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6212" w14:textId="0E770C8C" w:rsidR="007F45B5" w:rsidRPr="007B75BD" w:rsidRDefault="007619F9" w:rsidP="00F20278">
      <w:pPr>
        <w:spacing w:line="276" w:lineRule="auto"/>
        <w:jc w:val="right"/>
        <w:rPr>
          <w:rFonts w:cs="B Mitra"/>
          <w:b/>
          <w:bCs/>
          <w:sz w:val="28"/>
          <w:szCs w:val="28"/>
          <w:rtl/>
          <w:lang w:bidi="fa-IR"/>
        </w:rPr>
      </w:pPr>
      <w:r w:rsidRPr="007B75BD">
        <w:rPr>
          <w:rFonts w:cs="B Mitra" w:hint="cs"/>
          <w:b/>
          <w:bCs/>
          <w:sz w:val="28"/>
          <w:szCs w:val="28"/>
          <w:rtl/>
          <w:lang w:bidi="fa-IR"/>
        </w:rPr>
        <w:t>فهرست مطالب</w:t>
      </w:r>
    </w:p>
    <w:p w14:paraId="082904F2" w14:textId="64864985" w:rsidR="00CD2AC9" w:rsidRPr="007B75BD" w:rsidRDefault="00CD2AC9" w:rsidP="00F20278">
      <w:pPr>
        <w:spacing w:line="276" w:lineRule="auto"/>
        <w:jc w:val="right"/>
        <w:rPr>
          <w:rFonts w:cs="B Mitra"/>
          <w:sz w:val="28"/>
          <w:szCs w:val="28"/>
          <w:rtl/>
          <w:lang w:bidi="fa-IR"/>
        </w:rPr>
      </w:pPr>
      <w:r w:rsidRPr="007B75BD">
        <w:rPr>
          <w:rFonts w:cs="B Mitra" w:hint="cs"/>
          <w:sz w:val="28"/>
          <w:szCs w:val="28"/>
          <w:rtl/>
          <w:lang w:bidi="fa-IR"/>
        </w:rPr>
        <w:t>پیش‌گفتار مترجم</w:t>
      </w:r>
    </w:p>
    <w:p w14:paraId="0C009478" w14:textId="1A4774E8" w:rsidR="007619F9" w:rsidRPr="007B75BD" w:rsidRDefault="007619F9" w:rsidP="00F20278">
      <w:pPr>
        <w:spacing w:line="276" w:lineRule="auto"/>
        <w:jc w:val="right"/>
        <w:rPr>
          <w:rFonts w:cs="B Mitra"/>
          <w:sz w:val="28"/>
          <w:szCs w:val="28"/>
          <w:rtl/>
          <w:lang w:bidi="fa-IR"/>
        </w:rPr>
      </w:pPr>
      <w:r w:rsidRPr="007B75BD">
        <w:rPr>
          <w:rFonts w:cs="B Mitra" w:hint="cs"/>
          <w:sz w:val="28"/>
          <w:szCs w:val="28"/>
          <w:rtl/>
          <w:lang w:bidi="fa-IR"/>
        </w:rPr>
        <w:t xml:space="preserve">فصل یک </w:t>
      </w:r>
      <w:r w:rsidR="00CD2AC9" w:rsidRPr="007B75BD">
        <w:rPr>
          <w:rFonts w:cs="B Mitra" w:hint="cs"/>
          <w:sz w:val="28"/>
          <w:szCs w:val="28"/>
          <w:rtl/>
          <w:lang w:bidi="fa-IR"/>
        </w:rPr>
        <w:t xml:space="preserve"> </w:t>
      </w:r>
      <w:r w:rsidRPr="007B75BD">
        <w:rPr>
          <w:rFonts w:cs="B Mitra" w:hint="cs"/>
          <w:sz w:val="28"/>
          <w:szCs w:val="28"/>
          <w:rtl/>
          <w:lang w:bidi="fa-IR"/>
        </w:rPr>
        <w:t xml:space="preserve"> مقدمه                                                                                                                          1</w:t>
      </w:r>
    </w:p>
    <w:p w14:paraId="0641417B" w14:textId="4094991E" w:rsidR="007619F9" w:rsidRPr="007B75BD" w:rsidRDefault="007619F9" w:rsidP="00F20278">
      <w:pPr>
        <w:spacing w:line="276" w:lineRule="auto"/>
        <w:jc w:val="right"/>
        <w:rPr>
          <w:rFonts w:cs="B Mitra"/>
          <w:b/>
          <w:bCs/>
          <w:sz w:val="28"/>
          <w:szCs w:val="28"/>
          <w:rtl/>
          <w:lang w:bidi="fa-IR"/>
        </w:rPr>
      </w:pPr>
      <w:r w:rsidRPr="007B75BD">
        <w:rPr>
          <w:rFonts w:cs="B Mitra" w:hint="cs"/>
          <w:b/>
          <w:bCs/>
          <w:sz w:val="28"/>
          <w:szCs w:val="28"/>
          <w:rtl/>
          <w:lang w:bidi="fa-IR"/>
        </w:rPr>
        <w:t xml:space="preserve">بخش یک </w:t>
      </w:r>
      <w:r w:rsidR="00CD2AC9" w:rsidRPr="007B75BD">
        <w:rPr>
          <w:rFonts w:cs="B Mitra" w:hint="cs"/>
          <w:b/>
          <w:bCs/>
          <w:sz w:val="28"/>
          <w:szCs w:val="28"/>
          <w:rtl/>
          <w:lang w:bidi="fa-IR"/>
        </w:rPr>
        <w:t xml:space="preserve"> </w:t>
      </w:r>
      <w:r w:rsidRPr="007B75BD">
        <w:rPr>
          <w:rFonts w:cs="B Mitra" w:hint="cs"/>
          <w:b/>
          <w:bCs/>
          <w:sz w:val="28"/>
          <w:szCs w:val="28"/>
          <w:rtl/>
          <w:lang w:bidi="fa-IR"/>
        </w:rPr>
        <w:t xml:space="preserve"> </w:t>
      </w:r>
      <w:r w:rsidR="000D0457" w:rsidRPr="007B75BD">
        <w:rPr>
          <w:rFonts w:cs="B Mitra" w:hint="cs"/>
          <w:b/>
          <w:bCs/>
          <w:sz w:val="28"/>
          <w:szCs w:val="28"/>
          <w:rtl/>
          <w:lang w:bidi="fa-IR"/>
        </w:rPr>
        <w:t>سرچشمه‌</w:t>
      </w:r>
      <w:r w:rsidRPr="007B75BD">
        <w:rPr>
          <w:rFonts w:cs="B Mitra" w:hint="cs"/>
          <w:b/>
          <w:bCs/>
          <w:sz w:val="28"/>
          <w:szCs w:val="28"/>
          <w:rtl/>
          <w:lang w:bidi="fa-IR"/>
        </w:rPr>
        <w:t>‌های</w:t>
      </w:r>
      <w:r w:rsidR="000D0457" w:rsidRPr="007B75BD">
        <w:rPr>
          <w:rFonts w:cs="B Mitra" w:hint="cs"/>
          <w:b/>
          <w:bCs/>
          <w:sz w:val="28"/>
          <w:szCs w:val="28"/>
          <w:rtl/>
          <w:lang w:bidi="fa-IR"/>
        </w:rPr>
        <w:t xml:space="preserve"> پیدایش</w:t>
      </w:r>
      <w:r w:rsidRPr="007B75BD">
        <w:rPr>
          <w:rFonts w:cs="B Mitra" w:hint="cs"/>
          <w:b/>
          <w:bCs/>
          <w:sz w:val="28"/>
          <w:szCs w:val="28"/>
          <w:rtl/>
          <w:lang w:bidi="fa-IR"/>
        </w:rPr>
        <w:t xml:space="preserve"> دولت</w:t>
      </w:r>
    </w:p>
    <w:p w14:paraId="1330F61A" w14:textId="05D19E52" w:rsidR="005A3858" w:rsidRPr="007B75BD" w:rsidRDefault="00CD2AC9" w:rsidP="00F20278">
      <w:pPr>
        <w:spacing w:line="276" w:lineRule="auto"/>
        <w:jc w:val="right"/>
        <w:rPr>
          <w:rFonts w:cs="B Mitra"/>
          <w:sz w:val="28"/>
          <w:szCs w:val="28"/>
          <w:rtl/>
          <w:lang w:bidi="fa-IR"/>
        </w:rPr>
      </w:pPr>
      <w:r w:rsidRPr="007B75BD">
        <w:rPr>
          <w:rFonts w:cs="B Mitra" w:hint="cs"/>
          <w:sz w:val="28"/>
          <w:szCs w:val="28"/>
          <w:rtl/>
          <w:lang w:bidi="fa-IR"/>
        </w:rPr>
        <w:t xml:space="preserve">فصل </w:t>
      </w:r>
      <w:r w:rsidR="00E37A4B" w:rsidRPr="007B75BD">
        <w:rPr>
          <w:rFonts w:cs="B Mitra" w:hint="cs"/>
          <w:sz w:val="28"/>
          <w:szCs w:val="28"/>
          <w:rtl/>
          <w:lang w:bidi="fa-IR"/>
        </w:rPr>
        <w:t>دوم</w:t>
      </w:r>
      <w:r w:rsidRPr="007B75BD">
        <w:rPr>
          <w:rFonts w:cs="B Mitra" w:hint="cs"/>
          <w:sz w:val="28"/>
          <w:szCs w:val="28"/>
          <w:rtl/>
          <w:lang w:bidi="fa-IR"/>
        </w:rPr>
        <w:t xml:space="preserve"> </w:t>
      </w:r>
      <w:r w:rsidR="00E37A4B" w:rsidRPr="007B75BD">
        <w:rPr>
          <w:rFonts w:cs="B Mitra" w:hint="cs"/>
          <w:sz w:val="28"/>
          <w:szCs w:val="28"/>
          <w:rtl/>
          <w:lang w:bidi="fa-IR"/>
        </w:rPr>
        <w:t xml:space="preserve"> </w:t>
      </w:r>
      <w:r w:rsidRPr="007B75BD">
        <w:rPr>
          <w:rFonts w:cs="B Mitra" w:hint="cs"/>
          <w:sz w:val="28"/>
          <w:szCs w:val="28"/>
          <w:rtl/>
          <w:lang w:bidi="fa-IR"/>
        </w:rPr>
        <w:t xml:space="preserve"> دل</w:t>
      </w:r>
      <w:r w:rsidR="00E32EE0" w:rsidRPr="007B75BD">
        <w:rPr>
          <w:rFonts w:cs="B Mitra" w:hint="cs"/>
          <w:sz w:val="28"/>
          <w:szCs w:val="28"/>
          <w:rtl/>
          <w:lang w:bidi="fa-IR"/>
        </w:rPr>
        <w:t>یل</w:t>
      </w:r>
      <w:r w:rsidRPr="007B75BD">
        <w:rPr>
          <w:rFonts w:cs="B Mitra" w:hint="cs"/>
          <w:sz w:val="28"/>
          <w:szCs w:val="28"/>
          <w:rtl/>
          <w:lang w:bidi="fa-IR"/>
        </w:rPr>
        <w:t xml:space="preserve">ی برای انتخاب جمعی </w:t>
      </w:r>
      <w:r w:rsidRPr="007B75BD">
        <w:rPr>
          <w:rFonts w:ascii="Times New Roman" w:hAnsi="Times New Roman" w:cs="Times New Roman" w:hint="cs"/>
          <w:sz w:val="28"/>
          <w:szCs w:val="28"/>
          <w:rtl/>
          <w:lang w:bidi="fa-IR"/>
        </w:rPr>
        <w:t>–</w:t>
      </w:r>
      <w:r w:rsidRPr="007B75BD">
        <w:rPr>
          <w:rFonts w:cs="B Mitra" w:hint="cs"/>
          <w:sz w:val="28"/>
          <w:szCs w:val="28"/>
          <w:rtl/>
          <w:lang w:bidi="fa-IR"/>
        </w:rPr>
        <w:t xml:space="preserve"> کارایی تخصیصی</w:t>
      </w:r>
    </w:p>
    <w:p w14:paraId="305B9BF5" w14:textId="1CA4BE78" w:rsidR="005A3858" w:rsidRPr="007B75BD" w:rsidRDefault="005A3858" w:rsidP="00F20278">
      <w:pPr>
        <w:spacing w:line="276" w:lineRule="auto"/>
        <w:jc w:val="right"/>
        <w:rPr>
          <w:rFonts w:cs="B Mitra"/>
          <w:sz w:val="28"/>
          <w:szCs w:val="28"/>
          <w:rtl/>
          <w:lang w:bidi="fa-IR"/>
        </w:rPr>
      </w:pPr>
      <w:r w:rsidRPr="007B75BD">
        <w:rPr>
          <w:rFonts w:cs="B Mitra" w:hint="cs"/>
          <w:sz w:val="28"/>
          <w:szCs w:val="28"/>
          <w:rtl/>
          <w:lang w:bidi="fa-IR"/>
        </w:rPr>
        <w:t>1-2   کالاهای عمومی و معمای زندا</w:t>
      </w:r>
      <w:r w:rsidR="00E32EE0" w:rsidRPr="007B75BD">
        <w:rPr>
          <w:rFonts w:cs="B Mitra" w:hint="cs"/>
          <w:sz w:val="28"/>
          <w:szCs w:val="28"/>
          <w:rtl/>
          <w:lang w:bidi="fa-IR"/>
        </w:rPr>
        <w:t>‌</w:t>
      </w:r>
      <w:r w:rsidRPr="007B75BD">
        <w:rPr>
          <w:rFonts w:cs="B Mitra" w:hint="cs"/>
          <w:sz w:val="28"/>
          <w:szCs w:val="28"/>
          <w:rtl/>
          <w:lang w:bidi="fa-IR"/>
        </w:rPr>
        <w:t>نی</w:t>
      </w:r>
      <w:r w:rsidR="00E32EE0" w:rsidRPr="007B75BD">
        <w:rPr>
          <w:rFonts w:cs="B Mitra" w:hint="cs"/>
          <w:sz w:val="28"/>
          <w:szCs w:val="28"/>
          <w:rtl/>
          <w:lang w:bidi="fa-IR"/>
        </w:rPr>
        <w:t>‌ها</w:t>
      </w:r>
    </w:p>
    <w:p w14:paraId="3B5CDF4F" w14:textId="7618343E" w:rsidR="005A3858" w:rsidRPr="007B75BD" w:rsidRDefault="005A3858" w:rsidP="00F20278">
      <w:pPr>
        <w:spacing w:line="276" w:lineRule="auto"/>
        <w:jc w:val="right"/>
        <w:rPr>
          <w:rFonts w:cs="B Mitra"/>
          <w:sz w:val="28"/>
          <w:szCs w:val="28"/>
          <w:rtl/>
          <w:lang w:bidi="fa-IR"/>
        </w:rPr>
      </w:pPr>
      <w:r w:rsidRPr="007B75BD">
        <w:rPr>
          <w:rFonts w:cs="B Mitra" w:hint="cs"/>
          <w:sz w:val="28"/>
          <w:szCs w:val="28"/>
          <w:rtl/>
          <w:lang w:bidi="fa-IR"/>
        </w:rPr>
        <w:t>2-2   بازی‌های هماهنگ</w:t>
      </w:r>
    </w:p>
    <w:p w14:paraId="5A25D77B" w14:textId="1977DC29" w:rsidR="005A3858" w:rsidRPr="007B75BD" w:rsidRDefault="005A3858" w:rsidP="00F20278">
      <w:pPr>
        <w:spacing w:line="276" w:lineRule="auto"/>
        <w:jc w:val="right"/>
        <w:rPr>
          <w:rFonts w:cs="B Mitra"/>
          <w:sz w:val="28"/>
          <w:szCs w:val="28"/>
          <w:rtl/>
          <w:lang w:bidi="fa-IR"/>
        </w:rPr>
      </w:pPr>
      <w:r w:rsidRPr="007B75BD">
        <w:rPr>
          <w:rFonts w:cs="B Mitra" w:hint="cs"/>
          <w:sz w:val="28"/>
          <w:szCs w:val="28"/>
          <w:rtl/>
          <w:lang w:bidi="fa-IR"/>
        </w:rPr>
        <w:t>3-2   کالا</w:t>
      </w:r>
      <w:r w:rsidR="001509F7" w:rsidRPr="007B75BD">
        <w:rPr>
          <w:rFonts w:cs="B Mitra" w:hint="cs"/>
          <w:sz w:val="28"/>
          <w:szCs w:val="28"/>
          <w:rtl/>
          <w:lang w:bidi="fa-IR"/>
        </w:rPr>
        <w:t>ها</w:t>
      </w:r>
      <w:r w:rsidRPr="007B75BD">
        <w:rPr>
          <w:rFonts w:cs="B Mitra" w:hint="cs"/>
          <w:sz w:val="28"/>
          <w:szCs w:val="28"/>
          <w:rtl/>
          <w:lang w:bidi="fa-IR"/>
        </w:rPr>
        <w:t>ی عمومی</w:t>
      </w:r>
      <w:r w:rsidR="001509F7" w:rsidRPr="007B75BD">
        <w:rPr>
          <w:rFonts w:cs="B Mitra" w:hint="cs"/>
          <w:sz w:val="28"/>
          <w:szCs w:val="28"/>
          <w:rtl/>
          <w:lang w:bidi="fa-IR"/>
        </w:rPr>
        <w:t>، بازی بزدل و شجاع</w:t>
      </w:r>
      <w:r w:rsidRPr="007B75BD">
        <w:rPr>
          <w:rFonts w:cs="B Mitra" w:hint="cs"/>
          <w:sz w:val="28"/>
          <w:szCs w:val="28"/>
          <w:rtl/>
          <w:lang w:bidi="fa-IR"/>
        </w:rPr>
        <w:t xml:space="preserve"> </w:t>
      </w:r>
    </w:p>
    <w:p w14:paraId="53C49239" w14:textId="0A954FE4" w:rsidR="00E37A4B" w:rsidRPr="007B75BD" w:rsidRDefault="001509F7" w:rsidP="00F20278">
      <w:pPr>
        <w:spacing w:line="276" w:lineRule="auto"/>
        <w:jc w:val="right"/>
        <w:rPr>
          <w:rFonts w:cs="B Mitra"/>
          <w:sz w:val="28"/>
          <w:szCs w:val="28"/>
          <w:rtl/>
          <w:lang w:bidi="fa-IR"/>
        </w:rPr>
      </w:pPr>
      <w:r w:rsidRPr="007B75BD">
        <w:rPr>
          <w:rFonts w:cs="B Mitra" w:hint="cs"/>
          <w:sz w:val="28"/>
          <w:szCs w:val="28"/>
          <w:rtl/>
          <w:lang w:bidi="fa-IR"/>
        </w:rPr>
        <w:t>4</w:t>
      </w:r>
      <w:r w:rsidR="00E37A4B" w:rsidRPr="007B75BD">
        <w:rPr>
          <w:rFonts w:cs="B Mitra" w:hint="cs"/>
          <w:sz w:val="28"/>
          <w:szCs w:val="28"/>
          <w:rtl/>
          <w:lang w:bidi="fa-IR"/>
        </w:rPr>
        <w:t>-</w:t>
      </w:r>
      <w:r w:rsidRPr="007B75BD">
        <w:rPr>
          <w:rFonts w:cs="B Mitra" w:hint="cs"/>
          <w:sz w:val="28"/>
          <w:szCs w:val="28"/>
          <w:rtl/>
          <w:lang w:bidi="fa-IR"/>
        </w:rPr>
        <w:t>2</w:t>
      </w:r>
      <w:r w:rsidR="00E37A4B" w:rsidRPr="007B75BD">
        <w:rPr>
          <w:rFonts w:cs="B Mitra" w:hint="cs"/>
          <w:sz w:val="28"/>
          <w:szCs w:val="28"/>
          <w:rtl/>
          <w:lang w:bidi="fa-IR"/>
        </w:rPr>
        <w:t xml:space="preserve">   </w:t>
      </w:r>
      <w:r w:rsidRPr="007B75BD">
        <w:rPr>
          <w:rFonts w:cs="B Mitra" w:hint="cs"/>
          <w:sz w:val="28"/>
          <w:szCs w:val="28"/>
          <w:rtl/>
          <w:lang w:bidi="fa-IR"/>
        </w:rPr>
        <w:t>تدارک داوطلبانه کالاهای عمومی با بازده ثابت نسبت به مقیاس</w:t>
      </w:r>
    </w:p>
    <w:p w14:paraId="78B2029B" w14:textId="226AA4FF" w:rsidR="00E37A4B" w:rsidRPr="007B75BD" w:rsidRDefault="001509F7" w:rsidP="00F20278">
      <w:pPr>
        <w:spacing w:line="276" w:lineRule="auto"/>
        <w:jc w:val="right"/>
        <w:rPr>
          <w:rFonts w:cs="B Mitra"/>
          <w:sz w:val="28"/>
          <w:szCs w:val="28"/>
          <w:rtl/>
          <w:lang w:bidi="fa-IR"/>
        </w:rPr>
      </w:pPr>
      <w:r w:rsidRPr="007B75BD">
        <w:rPr>
          <w:rFonts w:cs="B Mitra" w:hint="cs"/>
          <w:sz w:val="28"/>
          <w:szCs w:val="28"/>
          <w:rtl/>
          <w:lang w:bidi="fa-IR"/>
        </w:rPr>
        <w:t>5</w:t>
      </w:r>
      <w:r w:rsidR="00E37A4B" w:rsidRPr="007B75BD">
        <w:rPr>
          <w:rFonts w:cs="B Mitra" w:hint="cs"/>
          <w:sz w:val="28"/>
          <w:szCs w:val="28"/>
          <w:rtl/>
          <w:lang w:bidi="fa-IR"/>
        </w:rPr>
        <w:t>-</w:t>
      </w:r>
      <w:r w:rsidRPr="007B75BD">
        <w:rPr>
          <w:rFonts w:cs="B Mitra" w:hint="cs"/>
          <w:sz w:val="28"/>
          <w:szCs w:val="28"/>
          <w:rtl/>
          <w:lang w:bidi="fa-IR"/>
        </w:rPr>
        <w:t>2</w:t>
      </w:r>
      <w:r w:rsidR="00E37A4B" w:rsidRPr="007B75BD">
        <w:rPr>
          <w:rFonts w:cs="B Mitra" w:hint="cs"/>
          <w:sz w:val="28"/>
          <w:szCs w:val="28"/>
          <w:rtl/>
          <w:lang w:bidi="fa-IR"/>
        </w:rPr>
        <w:t xml:space="preserve">   </w:t>
      </w:r>
      <w:r w:rsidRPr="007B75BD">
        <w:rPr>
          <w:rFonts w:cs="B Mitra" w:hint="cs"/>
          <w:sz w:val="28"/>
          <w:szCs w:val="28"/>
          <w:rtl/>
          <w:lang w:bidi="fa-IR"/>
        </w:rPr>
        <w:t xml:space="preserve">مشارکت داوطلبانه در تهیه کالاهای عمومی وقتی فناوری عرضه متغیر باشد   </w:t>
      </w:r>
    </w:p>
    <w:p w14:paraId="266FD17C" w14:textId="1837EB7F" w:rsidR="00E37A4B" w:rsidRPr="007B75BD" w:rsidRDefault="001509F7" w:rsidP="00F20278">
      <w:pPr>
        <w:spacing w:line="276" w:lineRule="auto"/>
        <w:jc w:val="right"/>
        <w:rPr>
          <w:rFonts w:cs="B Mitra"/>
          <w:sz w:val="28"/>
          <w:szCs w:val="28"/>
          <w:rtl/>
          <w:lang w:bidi="fa-IR"/>
        </w:rPr>
      </w:pPr>
      <w:r w:rsidRPr="007B75BD">
        <w:rPr>
          <w:rFonts w:cs="B Mitra" w:hint="cs"/>
          <w:sz w:val="28"/>
          <w:szCs w:val="28"/>
          <w:rtl/>
          <w:lang w:bidi="fa-IR"/>
        </w:rPr>
        <w:t>6</w:t>
      </w:r>
      <w:r w:rsidR="00E37A4B" w:rsidRPr="007B75BD">
        <w:rPr>
          <w:rFonts w:cs="B Mitra" w:hint="cs"/>
          <w:sz w:val="28"/>
          <w:szCs w:val="28"/>
          <w:rtl/>
          <w:lang w:bidi="fa-IR"/>
        </w:rPr>
        <w:t>-</w:t>
      </w:r>
      <w:r w:rsidRPr="007B75BD">
        <w:rPr>
          <w:rFonts w:cs="B Mitra" w:hint="cs"/>
          <w:sz w:val="28"/>
          <w:szCs w:val="28"/>
          <w:rtl/>
          <w:lang w:bidi="fa-IR"/>
        </w:rPr>
        <w:t>2</w:t>
      </w:r>
      <w:r w:rsidR="00E37A4B" w:rsidRPr="007B75BD">
        <w:rPr>
          <w:rFonts w:cs="B Mitra" w:hint="cs"/>
          <w:sz w:val="28"/>
          <w:szCs w:val="28"/>
          <w:rtl/>
          <w:lang w:bidi="fa-IR"/>
        </w:rPr>
        <w:t xml:space="preserve">   پیامدهای خارجی</w:t>
      </w:r>
    </w:p>
    <w:p w14:paraId="53DB8192" w14:textId="1E688AD0" w:rsidR="00E37A4B" w:rsidRPr="007B75BD" w:rsidRDefault="0078021E" w:rsidP="00F20278">
      <w:pPr>
        <w:spacing w:line="276" w:lineRule="auto"/>
        <w:jc w:val="right"/>
        <w:rPr>
          <w:rFonts w:cs="B Mitra"/>
          <w:sz w:val="28"/>
          <w:szCs w:val="28"/>
          <w:rtl/>
          <w:lang w:bidi="fa-IR"/>
        </w:rPr>
      </w:pPr>
      <w:r w:rsidRPr="007B75BD">
        <w:rPr>
          <w:rFonts w:cs="B Mitra" w:hint="cs"/>
          <w:sz w:val="28"/>
          <w:szCs w:val="28"/>
          <w:rtl/>
          <w:lang w:bidi="fa-IR"/>
        </w:rPr>
        <w:t>7</w:t>
      </w:r>
      <w:r w:rsidR="00E37A4B" w:rsidRPr="007B75BD">
        <w:rPr>
          <w:rFonts w:cs="B Mitra" w:hint="cs"/>
          <w:sz w:val="28"/>
          <w:szCs w:val="28"/>
          <w:rtl/>
          <w:lang w:bidi="fa-IR"/>
        </w:rPr>
        <w:t>-</w:t>
      </w:r>
      <w:r w:rsidR="00BE5E46" w:rsidRPr="007B75BD">
        <w:rPr>
          <w:rFonts w:cs="B Mitra" w:hint="cs"/>
          <w:sz w:val="28"/>
          <w:szCs w:val="28"/>
          <w:rtl/>
          <w:lang w:bidi="fa-IR"/>
        </w:rPr>
        <w:t>2</w:t>
      </w:r>
      <w:r w:rsidR="00E37A4B" w:rsidRPr="007B75BD">
        <w:rPr>
          <w:rFonts w:cs="B Mitra" w:hint="cs"/>
          <w:sz w:val="28"/>
          <w:szCs w:val="28"/>
          <w:rtl/>
          <w:lang w:bidi="fa-IR"/>
        </w:rPr>
        <w:t xml:space="preserve">   قضیه کوز</w:t>
      </w:r>
    </w:p>
    <w:p w14:paraId="6FD8E301" w14:textId="588C918D" w:rsidR="00E37A4B" w:rsidRPr="007B75BD" w:rsidRDefault="00E37A4B" w:rsidP="00F20278">
      <w:pPr>
        <w:spacing w:line="276" w:lineRule="auto"/>
        <w:jc w:val="right"/>
        <w:rPr>
          <w:rFonts w:cs="B Mitra"/>
          <w:sz w:val="28"/>
          <w:szCs w:val="28"/>
          <w:rtl/>
          <w:lang w:bidi="fa-IR"/>
        </w:rPr>
      </w:pPr>
      <w:r w:rsidRPr="007B75BD">
        <w:rPr>
          <w:rFonts w:cs="B Mitra" w:hint="cs"/>
          <w:sz w:val="28"/>
          <w:szCs w:val="28"/>
          <w:rtl/>
          <w:lang w:bidi="fa-IR"/>
        </w:rPr>
        <w:t>8-2   کوز و هسته</w:t>
      </w:r>
    </w:p>
    <w:p w14:paraId="23B8AC7C" w14:textId="6E11BE2E" w:rsidR="00E37A4B" w:rsidRPr="007B75BD" w:rsidRDefault="0078021E" w:rsidP="00F20278">
      <w:pPr>
        <w:spacing w:line="276" w:lineRule="auto"/>
        <w:jc w:val="right"/>
        <w:rPr>
          <w:rFonts w:cs="B Mitra"/>
          <w:sz w:val="28"/>
          <w:szCs w:val="28"/>
          <w:rtl/>
          <w:lang w:bidi="fa-IR"/>
        </w:rPr>
      </w:pPr>
      <w:r w:rsidRPr="007B75BD">
        <w:rPr>
          <w:rFonts w:cs="B Mitra" w:hint="cs"/>
          <w:sz w:val="28"/>
          <w:szCs w:val="28"/>
          <w:rtl/>
          <w:lang w:bidi="fa-IR"/>
        </w:rPr>
        <w:t>9</w:t>
      </w:r>
      <w:r w:rsidR="00E37A4B" w:rsidRPr="007B75BD">
        <w:rPr>
          <w:rFonts w:cs="B Mitra" w:hint="cs"/>
          <w:sz w:val="28"/>
          <w:szCs w:val="28"/>
          <w:rtl/>
          <w:lang w:bidi="fa-IR"/>
        </w:rPr>
        <w:t>-</w:t>
      </w:r>
      <w:r w:rsidRPr="007B75BD">
        <w:rPr>
          <w:rFonts w:cs="B Mitra" w:hint="cs"/>
          <w:sz w:val="28"/>
          <w:szCs w:val="28"/>
          <w:rtl/>
          <w:lang w:bidi="fa-IR"/>
        </w:rPr>
        <w:t>2</w:t>
      </w:r>
      <w:r w:rsidR="00E37A4B" w:rsidRPr="007B75BD">
        <w:rPr>
          <w:rFonts w:cs="B Mitra" w:hint="cs"/>
          <w:sz w:val="28"/>
          <w:szCs w:val="28"/>
          <w:rtl/>
          <w:lang w:bidi="fa-IR"/>
        </w:rPr>
        <w:t xml:space="preserve">   </w:t>
      </w:r>
      <w:r w:rsidR="00690D3C" w:rsidRPr="007B75BD">
        <w:rPr>
          <w:rFonts w:cs="B Mitra" w:hint="cs"/>
          <w:sz w:val="28"/>
          <w:szCs w:val="28"/>
          <w:rtl/>
          <w:lang w:bidi="fa-IR"/>
        </w:rPr>
        <w:t>یک تعمیم از قضیه کوز</w:t>
      </w:r>
    </w:p>
    <w:p w14:paraId="3EE46677" w14:textId="3C55AD0C" w:rsidR="00690D3C" w:rsidRPr="007B75BD" w:rsidRDefault="0078021E" w:rsidP="00F20278">
      <w:pPr>
        <w:spacing w:line="276" w:lineRule="auto"/>
        <w:jc w:val="right"/>
        <w:rPr>
          <w:rFonts w:eastAsiaTheme="minorEastAsia" w:cs="B Mitra"/>
          <w:sz w:val="28"/>
          <w:szCs w:val="28"/>
          <w:rtl/>
        </w:rPr>
      </w:pPr>
      <w:r w:rsidRPr="007B75BD">
        <w:rPr>
          <w:rFonts w:cs="B Mitra" w:hint="cs"/>
          <w:sz w:val="28"/>
          <w:szCs w:val="28"/>
          <w:rtl/>
          <w:lang w:bidi="fa-IR"/>
        </w:rPr>
        <w:t>10</w:t>
      </w:r>
      <w:r w:rsidR="00690D3C" w:rsidRPr="007B75BD">
        <w:rPr>
          <w:rFonts w:cs="B Mitra" w:hint="cs"/>
          <w:sz w:val="28"/>
          <w:szCs w:val="28"/>
          <w:rtl/>
          <w:lang w:bidi="fa-IR"/>
        </w:rPr>
        <w:t>-</w:t>
      </w:r>
      <w:r w:rsidRPr="007B75BD">
        <w:rPr>
          <w:rFonts w:cs="B Mitra" w:hint="cs"/>
          <w:sz w:val="28"/>
          <w:szCs w:val="28"/>
          <w:rtl/>
          <w:lang w:bidi="fa-IR"/>
        </w:rPr>
        <w:t>2</w:t>
      </w:r>
      <w:r w:rsidR="00690D3C" w:rsidRPr="007B75BD">
        <w:rPr>
          <w:rFonts w:cs="B Mitra" w:hint="cs"/>
          <w:sz w:val="28"/>
          <w:szCs w:val="28"/>
          <w:rtl/>
          <w:lang w:bidi="fa-IR"/>
        </w:rPr>
        <w:t xml:space="preserve">   </w:t>
      </w:r>
      <w:r w:rsidR="00690D3C" w:rsidRPr="007B75BD">
        <w:rPr>
          <w:rFonts w:eastAsiaTheme="minorEastAsia" w:cs="B Mitra" w:hint="cs"/>
          <w:sz w:val="28"/>
          <w:szCs w:val="28"/>
          <w:rtl/>
        </w:rPr>
        <w:t xml:space="preserve">آیاقضیه کوز </w:t>
      </w:r>
      <w:r w:rsidR="007F19BB" w:rsidRPr="007B75BD">
        <w:rPr>
          <w:rFonts w:eastAsiaTheme="minorEastAsia" w:cs="B Mitra" w:hint="cs"/>
          <w:sz w:val="28"/>
          <w:szCs w:val="28"/>
          <w:rtl/>
        </w:rPr>
        <w:t>در غیاب حقوق</w:t>
      </w:r>
      <w:r w:rsidR="00690D3C" w:rsidRPr="007B75BD">
        <w:rPr>
          <w:rFonts w:eastAsiaTheme="minorEastAsia" w:cs="B Mitra" w:hint="cs"/>
          <w:sz w:val="28"/>
          <w:szCs w:val="28"/>
          <w:rtl/>
        </w:rPr>
        <w:t xml:space="preserve"> مالکیت از پیش تعریف شده معتبر است؟</w:t>
      </w:r>
    </w:p>
    <w:p w14:paraId="1707C9A6" w14:textId="5D634F99" w:rsidR="00690D3C" w:rsidRPr="007B75BD" w:rsidRDefault="00690D3C" w:rsidP="00F20278">
      <w:pPr>
        <w:spacing w:line="276" w:lineRule="auto"/>
        <w:jc w:val="right"/>
        <w:rPr>
          <w:rFonts w:eastAsiaTheme="minorEastAsia" w:cs="B Mitra"/>
          <w:sz w:val="28"/>
          <w:szCs w:val="28"/>
          <w:rtl/>
        </w:rPr>
      </w:pPr>
      <w:r w:rsidRPr="007B75BD">
        <w:rPr>
          <w:rFonts w:eastAsiaTheme="minorEastAsia" w:cs="B Mitra" w:hint="cs"/>
          <w:sz w:val="28"/>
          <w:szCs w:val="28"/>
          <w:rtl/>
        </w:rPr>
        <w:t>2-11   پیامد</w:t>
      </w:r>
      <w:r w:rsidR="006D747F" w:rsidRPr="007B75BD">
        <w:rPr>
          <w:rFonts w:eastAsiaTheme="minorEastAsia" w:cs="B Mitra" w:hint="cs"/>
          <w:sz w:val="28"/>
          <w:szCs w:val="28"/>
          <w:rtl/>
        </w:rPr>
        <w:t xml:space="preserve">های </w:t>
      </w:r>
      <w:r w:rsidRPr="007B75BD">
        <w:rPr>
          <w:rFonts w:eastAsiaTheme="minorEastAsia" w:cs="B Mitra" w:hint="cs"/>
          <w:sz w:val="28"/>
          <w:szCs w:val="28"/>
          <w:rtl/>
        </w:rPr>
        <w:t>خارجی</w:t>
      </w:r>
      <w:r w:rsidR="006D747F" w:rsidRPr="007B75BD">
        <w:rPr>
          <w:rFonts w:eastAsiaTheme="minorEastAsia" w:cs="B Mitra" w:hint="cs"/>
          <w:sz w:val="28"/>
          <w:szCs w:val="28"/>
          <w:rtl/>
        </w:rPr>
        <w:t xml:space="preserve"> وقتی تعداد </w:t>
      </w:r>
      <w:r w:rsidRPr="007B75BD">
        <w:rPr>
          <w:rFonts w:eastAsiaTheme="minorEastAsia" w:cs="B Mitra" w:hint="cs"/>
          <w:sz w:val="28"/>
          <w:szCs w:val="28"/>
          <w:rtl/>
        </w:rPr>
        <w:t>افراد</w:t>
      </w:r>
      <w:r w:rsidR="006D747F" w:rsidRPr="007B75BD">
        <w:rPr>
          <w:rFonts w:eastAsiaTheme="minorEastAsia" w:cs="B Mitra" w:hint="cs"/>
          <w:sz w:val="28"/>
          <w:szCs w:val="28"/>
          <w:rtl/>
        </w:rPr>
        <w:t xml:space="preserve"> متاثر از آن زیاد باشند</w:t>
      </w:r>
      <w:r w:rsidRPr="007B75BD">
        <w:rPr>
          <w:rFonts w:eastAsiaTheme="minorEastAsia" w:cs="B Mitra" w:hint="cs"/>
          <w:sz w:val="28"/>
          <w:szCs w:val="28"/>
          <w:rtl/>
        </w:rPr>
        <w:t xml:space="preserve"> </w:t>
      </w:r>
      <w:r w:rsidRPr="007B75BD">
        <w:rPr>
          <w:rFonts w:ascii="Times New Roman" w:eastAsiaTheme="minorEastAsia" w:hAnsi="Times New Roman" w:cs="Times New Roman" w:hint="cs"/>
          <w:sz w:val="28"/>
          <w:szCs w:val="28"/>
          <w:rtl/>
        </w:rPr>
        <w:t>–</w:t>
      </w:r>
      <w:r w:rsidRPr="007B75BD">
        <w:rPr>
          <w:rFonts w:eastAsiaTheme="minorEastAsia" w:cs="B Mitra" w:hint="cs"/>
          <w:sz w:val="28"/>
          <w:szCs w:val="28"/>
          <w:rtl/>
        </w:rPr>
        <w:t xml:space="preserve"> </w:t>
      </w:r>
      <w:bookmarkStart w:id="0" w:name="_Hlk178660018"/>
      <w:r w:rsidRPr="007B75BD">
        <w:rPr>
          <w:rFonts w:eastAsiaTheme="minorEastAsia" w:cs="B Mitra" w:hint="cs"/>
          <w:sz w:val="28"/>
          <w:szCs w:val="28"/>
          <w:rtl/>
        </w:rPr>
        <w:t>فرصتی دوباره</w:t>
      </w:r>
      <w:bookmarkEnd w:id="0"/>
    </w:p>
    <w:p w14:paraId="6B3F7908" w14:textId="25BB6286" w:rsidR="006D747F" w:rsidRPr="007B75BD" w:rsidRDefault="006D747F" w:rsidP="00F20278">
      <w:pPr>
        <w:spacing w:line="276" w:lineRule="auto"/>
        <w:jc w:val="right"/>
        <w:rPr>
          <w:rFonts w:eastAsiaTheme="minorEastAsia" w:cs="B Mitra"/>
          <w:sz w:val="28"/>
          <w:szCs w:val="28"/>
          <w:rtl/>
        </w:rPr>
      </w:pPr>
      <w:r w:rsidRPr="007B75BD">
        <w:rPr>
          <w:rFonts w:eastAsiaTheme="minorEastAsia" w:cs="B Mitra" w:hint="cs"/>
          <w:sz w:val="28"/>
          <w:szCs w:val="28"/>
          <w:rtl/>
        </w:rPr>
        <w:t xml:space="preserve">2-12   </w:t>
      </w:r>
      <w:r w:rsidRPr="007B75BD">
        <w:rPr>
          <w:rFonts w:cs="B Mitra" w:hint="cs"/>
          <w:sz w:val="28"/>
          <w:szCs w:val="28"/>
          <w:rtl/>
        </w:rPr>
        <w:t>پیامدهای خارجی وقتی تعداد افراد متاثر از آن زیاد باشد- بررسی مجدد</w:t>
      </w:r>
    </w:p>
    <w:p w14:paraId="5A0D0852" w14:textId="393B82C1" w:rsidR="00690D3C" w:rsidRPr="007B75BD" w:rsidRDefault="00690D3C" w:rsidP="00F20278">
      <w:pPr>
        <w:spacing w:line="276" w:lineRule="auto"/>
        <w:jc w:val="right"/>
        <w:rPr>
          <w:rFonts w:eastAsiaTheme="minorEastAsia" w:cs="B Mitra"/>
          <w:sz w:val="28"/>
          <w:szCs w:val="28"/>
          <w:rtl/>
          <w:lang w:bidi="fa-IR"/>
        </w:rPr>
      </w:pPr>
      <w:r w:rsidRPr="007B75BD">
        <w:rPr>
          <w:rFonts w:eastAsiaTheme="minorEastAsia" w:cs="B Mitra" w:hint="cs"/>
          <w:sz w:val="28"/>
          <w:szCs w:val="28"/>
          <w:rtl/>
        </w:rPr>
        <w:t xml:space="preserve">2-13   </w:t>
      </w:r>
      <w:r w:rsidRPr="007B75BD">
        <w:rPr>
          <w:rFonts w:eastAsiaTheme="minorEastAsia" w:cs="B Mitra" w:hint="cs"/>
          <w:sz w:val="28"/>
          <w:szCs w:val="28"/>
          <w:rtl/>
          <w:lang w:bidi="fa-IR"/>
        </w:rPr>
        <w:t>نتایج</w:t>
      </w:r>
      <w:r w:rsidRPr="007B75BD">
        <w:rPr>
          <w:rFonts w:eastAsiaTheme="minorEastAsia" w:cs="B Mitra"/>
          <w:sz w:val="28"/>
          <w:szCs w:val="28"/>
          <w:rtl/>
          <w:lang w:bidi="fa-IR"/>
        </w:rPr>
        <w:t xml:space="preserve"> </w:t>
      </w:r>
      <w:r w:rsidRPr="007B75BD">
        <w:rPr>
          <w:rFonts w:eastAsiaTheme="minorEastAsia" w:cs="B Mitra" w:hint="cs"/>
          <w:sz w:val="28"/>
          <w:szCs w:val="28"/>
          <w:rtl/>
          <w:lang w:bidi="fa-IR"/>
        </w:rPr>
        <w:t>تجربی</w:t>
      </w:r>
      <w:r w:rsidRPr="007B75BD">
        <w:rPr>
          <w:rFonts w:eastAsiaTheme="minorEastAsia" w:cs="B Mitra"/>
          <w:sz w:val="28"/>
          <w:szCs w:val="28"/>
          <w:rtl/>
          <w:lang w:bidi="fa-IR"/>
        </w:rPr>
        <w:t xml:space="preserve"> </w:t>
      </w:r>
      <w:r w:rsidRPr="007B75BD">
        <w:rPr>
          <w:rFonts w:eastAsiaTheme="minorEastAsia" w:cs="B Mitra" w:hint="cs"/>
          <w:sz w:val="28"/>
          <w:szCs w:val="28"/>
          <w:rtl/>
          <w:lang w:bidi="fa-IR"/>
        </w:rPr>
        <w:t>در تدارک</w:t>
      </w:r>
      <w:r w:rsidRPr="007B75BD">
        <w:rPr>
          <w:rFonts w:eastAsiaTheme="minorEastAsia" w:cs="B Mitra"/>
          <w:sz w:val="28"/>
          <w:szCs w:val="28"/>
          <w:rtl/>
          <w:lang w:bidi="fa-IR"/>
        </w:rPr>
        <w:t xml:space="preserve"> </w:t>
      </w:r>
      <w:r w:rsidRPr="007B75BD">
        <w:rPr>
          <w:rFonts w:eastAsiaTheme="minorEastAsia" w:cs="B Mitra" w:hint="cs"/>
          <w:sz w:val="28"/>
          <w:szCs w:val="28"/>
          <w:rtl/>
          <w:lang w:bidi="fa-IR"/>
        </w:rPr>
        <w:t>داوطلبانه</w:t>
      </w:r>
      <w:r w:rsidRPr="007B75BD">
        <w:rPr>
          <w:rFonts w:eastAsiaTheme="minorEastAsia" w:cs="B Mitra"/>
          <w:sz w:val="28"/>
          <w:szCs w:val="28"/>
          <w:rtl/>
          <w:lang w:bidi="fa-IR"/>
        </w:rPr>
        <w:t xml:space="preserve"> </w:t>
      </w:r>
      <w:r w:rsidRPr="007B75BD">
        <w:rPr>
          <w:rFonts w:eastAsiaTheme="minorEastAsia" w:cs="B Mitra" w:hint="cs"/>
          <w:sz w:val="28"/>
          <w:szCs w:val="28"/>
          <w:rtl/>
          <w:lang w:bidi="fa-IR"/>
        </w:rPr>
        <w:t>کالاهای</w:t>
      </w:r>
      <w:r w:rsidRPr="007B75BD">
        <w:rPr>
          <w:rFonts w:eastAsiaTheme="minorEastAsia" w:cs="B Mitra"/>
          <w:sz w:val="28"/>
          <w:szCs w:val="28"/>
          <w:rtl/>
          <w:lang w:bidi="fa-IR"/>
        </w:rPr>
        <w:t xml:space="preserve"> </w:t>
      </w:r>
      <w:r w:rsidRPr="007B75BD">
        <w:rPr>
          <w:rFonts w:eastAsiaTheme="minorEastAsia" w:cs="B Mitra" w:hint="cs"/>
          <w:sz w:val="28"/>
          <w:szCs w:val="28"/>
          <w:rtl/>
          <w:lang w:bidi="fa-IR"/>
        </w:rPr>
        <w:t>عمومی</w:t>
      </w:r>
    </w:p>
    <w:p w14:paraId="3B13E67A" w14:textId="0FD8671B" w:rsidR="003E434A" w:rsidRPr="007B75BD" w:rsidRDefault="001B35B5" w:rsidP="00F20278">
      <w:pPr>
        <w:spacing w:line="276" w:lineRule="auto"/>
        <w:jc w:val="right"/>
        <w:rPr>
          <w:rFonts w:eastAsiaTheme="minorEastAsia" w:cs="B Mitra"/>
          <w:sz w:val="28"/>
          <w:szCs w:val="28"/>
          <w:rtl/>
          <w:lang w:bidi="fa-IR"/>
        </w:rPr>
      </w:pPr>
      <w:r w:rsidRPr="007B75BD">
        <w:rPr>
          <w:rFonts w:eastAsiaTheme="minorEastAsia" w:cs="B Mitra" w:hint="cs"/>
          <w:sz w:val="28"/>
          <w:szCs w:val="28"/>
          <w:rtl/>
          <w:lang w:bidi="fa-IR"/>
        </w:rPr>
        <w:t xml:space="preserve">فصل سوم   دلیلی برای انتخاب جمعی </w:t>
      </w:r>
      <w:r w:rsidRPr="007B75BD">
        <w:rPr>
          <w:rFonts w:ascii="Times New Roman" w:eastAsiaTheme="minorEastAsia" w:hAnsi="Times New Roman" w:cs="Times New Roman" w:hint="cs"/>
          <w:sz w:val="28"/>
          <w:szCs w:val="28"/>
          <w:rtl/>
          <w:lang w:bidi="fa-IR"/>
        </w:rPr>
        <w:t>–</w:t>
      </w:r>
      <w:r w:rsidRPr="007B75BD">
        <w:rPr>
          <w:rFonts w:eastAsiaTheme="minorEastAsia" w:cs="B Mitra" w:hint="cs"/>
          <w:sz w:val="28"/>
          <w:szCs w:val="28"/>
          <w:rtl/>
          <w:lang w:bidi="fa-IR"/>
        </w:rPr>
        <w:t xml:space="preserve"> بازتوزیع</w:t>
      </w:r>
    </w:p>
    <w:p w14:paraId="4434D800" w14:textId="61A8101A" w:rsidR="001B35B5" w:rsidRPr="007B75BD" w:rsidRDefault="0042419D" w:rsidP="00F20278">
      <w:pPr>
        <w:spacing w:line="276" w:lineRule="auto"/>
        <w:jc w:val="right"/>
        <w:rPr>
          <w:rFonts w:eastAsiaTheme="minorEastAsia" w:cs="B Mitra"/>
          <w:sz w:val="28"/>
          <w:szCs w:val="28"/>
          <w:rtl/>
          <w:lang w:bidi="fa-IR"/>
        </w:rPr>
      </w:pPr>
      <w:r w:rsidRPr="007B75BD">
        <w:rPr>
          <w:rFonts w:eastAsiaTheme="minorEastAsia" w:cs="B Mitra" w:hint="cs"/>
          <w:sz w:val="28"/>
          <w:szCs w:val="28"/>
          <w:rtl/>
          <w:lang w:bidi="fa-IR"/>
        </w:rPr>
        <w:t>1</w:t>
      </w:r>
      <w:r w:rsidR="001B35B5" w:rsidRPr="007B75BD">
        <w:rPr>
          <w:rFonts w:eastAsiaTheme="minorEastAsia" w:cs="B Mitra" w:hint="cs"/>
          <w:sz w:val="28"/>
          <w:szCs w:val="28"/>
          <w:rtl/>
          <w:lang w:bidi="fa-IR"/>
        </w:rPr>
        <w:t>-</w:t>
      </w:r>
      <w:r w:rsidRPr="007B75BD">
        <w:rPr>
          <w:rFonts w:eastAsiaTheme="minorEastAsia" w:cs="B Mitra" w:hint="cs"/>
          <w:sz w:val="28"/>
          <w:szCs w:val="28"/>
          <w:rtl/>
          <w:lang w:bidi="fa-IR"/>
        </w:rPr>
        <w:t>3</w:t>
      </w:r>
      <w:r w:rsidR="001B35B5" w:rsidRPr="007B75BD">
        <w:rPr>
          <w:rFonts w:eastAsiaTheme="minorEastAsia" w:cs="B Mitra" w:hint="cs"/>
          <w:sz w:val="28"/>
          <w:szCs w:val="28"/>
          <w:rtl/>
          <w:lang w:bidi="fa-IR"/>
        </w:rPr>
        <w:t xml:space="preserve">   بازتوزیع به مثابه بیمه</w:t>
      </w:r>
    </w:p>
    <w:p w14:paraId="0502296A" w14:textId="64835F79" w:rsidR="001B35B5" w:rsidRPr="007B75BD" w:rsidRDefault="0042419D" w:rsidP="00F20278">
      <w:pPr>
        <w:spacing w:line="276" w:lineRule="auto"/>
        <w:jc w:val="right"/>
        <w:rPr>
          <w:rFonts w:eastAsiaTheme="minorEastAsia" w:cs="B Mitra"/>
          <w:sz w:val="28"/>
          <w:szCs w:val="28"/>
          <w:rtl/>
          <w:lang w:bidi="fa-IR"/>
        </w:rPr>
      </w:pPr>
      <w:r w:rsidRPr="007B75BD">
        <w:rPr>
          <w:rFonts w:eastAsiaTheme="minorEastAsia" w:cs="B Mitra" w:hint="cs"/>
          <w:sz w:val="28"/>
          <w:szCs w:val="28"/>
          <w:rtl/>
          <w:lang w:bidi="fa-IR"/>
        </w:rPr>
        <w:t>2</w:t>
      </w:r>
      <w:r w:rsidR="001B35B5" w:rsidRPr="007B75BD">
        <w:rPr>
          <w:rFonts w:eastAsiaTheme="minorEastAsia" w:cs="B Mitra" w:hint="cs"/>
          <w:sz w:val="28"/>
          <w:szCs w:val="28"/>
          <w:rtl/>
          <w:lang w:bidi="fa-IR"/>
        </w:rPr>
        <w:t>-</w:t>
      </w:r>
      <w:r w:rsidRPr="007B75BD">
        <w:rPr>
          <w:rFonts w:eastAsiaTheme="minorEastAsia" w:cs="B Mitra" w:hint="cs"/>
          <w:sz w:val="28"/>
          <w:szCs w:val="28"/>
          <w:rtl/>
          <w:lang w:bidi="fa-IR"/>
        </w:rPr>
        <w:t>3</w:t>
      </w:r>
      <w:r w:rsidR="001B35B5" w:rsidRPr="007B75BD">
        <w:rPr>
          <w:rFonts w:eastAsiaTheme="minorEastAsia" w:cs="B Mitra" w:hint="cs"/>
          <w:sz w:val="28"/>
          <w:szCs w:val="28"/>
          <w:rtl/>
          <w:lang w:bidi="fa-IR"/>
        </w:rPr>
        <w:t xml:space="preserve">   بازتوزیع به مثابه کالای عمومی</w:t>
      </w:r>
    </w:p>
    <w:p w14:paraId="27093F46" w14:textId="23721EFC" w:rsidR="001B35B5" w:rsidRPr="007B75BD" w:rsidRDefault="001B35B5" w:rsidP="00F20278">
      <w:pPr>
        <w:spacing w:line="276" w:lineRule="auto"/>
        <w:jc w:val="right"/>
        <w:rPr>
          <w:rFonts w:eastAsiaTheme="minorEastAsia" w:cs="B Mitra"/>
          <w:sz w:val="28"/>
          <w:szCs w:val="28"/>
          <w:rtl/>
          <w:lang w:bidi="fa-IR"/>
        </w:rPr>
      </w:pPr>
      <w:r w:rsidRPr="007B75BD">
        <w:rPr>
          <w:rFonts w:eastAsiaTheme="minorEastAsia" w:cs="B Mitra" w:hint="cs"/>
          <w:sz w:val="28"/>
          <w:szCs w:val="28"/>
          <w:rtl/>
          <w:lang w:bidi="fa-IR"/>
        </w:rPr>
        <w:lastRenderedPageBreak/>
        <w:t>3-3   بازتوزیع به منظور رعایت ملاک‌های انصاف</w:t>
      </w:r>
    </w:p>
    <w:p w14:paraId="6C1B7273" w14:textId="79F9F040" w:rsidR="001B35B5" w:rsidRPr="007B75BD" w:rsidRDefault="0042419D" w:rsidP="00F20278">
      <w:pPr>
        <w:spacing w:line="276" w:lineRule="auto"/>
        <w:jc w:val="right"/>
        <w:rPr>
          <w:rFonts w:eastAsiaTheme="minorEastAsia" w:cs="B Mitra"/>
          <w:i/>
          <w:sz w:val="28"/>
          <w:szCs w:val="28"/>
          <w:rtl/>
        </w:rPr>
      </w:pPr>
      <w:r w:rsidRPr="007B75BD">
        <w:rPr>
          <w:rFonts w:eastAsiaTheme="minorEastAsia" w:cs="B Mitra" w:hint="cs"/>
          <w:sz w:val="28"/>
          <w:szCs w:val="28"/>
          <w:rtl/>
          <w:lang w:bidi="fa-IR"/>
        </w:rPr>
        <w:t>4</w:t>
      </w:r>
      <w:r w:rsidR="001B35B5" w:rsidRPr="007B75BD">
        <w:rPr>
          <w:rFonts w:eastAsiaTheme="minorEastAsia" w:cs="B Mitra" w:hint="cs"/>
          <w:sz w:val="28"/>
          <w:szCs w:val="28"/>
          <w:rtl/>
          <w:lang w:bidi="fa-IR"/>
        </w:rPr>
        <w:t>-</w:t>
      </w:r>
      <w:r w:rsidRPr="007B75BD">
        <w:rPr>
          <w:rFonts w:eastAsiaTheme="minorEastAsia" w:cs="B Mitra" w:hint="cs"/>
          <w:sz w:val="28"/>
          <w:szCs w:val="28"/>
          <w:rtl/>
          <w:lang w:bidi="fa-IR"/>
        </w:rPr>
        <w:t>3</w:t>
      </w:r>
      <w:r w:rsidR="001B35B5" w:rsidRPr="007B75BD">
        <w:rPr>
          <w:rFonts w:eastAsiaTheme="minorEastAsia" w:cs="B Mitra" w:hint="cs"/>
          <w:sz w:val="28"/>
          <w:szCs w:val="28"/>
          <w:rtl/>
          <w:lang w:bidi="fa-IR"/>
        </w:rPr>
        <w:t xml:space="preserve">   </w:t>
      </w:r>
      <w:r w:rsidR="001B35B5" w:rsidRPr="007B75BD">
        <w:rPr>
          <w:rFonts w:eastAsiaTheme="minorEastAsia" w:cs="B Mitra" w:hint="cs"/>
          <w:i/>
          <w:sz w:val="28"/>
          <w:szCs w:val="28"/>
          <w:rtl/>
        </w:rPr>
        <w:t>بازتوزیع به منظور بهبود کارایی تخصیصی</w:t>
      </w:r>
    </w:p>
    <w:p w14:paraId="5F3B7B0F" w14:textId="661AB947" w:rsidR="001B35B5" w:rsidRPr="007B75BD" w:rsidRDefault="001B35B5"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3-5   بازتوزیع به مثابه گرفتن</w:t>
      </w:r>
    </w:p>
    <w:p w14:paraId="2A42C511" w14:textId="0B15DCCC" w:rsidR="008042C3" w:rsidRPr="007B75BD" w:rsidRDefault="008042C3" w:rsidP="00F20278">
      <w:pPr>
        <w:spacing w:line="276" w:lineRule="auto"/>
        <w:jc w:val="right"/>
        <w:rPr>
          <w:rFonts w:eastAsiaTheme="minorEastAsia" w:cs="B Mitra"/>
          <w:i/>
          <w:sz w:val="28"/>
          <w:szCs w:val="28"/>
          <w:rtl/>
          <w:lang w:bidi="fa-IR"/>
        </w:rPr>
      </w:pPr>
      <w:r w:rsidRPr="007B75BD">
        <w:rPr>
          <w:rFonts w:eastAsiaTheme="minorEastAsia" w:cs="B Mitra" w:hint="cs"/>
          <w:i/>
          <w:sz w:val="28"/>
          <w:szCs w:val="28"/>
          <w:rtl/>
        </w:rPr>
        <w:t xml:space="preserve">3-6   </w:t>
      </w:r>
      <w:r w:rsidRPr="007B75BD">
        <w:rPr>
          <w:rFonts w:eastAsiaTheme="minorEastAsia" w:cs="B Mitra" w:hint="cs"/>
          <w:i/>
          <w:sz w:val="28"/>
          <w:szCs w:val="28"/>
          <w:rtl/>
          <w:lang w:bidi="fa-IR"/>
        </w:rPr>
        <w:t xml:space="preserve">انتقال درآمد در ایالات متحده  </w:t>
      </w:r>
    </w:p>
    <w:p w14:paraId="60C42ED0" w14:textId="09C7C643" w:rsidR="008042C3" w:rsidRPr="007B75BD" w:rsidRDefault="0042419D" w:rsidP="00F20278">
      <w:pPr>
        <w:spacing w:line="276" w:lineRule="auto"/>
        <w:jc w:val="right"/>
        <w:rPr>
          <w:rFonts w:eastAsiaTheme="minorEastAsia" w:cs="B Mitra"/>
          <w:i/>
          <w:sz w:val="28"/>
          <w:szCs w:val="28"/>
          <w:rtl/>
          <w:lang w:bidi="fa-IR"/>
        </w:rPr>
      </w:pPr>
      <w:r w:rsidRPr="007B75BD">
        <w:rPr>
          <w:rFonts w:eastAsiaTheme="minorEastAsia" w:cs="B Mitra" w:hint="cs"/>
          <w:i/>
          <w:sz w:val="28"/>
          <w:szCs w:val="28"/>
          <w:rtl/>
          <w:lang w:bidi="fa-IR"/>
        </w:rPr>
        <w:t>7</w:t>
      </w:r>
      <w:r w:rsidR="008042C3" w:rsidRPr="007B75BD">
        <w:rPr>
          <w:rFonts w:eastAsiaTheme="minorEastAsia" w:cs="B Mitra" w:hint="cs"/>
          <w:i/>
          <w:sz w:val="28"/>
          <w:szCs w:val="28"/>
          <w:rtl/>
          <w:lang w:bidi="fa-IR"/>
        </w:rPr>
        <w:t>-</w:t>
      </w:r>
      <w:r w:rsidRPr="007B75BD">
        <w:rPr>
          <w:rFonts w:eastAsiaTheme="minorEastAsia" w:cs="B Mitra" w:hint="cs"/>
          <w:i/>
          <w:sz w:val="28"/>
          <w:szCs w:val="28"/>
          <w:rtl/>
          <w:lang w:bidi="fa-IR"/>
        </w:rPr>
        <w:t>3</w:t>
      </w:r>
      <w:r w:rsidR="008042C3" w:rsidRPr="007B75BD">
        <w:rPr>
          <w:rFonts w:eastAsiaTheme="minorEastAsia" w:cs="B Mitra" w:hint="cs"/>
          <w:i/>
          <w:sz w:val="28"/>
          <w:szCs w:val="28"/>
          <w:rtl/>
          <w:lang w:bidi="fa-IR"/>
        </w:rPr>
        <w:t xml:space="preserve">   بازتوزیع و توزیع درآمد</w:t>
      </w:r>
    </w:p>
    <w:p w14:paraId="6D9F4381" w14:textId="5785A1D2" w:rsidR="008042C3" w:rsidRPr="007B75BD" w:rsidRDefault="0042419D" w:rsidP="00F20278">
      <w:pPr>
        <w:spacing w:line="276" w:lineRule="auto"/>
        <w:jc w:val="right"/>
        <w:rPr>
          <w:rFonts w:eastAsiaTheme="minorEastAsia" w:cs="B Mitra"/>
          <w:sz w:val="28"/>
          <w:szCs w:val="28"/>
          <w:rtl/>
        </w:rPr>
      </w:pPr>
      <w:r w:rsidRPr="007B75BD">
        <w:rPr>
          <w:rFonts w:eastAsiaTheme="minorEastAsia" w:cs="B Mitra" w:hint="cs"/>
          <w:i/>
          <w:sz w:val="28"/>
          <w:szCs w:val="28"/>
          <w:rtl/>
          <w:lang w:bidi="fa-IR"/>
        </w:rPr>
        <w:t>8</w:t>
      </w:r>
      <w:r w:rsidR="008042C3" w:rsidRPr="007B75BD">
        <w:rPr>
          <w:rFonts w:eastAsiaTheme="minorEastAsia" w:cs="B Mitra" w:hint="cs"/>
          <w:i/>
          <w:sz w:val="28"/>
          <w:szCs w:val="28"/>
          <w:rtl/>
          <w:lang w:bidi="fa-IR"/>
        </w:rPr>
        <w:t>-</w:t>
      </w:r>
      <w:r w:rsidRPr="007B75BD">
        <w:rPr>
          <w:rFonts w:eastAsiaTheme="minorEastAsia" w:cs="B Mitra" w:hint="cs"/>
          <w:i/>
          <w:sz w:val="28"/>
          <w:szCs w:val="28"/>
          <w:rtl/>
          <w:lang w:bidi="fa-IR"/>
        </w:rPr>
        <w:t>3</w:t>
      </w:r>
      <w:r w:rsidR="008042C3" w:rsidRPr="007B75BD">
        <w:rPr>
          <w:rFonts w:eastAsiaTheme="minorEastAsia" w:cs="B Mitra" w:hint="cs"/>
          <w:i/>
          <w:sz w:val="28"/>
          <w:szCs w:val="28"/>
          <w:rtl/>
          <w:lang w:bidi="fa-IR"/>
        </w:rPr>
        <w:t xml:space="preserve">   </w:t>
      </w:r>
      <w:r w:rsidRPr="007B75BD">
        <w:rPr>
          <w:rFonts w:eastAsiaTheme="minorEastAsia" w:cs="B Mitra" w:hint="cs"/>
          <w:i/>
          <w:sz w:val="28"/>
          <w:szCs w:val="28"/>
          <w:rtl/>
          <w:lang w:bidi="fa-IR"/>
        </w:rPr>
        <w:t>باز</w:t>
      </w:r>
      <w:r w:rsidR="008042C3" w:rsidRPr="007B75BD">
        <w:rPr>
          <w:rFonts w:eastAsiaTheme="minorEastAsia" w:cs="B Mitra" w:hint="cs"/>
          <w:sz w:val="28"/>
          <w:szCs w:val="28"/>
          <w:rtl/>
        </w:rPr>
        <w:t>توزی</w:t>
      </w:r>
      <w:r w:rsidRPr="007B75BD">
        <w:rPr>
          <w:rFonts w:eastAsiaTheme="minorEastAsia" w:cs="B Mitra" w:hint="cs"/>
          <w:sz w:val="28"/>
          <w:szCs w:val="28"/>
          <w:rtl/>
        </w:rPr>
        <w:t>ع</w:t>
      </w:r>
      <w:r w:rsidR="008042C3" w:rsidRPr="007B75BD">
        <w:rPr>
          <w:rFonts w:eastAsiaTheme="minorEastAsia" w:cs="B Mitra" w:hint="cs"/>
          <w:sz w:val="28"/>
          <w:szCs w:val="28"/>
          <w:rtl/>
        </w:rPr>
        <w:t xml:space="preserve"> به </w:t>
      </w:r>
      <w:r w:rsidRPr="007B75BD">
        <w:rPr>
          <w:rFonts w:eastAsiaTheme="minorEastAsia" w:cs="B Mitra" w:hint="cs"/>
          <w:sz w:val="28"/>
          <w:szCs w:val="28"/>
          <w:rtl/>
        </w:rPr>
        <w:t xml:space="preserve">سوی </w:t>
      </w:r>
      <w:r w:rsidR="008042C3" w:rsidRPr="007B75BD">
        <w:rPr>
          <w:rFonts w:eastAsiaTheme="minorEastAsia" w:cs="B Mitra" w:hint="cs"/>
          <w:sz w:val="28"/>
          <w:szCs w:val="28"/>
          <w:rtl/>
        </w:rPr>
        <w:t>ذینفعان خاص</w:t>
      </w:r>
    </w:p>
    <w:p w14:paraId="6EA0DE63" w14:textId="0F34F532" w:rsidR="008042C3" w:rsidRPr="007B75BD" w:rsidRDefault="008042C3" w:rsidP="00F20278">
      <w:pPr>
        <w:spacing w:line="276" w:lineRule="auto"/>
        <w:jc w:val="right"/>
        <w:rPr>
          <w:rFonts w:eastAsiaTheme="minorEastAsia" w:cs="B Mitra"/>
          <w:b/>
          <w:bCs/>
          <w:i/>
          <w:sz w:val="28"/>
          <w:szCs w:val="28"/>
          <w:rtl/>
        </w:rPr>
      </w:pPr>
      <w:r w:rsidRPr="007B75BD">
        <w:rPr>
          <w:rFonts w:eastAsiaTheme="minorEastAsia" w:cs="B Mitra" w:hint="cs"/>
          <w:b/>
          <w:bCs/>
          <w:i/>
          <w:sz w:val="28"/>
          <w:szCs w:val="28"/>
          <w:rtl/>
        </w:rPr>
        <w:t>بخش دوم   انتخاب عمومی در دموکراسی مستقیم</w:t>
      </w:r>
    </w:p>
    <w:p w14:paraId="7DAF2B98" w14:textId="65A6BE50" w:rsidR="008042C3" w:rsidRPr="007B75BD" w:rsidRDefault="008042C3"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فصل چهارم   انتخاب قاعده رأی</w:t>
      </w:r>
      <w:r w:rsidR="005F0796" w:rsidRPr="007B75BD">
        <w:rPr>
          <w:rFonts w:eastAsiaTheme="minorEastAsia" w:cs="B Mitra" w:hint="cs"/>
          <w:i/>
          <w:sz w:val="28"/>
          <w:szCs w:val="28"/>
          <w:rtl/>
        </w:rPr>
        <w:t>‌</w:t>
      </w:r>
      <w:r w:rsidRPr="007B75BD">
        <w:rPr>
          <w:rFonts w:eastAsiaTheme="minorEastAsia" w:cs="B Mitra" w:hint="cs"/>
          <w:i/>
          <w:sz w:val="28"/>
          <w:szCs w:val="28"/>
          <w:rtl/>
        </w:rPr>
        <w:t>گیری</w:t>
      </w:r>
    </w:p>
    <w:p w14:paraId="2FFF9E95" w14:textId="7CEEEC41" w:rsidR="008042C3" w:rsidRPr="007B75BD" w:rsidRDefault="008042C3"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4-1   قاعده اتفاق آراء</w:t>
      </w:r>
    </w:p>
    <w:p w14:paraId="74EA7B29" w14:textId="2E6F4E85" w:rsidR="008042C3" w:rsidRPr="007B75BD" w:rsidRDefault="008042C3"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4-2   انتقادهایی به قاعده اتفاق آراء</w:t>
      </w:r>
    </w:p>
    <w:p w14:paraId="7F240D25" w14:textId="58A8E365" w:rsidR="008042C3"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4</w:t>
      </w:r>
      <w:r w:rsidR="008042C3" w:rsidRPr="007B75BD">
        <w:rPr>
          <w:rFonts w:eastAsiaTheme="minorEastAsia" w:cs="B Mitra" w:hint="cs"/>
          <w:i/>
          <w:sz w:val="28"/>
          <w:szCs w:val="28"/>
          <w:rtl/>
        </w:rPr>
        <w:t>-</w:t>
      </w:r>
      <w:r w:rsidRPr="007B75BD">
        <w:rPr>
          <w:rFonts w:eastAsiaTheme="minorEastAsia" w:cs="B Mitra" w:hint="cs"/>
          <w:i/>
          <w:sz w:val="28"/>
          <w:szCs w:val="28"/>
          <w:rtl/>
        </w:rPr>
        <w:t>3</w:t>
      </w:r>
      <w:r w:rsidR="003A370E" w:rsidRPr="007B75BD">
        <w:rPr>
          <w:rFonts w:eastAsiaTheme="minorEastAsia" w:cs="B Mitra" w:hint="cs"/>
          <w:i/>
          <w:sz w:val="28"/>
          <w:szCs w:val="28"/>
          <w:rtl/>
        </w:rPr>
        <w:t xml:space="preserve">   </w:t>
      </w:r>
      <w:r w:rsidRPr="007B75BD">
        <w:rPr>
          <w:rFonts w:eastAsiaTheme="minorEastAsia" w:cs="B Mitra" w:hint="cs"/>
          <w:i/>
          <w:sz w:val="28"/>
          <w:szCs w:val="28"/>
          <w:rtl/>
        </w:rPr>
        <w:t>اکثریت بهینه</w:t>
      </w:r>
    </w:p>
    <w:p w14:paraId="472AB84B" w14:textId="177303AF"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4-4   اکثریت ساده به مثابه اکثریت بهینه</w:t>
      </w:r>
    </w:p>
    <w:p w14:paraId="32611775" w14:textId="671CCBD1"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فصل پنجم   قاعده اکثریت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جنبه‌های اثباتی</w:t>
      </w:r>
    </w:p>
    <w:p w14:paraId="56C3ED16" w14:textId="2257321D"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5-1   قاعده اکثریت و بازتوزیع</w:t>
      </w:r>
    </w:p>
    <w:p w14:paraId="062A43F4" w14:textId="1E626FFC"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5-2   دور و تسلسل</w:t>
      </w:r>
    </w:p>
    <w:p w14:paraId="416EEB4A" w14:textId="4D327121"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5-3   قضیه رأی دهنده میانی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موضوعات تک</w:t>
      </w:r>
      <w:r w:rsidR="005F0796" w:rsidRPr="007B75BD">
        <w:rPr>
          <w:rFonts w:eastAsiaTheme="minorEastAsia" w:cs="B Mitra" w:hint="cs"/>
          <w:i/>
          <w:sz w:val="28"/>
          <w:szCs w:val="28"/>
          <w:rtl/>
        </w:rPr>
        <w:t xml:space="preserve"> جنبه‌ای</w:t>
      </w:r>
      <w:r w:rsidRPr="007B75BD">
        <w:rPr>
          <w:rFonts w:eastAsiaTheme="minorEastAsia" w:cs="B Mitra" w:hint="cs"/>
          <w:i/>
          <w:sz w:val="28"/>
          <w:szCs w:val="28"/>
          <w:rtl/>
        </w:rPr>
        <w:t xml:space="preserve"> </w:t>
      </w:r>
      <w:r w:rsidR="005F0796" w:rsidRPr="007B75BD">
        <w:rPr>
          <w:rFonts w:eastAsiaTheme="minorEastAsia" w:cs="B Mitra" w:hint="cs"/>
          <w:i/>
          <w:sz w:val="28"/>
          <w:szCs w:val="28"/>
          <w:rtl/>
        </w:rPr>
        <w:t>(</w:t>
      </w:r>
      <w:r w:rsidRPr="007B75BD">
        <w:rPr>
          <w:rFonts w:eastAsiaTheme="minorEastAsia" w:cs="B Mitra" w:hint="cs"/>
          <w:i/>
          <w:sz w:val="28"/>
          <w:szCs w:val="28"/>
          <w:rtl/>
        </w:rPr>
        <w:t>ب</w:t>
      </w:r>
      <w:r w:rsidR="005F0796" w:rsidRPr="007B75BD">
        <w:rPr>
          <w:rFonts w:eastAsiaTheme="minorEastAsia" w:cs="B Mitra" w:hint="cs"/>
          <w:i/>
          <w:sz w:val="28"/>
          <w:szCs w:val="28"/>
          <w:rtl/>
        </w:rPr>
        <w:t>ُ</w:t>
      </w:r>
      <w:r w:rsidRPr="007B75BD">
        <w:rPr>
          <w:rFonts w:eastAsiaTheme="minorEastAsia" w:cs="B Mitra" w:hint="cs"/>
          <w:i/>
          <w:sz w:val="28"/>
          <w:szCs w:val="28"/>
          <w:rtl/>
        </w:rPr>
        <w:t>عدی</w:t>
      </w:r>
      <w:r w:rsidR="005F0796" w:rsidRPr="007B75BD">
        <w:rPr>
          <w:rFonts w:eastAsiaTheme="minorEastAsia" w:cs="B Mitra" w:hint="cs"/>
          <w:i/>
          <w:sz w:val="28"/>
          <w:szCs w:val="28"/>
          <w:rtl/>
        </w:rPr>
        <w:t>)</w:t>
      </w:r>
    </w:p>
    <w:p w14:paraId="38971680" w14:textId="449F5A23"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5-4   قاعده اکثریت آراء و موضوعات چند جنبه‌ای </w:t>
      </w:r>
      <w:r w:rsidR="005F0796" w:rsidRPr="007B75BD">
        <w:rPr>
          <w:rFonts w:eastAsiaTheme="minorEastAsia" w:cs="B Mitra" w:hint="cs"/>
          <w:i/>
          <w:sz w:val="28"/>
          <w:szCs w:val="28"/>
          <w:rtl/>
        </w:rPr>
        <w:t>(بُعدی)</w:t>
      </w:r>
    </w:p>
    <w:p w14:paraId="5886BDC8" w14:textId="77E5BEE5" w:rsidR="00401287" w:rsidRPr="007B75BD" w:rsidRDefault="0040128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5-5   </w:t>
      </w:r>
      <w:r w:rsidR="003A370E" w:rsidRPr="007B75BD">
        <w:rPr>
          <w:rFonts w:eastAsiaTheme="minorEastAsia" w:cs="B Mitra" w:hint="cs"/>
          <w:i/>
          <w:sz w:val="28"/>
          <w:szCs w:val="28"/>
          <w:rtl/>
        </w:rPr>
        <w:t>اثبات قضیه رأی دهنده می</w:t>
      </w:r>
      <w:r w:rsidR="005F0796" w:rsidRPr="007B75BD">
        <w:rPr>
          <w:rFonts w:eastAsiaTheme="minorEastAsia" w:cs="B Mitra" w:hint="cs"/>
          <w:i/>
          <w:sz w:val="28"/>
          <w:szCs w:val="28"/>
          <w:rtl/>
        </w:rPr>
        <w:t>ا</w:t>
      </w:r>
      <w:r w:rsidR="003A370E" w:rsidRPr="007B75BD">
        <w:rPr>
          <w:rFonts w:eastAsiaTheme="minorEastAsia" w:cs="B Mitra" w:hint="cs"/>
          <w:i/>
          <w:sz w:val="28"/>
          <w:szCs w:val="28"/>
          <w:rtl/>
        </w:rPr>
        <w:t>ن</w:t>
      </w:r>
      <w:r w:rsidR="005F0796" w:rsidRPr="007B75BD">
        <w:rPr>
          <w:rFonts w:eastAsiaTheme="minorEastAsia" w:cs="B Mitra" w:hint="cs"/>
          <w:i/>
          <w:sz w:val="28"/>
          <w:szCs w:val="28"/>
          <w:rtl/>
        </w:rPr>
        <w:t>ه</w:t>
      </w:r>
      <w:r w:rsidR="003A370E" w:rsidRPr="007B75BD">
        <w:rPr>
          <w:rFonts w:eastAsiaTheme="minorEastAsia" w:cs="B Mitra" w:hint="cs"/>
          <w:i/>
          <w:sz w:val="28"/>
          <w:szCs w:val="28"/>
          <w:rtl/>
        </w:rPr>
        <w:t xml:space="preserve"> </w:t>
      </w:r>
      <w:r w:rsidR="003A370E" w:rsidRPr="007B75BD">
        <w:rPr>
          <w:rFonts w:ascii="Times New Roman" w:eastAsiaTheme="minorEastAsia" w:hAnsi="Times New Roman" w:cs="Times New Roman" w:hint="cs"/>
          <w:i/>
          <w:sz w:val="28"/>
          <w:szCs w:val="28"/>
          <w:rtl/>
        </w:rPr>
        <w:t>–</w:t>
      </w:r>
      <w:r w:rsidR="003A370E" w:rsidRPr="007B75BD">
        <w:rPr>
          <w:rFonts w:eastAsiaTheme="minorEastAsia" w:cs="B Mitra" w:hint="cs"/>
          <w:i/>
          <w:sz w:val="28"/>
          <w:szCs w:val="28"/>
          <w:rtl/>
        </w:rPr>
        <w:t xml:space="preserve"> موضوعات چند بعدی</w:t>
      </w:r>
    </w:p>
    <w:p w14:paraId="782C077B" w14:textId="627D93BC" w:rsidR="003A370E" w:rsidRPr="007B75BD" w:rsidRDefault="003A37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5-6   تعیین تعادل در قاعده اکثریت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بیان غیرفضائی ترجیحات</w:t>
      </w:r>
    </w:p>
    <w:p w14:paraId="06997741" w14:textId="7F7E739B" w:rsidR="003A370E" w:rsidRPr="007B75BD" w:rsidRDefault="003A37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5-7   اثبات محدودیت اکستریمال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قضیه قاعده اکثریت</w:t>
      </w:r>
    </w:p>
    <w:p w14:paraId="463142EA" w14:textId="0716F393" w:rsidR="008208E1" w:rsidRPr="007B75BD" w:rsidRDefault="003A37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5-8   </w:t>
      </w:r>
      <w:r w:rsidRPr="007B75BD">
        <w:rPr>
          <w:rFonts w:eastAsiaTheme="minorEastAsia" w:cs="B Mitra" w:hint="cs"/>
          <w:i/>
          <w:sz w:val="26"/>
          <w:szCs w:val="26"/>
          <w:rtl/>
        </w:rPr>
        <w:t xml:space="preserve">محدودیت‌ بر ترجیحات، بر ماهیت و تعداد گزینه‌ها و </w:t>
      </w:r>
      <w:r w:rsidR="00E50B3F" w:rsidRPr="007B75BD">
        <w:rPr>
          <w:rFonts w:eastAsiaTheme="minorEastAsia" w:cs="B Mitra" w:hint="cs"/>
          <w:i/>
          <w:sz w:val="26"/>
          <w:szCs w:val="26"/>
          <w:rtl/>
        </w:rPr>
        <w:t xml:space="preserve">محدودیت بر </w:t>
      </w:r>
      <w:r w:rsidRPr="007B75BD">
        <w:rPr>
          <w:rFonts w:eastAsiaTheme="minorEastAsia" w:cs="B Mitra" w:hint="cs"/>
          <w:i/>
          <w:sz w:val="26"/>
          <w:szCs w:val="26"/>
          <w:rtl/>
        </w:rPr>
        <w:t>انتخاب قاعده رأی</w:t>
      </w:r>
      <w:r w:rsidR="00E50B3F" w:rsidRPr="007B75BD">
        <w:rPr>
          <w:rFonts w:eastAsiaTheme="minorEastAsia" w:cs="B Mitra" w:hint="cs"/>
          <w:i/>
          <w:sz w:val="26"/>
          <w:szCs w:val="26"/>
          <w:rtl/>
        </w:rPr>
        <w:t>‌</w:t>
      </w:r>
      <w:r w:rsidRPr="007B75BD">
        <w:rPr>
          <w:rFonts w:eastAsiaTheme="minorEastAsia" w:cs="B Mitra" w:hint="cs"/>
          <w:i/>
          <w:sz w:val="26"/>
          <w:szCs w:val="26"/>
          <w:rtl/>
        </w:rPr>
        <w:t xml:space="preserve">گیری </w:t>
      </w:r>
      <w:r w:rsidR="00E50B3F" w:rsidRPr="007B75BD">
        <w:rPr>
          <w:rFonts w:eastAsiaTheme="minorEastAsia" w:cs="B Mitra" w:hint="cs"/>
          <w:i/>
          <w:sz w:val="26"/>
          <w:szCs w:val="26"/>
          <w:rtl/>
        </w:rPr>
        <w:t>جهت</w:t>
      </w:r>
      <w:r w:rsidRPr="007B75BD">
        <w:rPr>
          <w:rFonts w:eastAsiaTheme="minorEastAsia" w:cs="B Mitra" w:hint="cs"/>
          <w:i/>
          <w:sz w:val="26"/>
          <w:szCs w:val="26"/>
          <w:rtl/>
        </w:rPr>
        <w:t xml:space="preserve"> برقراری </w:t>
      </w:r>
      <w:r w:rsidRPr="007B75BD">
        <w:rPr>
          <w:rFonts w:eastAsiaTheme="minorEastAsia" w:cs="B Mitra" w:hint="cs"/>
          <w:i/>
          <w:sz w:val="28"/>
          <w:szCs w:val="28"/>
          <w:rtl/>
        </w:rPr>
        <w:t xml:space="preserve">تعادل </w:t>
      </w:r>
    </w:p>
    <w:p w14:paraId="0E7C3A8A" w14:textId="00B1F518" w:rsidR="008208E1" w:rsidRPr="007B75BD" w:rsidRDefault="008208E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lastRenderedPageBreak/>
        <w:t xml:space="preserve">   5-8-1   همگنی ترجیحات</w:t>
      </w:r>
    </w:p>
    <w:p w14:paraId="46145AFB" w14:textId="4C9AE7C2" w:rsidR="008208E1" w:rsidRPr="007B75BD" w:rsidRDefault="008208E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5-8-2   ترجیحات همگن و قواعد اکثریت </w:t>
      </w:r>
      <w:r w:rsidR="00E50B3F" w:rsidRPr="007B75BD">
        <w:rPr>
          <w:rFonts w:eastAsiaTheme="minorEastAsia" w:cs="B Mitra" w:hint="cs"/>
          <w:i/>
          <w:sz w:val="28"/>
          <w:szCs w:val="28"/>
          <w:rtl/>
        </w:rPr>
        <w:t>واجد شرایط</w:t>
      </w:r>
    </w:p>
    <w:p w14:paraId="43D3E390" w14:textId="6DB9D60A" w:rsidR="008208E1" w:rsidRPr="007B75BD" w:rsidRDefault="008208E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5-8-3   رابطه بین تعد</w:t>
      </w:r>
      <w:r w:rsidR="00E50B3F" w:rsidRPr="007B75BD">
        <w:rPr>
          <w:rFonts w:eastAsiaTheme="minorEastAsia" w:cs="B Mitra" w:hint="cs"/>
          <w:i/>
          <w:sz w:val="28"/>
          <w:szCs w:val="28"/>
          <w:rtl/>
        </w:rPr>
        <w:t>ا</w:t>
      </w:r>
      <w:r w:rsidRPr="007B75BD">
        <w:rPr>
          <w:rFonts w:eastAsiaTheme="minorEastAsia" w:cs="B Mitra" w:hint="cs"/>
          <w:i/>
          <w:sz w:val="28"/>
          <w:szCs w:val="28"/>
          <w:rtl/>
        </w:rPr>
        <w:t>د موضوعات و بدیل‌ها و اکثریت لازم</w:t>
      </w:r>
    </w:p>
    <w:p w14:paraId="4F441443" w14:textId="131B6BE7" w:rsidR="008208E1" w:rsidRPr="007B75BD" w:rsidRDefault="008208E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5-9    ساخت و پاخت</w:t>
      </w:r>
    </w:p>
    <w:p w14:paraId="1E07478D" w14:textId="3DDD3C20" w:rsidR="008208E1" w:rsidRPr="007B75BD" w:rsidRDefault="008208E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5-10   ساخت و پاخت و دور و تسلسل</w:t>
      </w:r>
    </w:p>
    <w:p w14:paraId="6B58785B" w14:textId="253FF3E7" w:rsidR="008208E1" w:rsidRPr="007B75BD" w:rsidRDefault="008208E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5-11   </w:t>
      </w:r>
      <w:r w:rsidR="007302AD" w:rsidRPr="007B75BD">
        <w:rPr>
          <w:rFonts w:eastAsiaTheme="minorEastAsia" w:cs="B Mitra" w:hint="cs"/>
          <w:i/>
          <w:sz w:val="28"/>
          <w:szCs w:val="28"/>
          <w:rtl/>
        </w:rPr>
        <w:t>آزمون</w:t>
      </w:r>
      <w:r w:rsidR="00E50B3F" w:rsidRPr="007B75BD">
        <w:rPr>
          <w:rFonts w:eastAsiaTheme="minorEastAsia" w:cs="B Mitra" w:hint="cs"/>
          <w:i/>
          <w:sz w:val="28"/>
          <w:szCs w:val="28"/>
          <w:rtl/>
        </w:rPr>
        <w:t xml:space="preserve"> وجود</w:t>
      </w:r>
      <w:r w:rsidR="007302AD" w:rsidRPr="007B75BD">
        <w:rPr>
          <w:rFonts w:eastAsiaTheme="minorEastAsia" w:cs="B Mitra" w:hint="cs"/>
          <w:i/>
          <w:sz w:val="28"/>
          <w:szCs w:val="28"/>
          <w:rtl/>
        </w:rPr>
        <w:t xml:space="preserve"> ساخت و پاخت</w:t>
      </w:r>
    </w:p>
    <w:p w14:paraId="0AE33A7C" w14:textId="05CB7EFC" w:rsidR="007302AD" w:rsidRPr="007B75BD" w:rsidRDefault="007302A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5-12   </w:t>
      </w:r>
      <w:r w:rsidR="004A7E53" w:rsidRPr="007B75BD">
        <w:rPr>
          <w:rFonts w:eastAsiaTheme="minorEastAsia" w:cs="B Mitra" w:hint="cs"/>
          <w:i/>
          <w:sz w:val="28"/>
          <w:szCs w:val="28"/>
          <w:rtl/>
        </w:rPr>
        <w:t xml:space="preserve">دستکاری </w:t>
      </w:r>
      <w:r w:rsidR="00FB068A" w:rsidRPr="007B75BD">
        <w:rPr>
          <w:rFonts w:eastAsiaTheme="minorEastAsia" w:cs="B Mitra" w:hint="cs"/>
          <w:i/>
          <w:sz w:val="28"/>
          <w:szCs w:val="28"/>
          <w:rtl/>
        </w:rPr>
        <w:t xml:space="preserve">دستور </w:t>
      </w:r>
      <w:r w:rsidR="004A7E53" w:rsidRPr="007B75BD">
        <w:rPr>
          <w:rFonts w:eastAsiaTheme="minorEastAsia" w:cs="B Mitra" w:hint="cs"/>
          <w:i/>
          <w:sz w:val="28"/>
          <w:szCs w:val="28"/>
          <w:rtl/>
        </w:rPr>
        <w:t>جلسه</w:t>
      </w:r>
    </w:p>
    <w:p w14:paraId="425E4D8E" w14:textId="3FB2974F" w:rsidR="00FB068A" w:rsidRPr="007B75BD" w:rsidRDefault="00FB068A"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5-12-1   نمایش هندسی</w:t>
      </w:r>
      <w:r w:rsidR="004A7E53" w:rsidRPr="007B75BD">
        <w:rPr>
          <w:rFonts w:eastAsiaTheme="minorEastAsia" w:cs="B Mitra" w:hint="cs"/>
          <w:i/>
          <w:sz w:val="28"/>
          <w:szCs w:val="28"/>
          <w:rtl/>
        </w:rPr>
        <w:t xml:space="preserve"> (فضایی) نحوه</w:t>
      </w:r>
      <w:r w:rsidRPr="007B75BD">
        <w:rPr>
          <w:rFonts w:eastAsiaTheme="minorEastAsia" w:cs="B Mitra" w:hint="cs"/>
          <w:i/>
          <w:sz w:val="28"/>
          <w:szCs w:val="28"/>
          <w:rtl/>
        </w:rPr>
        <w:t xml:space="preserve"> کنترل دستور </w:t>
      </w:r>
      <w:r w:rsidR="004A7E53" w:rsidRPr="007B75BD">
        <w:rPr>
          <w:rFonts w:eastAsiaTheme="minorEastAsia" w:cs="B Mitra" w:hint="cs"/>
          <w:i/>
          <w:sz w:val="28"/>
          <w:szCs w:val="28"/>
          <w:rtl/>
        </w:rPr>
        <w:t>جلسه</w:t>
      </w:r>
    </w:p>
    <w:p w14:paraId="581809B8" w14:textId="7D285DEA" w:rsidR="00FB068A"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5-12-2   کنترل دستور </w:t>
      </w:r>
      <w:r w:rsidR="004A7E53" w:rsidRPr="007B75BD">
        <w:rPr>
          <w:rFonts w:eastAsiaTheme="minorEastAsia" w:cs="B Mitra" w:hint="cs"/>
          <w:i/>
          <w:sz w:val="28"/>
          <w:szCs w:val="28"/>
          <w:rtl/>
        </w:rPr>
        <w:t>کار</w:t>
      </w:r>
      <w:r w:rsidRPr="007B75BD">
        <w:rPr>
          <w:rFonts w:eastAsiaTheme="minorEastAsia" w:cs="B Mitra" w:hint="cs"/>
          <w:i/>
          <w:sz w:val="28"/>
          <w:szCs w:val="28"/>
          <w:rtl/>
        </w:rPr>
        <w:t xml:space="preserve"> در بازی تقسیم کیک</w:t>
      </w:r>
    </w:p>
    <w:p w14:paraId="6B9F0A46" w14:textId="4C1592E2" w:rsidR="00FE180E"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5-13   چرا این‌قدر پایداری؟</w:t>
      </w:r>
    </w:p>
    <w:p w14:paraId="72B0C9A8" w14:textId="1844FDEB" w:rsidR="00FE180E"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5-13-1   موضوعات عملاً </w:t>
      </w:r>
      <w:r w:rsidR="004A7E53" w:rsidRPr="007B75BD">
        <w:rPr>
          <w:rFonts w:eastAsiaTheme="minorEastAsia" w:cs="B Mitra" w:hint="cs"/>
          <w:i/>
          <w:sz w:val="28"/>
          <w:szCs w:val="28"/>
          <w:rtl/>
        </w:rPr>
        <w:t>تک</w:t>
      </w:r>
      <w:r w:rsidRPr="007B75BD">
        <w:rPr>
          <w:rFonts w:eastAsiaTheme="minorEastAsia" w:cs="B Mitra" w:hint="cs"/>
          <w:i/>
          <w:sz w:val="28"/>
          <w:szCs w:val="28"/>
          <w:rtl/>
        </w:rPr>
        <w:t xml:space="preserve"> بعدی</w:t>
      </w:r>
    </w:p>
    <w:p w14:paraId="14E2D0D8" w14:textId="5AEE3EDA" w:rsidR="00FE180E"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5-13-2   رأی</w:t>
      </w:r>
      <w:r w:rsidR="004A7E53" w:rsidRPr="007B75BD">
        <w:rPr>
          <w:rFonts w:eastAsiaTheme="minorEastAsia" w:cs="B Mitra" w:hint="cs"/>
          <w:i/>
          <w:sz w:val="28"/>
          <w:szCs w:val="28"/>
          <w:rtl/>
        </w:rPr>
        <w:t>‌</w:t>
      </w:r>
      <w:r w:rsidRPr="007B75BD">
        <w:rPr>
          <w:rFonts w:eastAsiaTheme="minorEastAsia" w:cs="B Mitra" w:hint="cs"/>
          <w:i/>
          <w:sz w:val="28"/>
          <w:szCs w:val="28"/>
          <w:rtl/>
        </w:rPr>
        <w:t>گیری در مورد یک بعد در یک زمان</w:t>
      </w:r>
    </w:p>
    <w:p w14:paraId="2623EC3E" w14:textId="574ED059" w:rsidR="00FE180E"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5-13-3   </w:t>
      </w:r>
      <w:r w:rsidR="004A7E53" w:rsidRPr="007B75BD">
        <w:rPr>
          <w:rFonts w:eastAsiaTheme="minorEastAsia" w:cs="B Mitra" w:hint="cs"/>
          <w:i/>
          <w:sz w:val="28"/>
          <w:szCs w:val="28"/>
          <w:rtl/>
        </w:rPr>
        <w:t xml:space="preserve">تعادل‌های مبتنی بر </w:t>
      </w:r>
      <w:r w:rsidRPr="007B75BD">
        <w:rPr>
          <w:rFonts w:eastAsiaTheme="minorEastAsia" w:cs="B Mitra" w:hint="cs"/>
          <w:i/>
          <w:sz w:val="28"/>
          <w:szCs w:val="28"/>
          <w:rtl/>
        </w:rPr>
        <w:t xml:space="preserve">ساخت و پاخت </w:t>
      </w:r>
    </w:p>
    <w:p w14:paraId="3D911DFA" w14:textId="033D981A" w:rsidR="00FE180E"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5-13-4   شواهد تجربی مربوط به دور و تسلسل</w:t>
      </w:r>
    </w:p>
    <w:p w14:paraId="6D00C6F4" w14:textId="420BE933" w:rsidR="00FE180E" w:rsidRPr="007B75BD" w:rsidRDefault="00FE180E"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5-13-5 شواهد </w:t>
      </w:r>
      <w:r w:rsidR="00014FF9" w:rsidRPr="007B75BD">
        <w:rPr>
          <w:rFonts w:eastAsiaTheme="minorEastAsia" w:cs="B Mitra" w:hint="cs"/>
          <w:i/>
          <w:sz w:val="28"/>
          <w:szCs w:val="28"/>
          <w:rtl/>
        </w:rPr>
        <w:t xml:space="preserve">آزمایش‌های </w:t>
      </w:r>
      <w:r w:rsidRPr="007B75BD">
        <w:rPr>
          <w:rFonts w:eastAsiaTheme="minorEastAsia" w:cs="B Mitra" w:hint="cs"/>
          <w:i/>
          <w:sz w:val="28"/>
          <w:szCs w:val="28"/>
          <w:rtl/>
        </w:rPr>
        <w:t xml:space="preserve">تجربی </w:t>
      </w:r>
      <w:r w:rsidR="004A7E53" w:rsidRPr="007B75BD">
        <w:rPr>
          <w:rFonts w:eastAsiaTheme="minorEastAsia" w:cs="B Mitra" w:hint="cs"/>
          <w:i/>
          <w:sz w:val="28"/>
          <w:szCs w:val="28"/>
          <w:rtl/>
        </w:rPr>
        <w:t>از</w:t>
      </w:r>
      <w:r w:rsidRPr="007B75BD">
        <w:rPr>
          <w:rFonts w:eastAsiaTheme="minorEastAsia" w:cs="B Mitra" w:hint="cs"/>
          <w:i/>
          <w:sz w:val="28"/>
          <w:szCs w:val="28"/>
          <w:rtl/>
        </w:rPr>
        <w:t xml:space="preserve"> دور و تسلسل</w:t>
      </w:r>
    </w:p>
    <w:p w14:paraId="781538F1" w14:textId="6F520405" w:rsidR="00FE180E" w:rsidRPr="007B75BD" w:rsidRDefault="0088548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فصل ششم</w:t>
      </w:r>
      <w:r w:rsidR="004134D5" w:rsidRPr="007B75BD">
        <w:rPr>
          <w:rFonts w:eastAsiaTheme="minorEastAsia" w:cs="B Mitra" w:hint="cs"/>
          <w:i/>
          <w:sz w:val="28"/>
          <w:szCs w:val="28"/>
          <w:rtl/>
        </w:rPr>
        <w:t xml:space="preserve">  </w:t>
      </w:r>
      <w:r w:rsidRPr="007B75BD">
        <w:rPr>
          <w:rFonts w:eastAsiaTheme="minorEastAsia" w:cs="B Mitra" w:hint="cs"/>
          <w:i/>
          <w:sz w:val="28"/>
          <w:szCs w:val="28"/>
          <w:rtl/>
        </w:rPr>
        <w:t xml:space="preserve"> قاعده اکثریت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ویژگی‌های هنجاری</w:t>
      </w:r>
    </w:p>
    <w:p w14:paraId="6374CD0A" w14:textId="70FA7C08" w:rsidR="00885481" w:rsidRPr="007B75BD" w:rsidRDefault="0088548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6-1   قضیه هیات منصفه کُندورسه</w:t>
      </w:r>
    </w:p>
    <w:p w14:paraId="5475410E" w14:textId="121DCB43" w:rsidR="00885481" w:rsidRPr="007B75BD" w:rsidRDefault="0088548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6-2   قضیه مِی در مورد قاعده اکثریت</w:t>
      </w:r>
    </w:p>
    <w:p w14:paraId="1C0B95C5" w14:textId="5F53C054" w:rsidR="00885481" w:rsidRPr="007B75BD" w:rsidRDefault="00885481"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6-3</w:t>
      </w:r>
      <w:r w:rsidR="00CD1B5F" w:rsidRPr="007B75BD">
        <w:rPr>
          <w:rFonts w:eastAsiaTheme="minorEastAsia" w:cs="B Mitra" w:hint="cs"/>
          <w:i/>
          <w:sz w:val="28"/>
          <w:szCs w:val="28"/>
          <w:rtl/>
        </w:rPr>
        <w:t xml:space="preserve">  </w:t>
      </w:r>
      <w:r w:rsidRPr="007B75BD">
        <w:rPr>
          <w:rFonts w:eastAsiaTheme="minorEastAsia" w:cs="B Mitra" w:hint="cs"/>
          <w:i/>
          <w:sz w:val="28"/>
          <w:szCs w:val="28"/>
          <w:rtl/>
        </w:rPr>
        <w:t xml:space="preserve"> اثبا</w:t>
      </w:r>
      <w:r w:rsidR="00CD1B5F" w:rsidRPr="007B75BD">
        <w:rPr>
          <w:rFonts w:eastAsiaTheme="minorEastAsia" w:cs="B Mitra" w:hint="cs"/>
          <w:i/>
          <w:sz w:val="28"/>
          <w:szCs w:val="28"/>
          <w:rtl/>
        </w:rPr>
        <w:t xml:space="preserve">ت </w:t>
      </w:r>
      <w:r w:rsidRPr="007B75BD">
        <w:rPr>
          <w:rFonts w:eastAsiaTheme="minorEastAsia" w:cs="B Mitra" w:hint="cs"/>
          <w:i/>
          <w:sz w:val="28"/>
          <w:szCs w:val="28"/>
          <w:rtl/>
        </w:rPr>
        <w:t>قضیه مِی در مورد قاعده اکثریت</w:t>
      </w:r>
    </w:p>
    <w:p w14:paraId="2B064303" w14:textId="7863B45F"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6-4   قضیه ری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تیلور در مورد قاعده اکثریت آراء</w:t>
      </w:r>
    </w:p>
    <w:p w14:paraId="240B9301" w14:textId="323B7E00"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6-5   فروض مرتبط با قاعده اتفاق آراء</w:t>
      </w:r>
    </w:p>
    <w:p w14:paraId="2F5DA29D" w14:textId="26AC01FF"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lastRenderedPageBreak/>
        <w:t>6-6   ت</w:t>
      </w:r>
      <w:r w:rsidR="00A74324" w:rsidRPr="007B75BD">
        <w:rPr>
          <w:rFonts w:eastAsiaTheme="minorEastAsia" w:cs="B Mitra" w:hint="cs"/>
          <w:i/>
          <w:sz w:val="28"/>
          <w:szCs w:val="28"/>
          <w:rtl/>
        </w:rPr>
        <w:t>ضاد</w:t>
      </w:r>
      <w:r w:rsidRPr="007B75BD">
        <w:rPr>
          <w:rFonts w:eastAsiaTheme="minorEastAsia" w:cs="B Mitra" w:hint="cs"/>
          <w:i/>
          <w:sz w:val="28"/>
          <w:szCs w:val="28"/>
          <w:rtl/>
        </w:rPr>
        <w:t xml:space="preserve"> فروض مرتبط با دو قاعده رأی</w:t>
      </w:r>
      <w:r w:rsidR="00A74324" w:rsidRPr="007B75BD">
        <w:rPr>
          <w:rFonts w:eastAsiaTheme="minorEastAsia" w:cs="B Mitra" w:hint="cs"/>
          <w:i/>
          <w:sz w:val="28"/>
          <w:szCs w:val="28"/>
          <w:rtl/>
        </w:rPr>
        <w:t>‌</w:t>
      </w:r>
      <w:r w:rsidRPr="007B75BD">
        <w:rPr>
          <w:rFonts w:eastAsiaTheme="minorEastAsia" w:cs="B Mitra" w:hint="cs"/>
          <w:i/>
          <w:sz w:val="28"/>
          <w:szCs w:val="28"/>
          <w:rtl/>
        </w:rPr>
        <w:t>گیری</w:t>
      </w:r>
    </w:p>
    <w:p w14:paraId="6DDD5539" w14:textId="2720F229"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6-7   تبعات استفاده نادرست از قواعد رأی</w:t>
      </w:r>
      <w:r w:rsidR="00A74324" w:rsidRPr="007B75BD">
        <w:rPr>
          <w:rFonts w:eastAsiaTheme="minorEastAsia" w:cs="B Mitra" w:hint="cs"/>
          <w:i/>
          <w:sz w:val="28"/>
          <w:szCs w:val="28"/>
          <w:rtl/>
        </w:rPr>
        <w:t>‌</w:t>
      </w:r>
      <w:r w:rsidRPr="007B75BD">
        <w:rPr>
          <w:rFonts w:eastAsiaTheme="minorEastAsia" w:cs="B Mitra" w:hint="cs"/>
          <w:i/>
          <w:sz w:val="28"/>
          <w:szCs w:val="28"/>
          <w:rtl/>
        </w:rPr>
        <w:t>گیری</w:t>
      </w:r>
    </w:p>
    <w:p w14:paraId="05DB790E" w14:textId="0CE6C0AE"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6-7-1   </w:t>
      </w:r>
      <w:r w:rsidR="00A74324" w:rsidRPr="007B75BD">
        <w:rPr>
          <w:rFonts w:eastAsiaTheme="minorEastAsia" w:cs="B Mitra" w:hint="cs"/>
          <w:i/>
          <w:sz w:val="28"/>
          <w:szCs w:val="28"/>
          <w:rtl/>
        </w:rPr>
        <w:t>استفاده از قاعده اکثریت برای بهبود</w:t>
      </w:r>
      <w:r w:rsidRPr="007B75BD">
        <w:rPr>
          <w:rFonts w:eastAsiaTheme="minorEastAsia" w:cs="B Mitra" w:hint="cs"/>
          <w:i/>
          <w:sz w:val="28"/>
          <w:szCs w:val="28"/>
          <w:rtl/>
        </w:rPr>
        <w:t xml:space="preserve"> تصمیم</w:t>
      </w:r>
      <w:r w:rsidR="00A74324" w:rsidRPr="007B75BD">
        <w:rPr>
          <w:rFonts w:eastAsiaTheme="minorEastAsia" w:cs="B Mitra" w:hint="cs"/>
          <w:i/>
          <w:sz w:val="28"/>
          <w:szCs w:val="28"/>
          <w:rtl/>
        </w:rPr>
        <w:t xml:space="preserve">‌های مرتبط با </w:t>
      </w:r>
      <w:r w:rsidRPr="007B75BD">
        <w:rPr>
          <w:rFonts w:eastAsiaTheme="minorEastAsia" w:cs="B Mitra" w:hint="cs"/>
          <w:i/>
          <w:sz w:val="28"/>
          <w:szCs w:val="28"/>
          <w:rtl/>
        </w:rPr>
        <w:t>کارایی تخصیصی</w:t>
      </w:r>
    </w:p>
    <w:p w14:paraId="567873FA" w14:textId="0740DEA3"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6-7-2   تصمیم گیری در مورد بازتوزیع تحت قاعده اتفاق آراء</w:t>
      </w:r>
    </w:p>
    <w:p w14:paraId="5EA9D47A" w14:textId="22C02674" w:rsidR="00715457" w:rsidRPr="007B75BD" w:rsidRDefault="0071545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6-8   نتیجه گیری</w:t>
      </w:r>
    </w:p>
    <w:p w14:paraId="408FEACF" w14:textId="7930F70F" w:rsidR="00715457" w:rsidRPr="007B75BD" w:rsidRDefault="00A7497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فصل هفتم   بدیل‌های ساده برای قاعده اکثریت</w:t>
      </w:r>
    </w:p>
    <w:p w14:paraId="6682E60B" w14:textId="4245B4C6" w:rsidR="00A74974" w:rsidRPr="007B75BD" w:rsidRDefault="00A7497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7-1   </w:t>
      </w:r>
      <w:r w:rsidR="00A62787" w:rsidRPr="007B75BD">
        <w:rPr>
          <w:rFonts w:eastAsiaTheme="minorEastAsia" w:cs="B Mitra" w:hint="cs"/>
          <w:i/>
          <w:sz w:val="28"/>
          <w:szCs w:val="28"/>
          <w:rtl/>
        </w:rPr>
        <w:t>بدیل‌های مختلف فرآیند</w:t>
      </w:r>
      <w:r w:rsidR="00C25ADF" w:rsidRPr="007B75BD">
        <w:rPr>
          <w:rFonts w:eastAsiaTheme="minorEastAsia" w:cs="B Mitra" w:hint="cs"/>
          <w:i/>
          <w:sz w:val="28"/>
          <w:szCs w:val="28"/>
          <w:rtl/>
        </w:rPr>
        <w:t xml:space="preserve"> رأی</w:t>
      </w:r>
      <w:r w:rsidR="00A62787" w:rsidRPr="007B75BD">
        <w:rPr>
          <w:rFonts w:eastAsiaTheme="minorEastAsia" w:cs="B Mitra" w:hint="cs"/>
          <w:i/>
          <w:sz w:val="28"/>
          <w:szCs w:val="28"/>
          <w:rtl/>
        </w:rPr>
        <w:t>‌</w:t>
      </w:r>
      <w:r w:rsidR="00C25ADF" w:rsidRPr="007B75BD">
        <w:rPr>
          <w:rFonts w:eastAsiaTheme="minorEastAsia" w:cs="B Mitra" w:hint="cs"/>
          <w:i/>
          <w:sz w:val="28"/>
          <w:szCs w:val="28"/>
          <w:rtl/>
        </w:rPr>
        <w:t>گیری</w:t>
      </w:r>
    </w:p>
    <w:p w14:paraId="3946EB07" w14:textId="5C1FC16C" w:rsidR="00C25ADF" w:rsidRPr="007B75BD" w:rsidRDefault="00C25ADF"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7-2   </w:t>
      </w:r>
      <w:r w:rsidR="00727E77" w:rsidRPr="007B75BD">
        <w:rPr>
          <w:rFonts w:eastAsiaTheme="minorEastAsia" w:cs="B Mitra" w:hint="cs"/>
          <w:i/>
          <w:sz w:val="28"/>
          <w:szCs w:val="28"/>
          <w:rtl/>
        </w:rPr>
        <w:t>مقایسه روش‌های مختلف رأی</w:t>
      </w:r>
      <w:r w:rsidR="00A62787" w:rsidRPr="007B75BD">
        <w:rPr>
          <w:rFonts w:eastAsiaTheme="minorEastAsia" w:cs="B Mitra" w:hint="cs"/>
          <w:i/>
          <w:sz w:val="28"/>
          <w:szCs w:val="28"/>
          <w:rtl/>
        </w:rPr>
        <w:t>‌</w:t>
      </w:r>
      <w:r w:rsidR="00727E77" w:rsidRPr="007B75BD">
        <w:rPr>
          <w:rFonts w:eastAsiaTheme="minorEastAsia" w:cs="B Mitra" w:hint="cs"/>
          <w:i/>
          <w:sz w:val="28"/>
          <w:szCs w:val="28"/>
          <w:rtl/>
        </w:rPr>
        <w:t xml:space="preserve">گیری </w:t>
      </w:r>
      <w:r w:rsidR="00727E77" w:rsidRPr="007B75BD">
        <w:rPr>
          <w:rFonts w:ascii="Times New Roman" w:eastAsiaTheme="minorEastAsia" w:hAnsi="Times New Roman" w:cs="Times New Roman" w:hint="cs"/>
          <w:i/>
          <w:sz w:val="28"/>
          <w:szCs w:val="28"/>
          <w:rtl/>
        </w:rPr>
        <w:t>–</w:t>
      </w:r>
      <w:r w:rsidR="00727E77" w:rsidRPr="007B75BD">
        <w:rPr>
          <w:rFonts w:eastAsiaTheme="minorEastAsia" w:cs="B Mitra" w:hint="cs"/>
          <w:i/>
          <w:sz w:val="28"/>
          <w:szCs w:val="28"/>
          <w:rtl/>
        </w:rPr>
        <w:t xml:space="preserve"> کارایی کُندورسه</w:t>
      </w:r>
    </w:p>
    <w:p w14:paraId="1FFB826E" w14:textId="0D14EDC5" w:rsidR="00727E77" w:rsidRPr="007B75BD" w:rsidRDefault="00727E7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7-3   مقایسه روش‌های مختلف رأی</w:t>
      </w:r>
      <w:r w:rsidR="00A62787" w:rsidRPr="007B75BD">
        <w:rPr>
          <w:rFonts w:eastAsiaTheme="minorEastAsia" w:cs="B Mitra" w:hint="cs"/>
          <w:i/>
          <w:sz w:val="28"/>
          <w:szCs w:val="28"/>
          <w:rtl/>
        </w:rPr>
        <w:t>‌</w:t>
      </w:r>
      <w:r w:rsidRPr="007B75BD">
        <w:rPr>
          <w:rFonts w:eastAsiaTheme="minorEastAsia" w:cs="B Mitra" w:hint="cs"/>
          <w:i/>
          <w:sz w:val="28"/>
          <w:szCs w:val="28"/>
          <w:rtl/>
        </w:rPr>
        <w:t xml:space="preserve">گیری </w:t>
      </w:r>
      <w:r w:rsidRPr="007B75BD">
        <w:rPr>
          <w:rFonts w:ascii="Times New Roman" w:eastAsiaTheme="minorEastAsia" w:hAnsi="Times New Roman" w:cs="Times New Roman" w:hint="cs"/>
          <w:i/>
          <w:sz w:val="28"/>
          <w:szCs w:val="28"/>
          <w:rtl/>
        </w:rPr>
        <w:t>–</w:t>
      </w:r>
      <w:r w:rsidRPr="007B75BD">
        <w:rPr>
          <w:rFonts w:eastAsiaTheme="minorEastAsia" w:cs="B Mitra" w:hint="cs"/>
          <w:i/>
          <w:sz w:val="28"/>
          <w:szCs w:val="28"/>
          <w:rtl/>
        </w:rPr>
        <w:t xml:space="preserve"> کارایی فایده گرایانه</w:t>
      </w:r>
    </w:p>
    <w:p w14:paraId="546A5EBC" w14:textId="4BBD8516" w:rsidR="00727E77" w:rsidRPr="007B75BD" w:rsidRDefault="00727E77"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7-4   قاعده رأی</w:t>
      </w:r>
      <w:r w:rsidR="00A62787" w:rsidRPr="007B75BD">
        <w:rPr>
          <w:rFonts w:eastAsiaTheme="minorEastAsia" w:cs="B Mitra" w:hint="cs"/>
          <w:i/>
          <w:sz w:val="28"/>
          <w:szCs w:val="28"/>
          <w:rtl/>
        </w:rPr>
        <w:t>‌</w:t>
      </w:r>
      <w:r w:rsidRPr="007B75BD">
        <w:rPr>
          <w:rFonts w:eastAsiaTheme="minorEastAsia" w:cs="B Mitra" w:hint="cs"/>
          <w:i/>
          <w:sz w:val="28"/>
          <w:szCs w:val="28"/>
          <w:rtl/>
        </w:rPr>
        <w:t>گیری شمارشی بوردا</w:t>
      </w:r>
    </w:p>
    <w:p w14:paraId="43EA60DF" w14:textId="5576F140"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7-4-1   ویژگی‌های آکسیوماتیک</w:t>
      </w:r>
    </w:p>
    <w:p w14:paraId="4F11FD57" w14:textId="4712BD9E"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7-4-2   قاعده شمارش بوردا و "استبداد اکثریت"</w:t>
      </w:r>
    </w:p>
    <w:p w14:paraId="5B97C372" w14:textId="01670CAE"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7-4-3   روش شمارش بوردا و مداخله</w:t>
      </w:r>
      <w:r w:rsidR="00A62787" w:rsidRPr="007B75BD">
        <w:rPr>
          <w:rFonts w:eastAsiaTheme="minorEastAsia" w:cs="B Mitra" w:hint="cs"/>
          <w:i/>
          <w:sz w:val="28"/>
          <w:szCs w:val="28"/>
          <w:rtl/>
        </w:rPr>
        <w:t xml:space="preserve"> (دستکاری)</w:t>
      </w:r>
      <w:r w:rsidRPr="007B75BD">
        <w:rPr>
          <w:rFonts w:eastAsiaTheme="minorEastAsia" w:cs="B Mitra" w:hint="cs"/>
          <w:i/>
          <w:sz w:val="28"/>
          <w:szCs w:val="28"/>
          <w:rtl/>
        </w:rPr>
        <w:t xml:space="preserve"> استراتژیک</w:t>
      </w:r>
    </w:p>
    <w:p w14:paraId="20F322F9" w14:textId="03AE5F25"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7-5   روش </w:t>
      </w:r>
      <w:r w:rsidR="00A62787" w:rsidRPr="007B75BD">
        <w:rPr>
          <w:rFonts w:eastAsiaTheme="minorEastAsia" w:cs="B Mitra" w:hint="cs"/>
          <w:i/>
          <w:sz w:val="28"/>
          <w:szCs w:val="28"/>
          <w:rtl/>
        </w:rPr>
        <w:t>رأی‌گیری</w:t>
      </w:r>
      <w:r w:rsidRPr="007B75BD">
        <w:rPr>
          <w:rFonts w:eastAsiaTheme="minorEastAsia" w:cs="B Mitra" w:hint="cs"/>
          <w:i/>
          <w:sz w:val="28"/>
          <w:szCs w:val="28"/>
          <w:rtl/>
        </w:rPr>
        <w:t xml:space="preserve"> کاندید</w:t>
      </w:r>
      <w:r w:rsidR="00A62787" w:rsidRPr="007B75BD">
        <w:rPr>
          <w:rFonts w:eastAsiaTheme="minorEastAsia" w:cs="B Mitra" w:hint="cs"/>
          <w:i/>
          <w:sz w:val="28"/>
          <w:szCs w:val="28"/>
          <w:rtl/>
        </w:rPr>
        <w:t>داه</w:t>
      </w:r>
      <w:r w:rsidRPr="007B75BD">
        <w:rPr>
          <w:rFonts w:eastAsiaTheme="minorEastAsia" w:cs="B Mitra" w:hint="cs"/>
          <w:i/>
          <w:sz w:val="28"/>
          <w:szCs w:val="28"/>
          <w:rtl/>
        </w:rPr>
        <w:t xml:space="preserve">ای </w:t>
      </w:r>
      <w:r w:rsidR="00A62787" w:rsidRPr="007B75BD">
        <w:rPr>
          <w:rFonts w:eastAsiaTheme="minorEastAsia" w:cs="B Mitra" w:hint="cs"/>
          <w:i/>
          <w:sz w:val="28"/>
          <w:szCs w:val="28"/>
          <w:rtl/>
        </w:rPr>
        <w:t>مطلوب</w:t>
      </w:r>
    </w:p>
    <w:p w14:paraId="4E5C141F" w14:textId="77777777"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7-6   توصیه‌هایی برای اصلاح انتخابات </w:t>
      </w:r>
    </w:p>
    <w:p w14:paraId="3E55C42C" w14:textId="77777777"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فصل هشتم   بدیل‌های پیچیده‌تر برای قاعده اکثریت آراء</w:t>
      </w:r>
    </w:p>
    <w:p w14:paraId="2A465EBC" w14:textId="77777777" w:rsidR="00DC207D" w:rsidRPr="007B75BD" w:rsidRDefault="00641434"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8-1   شیوه‌های رأی گیری مبتنی بر آشکارسازی ترجیحات</w:t>
      </w:r>
    </w:p>
    <w:p w14:paraId="716680EE" w14:textId="06EC4D93"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8-1-1   ساز و کارهای آشکارسازی ترجیحات</w:t>
      </w:r>
    </w:p>
    <w:p w14:paraId="6E67875B" w14:textId="779D6F39"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 xml:space="preserve">   8-1-2   ساز و کار حراج ور</w:t>
      </w:r>
      <w:r w:rsidR="00AA107A" w:rsidRPr="007B75BD">
        <w:rPr>
          <w:rFonts w:eastAsiaTheme="minorEastAsia" w:cs="B Mitra" w:hint="cs"/>
          <w:i/>
          <w:sz w:val="28"/>
          <w:szCs w:val="28"/>
          <w:rtl/>
        </w:rPr>
        <w:t>ن</w:t>
      </w:r>
      <w:r w:rsidRPr="007B75BD">
        <w:rPr>
          <w:rFonts w:eastAsiaTheme="minorEastAsia" w:cs="B Mitra" w:hint="cs"/>
          <w:i/>
          <w:sz w:val="28"/>
          <w:szCs w:val="28"/>
          <w:rtl/>
        </w:rPr>
        <w:t>ون اسمیت</w:t>
      </w:r>
    </w:p>
    <w:p w14:paraId="5EAF663D" w14:textId="77777777"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8-2   رأی گیری مبتنی بر امتیاز دهی</w:t>
      </w:r>
    </w:p>
    <w:p w14:paraId="5298BA62" w14:textId="77777777"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8-3   تبیین شیوه رأی گیری مبتنی بر امتیاز دهی هیلند و زکازر</w:t>
      </w:r>
    </w:p>
    <w:p w14:paraId="4260E81D" w14:textId="77777777"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lastRenderedPageBreak/>
        <w:t>8-4   رأی گیری مبتنی بر وِتو</w:t>
      </w:r>
    </w:p>
    <w:p w14:paraId="34559430" w14:textId="77777777"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8-5   مقایسه شیوه‌های رأی گیری</w:t>
      </w:r>
    </w:p>
    <w:p w14:paraId="5AED776B" w14:textId="77777777" w:rsidR="00DC207D" w:rsidRPr="007B75BD" w:rsidRDefault="00DC207D"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فصل نهم   خروج، ابراز عقیده و عهد شکنی</w:t>
      </w:r>
    </w:p>
    <w:p w14:paraId="7AD35E9A" w14:textId="77777777" w:rsidR="00367280" w:rsidRPr="007B75BD" w:rsidRDefault="00952909"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9-1   نظریه باشگاه‌ها</w:t>
      </w:r>
    </w:p>
    <w:p w14:paraId="1348F16E" w14:textId="77777777" w:rsidR="00367280" w:rsidRPr="007B75BD" w:rsidRDefault="00367280"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9-2   رأی دادن با پاها</w:t>
      </w:r>
    </w:p>
    <w:p w14:paraId="156CC0C3" w14:textId="77777777" w:rsidR="00367280" w:rsidRPr="007B75BD" w:rsidRDefault="00367280"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9-3   بهینگی سراسری از طریق رأی دادن با پاها</w:t>
      </w:r>
    </w:p>
    <w:p w14:paraId="674636C3" w14:textId="77777777" w:rsidR="00367280" w:rsidRPr="007B75BD" w:rsidRDefault="00367280"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9-4   باشگاه‌ها و هسته</w:t>
      </w:r>
    </w:p>
    <w:p w14:paraId="7D240006" w14:textId="77777777" w:rsidR="00367280" w:rsidRPr="007B75BD" w:rsidRDefault="00367280"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9-5   رأی دادن با پاها: شواهد تجربی</w:t>
      </w:r>
    </w:p>
    <w:p w14:paraId="7B73F7FB" w14:textId="77777777" w:rsidR="00367280" w:rsidRPr="007B75BD" w:rsidRDefault="00367280"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9-6   مشارکت داوطلبانه، کارایی تخصیصی و برابری توزیعی</w:t>
      </w:r>
    </w:p>
    <w:p w14:paraId="103ECE20" w14:textId="77777777" w:rsidR="004B110C" w:rsidRDefault="00367280" w:rsidP="00F20278">
      <w:pPr>
        <w:spacing w:line="276" w:lineRule="auto"/>
        <w:jc w:val="right"/>
        <w:rPr>
          <w:rFonts w:eastAsiaTheme="minorEastAsia" w:cs="B Mitra"/>
          <w:i/>
          <w:sz w:val="28"/>
          <w:szCs w:val="28"/>
          <w:rtl/>
        </w:rPr>
      </w:pPr>
      <w:r w:rsidRPr="007B75BD">
        <w:rPr>
          <w:rFonts w:eastAsiaTheme="minorEastAsia" w:cs="B Mitra" w:hint="cs"/>
          <w:i/>
          <w:sz w:val="28"/>
          <w:szCs w:val="28"/>
          <w:rtl/>
        </w:rPr>
        <w:t>9-7   نظریه انقلاب</w:t>
      </w:r>
    </w:p>
    <w:p w14:paraId="7C47C0AC" w14:textId="050E4A23" w:rsidR="00641434" w:rsidRPr="007B75BD" w:rsidRDefault="00641434" w:rsidP="00F20278">
      <w:pPr>
        <w:spacing w:line="276" w:lineRule="auto"/>
        <w:jc w:val="right"/>
        <w:rPr>
          <w:rFonts w:eastAsiaTheme="minorEastAsia" w:cs="B Mitra"/>
          <w:i/>
          <w:sz w:val="28"/>
          <w:szCs w:val="28"/>
          <w:rtl/>
        </w:rPr>
      </w:pPr>
      <w:r w:rsidRPr="007B75BD">
        <w:rPr>
          <w:rFonts w:eastAsiaTheme="minorEastAsia" w:cs="B Mitra"/>
          <w:i/>
          <w:sz w:val="28"/>
          <w:szCs w:val="28"/>
        </w:rPr>
        <w:t>‎</w:t>
      </w:r>
    </w:p>
    <w:p w14:paraId="6A5DB847" w14:textId="77777777" w:rsidR="00886FD5" w:rsidRPr="007B75BD" w:rsidRDefault="00886FD5" w:rsidP="008208E1">
      <w:pPr>
        <w:spacing w:line="480" w:lineRule="auto"/>
        <w:jc w:val="right"/>
        <w:rPr>
          <w:rFonts w:eastAsiaTheme="minorEastAsia" w:cs="B Mitra"/>
          <w:i/>
          <w:sz w:val="28"/>
          <w:szCs w:val="28"/>
        </w:rPr>
        <w:sectPr w:rsidR="00886FD5" w:rsidRPr="007B75BD">
          <w:pgSz w:w="12240" w:h="15840"/>
          <w:pgMar w:top="1440" w:right="1440" w:bottom="1440" w:left="1440" w:header="720" w:footer="720" w:gutter="0"/>
          <w:cols w:space="720"/>
          <w:docGrid w:linePitch="360"/>
        </w:sectPr>
      </w:pPr>
    </w:p>
    <w:p w14:paraId="5271A3D1" w14:textId="77777777" w:rsidR="007B75BD" w:rsidRPr="006F7BE8" w:rsidRDefault="007B75BD" w:rsidP="007B75BD">
      <w:pPr>
        <w:jc w:val="right"/>
        <w:rPr>
          <w:rFonts w:eastAsiaTheme="minorEastAsia" w:cs="B Mitra"/>
          <w:b/>
          <w:bCs/>
          <w:iCs/>
          <w:sz w:val="24"/>
          <w:szCs w:val="24"/>
          <w:rtl/>
          <w:lang w:bidi="fa-IR"/>
        </w:rPr>
      </w:pPr>
      <w:r w:rsidRPr="006F7BE8">
        <w:rPr>
          <w:rFonts w:eastAsiaTheme="minorEastAsia" w:cs="B Mitra" w:hint="cs"/>
          <w:b/>
          <w:bCs/>
          <w:iCs/>
          <w:sz w:val="24"/>
          <w:szCs w:val="24"/>
          <w:rtl/>
          <w:lang w:bidi="fa-IR"/>
        </w:rPr>
        <w:lastRenderedPageBreak/>
        <w:t>مقدمه مترجم</w:t>
      </w:r>
    </w:p>
    <w:p w14:paraId="0952E8BC" w14:textId="77777777" w:rsidR="00AC415D" w:rsidRDefault="00AC415D" w:rsidP="00AC415D">
      <w:pPr>
        <w:bidi/>
        <w:jc w:val="both"/>
        <w:rPr>
          <w:rFonts w:eastAsiaTheme="minorEastAsia" w:cs="B Mitra"/>
          <w:i/>
          <w:sz w:val="28"/>
          <w:szCs w:val="28"/>
          <w:lang w:bidi="fa-IR"/>
        </w:rPr>
      </w:pPr>
    </w:p>
    <w:p w14:paraId="2C468888" w14:textId="77777777" w:rsidR="00AC415D" w:rsidRDefault="00AC415D" w:rsidP="00AC415D">
      <w:pPr>
        <w:bidi/>
        <w:jc w:val="both"/>
        <w:rPr>
          <w:rFonts w:eastAsiaTheme="minorEastAsia" w:cs="B Mitra"/>
          <w:i/>
          <w:sz w:val="28"/>
          <w:szCs w:val="28"/>
          <w:lang w:bidi="fa-IR"/>
        </w:rPr>
      </w:pPr>
    </w:p>
    <w:p w14:paraId="2EF364C1" w14:textId="77777777" w:rsidR="00AC415D" w:rsidRDefault="00AC415D" w:rsidP="00AC415D">
      <w:pPr>
        <w:bidi/>
        <w:jc w:val="both"/>
        <w:rPr>
          <w:rFonts w:eastAsiaTheme="minorEastAsia" w:cs="B Mitra"/>
          <w:i/>
          <w:sz w:val="28"/>
          <w:szCs w:val="28"/>
          <w:lang w:bidi="fa-IR"/>
        </w:rPr>
      </w:pPr>
    </w:p>
    <w:p w14:paraId="55C6001B" w14:textId="77777777" w:rsidR="00AC415D" w:rsidRDefault="00AC415D" w:rsidP="00AC415D">
      <w:pPr>
        <w:bidi/>
        <w:jc w:val="both"/>
        <w:rPr>
          <w:rFonts w:eastAsiaTheme="minorEastAsia" w:cs="B Mitra"/>
          <w:i/>
          <w:sz w:val="28"/>
          <w:szCs w:val="28"/>
          <w:lang w:bidi="fa-IR"/>
        </w:rPr>
      </w:pPr>
    </w:p>
    <w:p w14:paraId="7A6C0F93" w14:textId="77777777" w:rsidR="00AC415D" w:rsidRDefault="00AC415D" w:rsidP="00AC415D">
      <w:pPr>
        <w:bidi/>
        <w:jc w:val="both"/>
        <w:rPr>
          <w:rFonts w:eastAsiaTheme="minorEastAsia" w:cs="B Mitra"/>
          <w:i/>
          <w:sz w:val="28"/>
          <w:szCs w:val="28"/>
          <w:lang w:bidi="fa-IR"/>
        </w:rPr>
      </w:pPr>
    </w:p>
    <w:p w14:paraId="401A6655" w14:textId="77777777" w:rsidR="00AC415D" w:rsidRDefault="00AC415D" w:rsidP="00AC415D">
      <w:pPr>
        <w:bidi/>
        <w:jc w:val="both"/>
        <w:rPr>
          <w:rFonts w:eastAsiaTheme="minorEastAsia" w:cs="B Mitra"/>
          <w:i/>
          <w:sz w:val="28"/>
          <w:szCs w:val="28"/>
          <w:lang w:bidi="fa-IR"/>
        </w:rPr>
      </w:pPr>
    </w:p>
    <w:p w14:paraId="2C02158B" w14:textId="77777777" w:rsidR="00AC415D" w:rsidRDefault="00AC415D" w:rsidP="00AC415D">
      <w:pPr>
        <w:bidi/>
        <w:jc w:val="both"/>
        <w:rPr>
          <w:rFonts w:eastAsiaTheme="minorEastAsia" w:cs="B Mitra"/>
          <w:i/>
          <w:sz w:val="28"/>
          <w:szCs w:val="28"/>
          <w:lang w:bidi="fa-IR"/>
        </w:rPr>
      </w:pPr>
    </w:p>
    <w:p w14:paraId="358767DC" w14:textId="77777777" w:rsidR="00AC415D" w:rsidRDefault="00AC415D" w:rsidP="00AC415D">
      <w:pPr>
        <w:bidi/>
        <w:jc w:val="both"/>
        <w:rPr>
          <w:rFonts w:eastAsiaTheme="minorEastAsia" w:cs="B Mitra"/>
          <w:i/>
          <w:sz w:val="28"/>
          <w:szCs w:val="28"/>
          <w:lang w:bidi="fa-IR"/>
        </w:rPr>
      </w:pPr>
    </w:p>
    <w:p w14:paraId="1C6F9633" w14:textId="77777777" w:rsidR="00AC415D" w:rsidRDefault="00AC415D" w:rsidP="00AC415D">
      <w:pPr>
        <w:bidi/>
        <w:jc w:val="both"/>
        <w:rPr>
          <w:rFonts w:eastAsiaTheme="minorEastAsia" w:cs="B Mitra"/>
          <w:i/>
          <w:sz w:val="28"/>
          <w:szCs w:val="28"/>
          <w:lang w:bidi="fa-IR"/>
        </w:rPr>
      </w:pPr>
    </w:p>
    <w:p w14:paraId="179F01BC" w14:textId="77777777" w:rsidR="00AC415D" w:rsidRDefault="00AC415D" w:rsidP="00AC415D">
      <w:pPr>
        <w:bidi/>
        <w:jc w:val="both"/>
        <w:rPr>
          <w:rFonts w:eastAsiaTheme="minorEastAsia" w:cs="B Mitra"/>
          <w:i/>
          <w:sz w:val="28"/>
          <w:szCs w:val="28"/>
          <w:lang w:bidi="fa-IR"/>
        </w:rPr>
      </w:pPr>
    </w:p>
    <w:p w14:paraId="396A4153" w14:textId="77777777" w:rsidR="00AC415D" w:rsidRDefault="00AC415D" w:rsidP="00AC415D">
      <w:pPr>
        <w:bidi/>
        <w:jc w:val="both"/>
        <w:rPr>
          <w:rFonts w:eastAsiaTheme="minorEastAsia" w:cs="B Mitra"/>
          <w:i/>
          <w:sz w:val="28"/>
          <w:szCs w:val="28"/>
          <w:lang w:bidi="fa-IR"/>
        </w:rPr>
      </w:pPr>
    </w:p>
    <w:p w14:paraId="3A492872" w14:textId="77777777" w:rsidR="00AC415D" w:rsidRDefault="00AC415D" w:rsidP="00AC415D">
      <w:pPr>
        <w:bidi/>
        <w:jc w:val="both"/>
        <w:rPr>
          <w:rFonts w:eastAsiaTheme="minorEastAsia" w:cs="B Mitra"/>
          <w:i/>
          <w:sz w:val="28"/>
          <w:szCs w:val="28"/>
          <w:lang w:bidi="fa-IR"/>
        </w:rPr>
      </w:pPr>
    </w:p>
    <w:p w14:paraId="03045A53" w14:textId="77777777" w:rsidR="00AC415D" w:rsidRDefault="00AC415D" w:rsidP="00AC415D">
      <w:pPr>
        <w:bidi/>
        <w:jc w:val="both"/>
        <w:rPr>
          <w:rFonts w:eastAsiaTheme="minorEastAsia" w:cs="B Mitra"/>
          <w:i/>
          <w:sz w:val="28"/>
          <w:szCs w:val="28"/>
          <w:lang w:bidi="fa-IR"/>
        </w:rPr>
      </w:pPr>
    </w:p>
    <w:p w14:paraId="6B1B7EBA" w14:textId="77777777" w:rsidR="00AC415D" w:rsidRDefault="00AC415D" w:rsidP="00AC415D">
      <w:pPr>
        <w:bidi/>
        <w:jc w:val="both"/>
        <w:rPr>
          <w:rFonts w:eastAsiaTheme="minorEastAsia" w:cs="B Mitra"/>
          <w:i/>
          <w:sz w:val="28"/>
          <w:szCs w:val="28"/>
          <w:lang w:bidi="fa-IR"/>
        </w:rPr>
      </w:pPr>
    </w:p>
    <w:p w14:paraId="6E83283A" w14:textId="77777777" w:rsidR="00AC415D" w:rsidRDefault="00AC415D" w:rsidP="00AC415D">
      <w:pPr>
        <w:bidi/>
        <w:jc w:val="both"/>
        <w:rPr>
          <w:rFonts w:eastAsiaTheme="minorEastAsia" w:cs="B Mitra"/>
          <w:i/>
          <w:sz w:val="28"/>
          <w:szCs w:val="28"/>
          <w:lang w:bidi="fa-IR"/>
        </w:rPr>
      </w:pPr>
    </w:p>
    <w:p w14:paraId="18F54475" w14:textId="77777777" w:rsidR="00AC415D" w:rsidRDefault="00AC415D" w:rsidP="00AC415D">
      <w:pPr>
        <w:bidi/>
        <w:jc w:val="both"/>
        <w:rPr>
          <w:rFonts w:eastAsiaTheme="minorEastAsia" w:cs="B Mitra"/>
          <w:i/>
          <w:sz w:val="28"/>
          <w:szCs w:val="28"/>
          <w:lang w:bidi="fa-IR"/>
        </w:rPr>
      </w:pPr>
    </w:p>
    <w:p w14:paraId="5A48DB42" w14:textId="77777777" w:rsidR="00AC415D" w:rsidRDefault="00AC415D" w:rsidP="00AC415D">
      <w:pPr>
        <w:bidi/>
        <w:jc w:val="both"/>
        <w:rPr>
          <w:rFonts w:eastAsiaTheme="minorEastAsia" w:cs="B Mitra"/>
          <w:i/>
          <w:sz w:val="28"/>
          <w:szCs w:val="28"/>
          <w:lang w:bidi="fa-IR"/>
        </w:rPr>
      </w:pPr>
    </w:p>
    <w:p w14:paraId="6A42AC1D" w14:textId="6F98BD74" w:rsidR="00AC415D" w:rsidRDefault="007B75BD" w:rsidP="00AC415D">
      <w:pPr>
        <w:bidi/>
        <w:jc w:val="both"/>
        <w:rPr>
          <w:rFonts w:eastAsiaTheme="minorEastAsia" w:cs="B Mitra"/>
          <w:i/>
          <w:sz w:val="28"/>
          <w:szCs w:val="28"/>
          <w:lang w:bidi="fa-IR"/>
        </w:rPr>
      </w:pPr>
      <w:r w:rsidRPr="007B75BD">
        <w:rPr>
          <w:rFonts w:eastAsiaTheme="minorEastAsia" w:cs="B Mitra" w:hint="cs"/>
          <w:i/>
          <w:sz w:val="28"/>
          <w:szCs w:val="28"/>
          <w:rtl/>
          <w:lang w:bidi="fa-IR"/>
        </w:rPr>
        <w:t xml:space="preserve">  </w:t>
      </w:r>
    </w:p>
    <w:p w14:paraId="51A8F84F" w14:textId="5A4AE190" w:rsidR="00E4616B" w:rsidRDefault="00E4616B" w:rsidP="00E4616B">
      <w:pPr>
        <w:bidi/>
        <w:jc w:val="both"/>
        <w:rPr>
          <w:rFonts w:eastAsiaTheme="minorEastAsia" w:cs="B Mitra"/>
          <w:i/>
          <w:sz w:val="28"/>
          <w:szCs w:val="28"/>
          <w:lang w:bidi="fa-IR"/>
        </w:rPr>
      </w:pPr>
    </w:p>
    <w:p w14:paraId="05BC3C9D" w14:textId="216E0AB6" w:rsidR="00E4616B" w:rsidRDefault="00E4616B" w:rsidP="00E4616B">
      <w:pPr>
        <w:bidi/>
        <w:jc w:val="both"/>
        <w:rPr>
          <w:rFonts w:eastAsiaTheme="minorEastAsia" w:cs="B Mitra"/>
          <w:i/>
          <w:sz w:val="28"/>
          <w:szCs w:val="28"/>
          <w:lang w:bidi="fa-IR"/>
        </w:rPr>
      </w:pPr>
    </w:p>
    <w:p w14:paraId="159D9A06" w14:textId="5A2A8A9B" w:rsidR="00E4616B" w:rsidRDefault="00E4616B" w:rsidP="00E4616B">
      <w:pPr>
        <w:bidi/>
        <w:jc w:val="both"/>
        <w:rPr>
          <w:rFonts w:eastAsiaTheme="minorEastAsia" w:cs="B Mitra"/>
          <w:i/>
          <w:sz w:val="28"/>
          <w:szCs w:val="28"/>
          <w:lang w:bidi="fa-IR"/>
        </w:rPr>
      </w:pPr>
    </w:p>
    <w:p w14:paraId="2D143F84" w14:textId="7CD5714F" w:rsidR="00E4616B" w:rsidRDefault="00E4616B" w:rsidP="00E4616B">
      <w:pPr>
        <w:bidi/>
        <w:jc w:val="both"/>
        <w:rPr>
          <w:rFonts w:eastAsiaTheme="minorEastAsia" w:cs="B Mitra"/>
          <w:i/>
          <w:sz w:val="28"/>
          <w:szCs w:val="28"/>
          <w:lang w:bidi="fa-IR"/>
        </w:rPr>
      </w:pPr>
    </w:p>
    <w:p w14:paraId="2368D30B" w14:textId="077523D7" w:rsidR="00E4616B" w:rsidRDefault="00E4616B" w:rsidP="00E4616B">
      <w:pPr>
        <w:bidi/>
        <w:jc w:val="both"/>
        <w:rPr>
          <w:rFonts w:eastAsiaTheme="minorEastAsia" w:cs="B Mitra"/>
          <w:i/>
          <w:sz w:val="28"/>
          <w:szCs w:val="28"/>
          <w:lang w:bidi="fa-IR"/>
        </w:rPr>
      </w:pPr>
    </w:p>
    <w:p w14:paraId="33ECB697" w14:textId="1B257D46" w:rsidR="00E4616B" w:rsidRDefault="00E4616B" w:rsidP="00E4616B">
      <w:pPr>
        <w:bidi/>
        <w:jc w:val="both"/>
        <w:rPr>
          <w:rFonts w:eastAsiaTheme="minorEastAsia" w:cs="B Mitra"/>
          <w:i/>
          <w:sz w:val="28"/>
          <w:szCs w:val="28"/>
          <w:lang w:bidi="fa-IR"/>
        </w:rPr>
      </w:pPr>
    </w:p>
    <w:p w14:paraId="0843A5AC" w14:textId="77777777" w:rsidR="00E4616B" w:rsidRDefault="00E4616B" w:rsidP="00E4616B">
      <w:pPr>
        <w:bidi/>
        <w:jc w:val="both"/>
        <w:rPr>
          <w:rFonts w:eastAsiaTheme="minorEastAsia" w:cs="B Mitra"/>
          <w:i/>
          <w:sz w:val="28"/>
          <w:szCs w:val="28"/>
          <w:lang w:bidi="fa-IR"/>
        </w:rPr>
      </w:pPr>
    </w:p>
    <w:p w14:paraId="1A8016A1"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فصل1</w:t>
      </w:r>
    </w:p>
    <w:p w14:paraId="3EF0D736"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_____________________________________________________ </w:t>
      </w:r>
    </w:p>
    <w:p w14:paraId="387CF95A" w14:textId="77777777" w:rsidR="00AC415D" w:rsidRPr="00AC415D" w:rsidRDefault="00AC415D" w:rsidP="00AC415D">
      <w:pPr>
        <w:bidi/>
        <w:rPr>
          <w:rFonts w:ascii="Calibri" w:eastAsia="Calibri" w:hAnsi="Calibri" w:cs="B Mitra"/>
          <w:b/>
          <w:bCs/>
          <w:sz w:val="32"/>
          <w:szCs w:val="32"/>
          <w:rtl/>
          <w:lang w:bidi="fa-IR"/>
        </w:rPr>
      </w:pPr>
      <w:r w:rsidRPr="00AC415D">
        <w:rPr>
          <w:rFonts w:ascii="Calibri" w:eastAsia="Calibri" w:hAnsi="Calibri" w:cs="B Mitra" w:hint="cs"/>
          <w:b/>
          <w:bCs/>
          <w:sz w:val="32"/>
          <w:szCs w:val="32"/>
          <w:rtl/>
          <w:lang w:bidi="fa-IR"/>
        </w:rPr>
        <w:t>مقدمه</w:t>
      </w:r>
    </w:p>
    <w:p w14:paraId="2D76B728" w14:textId="77777777" w:rsidR="00AC415D" w:rsidRPr="00AC415D" w:rsidRDefault="00AC415D" w:rsidP="00AC415D">
      <w:pPr>
        <w:bidi/>
        <w:rPr>
          <w:rFonts w:ascii="Calibri" w:eastAsia="Calibri" w:hAnsi="Calibri" w:cs="B Mitra"/>
          <w:b/>
          <w:bCs/>
          <w:sz w:val="32"/>
          <w:szCs w:val="32"/>
          <w:rtl/>
          <w:lang w:bidi="fa-IR"/>
        </w:rPr>
      </w:pPr>
    </w:p>
    <w:p w14:paraId="3E5D3B9E"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بشر ذاتاً یک حیوان سیاسی است. </w:t>
      </w:r>
    </w:p>
    <w:p w14:paraId="19C4FE2F" w14:textId="77777777" w:rsidR="00AC415D" w:rsidRPr="00AC415D" w:rsidRDefault="00AC415D" w:rsidP="00AC415D">
      <w:pPr>
        <w:bidi/>
        <w:jc w:val="right"/>
        <w:rPr>
          <w:rFonts w:ascii="Calibri" w:eastAsia="Calibri" w:hAnsi="Calibri" w:cs="B Mitra"/>
          <w:sz w:val="28"/>
          <w:szCs w:val="28"/>
          <w:rtl/>
          <w:lang w:bidi="fa-IR"/>
        </w:rPr>
      </w:pPr>
      <w:r w:rsidRPr="00AC415D">
        <w:rPr>
          <w:rFonts w:ascii="Calibri" w:eastAsia="Calibri" w:hAnsi="Calibri" w:cs="B Mitra" w:hint="cs"/>
          <w:sz w:val="28"/>
          <w:szCs w:val="28"/>
          <w:rtl/>
          <w:lang w:bidi="fa-IR"/>
        </w:rPr>
        <w:t>ارسطو</w:t>
      </w:r>
      <w:r w:rsidRPr="00AC415D">
        <w:rPr>
          <w:rFonts w:ascii="Calibri" w:eastAsia="Calibri" w:hAnsi="Calibri" w:cs="B Mitra"/>
          <w:sz w:val="28"/>
          <w:szCs w:val="28"/>
          <w:vertAlign w:val="superscript"/>
          <w:rtl/>
          <w:lang w:bidi="fa-IR"/>
        </w:rPr>
        <w:footnoteReference w:id="1"/>
      </w:r>
    </w:p>
    <w:p w14:paraId="35580620" w14:textId="77777777" w:rsidR="00AC415D" w:rsidRPr="00AC415D" w:rsidRDefault="00AC415D" w:rsidP="00AC415D">
      <w:pPr>
        <w:bidi/>
        <w:rPr>
          <w:rFonts w:ascii="Calibri" w:eastAsia="Calibri" w:hAnsi="Calibri" w:cs="B Mitra"/>
          <w:sz w:val="28"/>
          <w:szCs w:val="28"/>
          <w:rtl/>
          <w:lang w:bidi="fa-IR"/>
        </w:rPr>
      </w:pPr>
    </w:p>
    <w:p w14:paraId="0CEFC42F"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این تقسیم کار ...گرچه بسیار کند و تدریجی، نتیجه الزامی گرایشی معین و نهادینه شده در ماهیت بشر است که بنظر نمی‌رسد چنان فایده زیادی به همراه داشته باشد: تمایل به حمل و نقل، مبادله، و معاوضه چیزی با چیز دیگر.</w:t>
      </w:r>
    </w:p>
    <w:p w14:paraId="6545E848"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چه این گرایش مربوط به مرام ذاتی و ماهیت نوع بشر باشد ... و یا اینکه، ظاهراً با احتمال بیشتر، نتیجه الزامی قدرت تعقل باشد، موضوعی نیست که در حال حاضر در صدد تحقیق در مورد آن باشیم. این گرایش در تمام انسان‌ها رایج است و در هیچ گونه حیوانی دیده نمی‌شود و بنظر می‌رسد که نه از این قرارداد و نه از هیچ گونه قرارداد دیگری آگاه باشند</w:t>
      </w:r>
      <w:r w:rsidRPr="00AC415D">
        <w:rPr>
          <w:rFonts w:ascii="Calibri" w:eastAsia="Calibri" w:hAnsi="Calibri" w:cs="B Mitra"/>
          <w:sz w:val="28"/>
          <w:szCs w:val="28"/>
          <w:vertAlign w:val="superscript"/>
          <w:rtl/>
          <w:lang w:bidi="fa-IR"/>
        </w:rPr>
        <w:footnoteReference w:id="2"/>
      </w:r>
      <w:r w:rsidRPr="00AC415D">
        <w:rPr>
          <w:rFonts w:ascii="Calibri" w:eastAsia="Calibri" w:hAnsi="Calibri" w:cs="B Mitra" w:hint="cs"/>
          <w:sz w:val="28"/>
          <w:szCs w:val="28"/>
          <w:rtl/>
          <w:lang w:bidi="fa-IR"/>
        </w:rPr>
        <w:t>.</w:t>
      </w:r>
    </w:p>
    <w:p w14:paraId="45ED0E9D" w14:textId="77777777" w:rsidR="00AC415D" w:rsidRPr="00AC415D" w:rsidRDefault="00AC415D" w:rsidP="00AC415D">
      <w:pPr>
        <w:bidi/>
        <w:jc w:val="right"/>
        <w:rPr>
          <w:rFonts w:ascii="Calibri" w:eastAsia="Calibri" w:hAnsi="Calibri" w:cs="B Mitra"/>
          <w:sz w:val="28"/>
          <w:szCs w:val="28"/>
          <w:rtl/>
          <w:lang w:bidi="fa-IR"/>
        </w:rPr>
      </w:pPr>
      <w:r w:rsidRPr="00AC415D">
        <w:rPr>
          <w:rFonts w:ascii="Calibri" w:eastAsia="Calibri" w:hAnsi="Calibri" w:cs="B Mitra" w:hint="cs"/>
          <w:sz w:val="28"/>
          <w:szCs w:val="28"/>
          <w:rtl/>
          <w:lang w:bidi="fa-IR"/>
        </w:rPr>
        <w:t>آدام اسمیت</w:t>
      </w:r>
      <w:r w:rsidRPr="00AC415D">
        <w:rPr>
          <w:rFonts w:ascii="Calibri" w:eastAsia="Calibri" w:hAnsi="Calibri" w:cs="B Mitra"/>
          <w:sz w:val="28"/>
          <w:szCs w:val="28"/>
          <w:vertAlign w:val="superscript"/>
          <w:rtl/>
          <w:lang w:bidi="fa-IR"/>
        </w:rPr>
        <w:footnoteReference w:id="3"/>
      </w:r>
      <w:r w:rsidRPr="00AC415D">
        <w:rPr>
          <w:rFonts w:ascii="Calibri" w:eastAsia="Calibri" w:hAnsi="Calibri" w:cs="B Mitra" w:hint="cs"/>
          <w:sz w:val="28"/>
          <w:szCs w:val="28"/>
          <w:rtl/>
          <w:lang w:bidi="fa-IR"/>
        </w:rPr>
        <w:t xml:space="preserve"> </w:t>
      </w:r>
    </w:p>
    <w:p w14:paraId="32566B90" w14:textId="77777777" w:rsidR="00AC415D" w:rsidRPr="00AC415D" w:rsidRDefault="00AC415D" w:rsidP="00AC415D">
      <w:pPr>
        <w:bidi/>
        <w:jc w:val="right"/>
        <w:rPr>
          <w:rFonts w:ascii="Calibri" w:eastAsia="Calibri" w:hAnsi="Calibri" w:cs="B Mitra"/>
          <w:sz w:val="28"/>
          <w:szCs w:val="28"/>
          <w:rtl/>
          <w:lang w:bidi="fa-IR"/>
        </w:rPr>
      </w:pPr>
    </w:p>
    <w:p w14:paraId="38693493"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ارسطو با مشاهده یونانیان قرن چهارم قبل از میلاد، به این نتیجه رسید گرایش طبیعی انسان به گفتگو و فعالیت سیاسی است. درعوض آدام اسمیت با مشاهده رفتار اسکاتلندی ها در قرن هجده پس از میلاد، متوجه تمایل آنها به شرکت در مبادله اقتصادی شد. از مشاهدات این دو متفکر بزرگ، دو حوزه جداگانه در علوم اجتماعی بوجود آمد: علم سیاست و علم اقتصاد.</w:t>
      </w:r>
    </w:p>
    <w:p w14:paraId="3712CD42" w14:textId="0576AA65"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این دو شاخه از علوم اجتماعی بر حسب سنت بر اساس نوع سوالات، فروض و روش شناسی‌شان از یکدگر متمایز شده‌اند. علم سیاست رفتار انسان را در عرصه عمومی</w:t>
      </w:r>
      <w:r w:rsidRPr="00AC415D">
        <w:rPr>
          <w:rFonts w:ascii="Calibri" w:eastAsia="Calibri" w:hAnsi="Calibri" w:cs="B Mitra"/>
          <w:sz w:val="28"/>
          <w:szCs w:val="28"/>
          <w:vertAlign w:val="superscript"/>
          <w:rtl/>
          <w:lang w:bidi="fa-IR"/>
        </w:rPr>
        <w:footnoteReference w:id="4"/>
      </w:r>
      <w:r w:rsidRPr="00AC415D">
        <w:rPr>
          <w:rFonts w:ascii="Calibri" w:eastAsia="Calibri" w:hAnsi="Calibri" w:cs="B Mitra" w:hint="cs"/>
          <w:sz w:val="28"/>
          <w:szCs w:val="28"/>
          <w:rtl/>
          <w:lang w:bidi="fa-IR"/>
        </w:rPr>
        <w:t xml:space="preserve"> و علم اقتصاد، انسان را در بازار مطالعه کرده‌اند. در علم سیاست همواره فرض بر این است که انسان سیاسی در ص</w:t>
      </w:r>
      <w:r w:rsidR="002E113D">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دد تامین منافع عمومی است. در علم اقتصاد فرض بر این است که همه انسان‌ها منافع شخصی خود را تعقیب می‌کنند و در این علم، رفتار انسان بر اساس منطقی منحصر و متمایز نسبت به سایر علوم اجتماعی الگو سازی شده است.</w:t>
      </w:r>
    </w:p>
    <w:p w14:paraId="67593F5B"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اما آیا این دوگانگی معتبر است؟ آیا ممکن است که هم نظر ارسطو و هم نظر اسمیت صحیح باشد؟ آیا ممکن است انسان سیاسی همان انسان اقتصادی باشد و هر دو یک فرد واحد باشند؟ در عرصه مطالعات "انتخاب عمومی</w:t>
      </w:r>
      <w:r w:rsidRPr="00AC415D">
        <w:rPr>
          <w:rFonts w:ascii="Calibri" w:eastAsia="Calibri" w:hAnsi="Calibri" w:cs="B Mitra"/>
          <w:sz w:val="28"/>
          <w:szCs w:val="28"/>
          <w:vertAlign w:val="superscript"/>
          <w:rtl/>
          <w:lang w:bidi="fa-IR"/>
        </w:rPr>
        <w:footnoteReference w:id="5"/>
      </w:r>
      <w:r w:rsidRPr="00AC415D">
        <w:rPr>
          <w:rFonts w:ascii="Calibri" w:eastAsia="Calibri" w:hAnsi="Calibri" w:cs="B Mitra" w:hint="cs"/>
          <w:sz w:val="28"/>
          <w:szCs w:val="28"/>
          <w:rtl/>
          <w:lang w:bidi="fa-IR"/>
        </w:rPr>
        <w:t>" فرض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شود که آنها یک شخص هستند.</w:t>
      </w:r>
    </w:p>
    <w:p w14:paraId="65E072DA" w14:textId="474F21F0"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انتخاب عمومی را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توان به مثابه مطالعه اقتصادی تصمیم گیری غیر بازاری، یا ساده</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تر، می توان آن را به صورت کاربرد علم اقتصاد در علم سیاست تعریف کرد. موضوع مورد بحث در انتخاب عمومی شبیه به علم سیاست است: نظریه دولت (حکومت)، قواعد رای گیری، رفتار ر</w:t>
      </w:r>
      <w:r w:rsidR="001F7234">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 دهنده، سیاست</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 مبتنی بر حزب، بوروکراسی و مانند آن. اما روش‌شناسی انتخاب عمومی همانند علم اقتصاد است. فروض حاکم بر رفتار انسان در انتخاب عمومی همانند فروض رفتاری در علم اقتصاد است یعنی انسان، خودخواه، عقلایی و حداکثر کننده مطلوبیت است</w:t>
      </w:r>
      <w:r w:rsidRPr="00AC415D">
        <w:rPr>
          <w:rFonts w:ascii="Calibri" w:eastAsia="Calibri" w:hAnsi="Calibri" w:cs="B Mitra"/>
          <w:sz w:val="28"/>
          <w:szCs w:val="28"/>
          <w:vertAlign w:val="superscript"/>
          <w:rtl/>
          <w:lang w:bidi="fa-IR"/>
        </w:rPr>
        <w:footnoteReference w:id="6"/>
      </w:r>
      <w:r w:rsidRPr="00AC415D">
        <w:rPr>
          <w:rFonts w:ascii="Calibri" w:eastAsia="Calibri" w:hAnsi="Calibri" w:cs="B Mitra" w:hint="cs"/>
          <w:sz w:val="28"/>
          <w:szCs w:val="28"/>
          <w:rtl/>
          <w:lang w:bidi="fa-IR"/>
        </w:rPr>
        <w:t>. بر این اساس انتخاب عمومی در چارچوب جریان فلسفه سیاسی که شروع آن حداقل از زمان تامس هابز</w:t>
      </w:r>
      <w:r w:rsidRPr="00AC415D">
        <w:rPr>
          <w:rFonts w:ascii="Calibri" w:eastAsia="Calibri" w:hAnsi="Calibri" w:cs="B Mitra"/>
          <w:sz w:val="28"/>
          <w:szCs w:val="28"/>
          <w:vertAlign w:val="superscript"/>
          <w:rtl/>
          <w:lang w:bidi="fa-IR"/>
        </w:rPr>
        <w:footnoteReference w:id="7"/>
      </w:r>
      <w:r w:rsidRPr="00AC415D">
        <w:rPr>
          <w:rFonts w:ascii="Calibri" w:eastAsia="Calibri" w:hAnsi="Calibri" w:cs="B Mitra" w:hint="cs"/>
          <w:sz w:val="28"/>
          <w:szCs w:val="28"/>
          <w:rtl/>
          <w:lang w:bidi="fa-IR"/>
        </w:rPr>
        <w:t xml:space="preserve"> و بندیکت اسپینوزا</w:t>
      </w:r>
      <w:r w:rsidRPr="00AC415D">
        <w:rPr>
          <w:rFonts w:ascii="Calibri" w:eastAsia="Calibri" w:hAnsi="Calibri" w:cs="B Mitra"/>
          <w:sz w:val="28"/>
          <w:szCs w:val="28"/>
          <w:vertAlign w:val="superscript"/>
          <w:rtl/>
          <w:lang w:bidi="fa-IR"/>
        </w:rPr>
        <w:footnoteReference w:id="8"/>
      </w:r>
      <w:r w:rsidRPr="00AC415D">
        <w:rPr>
          <w:rFonts w:ascii="Calibri" w:eastAsia="Calibri" w:hAnsi="Calibri" w:cs="B Mitra" w:hint="cs"/>
          <w:sz w:val="28"/>
          <w:szCs w:val="28"/>
          <w:rtl/>
          <w:lang w:bidi="fa-IR"/>
        </w:rPr>
        <w:t xml:space="preserve"> است و همچنین در چارچوب علوم سیاسی که با جیمز مدیسون</w:t>
      </w:r>
      <w:r w:rsidRPr="00AC415D">
        <w:rPr>
          <w:rFonts w:ascii="Calibri" w:eastAsia="Calibri" w:hAnsi="Calibri" w:cs="B Mitra"/>
          <w:sz w:val="28"/>
          <w:szCs w:val="28"/>
          <w:vertAlign w:val="superscript"/>
          <w:rtl/>
          <w:lang w:bidi="fa-IR"/>
        </w:rPr>
        <w:footnoteReference w:id="9"/>
      </w:r>
      <w:r w:rsidRPr="00AC415D">
        <w:rPr>
          <w:rFonts w:ascii="Calibri" w:eastAsia="Calibri" w:hAnsi="Calibri" w:cs="B Mitra" w:hint="cs"/>
          <w:sz w:val="28"/>
          <w:szCs w:val="28"/>
          <w:rtl/>
          <w:lang w:bidi="fa-IR"/>
        </w:rPr>
        <w:t xml:space="preserve"> و آلکسیس دوتوکویل</w:t>
      </w:r>
      <w:r w:rsidRPr="00AC415D">
        <w:rPr>
          <w:rFonts w:ascii="Calibri" w:eastAsia="Calibri" w:hAnsi="Calibri" w:cs="B Mitra"/>
          <w:sz w:val="28"/>
          <w:szCs w:val="28"/>
          <w:vertAlign w:val="superscript"/>
          <w:rtl/>
          <w:lang w:bidi="fa-IR"/>
        </w:rPr>
        <w:footnoteReference w:id="10"/>
      </w:r>
      <w:r w:rsidRPr="00AC415D">
        <w:rPr>
          <w:rFonts w:ascii="Calibri" w:eastAsia="Calibri" w:hAnsi="Calibri" w:cs="B Mitra" w:hint="cs"/>
          <w:sz w:val="28"/>
          <w:szCs w:val="28"/>
          <w:rtl/>
          <w:lang w:bidi="fa-IR"/>
        </w:rPr>
        <w:t xml:space="preserve"> آغاز گشته قرار می‌گیرد. اگر چه در این آثار اولیه و آثار بعدی که بوجود آمدند مطالب مهم و مفیدی مطرح شده است، اما در این کتاب در صدد نیستیم که این آثار اولیه را به آثار نوین در زمینه انتخاب عمومی ربط دهیم زیرا اساساً، آثار اولیه بنا بر یک ویژگی عمده، مجزا از آثار نوین می‌باشند. در ادبیات نوین انتخاب عمومی از ابزارهای تحلیلی علم اقتصاد استفاده می</w:t>
      </w:r>
      <w:r w:rsidR="001F7234">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شود. مرور متون و ادبیات گذشتگان بر اساس ابزار تحلیلی اخلاف آنها تلاشی است که ما را از موضوع اصلی این کتاب دور می‌کند</w:t>
      </w:r>
      <w:r w:rsidRPr="00AC415D">
        <w:rPr>
          <w:rFonts w:ascii="Calibri" w:eastAsia="Calibri" w:hAnsi="Calibri" w:cs="B Mitra"/>
          <w:sz w:val="28"/>
          <w:szCs w:val="28"/>
          <w:vertAlign w:val="superscript"/>
          <w:rtl/>
          <w:lang w:bidi="fa-IR"/>
        </w:rPr>
        <w:footnoteReference w:id="11"/>
      </w:r>
      <w:r w:rsidRPr="00AC415D">
        <w:rPr>
          <w:rFonts w:ascii="Calibri" w:eastAsia="Calibri" w:hAnsi="Calibri" w:cs="B Mitra" w:hint="cs"/>
          <w:sz w:val="28"/>
          <w:szCs w:val="28"/>
          <w:rtl/>
          <w:lang w:bidi="fa-IR"/>
        </w:rPr>
        <w:t xml:space="preserve">. </w:t>
      </w:r>
    </w:p>
    <w:p w14:paraId="6EA30B81"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انتخاب عمومی به عنوان یک شاخه مستقل علم اقتصاد بطور کلی ازسال 1948 شکل گرفته است. در خلال دهه سی، اعتماد نسبت به نظام بازار کاهش یافت و مدل</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های "سوسیالیسم بازار</w:t>
      </w:r>
      <w:r w:rsidRPr="00AC415D">
        <w:rPr>
          <w:rFonts w:ascii="Calibri" w:eastAsia="Calibri" w:hAnsi="Calibri" w:cs="B Mitra"/>
          <w:sz w:val="28"/>
          <w:szCs w:val="28"/>
          <w:vertAlign w:val="superscript"/>
          <w:rtl/>
          <w:lang w:bidi="fa-IR"/>
        </w:rPr>
        <w:footnoteReference w:id="12"/>
      </w:r>
      <w:r w:rsidRPr="00AC415D">
        <w:rPr>
          <w:rFonts w:ascii="Calibri" w:eastAsia="Calibri" w:hAnsi="Calibri" w:cs="B Mitra" w:hint="cs"/>
          <w:sz w:val="28"/>
          <w:szCs w:val="28"/>
          <w:rtl/>
          <w:lang w:bidi="fa-IR"/>
        </w:rPr>
        <w:t xml:space="preserve">" از محبوبیت برخوردار شدند. این مدل‌ها این ایده را تشریح می‌کنند که که دولت می‌تواند جانشین نظام قیمت‌ها شود و کالاها را اگر نه بهتر از بازار اما به همان </w:t>
      </w:r>
      <w:r w:rsidRPr="00AC415D">
        <w:rPr>
          <w:rFonts w:ascii="Calibri" w:eastAsia="Calibri" w:hAnsi="Calibri" w:cs="B Mitra" w:hint="cs"/>
          <w:sz w:val="28"/>
          <w:szCs w:val="28"/>
          <w:rtl/>
          <w:lang w:bidi="fa-IR"/>
        </w:rPr>
        <w:lastRenderedPageBreak/>
        <w:t>کارایی نظام بازار می‌تواند تخصیص دهد. آبرام برگسون</w:t>
      </w:r>
      <w:r w:rsidRPr="00AC415D">
        <w:rPr>
          <w:rFonts w:ascii="Calibri" w:eastAsia="Calibri" w:hAnsi="Calibri" w:cs="B Mitra"/>
          <w:sz w:val="28"/>
          <w:szCs w:val="28"/>
          <w:vertAlign w:val="superscript"/>
          <w:rtl/>
          <w:lang w:bidi="fa-IR"/>
        </w:rPr>
        <w:footnoteReference w:id="13"/>
      </w:r>
      <w:r w:rsidRPr="00AC415D">
        <w:rPr>
          <w:rFonts w:ascii="Calibri" w:eastAsia="Calibri" w:hAnsi="Calibri" w:cs="B Mitra" w:hint="cs"/>
          <w:sz w:val="28"/>
          <w:szCs w:val="28"/>
          <w:rtl/>
          <w:lang w:bidi="fa-IR"/>
        </w:rPr>
        <w:t xml:space="preserve"> (1938) برای اولین بار در تحلیل اثرگذار خود از توابع رفاه اجتماعی </w:t>
      </w:r>
      <w:r w:rsidRPr="00AC415D">
        <w:rPr>
          <w:rFonts w:ascii="Calibri" w:eastAsia="Calibri" w:hAnsi="Calibri" w:cs="B Mitra"/>
          <w:sz w:val="28"/>
          <w:szCs w:val="28"/>
          <w:lang w:bidi="fa-IR"/>
        </w:rPr>
        <w:t>(</w:t>
      </w:r>
      <w:r w:rsidRPr="00AC415D">
        <w:rPr>
          <w:rFonts w:ascii="Times New Roman" w:eastAsia="Calibri" w:hAnsi="Times New Roman" w:cs="Times New Roman"/>
          <w:sz w:val="24"/>
          <w:szCs w:val="24"/>
          <w:lang w:bidi="fa-IR"/>
        </w:rPr>
        <w:t>SWF</w:t>
      </w:r>
      <w:r w:rsidRPr="00AC415D">
        <w:rPr>
          <w:rFonts w:ascii="Times New Roman" w:eastAsia="Calibri" w:hAnsi="Times New Roman" w:cs="Times New Roman"/>
          <w:sz w:val="24"/>
          <w:szCs w:val="24"/>
          <w:vertAlign w:val="subscript"/>
          <w:lang w:bidi="fa-IR"/>
        </w:rPr>
        <w:t>S</w:t>
      </w:r>
      <w:r w:rsidRPr="00AC415D">
        <w:rPr>
          <w:rFonts w:ascii="Calibri" w:eastAsia="Calibri" w:hAnsi="Calibri" w:cs="B Mitra"/>
          <w:sz w:val="28"/>
          <w:szCs w:val="28"/>
          <w:lang w:bidi="fa-IR"/>
        </w:rPr>
        <w:t>)</w:t>
      </w:r>
      <w:r w:rsidRPr="00AC415D">
        <w:rPr>
          <w:rFonts w:ascii="Calibri" w:eastAsia="Calibri" w:hAnsi="Calibri" w:cs="B Mitra" w:hint="cs"/>
          <w:sz w:val="28"/>
          <w:szCs w:val="28"/>
          <w:rtl/>
          <w:lang w:bidi="fa-IR"/>
        </w:rPr>
        <w:t xml:space="preserve"> نشان داد که چگونه ارزش‌های اخلاقی فایده</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گرا و فردگرای اقتصاددانان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تواند به تابع هدف برنامه‌ریز دولتی اضافه شود و به وی در حداکثر کردن رفاه اجتماعی و اداره حکومت کمک کند. </w:t>
      </w:r>
    </w:p>
    <w:p w14:paraId="7FFD4CCB" w14:textId="5AE4CF16" w:rsidR="00AC415D" w:rsidRPr="00AC415D" w:rsidRDefault="00AC415D" w:rsidP="000D755E">
      <w:pPr>
        <w:bidi/>
        <w:spacing w:before="240"/>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کتاب 1951 اَرو</w:t>
      </w:r>
      <w:r w:rsidRPr="00AC415D">
        <w:rPr>
          <w:rFonts w:ascii="Calibri" w:eastAsia="Calibri" w:hAnsi="Calibri" w:cs="B Mitra"/>
          <w:sz w:val="28"/>
          <w:szCs w:val="28"/>
          <w:vertAlign w:val="superscript"/>
          <w:rtl/>
          <w:lang w:bidi="fa-IR"/>
        </w:rPr>
        <w:footnoteReference w:id="14"/>
      </w:r>
      <w:r w:rsidRPr="00AC415D">
        <w:rPr>
          <w:rFonts w:ascii="Calibri" w:eastAsia="Calibri" w:hAnsi="Calibri" w:cs="B Mitra" w:hint="cs"/>
          <w:sz w:val="28"/>
          <w:szCs w:val="28"/>
          <w:rtl/>
          <w:lang w:bidi="fa-IR"/>
        </w:rPr>
        <w:t xml:space="preserve"> مستقیما در تعاقب و تکمیل مقاله سال 1938برگسون و مباحث موازی پل ساموئلسون</w:t>
      </w:r>
      <w:r w:rsidRPr="00AC415D">
        <w:rPr>
          <w:rFonts w:ascii="Calibri" w:eastAsia="Calibri" w:hAnsi="Calibri" w:cs="B Mitra"/>
          <w:sz w:val="28"/>
          <w:szCs w:val="28"/>
          <w:vertAlign w:val="superscript"/>
          <w:rtl/>
          <w:lang w:bidi="fa-IR"/>
        </w:rPr>
        <w:footnoteReference w:id="15"/>
      </w:r>
      <w:r w:rsidRPr="00AC415D">
        <w:rPr>
          <w:rFonts w:ascii="Calibri" w:eastAsia="Calibri" w:hAnsi="Calibri" w:cs="B Mitra" w:hint="cs"/>
          <w:sz w:val="28"/>
          <w:szCs w:val="28"/>
          <w:rtl/>
          <w:lang w:bidi="fa-IR"/>
        </w:rPr>
        <w:t xml:space="preserve"> درمورد توابع رفاه اجتماعی که در کتابش با نام </w:t>
      </w:r>
      <w:r w:rsidRPr="00AC415D">
        <w:rPr>
          <w:rFonts w:ascii="Calibri" w:eastAsia="Calibri" w:hAnsi="Calibri" w:cs="B Mitra" w:hint="cs"/>
          <w:i/>
          <w:iCs/>
          <w:sz w:val="28"/>
          <w:szCs w:val="28"/>
          <w:rtl/>
          <w:lang w:bidi="fa-IR"/>
        </w:rPr>
        <w:t>بنیان</w:t>
      </w:r>
      <w:r w:rsidRPr="00AC415D">
        <w:rPr>
          <w:rFonts w:ascii="Calibri" w:eastAsia="Calibri" w:hAnsi="Calibri" w:cs="B Mitra"/>
          <w:i/>
          <w:iCs/>
          <w:sz w:val="28"/>
          <w:szCs w:val="28"/>
          <w:rtl/>
          <w:lang w:bidi="fa-IR"/>
        </w:rPr>
        <w:softHyphen/>
      </w:r>
      <w:r w:rsidRPr="00AC415D">
        <w:rPr>
          <w:rFonts w:ascii="Calibri" w:eastAsia="Calibri" w:hAnsi="Calibri" w:cs="B Mitra" w:hint="cs"/>
          <w:i/>
          <w:iCs/>
          <w:sz w:val="28"/>
          <w:szCs w:val="28"/>
          <w:rtl/>
          <w:lang w:bidi="fa-IR"/>
        </w:rPr>
        <w:t>های تحلیل اقتصادی</w:t>
      </w:r>
      <w:r w:rsidRPr="00AC415D">
        <w:rPr>
          <w:rFonts w:ascii="Calibri" w:eastAsia="Calibri" w:hAnsi="Calibri" w:cs="B Mitra" w:hint="cs"/>
          <w:sz w:val="28"/>
          <w:szCs w:val="28"/>
          <w:rtl/>
          <w:lang w:bidi="fa-IR"/>
        </w:rPr>
        <w:t xml:space="preserve"> (1947، ف 8) مطرح کرده بود منتشر شد. اَرو علاقه</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مند بود فرایندی (سیاسی یا بازاری) را که بر اساس آن تابع رفاه اجتماعی توصیف شده توسط برگسون و ساموئلسون بدست می‌آید را تشریح کند (ویرایش 1969، فصول 6-1). پس از انتشار کتاب اَرو، آثار فراوانی که در جستجوی شناخت ویژگی‌های تابع رفاه اجتماعی و تابع انتخاب عمومی بودند به ادبیات معرفی شد</w:t>
      </w:r>
      <w:r w:rsidRPr="00AC415D">
        <w:rPr>
          <w:rFonts w:ascii="Calibri" w:eastAsia="Calibri" w:hAnsi="Calibri" w:cs="B Mitra"/>
          <w:sz w:val="28"/>
          <w:szCs w:val="28"/>
          <w:vertAlign w:val="superscript"/>
          <w:rtl/>
          <w:lang w:bidi="fa-IR"/>
        </w:rPr>
        <w:footnoteReference w:id="16"/>
      </w:r>
      <w:r w:rsidRPr="00AC415D">
        <w:rPr>
          <w:rFonts w:ascii="Calibri" w:eastAsia="Calibri" w:hAnsi="Calibri" w:cs="B Mitra" w:hint="cs"/>
          <w:sz w:val="28"/>
          <w:szCs w:val="28"/>
          <w:rtl/>
          <w:lang w:bidi="fa-IR"/>
        </w:rPr>
        <w:t>. کتاب اَرو بر این مسئله متمرکز بود که چگونه می‌توان تابع رفاه اجتماعی را از طریق تجمیع ترجیحات افراد حداکثر کرد به ترتیبی که یک مجموعه از ملاک‌های هنجاری نیز تامین شود، به دیگر سخن اَرو به دنبال پاسخ این سوال بود که با فرض معین بودن ترجیحات ر</w:t>
      </w:r>
      <w:r w:rsidR="001F7234">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 دهندگان، از بین موقعیت‌های اجتماعی مختلف، کدامیک را باید انتخاب کرد تا تابع رفاه اجتماعی حداکثر شود. تحقیق در مورد روش‌های بهینه تجمیع ترجیحات، بطور طبیعی موجب تحریک علاقه محققین برای تحقیق در مورد ویژگی فرایندهای واقعی تجمیع، یعنی تجمیع ترجیحات از طریق شیوه‌های مختلف رای گیری شد. مسئله یافتن یک تابع انتخاب اجتماعی که ملاک‌های هنجاری معینی را تامین کند معلوم شد که کاملا مشابه مسئله برقراری تعادل، تحت قواعد ر</w:t>
      </w:r>
      <w:r w:rsidR="001F7234">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ی‌گیری مختلف می‌باشد. بنابراین هم اثر سال 1963 اَرو در مورد توابع رفاه اجتماعی و هم اثر بدیع بلک</w:t>
      </w:r>
      <w:r w:rsidRPr="00AC415D">
        <w:rPr>
          <w:rFonts w:ascii="Calibri" w:eastAsia="Calibri" w:hAnsi="Calibri" w:cs="B Mitra"/>
          <w:sz w:val="28"/>
          <w:szCs w:val="28"/>
          <w:vertAlign w:val="superscript"/>
          <w:rtl/>
          <w:lang w:bidi="fa-IR"/>
        </w:rPr>
        <w:footnoteReference w:id="17"/>
      </w:r>
      <w:r w:rsidRPr="00AC415D">
        <w:rPr>
          <w:rFonts w:ascii="Calibri" w:eastAsia="Calibri" w:hAnsi="Calibri" w:cs="B Mitra" w:hint="cs"/>
          <w:sz w:val="28"/>
          <w:szCs w:val="28"/>
          <w:rtl/>
          <w:lang w:bidi="fa-IR"/>
        </w:rPr>
        <w:t xml:space="preserve"> در مورد شیوه رای‌گیری کمیته‌ای</w:t>
      </w:r>
      <w:r w:rsidRPr="00AC415D">
        <w:rPr>
          <w:rFonts w:ascii="Calibri" w:eastAsia="Calibri" w:hAnsi="Calibri" w:cs="B Mitra"/>
          <w:sz w:val="28"/>
          <w:szCs w:val="28"/>
          <w:vertAlign w:val="superscript"/>
          <w:rtl/>
          <w:lang w:bidi="fa-IR"/>
        </w:rPr>
        <w:footnoteReference w:id="18"/>
      </w:r>
      <w:r w:rsidRPr="00AC415D">
        <w:rPr>
          <w:rFonts w:ascii="Calibri" w:eastAsia="Calibri" w:hAnsi="Calibri" w:cs="B Mitra" w:hint="cs"/>
          <w:sz w:val="28"/>
          <w:szCs w:val="28"/>
          <w:rtl/>
          <w:lang w:bidi="fa-IR"/>
        </w:rPr>
        <w:t xml:space="preserve"> (</w:t>
      </w:r>
      <w:r w:rsidRPr="00AC415D">
        <w:rPr>
          <w:rFonts w:ascii="Times New Roman" w:eastAsia="Calibri" w:hAnsi="Times New Roman" w:cs="Times New Roman"/>
          <w:sz w:val="24"/>
          <w:szCs w:val="24"/>
          <w:lang w:bidi="fa-IR"/>
        </w:rPr>
        <w:t>a,b</w:t>
      </w:r>
      <w:r w:rsidRPr="00AC415D">
        <w:rPr>
          <w:rFonts w:ascii="Calibri" w:eastAsia="Calibri" w:hAnsi="Calibri" w:cs="B Mitra" w:hint="cs"/>
          <w:sz w:val="24"/>
          <w:szCs w:val="24"/>
          <w:rtl/>
          <w:lang w:bidi="fa-IR"/>
        </w:rPr>
        <w:t xml:space="preserve"> </w:t>
      </w:r>
      <w:r w:rsidRPr="00AC415D">
        <w:rPr>
          <w:rFonts w:ascii="Calibri" w:eastAsia="Calibri" w:hAnsi="Calibri" w:cs="B Mitra" w:hint="cs"/>
          <w:sz w:val="28"/>
          <w:szCs w:val="28"/>
          <w:rtl/>
          <w:lang w:bidi="fa-IR"/>
        </w:rPr>
        <w:t>1948،) بر مبنای آثار بوردا</w:t>
      </w:r>
      <w:r w:rsidRPr="00AC415D">
        <w:rPr>
          <w:rFonts w:ascii="Calibri" w:eastAsia="Calibri" w:hAnsi="Calibri" w:cs="B Mitra"/>
          <w:sz w:val="28"/>
          <w:szCs w:val="28"/>
          <w:vertAlign w:val="superscript"/>
          <w:rtl/>
          <w:lang w:bidi="fa-IR"/>
        </w:rPr>
        <w:footnoteReference w:id="19"/>
      </w:r>
      <w:r w:rsidRPr="00AC415D">
        <w:rPr>
          <w:rFonts w:ascii="Calibri" w:eastAsia="Calibri" w:hAnsi="Calibri" w:cs="B Mitra" w:hint="cs"/>
          <w:sz w:val="28"/>
          <w:szCs w:val="28"/>
          <w:rtl/>
          <w:lang w:bidi="fa-IR"/>
        </w:rPr>
        <w:t xml:space="preserve"> (1781)، کندرسه</w:t>
      </w:r>
      <w:r w:rsidRPr="00AC415D">
        <w:rPr>
          <w:rFonts w:ascii="Calibri" w:eastAsia="Calibri" w:hAnsi="Calibri" w:cs="B Mitra"/>
          <w:sz w:val="28"/>
          <w:szCs w:val="28"/>
          <w:vertAlign w:val="superscript"/>
          <w:rtl/>
          <w:lang w:bidi="fa-IR"/>
        </w:rPr>
        <w:footnoteReference w:id="20"/>
      </w:r>
      <w:r w:rsidRPr="00AC415D">
        <w:rPr>
          <w:rFonts w:ascii="Calibri" w:eastAsia="Calibri" w:hAnsi="Calibri" w:cs="B Mitra" w:hint="cs"/>
          <w:sz w:val="28"/>
          <w:szCs w:val="28"/>
          <w:rtl/>
          <w:lang w:bidi="fa-IR"/>
        </w:rPr>
        <w:t xml:space="preserve"> (1785) و داجسون</w:t>
      </w:r>
      <w:r w:rsidRPr="00AC415D">
        <w:rPr>
          <w:rFonts w:ascii="Calibri" w:eastAsia="Calibri" w:hAnsi="Calibri" w:cs="B Mitra"/>
          <w:sz w:val="28"/>
          <w:szCs w:val="28"/>
          <w:vertAlign w:val="superscript"/>
          <w:rtl/>
          <w:lang w:bidi="fa-IR"/>
        </w:rPr>
        <w:footnoteReference w:id="21"/>
      </w:r>
      <w:r w:rsidRPr="00AC415D">
        <w:rPr>
          <w:rFonts w:ascii="Calibri" w:eastAsia="Calibri" w:hAnsi="Calibri" w:cs="B Mitra" w:hint="cs"/>
          <w:sz w:val="28"/>
          <w:szCs w:val="28"/>
          <w:rtl/>
          <w:lang w:bidi="fa-IR"/>
        </w:rPr>
        <w:t xml:space="preserve"> (لویس کارول</w:t>
      </w:r>
      <w:r w:rsidRPr="00AC415D">
        <w:rPr>
          <w:rFonts w:ascii="Calibri" w:eastAsia="Calibri" w:hAnsi="Calibri" w:cs="B Mitra"/>
          <w:sz w:val="28"/>
          <w:szCs w:val="28"/>
          <w:vertAlign w:val="superscript"/>
          <w:rtl/>
          <w:lang w:bidi="fa-IR"/>
        </w:rPr>
        <w:footnoteReference w:id="22"/>
      </w:r>
      <w:r w:rsidRPr="00AC415D">
        <w:rPr>
          <w:rFonts w:ascii="Calibri" w:eastAsia="Calibri" w:hAnsi="Calibri" w:cs="B Mitra" w:hint="cs"/>
          <w:sz w:val="28"/>
          <w:szCs w:val="28"/>
          <w:rtl/>
          <w:lang w:bidi="fa-IR"/>
        </w:rPr>
        <w:t xml:space="preserve">) (1876) بنا نهاده شده‌اند. در قسمت پنجم این کتاب، آثاری که ارتباط مستقیم با ادبیات توابع رفاه اجتماعی دارند، به عنوان بخشی از انتخاب عمومی، بحث گذارده می‌شوند. </w:t>
      </w:r>
    </w:p>
    <w:p w14:paraId="33780E8B" w14:textId="11243381" w:rsidR="00AC415D" w:rsidRPr="00AC415D" w:rsidRDefault="00AC415D" w:rsidP="000D755E">
      <w:pPr>
        <w:bidi/>
        <w:spacing w:before="240"/>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در بخش اول این کتاب تحلیل هنجاری از اقدام جمعی نیز ارایه می‌شود. مدل</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های سوسیالیسم بازاری که در دهه</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های سی و چهل به ادبیات معرفی شده بودند دولت را تا اندازه‌ای به مثابه تخصیص دهنده کالاهای خصوصی در نظر می‌گرفتند. برای احتراز عدم کارایی و کمبود سرمایه</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گذاری خصوصی، که اقتصاد کینزی آن را علت بیکاری می‌دانست و همچنین به منظور اجتناب از نابرابری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های توزیعی ناشی از کارکرد بازار، به دخالت دولت نیاز بود. بدلیل رفاه و گشایش‌های ایجاد شده در سال‌های پس از جنگ جهانی دوم، نگرانی در مورد بیکاری و موضوعات توزیعی کاهش یافت. اما اقتصاددانان دانشگاهی در مورد کارایی بازار نگران بودند. آثار جدید دهه‌های چهل و پنجاه منجر به بروز ادبیات وسیعی در مورد شرایط </w:t>
      </w:r>
      <w:r w:rsidRPr="00AC415D">
        <w:rPr>
          <w:rFonts w:ascii="Calibri" w:eastAsia="Calibri" w:hAnsi="Calibri" w:cs="B Mitra" w:hint="cs"/>
          <w:sz w:val="28"/>
          <w:szCs w:val="28"/>
          <w:rtl/>
          <w:lang w:bidi="fa-IR"/>
        </w:rPr>
        <w:lastRenderedPageBreak/>
        <w:t>تخصیص بهینه به هنگام وجود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کالاهای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عمومی، پیامد خارجی</w:t>
      </w:r>
      <w:r w:rsidRPr="00AC415D">
        <w:rPr>
          <w:rFonts w:ascii="Calibri" w:eastAsia="Calibri" w:hAnsi="Calibri" w:cs="B Mitra"/>
          <w:sz w:val="28"/>
          <w:szCs w:val="28"/>
          <w:vertAlign w:val="superscript"/>
          <w:rtl/>
          <w:lang w:bidi="fa-IR"/>
        </w:rPr>
        <w:footnoteReference w:id="23"/>
      </w:r>
      <w:r w:rsidRPr="00AC415D">
        <w:rPr>
          <w:rFonts w:ascii="Calibri" w:eastAsia="Calibri" w:hAnsi="Calibri" w:cs="B Mitra" w:hint="cs"/>
          <w:sz w:val="28"/>
          <w:szCs w:val="28"/>
          <w:rtl/>
          <w:lang w:bidi="fa-IR"/>
        </w:rPr>
        <w:t xml:space="preserve"> و صرفه‌های مقیاس</w:t>
      </w:r>
      <w:r w:rsidRPr="00AC415D">
        <w:rPr>
          <w:rFonts w:ascii="Calibri" w:eastAsia="Calibri" w:hAnsi="Calibri" w:cs="B Mitra"/>
          <w:sz w:val="28"/>
          <w:szCs w:val="28"/>
          <w:vertAlign w:val="superscript"/>
          <w:rtl/>
          <w:lang w:bidi="fa-IR"/>
        </w:rPr>
        <w:footnoteReference w:id="24"/>
      </w:r>
      <w:r w:rsidRPr="00AC415D">
        <w:rPr>
          <w:rFonts w:ascii="Calibri" w:eastAsia="Calibri" w:hAnsi="Calibri" w:cs="B Mitra" w:hint="cs"/>
          <w:sz w:val="28"/>
          <w:szCs w:val="28"/>
          <w:rtl/>
          <w:lang w:bidi="fa-IR"/>
        </w:rPr>
        <w:t xml:space="preserve"> شد. وقتی این شرایط برقرار نباشد، بازار در تخصیص بهینه منابع و کالاها دچار شکست می‌شود. این شکست‌های بازار، توجیه طبیعی برای وجود دولت می‌باشند و زمینه‌ای هستند برای تکوین و توسعه نظریه‌ای در مورد ریشه‌ها و دلایل وجودی دولت. این موضوع، نقطه شروع تحلیل ما از دولت است که در فصل دوم مرور می‌شود. مدل‌های اقدام جمعی که بازتوزیع</w:t>
      </w:r>
      <w:r w:rsidRPr="00AC415D">
        <w:rPr>
          <w:rFonts w:ascii="Calibri" w:eastAsia="Calibri" w:hAnsi="Calibri" w:cs="B Mitra"/>
          <w:sz w:val="28"/>
          <w:szCs w:val="28"/>
          <w:vertAlign w:val="superscript"/>
          <w:rtl/>
          <w:lang w:bidi="fa-IR"/>
        </w:rPr>
        <w:footnoteReference w:id="25"/>
      </w:r>
      <w:r w:rsidRPr="00AC415D">
        <w:rPr>
          <w:rFonts w:ascii="Calibri" w:eastAsia="Calibri" w:hAnsi="Calibri" w:cs="B Mitra" w:hint="cs"/>
          <w:sz w:val="28"/>
          <w:szCs w:val="28"/>
          <w:rtl/>
          <w:lang w:bidi="fa-IR"/>
        </w:rPr>
        <w:t>، هدف اصلی آنها است در فصل سوم پوشش داده می‌شود. این دو اقدام یعنی بهبود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کارایی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تخصیصی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بازتوزیع،</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به روی هم تنها توجیه هنجاری برای اقدام جمعی</w:t>
      </w:r>
      <w:r w:rsidRPr="00AC415D">
        <w:rPr>
          <w:rFonts w:ascii="Calibri" w:eastAsia="Calibri" w:hAnsi="Calibri" w:cs="B Mitra"/>
          <w:sz w:val="28"/>
          <w:szCs w:val="28"/>
          <w:vertAlign w:val="superscript"/>
          <w:rtl/>
          <w:lang w:bidi="fa-IR"/>
        </w:rPr>
        <w:footnoteReference w:id="26"/>
      </w:r>
      <w:r w:rsidRPr="00AC415D">
        <w:rPr>
          <w:rFonts w:ascii="Calibri" w:eastAsia="Calibri" w:hAnsi="Calibri" w:cs="B Mitra" w:hint="cs"/>
          <w:sz w:val="28"/>
          <w:szCs w:val="28"/>
          <w:rtl/>
          <w:lang w:bidi="fa-IR"/>
        </w:rPr>
        <w:t xml:space="preserve"> می‌باشند. </w:t>
      </w:r>
    </w:p>
    <w:p w14:paraId="1FD2BBA5" w14:textId="18128059"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اگر دولت تا اندازه‌ای شبیه بازار باشد و قرار باشد کالاهای عمومی را عرضه و پیامد خارجی را برطرف کند در این صورت همانگونه که بازار ترجیحات در مورد کالاهای خصوصی را آشکار می‌سازد دولت نیز باید وظیفه آشکارسازی ترجیحات در مورد کالاهای عمومی را به عهده گیرد. رویکرد "انتخاب عمومی" در مورد تصمیم گیری‌های غیر بازاری به این ترتیب است که اولا همان فروض رفتاری اقتصاد عمومی را در نظر می‌گیرد یعنی افراد عقلایی و فایده‌گرا هستند و ثانیا</w:t>
      </w:r>
      <w:r w:rsidR="007128EE">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 فرایند آشکارسازی ترجیحات را مشابه بازار در نظر می</w:t>
      </w:r>
      <w:r w:rsidR="007128EE">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گیرد یعنی رای دهندگان با یکدیگر واردمعامله می‌شوند و افراد تقاضا و تمایلات خود را از طریق رای دادن آشکار می‌سازند و همچنین شهروندان عضویت باشگاه‌ها را می‌‌پذیرند و ثالثا در "انتخاب عمومی"سوالاتی مشابه نظریه سنتی قیمت مطرح می‌شود یعنی آیا تعادل وجود دارد؟ درصورت وجود آیا پایدار هستند؟ آیا بهینه پَرتو می‌‌باشند؟ و چگونه تعادل بدست می‌آید؟ </w:t>
      </w:r>
    </w:p>
    <w:p w14:paraId="727577EA" w14:textId="2E64A88E"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بخشی از ادبیات انتخاب عمومی، تصمیم گیری غیر بازاری یعنی ر</w:t>
      </w:r>
      <w:r w:rsidR="007128EE">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 گیری را آنچنان که در یک دموکراسی مستقیم روی می‌دهد مطالعه می‌کند. دولت همانند یک جعبه سیاه یا قاعده ر</w:t>
      </w:r>
      <w:r w:rsidR="007128EE">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 گیری در نظر گرفته می‌شود که ترجیحات افراد به صورت ر</w:t>
      </w:r>
      <w:r w:rsidR="007128EE">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 در درون آن ریخته می‌شود و با خواندن آرای درون آن، تصمیم جمعی مشخص می‌شود. این بخش از ادبیات در بخش دوم مرور شده است. در فصل 4 ملاک‌های انتخاب قاعده رای گیری مرور می‌شود البته تحت شرایطی که تصمیم گیری جمعی با توجه به این قید صورت گیرد که یک بهبود بالقوه در کارایی تخصیص تحقق یابد. در فصول 5 و 6 ویژگی‌های رایج ترین قاعده رای گیری یعنی "قاعده اکثریت ساده</w:t>
      </w:r>
      <w:r w:rsidRPr="00AC415D">
        <w:rPr>
          <w:rFonts w:ascii="Calibri" w:eastAsia="Calibri" w:hAnsi="Calibri" w:cs="B Mitra"/>
          <w:sz w:val="28"/>
          <w:szCs w:val="28"/>
          <w:vertAlign w:val="superscript"/>
          <w:rtl/>
          <w:lang w:bidi="fa-IR"/>
        </w:rPr>
        <w:footnoteReference w:id="27"/>
      </w:r>
      <w:r w:rsidRPr="00AC415D">
        <w:rPr>
          <w:rFonts w:ascii="Calibri" w:eastAsia="Calibri" w:hAnsi="Calibri" w:cs="B Mitra" w:hint="cs"/>
          <w:sz w:val="28"/>
          <w:szCs w:val="28"/>
          <w:rtl/>
          <w:lang w:bidi="fa-IR"/>
        </w:rPr>
        <w:t xml:space="preserve"> "شناسایی می‌شود. در فصول 7 و 8 بدیل‌های متنوعی برای قاعده اکثریت آرا معرفی می‌شود که البته بعضی از آنها مشابه این قاعده، ساده و بعضی پیچیده‌تر از آن هستند. بخش دوم با بحث در مورد اینکه افراد چگونه می‌توانند ترجیحات خود نسبت به کالاهای عمومی را، نه از طریق رای گیری بلکه از طریق پیوستن به گروه‌های سیاسی یا باشگاه‎های کالای عمومی</w:t>
      </w:r>
      <w:r w:rsidRPr="00AC415D">
        <w:rPr>
          <w:rFonts w:ascii="Calibri" w:eastAsia="Calibri" w:hAnsi="Calibri" w:cs="B Mitra"/>
          <w:sz w:val="28"/>
          <w:szCs w:val="28"/>
          <w:vertAlign w:val="superscript"/>
          <w:rtl/>
          <w:lang w:bidi="fa-IR"/>
        </w:rPr>
        <w:footnoteReference w:id="28"/>
      </w:r>
      <w:r w:rsidRPr="00AC415D">
        <w:rPr>
          <w:rFonts w:ascii="Calibri" w:eastAsia="Calibri" w:hAnsi="Calibri" w:cs="B Mitra" w:hint="cs"/>
          <w:sz w:val="28"/>
          <w:szCs w:val="28"/>
          <w:rtl/>
          <w:lang w:bidi="fa-IR"/>
        </w:rPr>
        <w:t xml:space="preserve"> آشکار سازند، خاتمه می‌یابد (فصل 9). </w:t>
      </w:r>
    </w:p>
    <w:p w14:paraId="1F863715"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درست همانطور که کتاب اَرو تا حدی متاثر از مقاله برگسون بود، اثر کلاسیک دانز</w:t>
      </w:r>
      <w:r w:rsidRPr="00AC415D">
        <w:rPr>
          <w:rFonts w:ascii="Calibri" w:eastAsia="Calibri" w:hAnsi="Calibri" w:cs="B Mitra"/>
          <w:sz w:val="28"/>
          <w:szCs w:val="28"/>
          <w:vertAlign w:val="superscript"/>
          <w:rtl/>
          <w:lang w:bidi="fa-IR"/>
        </w:rPr>
        <w:footnoteReference w:id="29"/>
      </w:r>
      <w:r w:rsidRPr="00AC415D">
        <w:rPr>
          <w:rFonts w:ascii="Calibri" w:eastAsia="Calibri" w:hAnsi="Calibri" w:cs="B Mitra" w:hint="cs"/>
          <w:sz w:val="28"/>
          <w:szCs w:val="28"/>
          <w:rtl/>
          <w:lang w:bidi="fa-IR"/>
        </w:rPr>
        <w:t xml:space="preserve"> (1957) تحت تاثیر آثار برگسون و اَرو به رشته تحریر درآمد (صص 19-17). دانز شکافی را که نظریه عدم امکان اَرو ایجاد کرده بود تا حدی پر کرد به این ترتیب که وی نشان داد رقابت میان احزاب برای کسب رای می‌تواند همان اثرات مطلوب را بر نتایج فرآیندهای سیاسی داشته باشد که رقابت میان بنگاه‌ها برای جذب مشتریان بر نتایج فرآیند بازار دارد. در میان تمام آثار انتخاب عمومی، کتاب دانز شاید بیشترین تاثیر را بر عالمان سیاسی داشته است. </w:t>
      </w:r>
    </w:p>
    <w:p w14:paraId="7AFBE9D5"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در الگوی دانزی، دولت نه فقط به عنوان یک قاعده رای گیری یا جعبه سیاه که اطلاعات مربوط به ترجیحات رای دهندگان در آن ریخته می‌شود، بلکه به عنوان یک نهاد متشکل از افراد واقعی - نمایندگان،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بوروکرات‌ها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همچنین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دهندگان </w:t>
      </w:r>
      <w:r w:rsidRPr="00AC415D">
        <w:rPr>
          <w:rFonts w:ascii="Sakkal Majalla" w:eastAsia="Calibri" w:hAnsi="Sakkal Majalla" w:cs="Sakkal Majalla" w:hint="cs"/>
          <w:sz w:val="28"/>
          <w:szCs w:val="28"/>
          <w:rtl/>
          <w:lang w:bidi="fa-IR"/>
        </w:rPr>
        <w:t xml:space="preserve">– </w:t>
      </w:r>
      <w:r w:rsidRPr="00AC415D">
        <w:rPr>
          <w:rFonts w:ascii="Calibri" w:eastAsia="Calibri" w:hAnsi="Calibri" w:cs="B Mitra" w:hint="cs"/>
          <w:sz w:val="28"/>
          <w:szCs w:val="28"/>
          <w:rtl/>
          <w:lang w:bidi="fa-IR"/>
        </w:rPr>
        <w:t>در نظر گرفته می‌شود. دیدگاه دانزی در مورد دولت، موضوع اصلی بخش‌های سوم و چهارم است. بخش سوم با بحث در مورد پیامدهای وجود دولت چند سطحی مثل نظام فدرالی آغاز می‌شود. در فصول 11 و 12 ویژگی‌های "دموکراسی‌های مبتنی بر نمایندگی دو حزبی</w:t>
      </w:r>
      <w:r w:rsidRPr="00AC415D">
        <w:rPr>
          <w:rFonts w:ascii="Calibri" w:eastAsia="Calibri" w:hAnsi="Calibri" w:cs="B Mitra"/>
          <w:sz w:val="28"/>
          <w:szCs w:val="28"/>
          <w:vertAlign w:val="superscript"/>
          <w:rtl/>
          <w:lang w:bidi="fa-IR"/>
        </w:rPr>
        <w:footnoteReference w:id="30"/>
      </w:r>
      <w:r w:rsidRPr="00AC415D">
        <w:rPr>
          <w:rFonts w:ascii="Calibri" w:eastAsia="Calibri" w:hAnsi="Calibri" w:cs="B Mitra" w:hint="cs"/>
          <w:sz w:val="28"/>
          <w:szCs w:val="28"/>
          <w:rtl/>
          <w:lang w:bidi="fa-IR"/>
        </w:rPr>
        <w:t>" بررسی می‌شود. گرچه در فصل 11</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آشکار می‌شود که فرمول‌بندی اولیه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دانز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مدل رقابت دو حزبی قادر به حل تناقض ا</w:t>
      </w:r>
      <w:r w:rsidRPr="00AC415D">
        <w:rPr>
          <w:rFonts w:ascii="Symbol" w:eastAsia="Calibri" w:hAnsi="Symbol" w:cs="B Mitra" w:hint="cs"/>
          <w:sz w:val="28"/>
          <w:szCs w:val="28"/>
          <w:rtl/>
          <w:lang w:bidi="fa-IR"/>
        </w:rPr>
        <w:t>َ</w:t>
      </w:r>
      <w:r w:rsidRPr="00AC415D">
        <w:rPr>
          <w:rFonts w:ascii="Calibri" w:eastAsia="Calibri" w:hAnsi="Calibri" w:cs="B Mitra" w:hint="cs"/>
          <w:sz w:val="28"/>
          <w:szCs w:val="28"/>
          <w:rtl/>
          <w:lang w:bidi="fa-IR"/>
        </w:rPr>
        <w:t xml:space="preserve">رو در مورد تجمیع ترجیحات افراد و حداکثر کردن تابع رفاه اجتماعی نیست، اما در فصل 12 مدل‌های جدیدتر رقابت دو حزبی که در حل مشکل فوق موفق ظاهر شدند به بحث گذارده می‌شود. </w:t>
      </w:r>
    </w:p>
    <w:p w14:paraId="2D467BFA"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تمامی بنیان گذاران شعبه "انتخاب عمومی" یا آمریکایی یا بریتانیایی بودند. بنابراین، جای تعجب نیست اکثر ادبیات اولیه این حوزه بر نظام‌های دو حزبی متمرکز بودند. با این حال در دو دهه گذشته مطالعه نظام‌های چند حزبی از سوی تحلیل‌گران انتخاب عمومی به شدت گسترش یافته است. این آثار در فصل 13 مرور شده‌اند. </w:t>
      </w:r>
    </w:p>
    <w:p w14:paraId="040EF95F"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هرچند هدف دانز حل تناقض اَرو</w:t>
      </w:r>
      <w:r w:rsidRPr="00AC415D">
        <w:rPr>
          <w:rFonts w:ascii="Calibri" w:eastAsia="Calibri" w:hAnsi="Calibri" w:cs="B Mitra"/>
          <w:sz w:val="28"/>
          <w:szCs w:val="28"/>
          <w:vertAlign w:val="superscript"/>
          <w:rtl/>
          <w:lang w:bidi="fa-IR"/>
        </w:rPr>
        <w:footnoteReference w:id="31"/>
      </w:r>
      <w:r w:rsidRPr="00AC415D">
        <w:rPr>
          <w:rFonts w:ascii="Calibri" w:eastAsia="Calibri" w:hAnsi="Calibri" w:cs="B Mitra" w:hint="cs"/>
          <w:sz w:val="28"/>
          <w:szCs w:val="28"/>
          <w:rtl/>
          <w:lang w:bidi="fa-IR"/>
        </w:rPr>
        <w:t xml:space="preserve"> بود، اما بر خلاف انتظار، وی در کتاب خود تناقض دیگری را به ادبیات معرفی کرد مبنی بر اینکه چرا افراد عقلایی خودخواه از رای دادن خودداری می‌کنند. مدل اولیه دانز از رای دهنده عقلایی و تعمیم و تعدیلات ایجاد شده در این مدل، موضوع فصل 14 است.</w:t>
      </w:r>
    </w:p>
    <w:p w14:paraId="4D8152EE" w14:textId="77777777"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ظرفیت دولت مبتنی بر نمایندگی در بازتوزیع درآمد </w:t>
      </w:r>
      <w:r w:rsidRPr="00AC415D">
        <w:rPr>
          <w:rFonts w:ascii="Arial" w:eastAsia="Calibri" w:hAnsi="Arial" w:cs="Arial" w:hint="cs"/>
          <w:sz w:val="28"/>
          <w:szCs w:val="28"/>
          <w:rtl/>
          <w:lang w:bidi="fa-IR"/>
        </w:rPr>
        <w:t>–</w:t>
      </w:r>
      <w:r w:rsidRPr="00AC415D">
        <w:rPr>
          <w:rFonts w:ascii="Calibri" w:eastAsia="Calibri" w:hAnsi="Calibri" w:cs="B Mitra" w:hint="cs"/>
          <w:sz w:val="28"/>
          <w:szCs w:val="28"/>
          <w:rtl/>
          <w:lang w:bidi="fa-IR"/>
        </w:rPr>
        <w:t>که معمولا از آن تحت عنوان رانت جویی</w:t>
      </w:r>
      <w:r w:rsidRPr="00AC415D">
        <w:rPr>
          <w:rFonts w:ascii="Calibri" w:eastAsia="Calibri" w:hAnsi="Calibri" w:cs="B Mitra"/>
          <w:sz w:val="28"/>
          <w:szCs w:val="28"/>
          <w:vertAlign w:val="superscript"/>
          <w:rtl/>
          <w:lang w:bidi="fa-IR"/>
        </w:rPr>
        <w:footnoteReference w:id="32"/>
      </w:r>
      <w:r w:rsidRPr="00AC415D">
        <w:rPr>
          <w:rFonts w:ascii="Calibri" w:eastAsia="Calibri" w:hAnsi="Calibri" w:cs="B Mitra" w:hint="cs"/>
          <w:sz w:val="28"/>
          <w:szCs w:val="28"/>
          <w:rtl/>
          <w:lang w:bidi="fa-IR"/>
        </w:rPr>
        <w:t xml:space="preserve"> یاد می‌شود- موضوع فصل 15 است. بخش سوم با سه فصل خاتمه می‌یابد و در این سه فصل چند نظریه دولت ( بوروکراسی</w:t>
      </w:r>
      <w:r w:rsidRPr="00AC415D">
        <w:rPr>
          <w:rFonts w:ascii="Calibri" w:eastAsia="Calibri" w:hAnsi="Calibri" w:cs="B Mitra"/>
          <w:sz w:val="28"/>
          <w:szCs w:val="28"/>
          <w:vertAlign w:val="superscript"/>
          <w:rtl/>
          <w:lang w:bidi="fa-IR"/>
        </w:rPr>
        <w:footnoteReference w:id="33"/>
      </w:r>
      <w:r w:rsidRPr="00AC415D">
        <w:rPr>
          <w:rFonts w:ascii="Calibri" w:eastAsia="Calibri" w:hAnsi="Calibri" w:cs="B Mitra" w:hint="cs"/>
          <w:sz w:val="28"/>
          <w:szCs w:val="28"/>
          <w:rtl/>
          <w:lang w:bidi="fa-IR"/>
        </w:rPr>
        <w:t>، مجلس مققنه</w:t>
      </w:r>
      <w:r w:rsidRPr="00AC415D">
        <w:rPr>
          <w:rFonts w:ascii="Calibri" w:eastAsia="Calibri" w:hAnsi="Calibri" w:cs="B Mitra"/>
          <w:sz w:val="28"/>
          <w:szCs w:val="28"/>
          <w:vertAlign w:val="superscript"/>
          <w:rtl/>
          <w:lang w:bidi="fa-IR"/>
        </w:rPr>
        <w:footnoteReference w:id="34"/>
      </w:r>
      <w:r w:rsidRPr="00AC415D">
        <w:rPr>
          <w:rFonts w:ascii="Calibri" w:eastAsia="Calibri" w:hAnsi="Calibri" w:cs="B Mitra" w:hint="cs"/>
          <w:sz w:val="28"/>
          <w:szCs w:val="28"/>
          <w:rtl/>
          <w:lang w:bidi="fa-IR"/>
        </w:rPr>
        <w:t xml:space="preserve"> و رهبری استبدادی</w:t>
      </w:r>
      <w:r w:rsidRPr="00AC415D">
        <w:rPr>
          <w:rFonts w:ascii="Calibri" w:eastAsia="Calibri" w:hAnsi="Calibri" w:cs="B Mitra"/>
          <w:sz w:val="28"/>
          <w:szCs w:val="28"/>
          <w:vertAlign w:val="superscript"/>
          <w:rtl/>
          <w:lang w:bidi="fa-IR"/>
        </w:rPr>
        <w:footnoteReference w:id="35"/>
      </w:r>
      <w:r w:rsidRPr="00AC415D">
        <w:rPr>
          <w:rFonts w:ascii="Calibri" w:eastAsia="Calibri" w:hAnsi="Calibri" w:cs="B Mitra" w:hint="cs"/>
          <w:sz w:val="28"/>
          <w:szCs w:val="28"/>
          <w:rtl/>
          <w:lang w:bidi="fa-IR"/>
        </w:rPr>
        <w:t xml:space="preserve">) مرور می‌شود به ترتیبی که در این نظریه‌ها دولت خود راسا در همه امور تصمیم گیری می‌کند و شهروندان در تصمیم‌گیری‌ها نقش غیر فعالی دارند. </w:t>
      </w:r>
    </w:p>
    <w:p w14:paraId="75574EBF" w14:textId="6A3CF6C0" w:rsidR="00AC415D" w:rsidRPr="00AC415D" w:rsidRDefault="00AC415D" w:rsidP="000D755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در مواردی که بازار بدلیل وجود کالای عمومی، پیامد خارجی و سایر انواع کالاهای ناخالص خصوصی، دچار شکست می‌شود و به هنگام استدلال در مورد ضرورت دخالت دولت جهت اصلاح این شکست‌ها، در ادبیات اقتصاد بطور ضمنی </w:t>
      </w:r>
      <w:r w:rsidRPr="00AC415D">
        <w:rPr>
          <w:rFonts w:ascii="Calibri" w:eastAsia="Calibri" w:hAnsi="Calibri" w:cs="B Mitra" w:hint="cs"/>
          <w:sz w:val="28"/>
          <w:szCs w:val="28"/>
          <w:rtl/>
          <w:lang w:bidi="fa-IR"/>
        </w:rPr>
        <w:lastRenderedPageBreak/>
        <w:t>فرض می‌شود شکست بازار با هزینه صفر قابل تصحیح است. دولت به عنوان نهادی همه چیز دان و خیرخواه در نظر گرفته می‌شود که با وضع مالیات و تعیین یارانه و مقادیر کالا‌ها، تخصیص منابع را بطور بهینه پَرتو ساماندهی می‌کند. در دهه شصت، بخش وسیعی از ادبیات انتخاب عمومی، این نگاه نیروانایی</w:t>
      </w:r>
      <w:r w:rsidRPr="00AC415D">
        <w:rPr>
          <w:rFonts w:ascii="Calibri" w:eastAsia="Calibri" w:hAnsi="Calibri" w:cs="B Mitra"/>
          <w:sz w:val="28"/>
          <w:szCs w:val="28"/>
          <w:vertAlign w:val="superscript"/>
          <w:rtl/>
          <w:lang w:bidi="fa-IR"/>
        </w:rPr>
        <w:footnoteReference w:id="36"/>
      </w:r>
      <w:r w:rsidRPr="00AC415D">
        <w:rPr>
          <w:rFonts w:ascii="Calibri" w:eastAsia="Calibri" w:hAnsi="Calibri" w:cs="B Mitra" w:hint="cs"/>
          <w:sz w:val="28"/>
          <w:szCs w:val="28"/>
          <w:rtl/>
          <w:lang w:bidi="fa-IR"/>
        </w:rPr>
        <w:t xml:space="preserve"> به دولت را به چالش کشید</w:t>
      </w:r>
      <w:r w:rsidRPr="00AC415D">
        <w:rPr>
          <w:rFonts w:ascii="Calibri" w:eastAsia="Calibri" w:hAnsi="Calibri" w:cs="B Mitra"/>
          <w:sz w:val="28"/>
          <w:szCs w:val="28"/>
          <w:vertAlign w:val="superscript"/>
          <w:rtl/>
          <w:lang w:bidi="fa-IR"/>
        </w:rPr>
        <w:footnoteReference w:id="37"/>
      </w:r>
      <w:r w:rsidRPr="00AC415D">
        <w:rPr>
          <w:rFonts w:ascii="Calibri" w:eastAsia="Calibri" w:hAnsi="Calibri" w:cs="B Mitra" w:hint="cs"/>
          <w:sz w:val="28"/>
          <w:szCs w:val="28"/>
          <w:rtl/>
          <w:lang w:bidi="fa-IR"/>
        </w:rPr>
        <w:t>. در ادبیات فوق الذکر به این مسئله که دولت چگونه باید رفتار کند توجه نمی‌شود بلکه نحوه رفتار دولت در عمل بررسی می‌شود. این آثار، آشکار ساختند که دولت‌ها نیز به شکل‌های معینی دچار شکست شوند. این ادبیات تجربی وسیع در مورد نحوه عملکرد دولت در فصل های 19 تا 22 مرور می‌شود.</w:t>
      </w:r>
    </w:p>
    <w:p w14:paraId="3174F0DF"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یکی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عمده‌ترین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توجیه‌ها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افزایش نقش دولت در دو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دهه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اول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پس</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جنگ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جهانی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دوم، این تجویز کینزی بود که برای ثبات و بهبود عملکرد اقتصاد کلان یک کشور به سیاست‌های دولت نیاز است. در فصل 19 شواهدی ارائه می‌شود مبنی براینکه سیاست‌های اقتصادی دولت ها متاثر از تلاش آنها برای جلب آرای بیشتر است و علاوه بر این در این فصل تاثیر سیاست‌های انتخاباتی بر عملکرد اقتصاد کلان بررسی می‌شود.</w:t>
      </w:r>
      <w:r w:rsidRPr="00AC415D">
        <w:rPr>
          <w:rFonts w:ascii="Calibri" w:eastAsia="Calibri" w:hAnsi="Calibri" w:cs="B Mitra"/>
          <w:sz w:val="28"/>
          <w:szCs w:val="28"/>
          <w:rtl/>
          <w:lang w:bidi="fa-IR"/>
        </w:rPr>
        <w:t xml:space="preserve"> </w:t>
      </w:r>
    </w:p>
    <w:p w14:paraId="6E495BAC"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یک اثر کلاسیک اولیه در "انتخاب عمومی" کتاب "منطق اقدام جمعی" اولسون</w:t>
      </w:r>
      <w:r w:rsidRPr="00AC415D">
        <w:rPr>
          <w:rFonts w:ascii="Calibri" w:eastAsia="Calibri" w:hAnsi="Calibri" w:cs="B Mitra"/>
          <w:sz w:val="28"/>
          <w:szCs w:val="28"/>
          <w:vertAlign w:val="superscript"/>
          <w:rtl/>
          <w:lang w:bidi="fa-IR"/>
        </w:rPr>
        <w:footnoteReference w:id="38"/>
      </w:r>
      <w:r w:rsidRPr="00AC415D">
        <w:rPr>
          <w:rFonts w:ascii="Calibri" w:eastAsia="Calibri" w:hAnsi="Calibri" w:cs="B Mitra" w:hint="cs"/>
          <w:sz w:val="28"/>
          <w:szCs w:val="28"/>
          <w:rtl/>
          <w:lang w:bidi="fa-IR"/>
        </w:rPr>
        <w:t xml:space="preserve"> (1965) است. اولسون در این کتاب با استفاده از شیوه استدلال "انتخاب عمومی"، مشکلات مختلف اقدام جمعی مرتبط با "گروه‌های ذینفع</w:t>
      </w:r>
      <w:r w:rsidRPr="00AC415D">
        <w:rPr>
          <w:rFonts w:ascii="Calibri" w:eastAsia="Calibri" w:hAnsi="Calibri" w:cs="B Mitra"/>
          <w:sz w:val="28"/>
          <w:szCs w:val="28"/>
          <w:vertAlign w:val="superscript"/>
          <w:rtl/>
          <w:lang w:bidi="fa-IR"/>
        </w:rPr>
        <w:footnoteReference w:id="39"/>
      </w:r>
      <w:r w:rsidRPr="00AC415D">
        <w:rPr>
          <w:rFonts w:ascii="Calibri" w:eastAsia="Calibri" w:hAnsi="Calibri" w:cs="B Mitra" w:hint="cs"/>
          <w:sz w:val="28"/>
          <w:szCs w:val="28"/>
          <w:rtl/>
          <w:lang w:bidi="fa-IR"/>
        </w:rPr>
        <w:t>" را تحلیل می‌کند. گروه‌های ذینفع طی زمان، پیوسته موضوع محوری ادبیات انتخاب عمومی بوده‌اند. گرچه عملکرد آنها در چند جای این کتاب بحث گردیده، اما فصل 20 منحصراً به ادبیاتی اختصاص داده شده است که اثر گروه‌های ذینفع را بر نتایج فرایندهای سیاسی، الگو سازی و اندازه گیری می‌کنند.</w:t>
      </w:r>
    </w:p>
    <w:p w14:paraId="0F4ECC53"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یکی از قابل توجه‌ترین تحولات نیم قرن بعد از جنگ جهانی دوم، رشد اندازه دولت‌ها در سراسر جهان بوده است. آیا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رشد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واکنشی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مطالبات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شهروندان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خدمات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بیشتر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دولتی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دلیل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افزایش</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درآمد، تغییرات در قیمت نسبی خدمات دولت، یا یک تغییر در سلائق</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 آیا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رشد بازتاب</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تلاش‌های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موفق</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برخی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گروه‌ها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انتقال ثروت گروه‌ها دیگر و باز توزیع</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ثروت از طریق دولت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 یا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باری است ناخواسته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بوروکراسی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قدرتمند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دولتی بر پشت شهروندان قرار داده است؟ اینها و سایر توضیحات برای رشد دولت در فصل 21 بحث و بررسی می‌شوند.</w:t>
      </w:r>
    </w:p>
    <w:p w14:paraId="5D0142EC"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درفصل</w:t>
      </w:r>
      <w:r w:rsidRPr="00AC415D">
        <w:rPr>
          <w:rFonts w:ascii="Calibri" w:eastAsia="Calibri" w:hAnsi="Calibri" w:cs="B Mitra"/>
          <w:sz w:val="28"/>
          <w:szCs w:val="28"/>
          <w:rtl/>
          <w:lang w:bidi="fa-IR"/>
        </w:rPr>
        <w:t xml:space="preserve"> 21</w:t>
      </w:r>
      <w:r w:rsidRPr="00AC415D">
        <w:rPr>
          <w:rFonts w:ascii="Calibri" w:eastAsia="Calibri" w:hAnsi="Calibri" w:cs="B Mitra" w:hint="cs"/>
          <w:sz w:val="28"/>
          <w:szCs w:val="28"/>
          <w:rtl/>
          <w:lang w:bidi="fa-IR"/>
        </w:rPr>
        <w:t xml:space="preserve"> و درمدل‌های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سیاسی</w:t>
      </w:r>
      <w:r w:rsidRPr="00AC415D">
        <w:rPr>
          <w:rFonts w:ascii="Calibri" w:eastAsia="Calibri" w:hAnsi="Calibri" w:cs="B Mitra"/>
          <w:sz w:val="28"/>
          <w:szCs w:val="28"/>
          <w:rtl/>
          <w:lang w:bidi="fa-IR"/>
        </w:rPr>
        <w:t xml:space="preserve"> / </w:t>
      </w:r>
      <w:r w:rsidRPr="00AC415D">
        <w:rPr>
          <w:rFonts w:ascii="Calibri" w:eastAsia="Calibri" w:hAnsi="Calibri" w:cs="B Mitra" w:hint="cs"/>
          <w:sz w:val="28"/>
          <w:szCs w:val="28"/>
          <w:rtl/>
          <w:lang w:bidi="fa-IR"/>
        </w:rPr>
        <w:t>اقتصادی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حکومت، اندازه دولت به عنوان متغیر وابسته در نظر گرفته می‌شود اما فصل</w:t>
      </w:r>
      <w:r w:rsidRPr="00AC415D">
        <w:rPr>
          <w:rFonts w:ascii="Calibri" w:eastAsia="Calibri" w:hAnsi="Calibri" w:cs="B Mitra"/>
          <w:sz w:val="28"/>
          <w:szCs w:val="28"/>
          <w:rtl/>
          <w:lang w:bidi="fa-IR"/>
        </w:rPr>
        <w:t xml:space="preserve"> 22 </w:t>
      </w:r>
      <w:r w:rsidRPr="00AC415D">
        <w:rPr>
          <w:rFonts w:ascii="Calibri" w:eastAsia="Calibri" w:hAnsi="Calibri" w:cs="B Mitra" w:hint="cs"/>
          <w:sz w:val="28"/>
          <w:szCs w:val="28"/>
          <w:rtl/>
          <w:lang w:bidi="fa-IR"/>
        </w:rPr>
        <w:t>آنرا به عنوان متغیر توضیحی لحاظ می‎‌کند</w:t>
      </w:r>
      <w:r w:rsidRPr="00AC415D">
        <w:rPr>
          <w:rFonts w:ascii="Calibri" w:eastAsia="Calibri" w:hAnsi="Calibri" w:cs="B Mitra"/>
          <w:sz w:val="28"/>
          <w:szCs w:val="28"/>
          <w:rtl/>
          <w:lang w:bidi="fa-IR"/>
        </w:rPr>
        <w:t>.</w:t>
      </w:r>
      <w:r w:rsidRPr="00AC415D">
        <w:rPr>
          <w:rFonts w:ascii="Calibri" w:eastAsia="Calibri" w:hAnsi="Calibri" w:cs="B Mitra" w:hint="cs"/>
          <w:sz w:val="28"/>
          <w:szCs w:val="28"/>
          <w:rtl/>
          <w:lang w:bidi="fa-IR"/>
        </w:rPr>
        <w:t xml:space="preserve"> در این فصل آثاری مرتبط با دموکراسی‌های صنعتی مرور می‌شود که درآنها تاثیر رشد اندازه دولت بر شاخص‌های مختلف عملکرد اقتصادی مثل رشد درآمد سرانه و توزیع درآمد اندازه گیری می‌شود. </w:t>
      </w:r>
    </w:p>
    <w:p w14:paraId="14714F79"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فصل</w:t>
      </w:r>
      <w:r w:rsidRPr="00AC415D">
        <w:rPr>
          <w:rFonts w:ascii="Calibri" w:eastAsia="Calibri" w:hAnsi="Calibri" w:cs="B Mitra"/>
          <w:sz w:val="28"/>
          <w:szCs w:val="28"/>
          <w:rtl/>
          <w:lang w:bidi="fa-IR"/>
        </w:rPr>
        <w:t xml:space="preserve"> 23 </w:t>
      </w:r>
      <w:r w:rsidRPr="00AC415D">
        <w:rPr>
          <w:rFonts w:ascii="Calibri" w:eastAsia="Calibri" w:hAnsi="Calibri" w:cs="B Mitra" w:hint="cs"/>
          <w:sz w:val="28"/>
          <w:szCs w:val="28"/>
          <w:rtl/>
          <w:lang w:bidi="fa-IR"/>
        </w:rPr>
        <w:t>تابع رفاه اجتماعی برگسون - ساموئلسون که موجب علاقه مندی افراد به فرایندهای تجمیع ترجیحات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شد به همراه شیوه‌های دیگر استخراج تابع رفاه اجتماعی به بحث گذارده می‌شود. ادبیات مربوط به تابع رفاه اجتماعی ارو در فصل 24 بررسی شده است. گرچه در هر دو رویکرد، شاخص رفاه کل بر اساس ترجیحات افراد ساخته می‌شود، اما در </w:t>
      </w:r>
      <w:r w:rsidRPr="00AC415D">
        <w:rPr>
          <w:rFonts w:ascii="Calibri" w:eastAsia="Calibri" w:hAnsi="Calibri" w:cs="B Mitra" w:hint="cs"/>
          <w:sz w:val="28"/>
          <w:szCs w:val="28"/>
          <w:rtl/>
          <w:lang w:bidi="fa-IR"/>
        </w:rPr>
        <w:lastRenderedPageBreak/>
        <w:t>هر دور رویکرد تلاش بر این است که مرکز توجه از ترجیحات فرد به ترجیحات جامعه منتقل شود. علاوه براین در هر دو حالت انتظار می‌رود که جامعه مشابه یک فرد عقلایی رفتار کند به این ترتیب که در یک مورد یک تابع هدف راحداکثر کند و در مورد دیگر مشابه یک فرد عقلایی رتبه بندی از موقعیت‌های مختلف اجتماعی ارائه دهد. بنابراین ادبیات تابع رفاه اجتماعی کاملا مشابه دیدگاه "ارگانیک دولت</w:t>
      </w:r>
      <w:r w:rsidRPr="00AC415D">
        <w:rPr>
          <w:rFonts w:ascii="Calibri" w:eastAsia="Calibri" w:hAnsi="Calibri" w:cs="B Mitra"/>
          <w:sz w:val="28"/>
          <w:szCs w:val="28"/>
          <w:vertAlign w:val="superscript"/>
          <w:rtl/>
          <w:lang w:bidi="fa-IR"/>
        </w:rPr>
        <w:footnoteReference w:id="40"/>
      </w:r>
      <w:r w:rsidRPr="00AC415D">
        <w:rPr>
          <w:rFonts w:ascii="Calibri" w:eastAsia="Calibri" w:hAnsi="Calibri" w:cs="B Mitra" w:hint="cs"/>
          <w:sz w:val="28"/>
          <w:szCs w:val="28"/>
          <w:rtl/>
          <w:lang w:bidi="fa-IR"/>
        </w:rPr>
        <w:t>" است که در این دیگاه ، دولت دارای شخصیت خاص خود می‌باشد</w:t>
      </w:r>
      <w:r w:rsidRPr="00AC415D">
        <w:rPr>
          <w:rFonts w:ascii="Calibri" w:eastAsia="Calibri" w:hAnsi="Calibri" w:cs="B Mitra"/>
          <w:sz w:val="28"/>
          <w:szCs w:val="28"/>
          <w:vertAlign w:val="superscript"/>
          <w:rtl/>
          <w:lang w:bidi="fa-IR"/>
        </w:rPr>
        <w:footnoteReference w:id="41"/>
      </w:r>
      <w:r w:rsidRPr="00AC415D">
        <w:rPr>
          <w:rFonts w:ascii="Calibri" w:eastAsia="Calibri" w:hAnsi="Calibri" w:cs="B Mitra" w:hint="cs"/>
          <w:sz w:val="28"/>
          <w:szCs w:val="28"/>
          <w:rtl/>
          <w:lang w:bidi="fa-IR"/>
        </w:rPr>
        <w:t xml:space="preserve">. </w:t>
      </w:r>
    </w:p>
    <w:p w14:paraId="5A029279"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اولین مقاله بیوکنن</w:t>
      </w:r>
      <w:r w:rsidRPr="00AC415D">
        <w:rPr>
          <w:rFonts w:ascii="Calibri" w:eastAsia="Calibri" w:hAnsi="Calibri" w:cs="B Mitra"/>
          <w:sz w:val="28"/>
          <w:szCs w:val="28"/>
          <w:vertAlign w:val="superscript"/>
          <w:rtl/>
          <w:lang w:bidi="fa-IR"/>
        </w:rPr>
        <w:footnoteReference w:id="42"/>
      </w:r>
      <w:r w:rsidRPr="00AC415D">
        <w:rPr>
          <w:rFonts w:ascii="Calibri" w:eastAsia="Calibri" w:hAnsi="Calibri" w:cs="B Mitra" w:hint="cs"/>
          <w:sz w:val="28"/>
          <w:szCs w:val="28"/>
          <w:rtl/>
          <w:lang w:bidi="fa-IR"/>
        </w:rPr>
        <w:t>(1949) که پیش از مقاله اَرو نوشته شده انتقاد و حمله‌ای بود به دیدگاه ارگانیک دولت؛ بیوکننن در اثر (</w:t>
      </w:r>
      <w:r w:rsidRPr="00AC415D">
        <w:rPr>
          <w:rFonts w:ascii="Times New Roman" w:eastAsia="Calibri" w:hAnsi="Times New Roman" w:cs="Times New Roman"/>
          <w:sz w:val="24"/>
          <w:szCs w:val="24"/>
          <w:lang w:bidi="fa-IR"/>
        </w:rPr>
        <w:t>a</w:t>
      </w:r>
      <w:r w:rsidRPr="00AC415D">
        <w:rPr>
          <w:rFonts w:ascii="Calibri" w:eastAsia="Calibri" w:hAnsi="Calibri" w:cs="B Mitra" w:hint="cs"/>
          <w:sz w:val="28"/>
          <w:szCs w:val="28"/>
          <w:rtl/>
          <w:lang w:bidi="fa-IR"/>
        </w:rPr>
        <w:t xml:space="preserve"> 1954) خود و پس از انتشار کتاب اَرو مجدداً این دیگاه را مورد انتقاد قرار داد. بیوکنن پیشنهاد داد به جای تشبیه دولت با یک فرد، بهتر است دولت با یک بازار تشبیه شود. وی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پیشنهاد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داد که حکومت به عنوان نهادی در نظر گرفته شود که افراد بواسطه آن برای تامین منافع متقابل خود با یکدیگر تعامل می‌کنند- در واقع پیشنهاد وی مشابه ویکسل (1896) این است که دولت به عنوان ابزاری برای تسهیل مبادله افراد در نظر گرفته شود (بیوکنن، 1986، ص 27-19). </w:t>
      </w:r>
    </w:p>
    <w:p w14:paraId="2FBA0AAB"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این عقیده که دولت نهادی است برای حصول توافقاتی در راستای منافع همه شهروندان به طور طبیعی منجر به این دیدگاه می‌شود که توافقات، قراردادهایی الزام آور برای همه افراد می‌باشد. رویکرد قرارداد گرایی در انتخاب عمومی در کتاب حساب رضایت</w:t>
      </w:r>
      <w:r w:rsidRPr="00AC415D">
        <w:rPr>
          <w:rFonts w:ascii="Calibri" w:eastAsia="Calibri" w:hAnsi="Calibri" w:cs="B Mitra"/>
          <w:sz w:val="28"/>
          <w:szCs w:val="28"/>
          <w:vertAlign w:val="superscript"/>
          <w:rtl/>
          <w:lang w:bidi="fa-IR"/>
        </w:rPr>
        <w:footnoteReference w:id="43"/>
      </w:r>
      <w:r w:rsidRPr="00AC415D">
        <w:rPr>
          <w:rFonts w:ascii="Calibri" w:eastAsia="Calibri" w:hAnsi="Calibri" w:cs="B Mitra" w:hint="cs"/>
          <w:sz w:val="28"/>
          <w:szCs w:val="28"/>
          <w:rtl/>
          <w:lang w:bidi="fa-IR"/>
        </w:rPr>
        <w:t xml:space="preserve"> (1962) بیوکنن و تالک و در اثر بیوکنن با عنوان محدودیت‌های آزادی</w:t>
      </w:r>
      <w:r w:rsidRPr="00AC415D">
        <w:rPr>
          <w:rFonts w:ascii="Calibri" w:eastAsia="Calibri" w:hAnsi="Calibri" w:cs="B Mitra"/>
          <w:sz w:val="28"/>
          <w:szCs w:val="28"/>
          <w:vertAlign w:val="superscript"/>
          <w:rtl/>
          <w:lang w:bidi="fa-IR"/>
        </w:rPr>
        <w:footnoteReference w:id="44"/>
      </w:r>
      <w:r w:rsidRPr="00AC415D">
        <w:rPr>
          <w:rFonts w:ascii="Calibri" w:eastAsia="Calibri" w:hAnsi="Calibri" w:cs="B Mitra" w:hint="cs"/>
          <w:sz w:val="28"/>
          <w:szCs w:val="28"/>
          <w:rtl/>
          <w:lang w:bidi="fa-IR"/>
        </w:rPr>
        <w:t xml:space="preserve"> (1975 </w:t>
      </w:r>
      <w:r w:rsidRPr="00AC415D">
        <w:rPr>
          <w:rFonts w:ascii="Calibri" w:eastAsia="Calibri" w:hAnsi="Calibri" w:cs="B Mitra"/>
          <w:sz w:val="28"/>
          <w:szCs w:val="28"/>
          <w:lang w:bidi="fa-IR"/>
        </w:rPr>
        <w:t>a</w:t>
      </w:r>
      <w:r w:rsidRPr="00AC415D">
        <w:rPr>
          <w:rFonts w:ascii="Calibri" w:eastAsia="Calibri" w:hAnsi="Calibri" w:cs="B Mitra" w:hint="cs"/>
          <w:sz w:val="28"/>
          <w:szCs w:val="28"/>
          <w:rtl/>
          <w:lang w:bidi="fa-IR"/>
        </w:rPr>
        <w:t>) معرفی شد. رویکرد اتخاذ شده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آثار قبلی وابستگی و قرابت زیادی با اثر تاثیر گذار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رالز</w:t>
      </w:r>
      <w:r w:rsidRPr="00AC415D">
        <w:rPr>
          <w:rFonts w:ascii="Calibri" w:eastAsia="Calibri" w:hAnsi="Calibri" w:cs="B Mitra"/>
          <w:sz w:val="28"/>
          <w:szCs w:val="28"/>
          <w:vertAlign w:val="superscript"/>
          <w:rtl/>
          <w:lang w:bidi="fa-IR"/>
        </w:rPr>
        <w:footnoteReference w:id="45"/>
      </w:r>
      <w:r w:rsidRPr="00AC415D">
        <w:rPr>
          <w:rFonts w:ascii="Calibri" w:eastAsia="Calibri" w:hAnsi="Calibri" w:cs="B Mitra" w:hint="cs"/>
          <w:sz w:val="28"/>
          <w:szCs w:val="28"/>
          <w:rtl/>
          <w:lang w:bidi="fa-IR"/>
        </w:rPr>
        <w:t xml:space="preserve"> (1971) 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نظریه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قراردادگرایی دارد. فصل 25 به نظریه رالز اختصاص دارد اما 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فصل</w:t>
      </w:r>
      <w:r w:rsidRPr="00AC415D">
        <w:rPr>
          <w:rFonts w:ascii="Calibri" w:eastAsia="Calibri" w:hAnsi="Calibri" w:cs="B Mitra"/>
          <w:sz w:val="28"/>
          <w:szCs w:val="28"/>
          <w:rtl/>
          <w:lang w:bidi="fa-IR"/>
        </w:rPr>
        <w:t xml:space="preserve"> 26 </w:t>
      </w:r>
      <w:r w:rsidRPr="00AC415D">
        <w:rPr>
          <w:rFonts w:ascii="Calibri" w:eastAsia="Calibri" w:hAnsi="Calibri" w:cs="B Mitra" w:hint="cs"/>
          <w:sz w:val="28"/>
          <w:szCs w:val="28"/>
          <w:rtl/>
          <w:lang w:bidi="fa-IR"/>
        </w:rPr>
        <w:t>مدل‌های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انتخاب</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جمعی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مرور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ادغام می‌شوند. این مدل‌ها به پیروی از بیوکنن و تالک سیاست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 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عنوان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فرآیندی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مرحله‌ای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 نظر می‌گیرند به ترتیبی که در مرحله اول قواعد بازی سیاسی نوشته می‌شود و در مرحله دوم این بازی اجرا می‌شود.</w:t>
      </w:r>
      <w:r w:rsidRPr="00AC415D">
        <w:rPr>
          <w:rFonts w:ascii="Calibri" w:eastAsia="Calibri" w:hAnsi="Calibri" w:cs="B Mitra"/>
          <w:sz w:val="28"/>
          <w:szCs w:val="28"/>
          <w:rtl/>
          <w:lang w:bidi="fa-IR"/>
        </w:rPr>
        <w:t xml:space="preserve"> </w:t>
      </w:r>
    </w:p>
    <w:p w14:paraId="0F380C61" w14:textId="74F51E09"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یک نشانه‌ از اهمیت و تاثیر هوشمندانه انتخاب عمومی این واقعیت است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 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چهره شاخص این رشته یعنی کنث اَرو، جیمزبیوکنن و آمارتیا سِن</w:t>
      </w:r>
      <w:r w:rsidRPr="00AC415D">
        <w:rPr>
          <w:rFonts w:ascii="Calibri" w:eastAsia="Calibri" w:hAnsi="Calibri" w:cs="B Mitra"/>
          <w:sz w:val="28"/>
          <w:szCs w:val="28"/>
          <w:vertAlign w:val="superscript"/>
          <w:rtl/>
          <w:lang w:bidi="fa-IR"/>
        </w:rPr>
        <w:footnoteReference w:id="46"/>
      </w:r>
      <w:r w:rsidRPr="00AC415D">
        <w:rPr>
          <w:rFonts w:ascii="Calibri" w:eastAsia="Calibri" w:hAnsi="Calibri" w:cs="B Mitra" w:hint="cs"/>
          <w:sz w:val="28"/>
          <w:szCs w:val="28"/>
          <w:rtl/>
          <w:lang w:bidi="fa-IR"/>
        </w:rPr>
        <w:t>جایزه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نوبل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اعطاء</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شده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w:t>
      </w:r>
      <w:r w:rsidRPr="00AC415D">
        <w:rPr>
          <w:rFonts w:ascii="Calibri" w:eastAsia="Calibri" w:hAnsi="Calibri" w:cs="B Mitra"/>
          <w:sz w:val="28"/>
          <w:szCs w:val="28"/>
          <w:vertAlign w:val="superscript"/>
          <w:rtl/>
          <w:lang w:bidi="fa-IR"/>
        </w:rPr>
        <w:footnoteReference w:id="47"/>
      </w:r>
      <w:r w:rsidRPr="00AC415D">
        <w:rPr>
          <w:rFonts w:ascii="Calibri" w:eastAsia="Calibri" w:hAnsi="Calibri" w:cs="B Mitra" w:hint="cs"/>
          <w:sz w:val="28"/>
          <w:szCs w:val="28"/>
          <w:rtl/>
          <w:lang w:bidi="fa-IR"/>
        </w:rPr>
        <w:t>. اگرچه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آثار </w:t>
      </w:r>
      <w:r w:rsidRPr="00AC415D">
        <w:rPr>
          <w:rFonts w:ascii="Calibri" w:eastAsia="Calibri" w:hAnsi="Calibri" w:cs="B Mitra" w:hint="cs"/>
          <w:i/>
          <w:iCs/>
          <w:sz w:val="28"/>
          <w:szCs w:val="28"/>
          <w:rtl/>
          <w:lang w:bidi="fa-IR"/>
        </w:rPr>
        <w:t>سِن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رشته انتخاب</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اجتماعی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فراتر از </w:t>
      </w:r>
      <w:r w:rsidRPr="00AC415D">
        <w:rPr>
          <w:rFonts w:ascii="Calibri" w:eastAsia="Calibri" w:hAnsi="Calibri" w:cs="B Mitra" w:hint="cs"/>
          <w:sz w:val="28"/>
          <w:szCs w:val="28"/>
          <w:rtl/>
          <w:lang w:bidi="fa-IR"/>
        </w:rPr>
        <w:lastRenderedPageBreak/>
        <w:t>موضوع</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"تناقض آزادی</w:t>
      </w:r>
      <w:r w:rsidRPr="00AC415D">
        <w:rPr>
          <w:rFonts w:ascii="Calibri" w:eastAsia="Calibri" w:hAnsi="Calibri" w:cs="B Mitra"/>
          <w:sz w:val="28"/>
          <w:szCs w:val="28"/>
          <w:vertAlign w:val="superscript"/>
          <w:rtl/>
          <w:lang w:bidi="fa-IR"/>
        </w:rPr>
        <w:footnoteReference w:id="48"/>
      </w:r>
      <w:r w:rsidRPr="00AC415D">
        <w:rPr>
          <w:rFonts w:ascii="Calibri" w:eastAsia="Calibri" w:hAnsi="Calibri" w:cs="B Mitra" w:hint="cs"/>
          <w:sz w:val="28"/>
          <w:szCs w:val="28"/>
          <w:rtl/>
          <w:lang w:bidi="fa-IR"/>
        </w:rPr>
        <w:t xml:space="preserve">" است، اما همین اثر وی محرکی بود برای انتشار آثار زیادی بطوریکه ایجاب می‌کند که این اثر بطور جداگانه در فصل 27 بررسی شود. </w:t>
      </w:r>
    </w:p>
    <w:p w14:paraId="743F98F0" w14:textId="666162D9"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گرچه بخش قابل توجهی از</w:t>
      </w:r>
      <w:r w:rsidR="00195236">
        <w:rPr>
          <w:rFonts w:ascii="Calibri" w:eastAsia="Calibri" w:hAnsi="Calibri" w:cs="B Mitra" w:hint="cs"/>
          <w:sz w:val="28"/>
          <w:szCs w:val="28"/>
          <w:rtl/>
          <w:lang w:bidi="fa-IR"/>
        </w:rPr>
        <w:t xml:space="preserve"> </w:t>
      </w:r>
      <w:r w:rsidRPr="00AC415D">
        <w:rPr>
          <w:rFonts w:ascii="Calibri" w:eastAsia="Calibri" w:hAnsi="Calibri" w:cs="B Mitra" w:hint="cs"/>
          <w:sz w:val="28"/>
          <w:szCs w:val="28"/>
          <w:rtl/>
          <w:lang w:bidi="fa-IR"/>
        </w:rPr>
        <w:t>این کتاب بر دستاوردهای "انتخاب عمومی" در بسط درک هنجاری و اثباتی ما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 "علم</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سیاست‌" متمرکز است، اما در فصل 28 همین کتاب، به برخی از انتقادات علیه رویکر</w:t>
      </w:r>
      <w:r w:rsidR="00286CBB">
        <w:rPr>
          <w:rFonts w:ascii="Calibri" w:eastAsia="Calibri" w:hAnsi="Calibri" w:cs="B Mitra" w:hint="cs"/>
          <w:sz w:val="28"/>
          <w:szCs w:val="28"/>
          <w:rtl/>
          <w:lang w:bidi="fa-IR"/>
        </w:rPr>
        <w:t>د</w:t>
      </w:r>
      <w:r w:rsidRPr="00AC415D">
        <w:rPr>
          <w:rFonts w:ascii="Calibri" w:eastAsia="Calibri" w:hAnsi="Calibri" w:cs="B Mitra" w:hint="cs"/>
          <w:sz w:val="28"/>
          <w:szCs w:val="28"/>
          <w:rtl/>
          <w:lang w:bidi="fa-IR"/>
        </w:rPr>
        <w:t xml:space="preserve"> "انتخاب عمومی" به سیاست، مطرح می‌شود. خوانند</w:t>
      </w:r>
      <w:r w:rsidR="00286CBB">
        <w:rPr>
          <w:rFonts w:ascii="Calibri" w:eastAsia="Calibri" w:hAnsi="Calibri" w:cs="B Mitra" w:hint="cs"/>
          <w:sz w:val="28"/>
          <w:szCs w:val="28"/>
          <w:rtl/>
          <w:lang w:bidi="fa-IR"/>
        </w:rPr>
        <w:t>ۀ</w:t>
      </w:r>
      <w:r w:rsidRPr="00AC415D">
        <w:rPr>
          <w:rFonts w:ascii="Calibri" w:eastAsia="Calibri" w:hAnsi="Calibri" w:cs="B Mitra" w:hint="cs"/>
          <w:sz w:val="28"/>
          <w:szCs w:val="28"/>
          <w:rtl/>
          <w:lang w:bidi="fa-IR"/>
        </w:rPr>
        <w:t xml:space="preserve"> مردد در مورد اینکه آیا مدل‌های "بازیگر عقلایی</w:t>
      </w:r>
      <w:r w:rsidRPr="00AC415D">
        <w:rPr>
          <w:rFonts w:ascii="Calibri" w:eastAsia="Calibri" w:hAnsi="Calibri" w:cs="B Mitra"/>
          <w:sz w:val="28"/>
          <w:szCs w:val="28"/>
          <w:vertAlign w:val="superscript"/>
          <w:rtl/>
          <w:lang w:bidi="fa-IR"/>
        </w:rPr>
        <w:footnoteReference w:id="49"/>
      </w:r>
      <w:r w:rsidRPr="00AC415D">
        <w:rPr>
          <w:rFonts w:ascii="Calibri" w:eastAsia="Calibri" w:hAnsi="Calibri" w:cs="B Mitra" w:hint="cs"/>
          <w:sz w:val="28"/>
          <w:szCs w:val="28"/>
          <w:rtl/>
          <w:lang w:bidi="fa-IR"/>
        </w:rPr>
        <w:t>"می‌تواند حرفی برای گفتن در مطالعه علم سیاست داشته باشد، ممکن است علاقه مند باشد که قبل از غرق شدن در 26 فصل ابتدایی این کتاب، نگاهی اجمالی به فصل 28 داشته باشد. اما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فکر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نمی‌کنم</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تا خواننده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خود را کاملا درگیر رشته "انتخاب عمومی" نکند، بتواند مزایا و محدودیت‌های آن را تشخیص دهد</w:t>
      </w:r>
      <w:r w:rsidRPr="00AC415D">
        <w:rPr>
          <w:rFonts w:ascii="Calibri" w:eastAsia="Calibri" w:hAnsi="Calibri" w:cs="B Mitra"/>
          <w:sz w:val="28"/>
          <w:szCs w:val="28"/>
          <w:vertAlign w:val="superscript"/>
          <w:rtl/>
          <w:lang w:bidi="fa-IR"/>
        </w:rPr>
        <w:footnoteReference w:id="50"/>
      </w:r>
      <w:r w:rsidRPr="00AC415D">
        <w:rPr>
          <w:rFonts w:ascii="Calibri" w:eastAsia="Calibri" w:hAnsi="Calibri" w:cs="B Mitra" w:hint="cs"/>
          <w:sz w:val="28"/>
          <w:szCs w:val="28"/>
          <w:rtl/>
          <w:lang w:bidi="fa-IR"/>
        </w:rPr>
        <w:t>. بنابراین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توصیه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این است که ابتدا دروس مربوط به "انتخاب عمومی" را خوب یاد بگیرید و بعد از آن فصل 28 و انتقادات به انتخاب عمومی را مطالعه کنید.</w:t>
      </w:r>
    </w:p>
    <w:p w14:paraId="46DB15C4" w14:textId="2801FE40"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یکی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دیدگاه‌های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مهم</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ویکسل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مربوط 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"اقدام</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جمعی" این است که وی بین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"کارایی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تخصیصی"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"بازتوزیع"، تمایز اساسی قائل بود و معتقد بود این دو موضوع باید جداگانه مورد توجه قرار گیرند و قاعده ر</w:t>
      </w:r>
      <w:r w:rsidR="00286CBB">
        <w:rPr>
          <w:rFonts w:ascii="Calibri" w:eastAsia="Calibri" w:hAnsi="Calibri" w:cs="B Mitra" w:hint="cs"/>
          <w:sz w:val="28"/>
          <w:szCs w:val="28"/>
          <w:rtl/>
          <w:lang w:bidi="fa-IR"/>
        </w:rPr>
        <w:t>أ</w:t>
      </w:r>
      <w:r w:rsidRPr="00AC415D">
        <w:rPr>
          <w:rFonts w:ascii="Calibri" w:eastAsia="Calibri" w:hAnsi="Calibri" w:cs="B Mitra" w:hint="cs"/>
          <w:sz w:val="28"/>
          <w:szCs w:val="28"/>
          <w:rtl/>
          <w:lang w:bidi="fa-IR"/>
        </w:rPr>
        <w:t>ی گیری در مورد آنها باید متفاوت از هم باشد</w:t>
      </w:r>
      <w:r w:rsidRPr="00AC415D">
        <w:rPr>
          <w:rFonts w:ascii="Calibri" w:eastAsia="Calibri" w:hAnsi="Calibri" w:cs="B Mitra"/>
          <w:sz w:val="28"/>
          <w:szCs w:val="28"/>
          <w:vertAlign w:val="superscript"/>
          <w:rtl/>
          <w:lang w:bidi="fa-IR"/>
        </w:rPr>
        <w:footnoteReference w:id="51"/>
      </w:r>
      <w:r w:rsidRPr="00AC415D">
        <w:rPr>
          <w:rFonts w:ascii="Calibri" w:eastAsia="Calibri" w:hAnsi="Calibri" w:cs="B Mitra" w:hint="cs"/>
          <w:sz w:val="28"/>
          <w:szCs w:val="28"/>
          <w:rtl/>
          <w:lang w:bidi="fa-IR"/>
        </w:rPr>
        <w:t>. 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نگاه به "اقدام جمعی"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 اثر بیوکنن نیز دیده می‌شود به ترتیبی که وی مرحله تدوین قانون اساسی و قانونگزاری در مجالس را از هم تفکیک می‌کند، همچنین در کتاب ماسگریو (1959) تحت عنوان مالیه عمومی، تکالیف دولت به دو شعبه وظایف تخصیصی و بازتوزیعی تفکیک شده است. این تمایز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کتاب</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نیز برجسته شده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فصل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پایانی این کتاب</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 بر می‌گیرد.</w:t>
      </w:r>
    </w:p>
    <w:p w14:paraId="5DDECD4E" w14:textId="77777777" w:rsidR="00AC415D" w:rsidRPr="00AC415D" w:rsidRDefault="00AC415D" w:rsidP="00AC415D">
      <w:pPr>
        <w:bidi/>
        <w:jc w:val="both"/>
        <w:rPr>
          <w:rFonts w:ascii="Calibri" w:eastAsia="Calibri" w:hAnsi="Calibri" w:cs="B Mitra"/>
          <w:sz w:val="28"/>
          <w:szCs w:val="28"/>
          <w:rtl/>
          <w:lang w:bidi="fa-IR"/>
        </w:rPr>
        <w:sectPr w:rsidR="00AC415D" w:rsidRPr="00AC415D" w:rsidSect="00AC415D">
          <w:footerReference w:type="default" r:id="rId8"/>
          <w:footnotePr>
            <w:numRestart w:val="eachPage"/>
          </w:footnotePr>
          <w:pgSz w:w="11906" w:h="16838"/>
          <w:pgMar w:top="1440" w:right="1440" w:bottom="1440" w:left="1440" w:header="708" w:footer="708" w:gutter="0"/>
          <w:cols w:space="708"/>
          <w:bidi/>
          <w:rtlGutter/>
          <w:docGrid w:linePitch="360"/>
        </w:sectPr>
      </w:pPr>
    </w:p>
    <w:p w14:paraId="4776FFA7" w14:textId="77777777" w:rsidR="00AC415D" w:rsidRPr="00AC415D" w:rsidRDefault="00AC415D" w:rsidP="00AC415D">
      <w:pPr>
        <w:pBdr>
          <w:bottom w:val="single" w:sz="6" w:space="1" w:color="auto"/>
        </w:pBd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 xml:space="preserve">بخش اول </w:t>
      </w:r>
    </w:p>
    <w:p w14:paraId="3B3A8D19"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سرچشمه‌های پیدایش دولت</w:t>
      </w:r>
    </w:p>
    <w:p w14:paraId="5043D358" w14:textId="77777777" w:rsidR="00AC415D" w:rsidRPr="00AC415D" w:rsidRDefault="00AC415D" w:rsidP="00AC415D">
      <w:pPr>
        <w:bidi/>
        <w:jc w:val="both"/>
        <w:rPr>
          <w:rFonts w:ascii="Calibri" w:eastAsia="Calibri" w:hAnsi="Calibri" w:cs="B Mitra"/>
          <w:sz w:val="28"/>
          <w:szCs w:val="28"/>
          <w:rtl/>
          <w:lang w:bidi="fa-IR"/>
        </w:rPr>
        <w:sectPr w:rsidR="00AC415D" w:rsidRPr="00AC415D" w:rsidSect="00AC415D">
          <w:footnotePr>
            <w:numRestart w:val="eachPage"/>
          </w:footnotePr>
          <w:pgSz w:w="11906" w:h="16838"/>
          <w:pgMar w:top="1440" w:right="1440" w:bottom="1440" w:left="1440" w:header="708" w:footer="708" w:gutter="0"/>
          <w:cols w:space="708"/>
          <w:bidi/>
          <w:rtlGutter/>
          <w:docGrid w:linePitch="360"/>
        </w:sectPr>
      </w:pPr>
      <w:r w:rsidRPr="00AC415D">
        <w:rPr>
          <w:rFonts w:ascii="Calibri" w:eastAsia="Calibri" w:hAnsi="Calibri" w:cs="B Mitra" w:hint="cs"/>
          <w:sz w:val="28"/>
          <w:szCs w:val="28"/>
          <w:rtl/>
          <w:lang w:bidi="fa-IR"/>
        </w:rPr>
        <w:t xml:space="preserve">  </w:t>
      </w:r>
    </w:p>
    <w:p w14:paraId="550FB9F3" w14:textId="77777777" w:rsidR="00AC415D" w:rsidRPr="00AC415D" w:rsidRDefault="00AC415D" w:rsidP="00AC415D">
      <w:pPr>
        <w:pBdr>
          <w:bottom w:val="single" w:sz="6" w:space="1" w:color="auto"/>
        </w:pBd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lastRenderedPageBreak/>
        <w:t>فصل دوم</w:t>
      </w:r>
    </w:p>
    <w:p w14:paraId="575D7718" w14:textId="77777777" w:rsidR="00AC415D" w:rsidRPr="00AC415D" w:rsidRDefault="00AC415D" w:rsidP="00AC415D">
      <w:pPr>
        <w:bidi/>
        <w:jc w:val="both"/>
        <w:rPr>
          <w:rFonts w:ascii="Calibri" w:eastAsia="Calibri" w:hAnsi="Calibri" w:cs="B Mitra"/>
          <w:b/>
          <w:bCs/>
          <w:sz w:val="28"/>
          <w:szCs w:val="28"/>
          <w:rtl/>
          <w:lang w:bidi="fa-IR"/>
        </w:rPr>
      </w:pPr>
    </w:p>
    <w:p w14:paraId="37AEA910"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دلیلی برای انتخاب جمعی</w:t>
      </w:r>
      <w:r w:rsidRPr="00AC415D">
        <w:rPr>
          <w:rFonts w:ascii="Calibri" w:eastAsia="Calibri" w:hAnsi="Calibri" w:cs="B Mitra"/>
          <w:b/>
          <w:bCs/>
          <w:sz w:val="28"/>
          <w:szCs w:val="28"/>
          <w:vertAlign w:val="superscript"/>
          <w:rtl/>
          <w:lang w:bidi="fa-IR"/>
        </w:rPr>
        <w:footnoteReference w:id="52"/>
      </w:r>
      <w:r w:rsidRPr="00AC415D">
        <w:rPr>
          <w:rFonts w:ascii="Calibri" w:eastAsia="Calibri" w:hAnsi="Calibri" w:cs="B Mitra" w:hint="cs"/>
          <w:b/>
          <w:bCs/>
          <w:sz w:val="28"/>
          <w:szCs w:val="28"/>
          <w:rtl/>
          <w:lang w:bidi="fa-IR"/>
        </w:rPr>
        <w:t xml:space="preserve"> </w:t>
      </w:r>
      <w:r w:rsidRPr="00AC415D">
        <w:rPr>
          <w:rFonts w:ascii="Sakkal Majalla" w:eastAsia="Calibri" w:hAnsi="Sakkal Majalla" w:cs="Sakkal Majalla" w:hint="cs"/>
          <w:b/>
          <w:bCs/>
          <w:sz w:val="28"/>
          <w:szCs w:val="28"/>
          <w:rtl/>
          <w:lang w:bidi="fa-IR"/>
        </w:rPr>
        <w:t>–</w:t>
      </w:r>
      <w:r w:rsidRPr="00AC415D">
        <w:rPr>
          <w:rFonts w:ascii="Calibri" w:eastAsia="Calibri" w:hAnsi="Calibri" w:cs="B Mitra" w:hint="cs"/>
          <w:b/>
          <w:bCs/>
          <w:sz w:val="28"/>
          <w:szCs w:val="28"/>
          <w:rtl/>
          <w:lang w:bidi="fa-IR"/>
        </w:rPr>
        <w:t>کارایی تخصیصی</w:t>
      </w:r>
    </w:p>
    <w:p w14:paraId="4298A061"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اگر هر فرد همواره از دانایی و زیرکی به اندازه کافی برخوردار باشد تا اشتیاقی که وی را متعهد به رعایت عدالت و برابری می‌کند را درک کند و از ثبات فکری کافی برخوردار باشد تا منافع تدریجی و بلند مدت را بر</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وسوسه برخورداری از مزایا و لذت جاری ترجیح دهد، در چنین صورتی هرگز چیزی به نام دولت یا جامعه سیاسی وجود نداشت؛ و درصورت پیروی از آزادی طبیعی خود، هر فرد در صلح و هماهنگی با دیگران زندگی می</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 xml:space="preserve">کرد. </w:t>
      </w:r>
    </w:p>
    <w:p w14:paraId="744D93B5" w14:textId="77777777" w:rsidR="00AC415D" w:rsidRPr="00AC415D" w:rsidRDefault="00AC415D" w:rsidP="00AC415D">
      <w:pPr>
        <w:bidi/>
        <w:jc w:val="right"/>
        <w:rPr>
          <w:rFonts w:ascii="Calibri" w:eastAsia="Calibri" w:hAnsi="Calibri" w:cs="B Mitra"/>
          <w:sz w:val="28"/>
          <w:szCs w:val="28"/>
          <w:rtl/>
          <w:lang w:bidi="fa-IR"/>
        </w:rPr>
      </w:pPr>
      <w:r w:rsidRPr="00AC415D">
        <w:rPr>
          <w:rFonts w:ascii="Calibri" w:eastAsia="Calibri" w:hAnsi="Calibri" w:cs="B Mitra" w:hint="cs"/>
          <w:sz w:val="28"/>
          <w:szCs w:val="28"/>
          <w:rtl/>
          <w:lang w:bidi="fa-IR"/>
        </w:rPr>
        <w:t>دیوید هیوم</w:t>
      </w:r>
      <w:r w:rsidRPr="00AC415D">
        <w:rPr>
          <w:rFonts w:ascii="Calibri" w:eastAsia="Calibri" w:hAnsi="Calibri" w:cs="B Mitra"/>
          <w:sz w:val="28"/>
          <w:szCs w:val="28"/>
          <w:vertAlign w:val="superscript"/>
          <w:rtl/>
          <w:lang w:bidi="fa-IR"/>
        </w:rPr>
        <w:footnoteReference w:id="53"/>
      </w:r>
    </w:p>
    <w:p w14:paraId="5F288B3A"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دولت، ابداع خرد</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بشر است به منظور پاسخگویی به نیاز وی. بشر حق دارد این نیازها را بر اساس این خرد تامین کند.</w:t>
      </w:r>
    </w:p>
    <w:p w14:paraId="31720F4E" w14:textId="77777777" w:rsidR="00AC415D" w:rsidRPr="00AC415D" w:rsidRDefault="00AC415D" w:rsidP="00AC415D">
      <w:pPr>
        <w:bidi/>
        <w:jc w:val="right"/>
        <w:rPr>
          <w:rFonts w:ascii="Calibri" w:eastAsia="Calibri" w:hAnsi="Calibri" w:cs="B Mitra"/>
          <w:sz w:val="28"/>
          <w:szCs w:val="28"/>
          <w:rtl/>
          <w:lang w:bidi="fa-IR"/>
        </w:rPr>
      </w:pPr>
      <w:r w:rsidRPr="00AC415D">
        <w:rPr>
          <w:rFonts w:ascii="Calibri" w:eastAsia="Calibri" w:hAnsi="Calibri" w:cs="B Mitra" w:hint="cs"/>
          <w:sz w:val="28"/>
          <w:szCs w:val="28"/>
          <w:rtl/>
          <w:lang w:bidi="fa-IR"/>
        </w:rPr>
        <w:t>ادموند برک</w:t>
      </w:r>
      <w:r w:rsidRPr="00AC415D">
        <w:rPr>
          <w:rFonts w:ascii="Calibri" w:eastAsia="Calibri" w:hAnsi="Calibri" w:cs="B Mitra"/>
          <w:sz w:val="28"/>
          <w:szCs w:val="28"/>
          <w:vertAlign w:val="superscript"/>
          <w:rtl/>
          <w:lang w:bidi="fa-IR"/>
        </w:rPr>
        <w:footnoteReference w:id="54"/>
      </w:r>
      <w:r w:rsidRPr="00AC415D">
        <w:rPr>
          <w:rFonts w:ascii="Calibri" w:eastAsia="Calibri" w:hAnsi="Calibri" w:cs="B Mitra" w:hint="cs"/>
          <w:sz w:val="28"/>
          <w:szCs w:val="28"/>
          <w:rtl/>
          <w:lang w:bidi="fa-IR"/>
        </w:rPr>
        <w:t xml:space="preserve"> </w:t>
      </w:r>
    </w:p>
    <w:p w14:paraId="7FC1F800" w14:textId="77777777" w:rsidR="00AC415D" w:rsidRPr="00AC415D" w:rsidRDefault="00AC415D" w:rsidP="00AC415D">
      <w:pPr>
        <w:bidi/>
        <w:jc w:val="right"/>
        <w:rPr>
          <w:rFonts w:ascii="Calibri" w:eastAsia="Calibri" w:hAnsi="Calibri" w:cs="B Mitra"/>
          <w:sz w:val="28"/>
          <w:szCs w:val="28"/>
          <w:rtl/>
          <w:lang w:bidi="fa-IR"/>
        </w:rPr>
      </w:pPr>
    </w:p>
    <w:p w14:paraId="4F5421F1" w14:textId="77777777" w:rsidR="00AC415D" w:rsidRPr="00AC415D" w:rsidRDefault="00AC415D" w:rsidP="00AC415D">
      <w:pPr>
        <w:bidi/>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1-2 کالاهای عمومی و معمای زندانی‌ها</w:t>
      </w:r>
      <w:r w:rsidRPr="00AC415D">
        <w:rPr>
          <w:rFonts w:ascii="Calibri" w:eastAsia="Calibri" w:hAnsi="Calibri" w:cs="B Mitra"/>
          <w:b/>
          <w:bCs/>
          <w:sz w:val="28"/>
          <w:szCs w:val="28"/>
          <w:vertAlign w:val="superscript"/>
          <w:rtl/>
          <w:lang w:bidi="fa-IR"/>
        </w:rPr>
        <w:footnoteReference w:id="55"/>
      </w:r>
    </w:p>
    <w:p w14:paraId="69A703D3"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احتمالاً مهم</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ترین دستاورد علم اقتصاد اثبات این نکته است که افراد با انگیزه</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های کاملا خودخواهانه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توانند از طریق مبادله با یکدیگر، منفعت کسب کنند. اگر فرد </w:t>
      </w:r>
      <w:r w:rsidRPr="00AC415D">
        <w:rPr>
          <w:rFonts w:ascii="Calibri" w:eastAsia="Calibri" w:hAnsi="Calibri" w:cs="B Mitra"/>
          <w:sz w:val="28"/>
          <w:szCs w:val="28"/>
          <w:lang w:bidi="fa-IR"/>
        </w:rPr>
        <w:t>A</w:t>
      </w:r>
      <w:r w:rsidRPr="00AC415D">
        <w:rPr>
          <w:rFonts w:ascii="Calibri" w:eastAsia="Calibri" w:hAnsi="Calibri" w:cs="B Mitra" w:hint="cs"/>
          <w:sz w:val="28"/>
          <w:szCs w:val="28"/>
          <w:rtl/>
          <w:lang w:bidi="fa-IR"/>
        </w:rPr>
        <w:t xml:space="preserve"> پرورش دهنده گله و فرد </w:t>
      </w:r>
      <w:r w:rsidRPr="00AC415D">
        <w:rPr>
          <w:rFonts w:ascii="Calibri" w:eastAsia="Calibri" w:hAnsi="Calibri" w:cs="B Mitra"/>
          <w:sz w:val="28"/>
          <w:szCs w:val="28"/>
          <w:lang w:bidi="fa-IR"/>
        </w:rPr>
        <w:t>B</w:t>
      </w:r>
      <w:r w:rsidRPr="00AC415D">
        <w:rPr>
          <w:rFonts w:ascii="Calibri" w:eastAsia="Calibri" w:hAnsi="Calibri" w:cs="B Mitra" w:hint="cs"/>
          <w:sz w:val="28"/>
          <w:szCs w:val="28"/>
          <w:rtl/>
          <w:lang w:bidi="fa-IR"/>
        </w:rPr>
        <w:t xml:space="preserve"> به تولید ذرت مشغول باشد، هر دو آنها می‌توانند با مبادله دام و ذرت رفاه خود را افزایش دهند. به کمک نظام قیمت</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 بسیاری از کالاها و خدمات را می</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توان مبادله کرد.</w:t>
      </w:r>
    </w:p>
    <w:p w14:paraId="474A975C" w14:textId="77777777"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اگرچه، فعالیت فردگرایانه در غیاب دولت، اغلب به عنوان نمونه کاملی از پیامد</w:t>
      </w:r>
      <w:r w:rsidRPr="00AC415D">
        <w:rPr>
          <w:rFonts w:ascii="Calibri" w:eastAsia="Calibri" w:hAnsi="Calibri" w:cs="B Mitra"/>
          <w:sz w:val="28"/>
          <w:szCs w:val="28"/>
          <w:rtl/>
          <w:lang w:bidi="fa-IR"/>
        </w:rPr>
        <w:softHyphen/>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 فایده‌مند کاملاً خصوصی تصویر می‌شود،</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 xml:space="preserve">اما قضیه دست نامرئی، انتخاب جمعی را به‌لحاظ پیچیدگی و کمال با نظام بازار قابل مقایسه می‌پندارد. به‌طور ضمنی مشخص است که معامله یا عدم معامله تنها انتخاب های دو فرد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نمی‌باشد.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به جای آنکه گله</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اش را رها کند تا به مزرعه ذرت برود، می‌تواند ذرت را دزدی کند؛</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نیز می‌تواند بطور مشابه عمل کند. تجارت یک "بازی مجموع مثبت</w:t>
      </w:r>
      <w:r w:rsidRPr="00AC415D">
        <w:rPr>
          <w:rFonts w:ascii="Calibri" w:eastAsia="Calibri" w:hAnsi="Calibri" w:cs="B Mitra"/>
          <w:sz w:val="28"/>
          <w:szCs w:val="28"/>
          <w:vertAlign w:val="superscript"/>
          <w:rtl/>
          <w:lang w:bidi="fa-IR"/>
        </w:rPr>
        <w:footnoteReference w:id="56"/>
      </w:r>
      <w:r w:rsidRPr="00AC415D">
        <w:rPr>
          <w:rFonts w:ascii="Calibri" w:eastAsia="Calibri" w:hAnsi="Calibri" w:cs="B Mitra" w:hint="cs"/>
          <w:sz w:val="28"/>
          <w:szCs w:val="28"/>
          <w:rtl/>
          <w:lang w:bidi="fa-IR"/>
        </w:rPr>
        <w:t xml:space="preserve"> " است که می‌تواند به هر دو طرف تجارت فایده برساند اما دزدی در بهترین حالت یک "بازی مجموع صفر</w:t>
      </w:r>
      <w:r w:rsidRPr="00AC415D">
        <w:rPr>
          <w:rFonts w:ascii="Calibri" w:eastAsia="Calibri" w:hAnsi="Calibri" w:cs="B Mitra"/>
          <w:sz w:val="28"/>
          <w:szCs w:val="28"/>
          <w:vertAlign w:val="superscript"/>
          <w:rtl/>
          <w:lang w:bidi="fa-IR"/>
        </w:rPr>
        <w:footnoteReference w:id="57"/>
      </w:r>
      <w:r w:rsidRPr="00AC415D">
        <w:rPr>
          <w:rFonts w:ascii="Calibri" w:eastAsia="Calibri" w:hAnsi="Calibri" w:cs="B Mitra" w:hint="cs"/>
          <w:sz w:val="28"/>
          <w:szCs w:val="28"/>
          <w:rtl/>
          <w:lang w:bidi="fa-IR"/>
        </w:rPr>
        <w:t xml:space="preserve"> " است. به میزانی که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فایده می کند،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دچار ضرر می شود. اگر دزدی و حراست جهت ممانعت از آن موجب </w:t>
      </w:r>
      <w:r w:rsidRPr="00AC415D">
        <w:rPr>
          <w:rFonts w:ascii="Calibri" w:eastAsia="Calibri" w:hAnsi="Calibri" w:cs="B Mitra" w:hint="cs"/>
          <w:sz w:val="28"/>
          <w:szCs w:val="28"/>
          <w:rtl/>
          <w:lang w:bidi="fa-IR"/>
        </w:rPr>
        <w:lastRenderedPageBreak/>
        <w:t>کاهش توانایی</w:t>
      </w:r>
      <w:r w:rsidRPr="00AC415D">
        <w:rPr>
          <w:rFonts w:ascii="Times New Roman" w:eastAsia="Calibri" w:hAnsi="Times New Roman" w:cs="Times New Roman" w:hint="cs"/>
          <w:sz w:val="28"/>
          <w:szCs w:val="28"/>
          <w:rtl/>
          <w:lang w:bidi="fa-IR"/>
        </w:rPr>
        <w:t xml:space="preserve">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در تولید ذرت و دام شود، در این صورت با یک "بازی مجموع منفی</w:t>
      </w:r>
      <w:r w:rsidRPr="00AC415D">
        <w:rPr>
          <w:rFonts w:ascii="Calibri" w:eastAsia="Calibri" w:hAnsi="Calibri" w:cs="B Mitra"/>
          <w:sz w:val="28"/>
          <w:szCs w:val="28"/>
          <w:vertAlign w:val="superscript"/>
          <w:rtl/>
          <w:lang w:bidi="fa-IR"/>
        </w:rPr>
        <w:footnoteReference w:id="58"/>
      </w:r>
      <w:r w:rsidRPr="00AC415D">
        <w:rPr>
          <w:rFonts w:ascii="Calibri" w:eastAsia="Calibri" w:hAnsi="Calibri" w:cs="B Mitra" w:hint="cs"/>
          <w:sz w:val="28"/>
          <w:szCs w:val="28"/>
          <w:rtl/>
          <w:lang w:bidi="fa-IR"/>
        </w:rPr>
        <w:t xml:space="preserve">" مواجه هستیم. اگرچه در تجارت، هر فرد تلاش می‌کند موقعیت خود را بهبود بخشد اما درپایان، وضع هر دو بهتر می‌شود، اما با سرقت، بدلیل پیگیری خودخواهانه منافع از هر دو طرف، وضع هر دو بدتر می‌شود. </w:t>
      </w:r>
    </w:p>
    <w:p w14:paraId="139D78DE" w14:textId="77777777" w:rsidR="00AC415D" w:rsidRPr="00AC415D" w:rsidRDefault="00AC415D" w:rsidP="00AC415D">
      <w:pPr>
        <w:bidi/>
        <w:jc w:val="center"/>
        <w:rPr>
          <w:rFonts w:ascii="Calibri" w:eastAsia="Calibri" w:hAnsi="Calibri" w:cs="B Mitra"/>
          <w:sz w:val="28"/>
          <w:szCs w:val="28"/>
          <w:rtl/>
          <w:lang w:bidi="fa-IR"/>
        </w:rPr>
      </w:pPr>
      <w:r w:rsidRPr="00AC415D">
        <w:rPr>
          <w:rFonts w:ascii="Calibri" w:eastAsia="Calibri" w:hAnsi="Calibri" w:cs="B Mitra" w:hint="cs"/>
          <w:noProof/>
          <w:sz w:val="28"/>
          <w:szCs w:val="28"/>
          <w:rtl/>
          <w:lang w:bidi="fa-IR"/>
        </w:rPr>
        <mc:AlternateContent>
          <mc:Choice Requires="wps">
            <w:drawing>
              <wp:anchor distT="0" distB="0" distL="114300" distR="114300" simplePos="0" relativeHeight="251660288" behindDoc="0" locked="0" layoutInCell="1" allowOverlap="1" wp14:anchorId="1EADEBF8" wp14:editId="11425932">
                <wp:simplePos x="0" y="0"/>
                <wp:positionH relativeFrom="margin">
                  <wp:posOffset>5253645</wp:posOffset>
                </wp:positionH>
                <wp:positionV relativeFrom="paragraph">
                  <wp:posOffset>570115</wp:posOffset>
                </wp:positionV>
                <wp:extent cx="354676" cy="3048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354676" cy="304800"/>
                        </a:xfrm>
                        <a:prstGeom prst="rect">
                          <a:avLst/>
                        </a:prstGeom>
                        <a:solidFill>
                          <a:sysClr val="window" lastClr="FFFFFF"/>
                        </a:solidFill>
                        <a:ln w="6350">
                          <a:noFill/>
                        </a:ln>
                      </wps:spPr>
                      <wps:txbx>
                        <w:txbxContent>
                          <w:p w14:paraId="576CDF93" w14:textId="77777777" w:rsidR="00AC415D" w:rsidRPr="00AC415D" w:rsidRDefault="00AC415D" w:rsidP="00AC415D">
                            <w:pPr>
                              <w:jc w:val="center"/>
                              <w:rPr>
                                <w:rFonts w:ascii="Times New Roman" w:hAnsi="Times New Roman" w:cs="Times New Roman"/>
                                <w:sz w:val="28"/>
                                <w:szCs w:val="28"/>
                              </w:rPr>
                            </w:pPr>
                            <w:r w:rsidRPr="00AC415D">
                              <w:rPr>
                                <w:rFonts w:ascii="Times New Roman" w:hAnsi="Times New Roman" w:cs="Times New Roman"/>
                                <w:sz w:val="28"/>
                                <w:szCs w:val="28"/>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DEBF8" id="_x0000_t202" coordsize="21600,21600" o:spt="202" path="m,l,21600r21600,l21600,xe">
                <v:stroke joinstyle="miter"/>
                <v:path gradientshapeok="t" o:connecttype="rect"/>
              </v:shapetype>
              <v:shape id="Text Box 3" o:spid="_x0000_s1026" type="#_x0000_t202" style="position:absolute;left:0;text-align:left;margin-left:413.65pt;margin-top:44.9pt;width:27.95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" fillcolor="window" stroked="f" strokeweight=".5pt">
                <v:textbox>
                  <w:txbxContent>
                    <w:p w14:paraId="576CDF93" w14:textId="77777777" w:rsidR="00AC415D" w:rsidRPr="00AC415D" w:rsidRDefault="00AC415D" w:rsidP="00AC415D">
                      <w:pPr>
                        <w:jc w:val="center"/>
                        <w:rPr>
                          <w:rFonts w:ascii="Times New Roman" w:hAnsi="Times New Roman" w:cs="Times New Roman"/>
                          <w:sz w:val="28"/>
                          <w:szCs w:val="28"/>
                        </w:rPr>
                      </w:pPr>
                      <w:r w:rsidRPr="00AC415D">
                        <w:rPr>
                          <w:rFonts w:ascii="Times New Roman" w:hAnsi="Times New Roman" w:cs="Times New Roman"/>
                          <w:sz w:val="28"/>
                          <w:szCs w:val="28"/>
                        </w:rPr>
                        <w:t>A</w:t>
                      </w:r>
                    </w:p>
                  </w:txbxContent>
                </v:textbox>
                <w10:wrap anchorx="margin"/>
              </v:shape>
            </w:pict>
          </mc:Fallback>
        </mc:AlternateContent>
      </w:r>
      <w:r w:rsidRPr="00AC415D">
        <w:rPr>
          <w:rFonts w:ascii="Calibri" w:eastAsia="Calibri" w:hAnsi="Calibri" w:cs="B Mitra" w:hint="cs"/>
          <w:sz w:val="28"/>
          <w:szCs w:val="28"/>
          <w:rtl/>
          <w:lang w:bidi="fa-IR"/>
        </w:rPr>
        <w:t xml:space="preserve">ماتریس 2-1 دزدی و معمای زندانی </w:t>
      </w:r>
    </w:p>
    <w:tbl>
      <w:tblPr>
        <w:tblStyle w:val="TableGrid"/>
        <w:bidiVisual/>
        <w:tblW w:w="0" w:type="auto"/>
        <w:tblLook w:val="04A0" w:firstRow="1" w:lastRow="0" w:firstColumn="1" w:lastColumn="0" w:noHBand="0" w:noVBand="1"/>
      </w:tblPr>
      <w:tblGrid>
        <w:gridCol w:w="3005"/>
        <w:gridCol w:w="3005"/>
        <w:gridCol w:w="3006"/>
      </w:tblGrid>
      <w:tr w:rsidR="00AC415D" w:rsidRPr="00AC415D" w14:paraId="5658C5D5" w14:textId="77777777" w:rsidTr="008E6323">
        <w:trPr>
          <w:trHeight w:val="850"/>
        </w:trPr>
        <w:tc>
          <w:tcPr>
            <w:tcW w:w="3005" w:type="dxa"/>
            <w:vAlign w:val="center"/>
          </w:tcPr>
          <w:p w14:paraId="1B32AB53"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59264" behindDoc="0" locked="0" layoutInCell="1" allowOverlap="1" wp14:anchorId="39648D4F" wp14:editId="618DE7BD">
                      <wp:simplePos x="0" y="0"/>
                      <wp:positionH relativeFrom="column">
                        <wp:posOffset>-58420</wp:posOffset>
                      </wp:positionH>
                      <wp:positionV relativeFrom="paragraph">
                        <wp:posOffset>635</wp:posOffset>
                      </wp:positionV>
                      <wp:extent cx="1914525" cy="5429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1914525"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D80675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05pt" to="146.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" strokecolor="windowText" strokeweight=".5pt">
                      <v:stroke joinstyle="miter"/>
                    </v:line>
                  </w:pict>
                </mc:Fallback>
              </mc:AlternateContent>
            </w:r>
            <w:r w:rsidRPr="00AC415D">
              <w:rPr>
                <w:rFonts w:ascii="Calibri" w:eastAsia="Calibri" w:hAnsi="Calibri" w:cs="B Mitra" w:hint="cs"/>
                <w:noProof/>
                <w:sz w:val="28"/>
                <w:szCs w:val="28"/>
                <w:rtl/>
              </w:rPr>
              <mc:AlternateContent>
                <mc:Choice Requires="wps">
                  <w:drawing>
                    <wp:anchor distT="0" distB="0" distL="114300" distR="114300" simplePos="0" relativeHeight="251661312" behindDoc="0" locked="0" layoutInCell="1" allowOverlap="1" wp14:anchorId="1C0027E9" wp14:editId="4D07DED9">
                      <wp:simplePos x="0" y="0"/>
                      <wp:positionH relativeFrom="column">
                        <wp:posOffset>-33655</wp:posOffset>
                      </wp:positionH>
                      <wp:positionV relativeFrom="paragraph">
                        <wp:posOffset>27305</wp:posOffset>
                      </wp:positionV>
                      <wp:extent cx="285750" cy="285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noFill/>
                              </a:ln>
                            </wps:spPr>
                            <wps:txbx>
                              <w:txbxContent>
                                <w:p w14:paraId="06C9DDCD" w14:textId="77777777" w:rsidR="00AC415D" w:rsidRPr="00AC415D" w:rsidRDefault="00AC415D" w:rsidP="00AC415D">
                                  <w:pPr>
                                    <w:jc w:val="center"/>
                                    <w:rPr>
                                      <w:rFonts w:ascii="Times New Roman" w:hAnsi="Times New Roman" w:cs="Times New Roman"/>
                                      <w:sz w:val="28"/>
                                      <w:szCs w:val="28"/>
                                    </w:rPr>
                                  </w:pPr>
                                  <w:r w:rsidRPr="00AC415D">
                                    <w:rPr>
                                      <w:rFonts w:ascii="Times New Roman" w:hAnsi="Times New Roman" w:cs="Times New Roman"/>
                                      <w:sz w:val="28"/>
                                      <w:szCs w:val="28"/>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27E9" id="Text Box 4" o:spid="_x0000_s1027" type="#_x0000_t202" style="position:absolute;left:0;text-align:left;margin-left:-2.65pt;margin-top:2.15pt;width: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" fillcolor="window" stroked="f" strokeweight=".5pt">
                      <v:textbox>
                        <w:txbxContent>
                          <w:p w14:paraId="06C9DDCD" w14:textId="77777777" w:rsidR="00AC415D" w:rsidRPr="00AC415D" w:rsidRDefault="00AC415D" w:rsidP="00AC415D">
                            <w:pPr>
                              <w:jc w:val="center"/>
                              <w:rPr>
                                <w:rFonts w:ascii="Times New Roman" w:hAnsi="Times New Roman" w:cs="Times New Roman"/>
                                <w:sz w:val="28"/>
                                <w:szCs w:val="28"/>
                              </w:rPr>
                            </w:pPr>
                            <w:r w:rsidRPr="00AC415D">
                              <w:rPr>
                                <w:rFonts w:ascii="Times New Roman" w:hAnsi="Times New Roman" w:cs="Times New Roman"/>
                                <w:sz w:val="28"/>
                                <w:szCs w:val="28"/>
                              </w:rPr>
                              <w:t>B</w:t>
                            </w:r>
                          </w:p>
                        </w:txbxContent>
                      </v:textbox>
                    </v:shape>
                  </w:pict>
                </mc:Fallback>
              </mc:AlternateContent>
            </w:r>
          </w:p>
        </w:tc>
        <w:tc>
          <w:tcPr>
            <w:tcW w:w="3005" w:type="dxa"/>
            <w:vAlign w:val="center"/>
          </w:tcPr>
          <w:p w14:paraId="01E35E5B"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دزدی نمی کند</w:t>
            </w:r>
          </w:p>
        </w:tc>
        <w:tc>
          <w:tcPr>
            <w:tcW w:w="3006" w:type="dxa"/>
            <w:vAlign w:val="center"/>
          </w:tcPr>
          <w:p w14:paraId="0AA77C50"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دزدی می کند</w:t>
            </w:r>
          </w:p>
        </w:tc>
      </w:tr>
      <w:tr w:rsidR="00AC415D" w:rsidRPr="00AC415D" w14:paraId="498A4FB5" w14:textId="77777777" w:rsidTr="008E6323">
        <w:trPr>
          <w:trHeight w:val="850"/>
        </w:trPr>
        <w:tc>
          <w:tcPr>
            <w:tcW w:w="3005" w:type="dxa"/>
            <w:vAlign w:val="center"/>
          </w:tcPr>
          <w:p w14:paraId="26AA52C4"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دزدی نمی کند</w:t>
            </w:r>
          </w:p>
        </w:tc>
        <w:tc>
          <w:tcPr>
            <w:tcW w:w="3005" w:type="dxa"/>
            <w:vAlign w:val="center"/>
          </w:tcPr>
          <w:p w14:paraId="6F35DDF3"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62336" behindDoc="0" locked="0" layoutInCell="1" allowOverlap="1" wp14:anchorId="41FD166E" wp14:editId="25524D82">
                      <wp:simplePos x="0" y="0"/>
                      <wp:positionH relativeFrom="column">
                        <wp:posOffset>1598295</wp:posOffset>
                      </wp:positionH>
                      <wp:positionV relativeFrom="paragraph">
                        <wp:posOffset>-99060</wp:posOffset>
                      </wp:positionV>
                      <wp:extent cx="209550" cy="276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09550" cy="276225"/>
                              </a:xfrm>
                              <a:prstGeom prst="rect">
                                <a:avLst/>
                              </a:prstGeom>
                              <a:solidFill>
                                <a:sysClr val="window" lastClr="FFFFFF"/>
                              </a:solidFill>
                              <a:ln w="6350">
                                <a:noFill/>
                              </a:ln>
                            </wps:spPr>
                            <wps:txbx>
                              <w:txbxContent>
                                <w:p w14:paraId="094EBB52" w14:textId="77777777" w:rsidR="00AC415D" w:rsidRDefault="00AC415D" w:rsidP="00AC415D">
                                  <w:pPr>
                                    <w:jc w:val="both"/>
                                  </w:pPr>
                                  <w:r>
                                    <w:rPr>
                                      <w:rFonts w:hint="cs"/>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D166E" id="Text Box 5" o:spid="_x0000_s1028" type="#_x0000_t202" style="position:absolute;left:0;text-align:left;margin-left:125.85pt;margin-top:-7.8pt;width:16.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" fillcolor="window" stroked="f" strokeweight=".5pt">
                      <v:textbox>
                        <w:txbxContent>
                          <w:p w14:paraId="094EBB52" w14:textId="77777777" w:rsidR="00AC415D" w:rsidRDefault="00AC415D" w:rsidP="00AC415D">
                            <w:pPr>
                              <w:jc w:val="both"/>
                            </w:pPr>
                            <w:r>
                              <w:rPr>
                                <w:rFonts w:hint="cs"/>
                                <w:rtl/>
                              </w:rPr>
                              <w:t>1</w:t>
                            </w:r>
                          </w:p>
                        </w:txbxContent>
                      </v:textbox>
                    </v:shape>
                  </w:pict>
                </mc:Fallback>
              </mc:AlternateContent>
            </w:r>
            <w:r w:rsidRPr="00AC415D">
              <w:rPr>
                <w:rFonts w:ascii="Calibri" w:eastAsia="Calibri" w:hAnsi="Calibri" w:cs="B Mitra" w:hint="cs"/>
                <w:sz w:val="28"/>
                <w:szCs w:val="28"/>
                <w:rtl/>
              </w:rPr>
              <w:t>( 10 ، 9 )</w:t>
            </w:r>
          </w:p>
        </w:tc>
        <w:tc>
          <w:tcPr>
            <w:tcW w:w="3006" w:type="dxa"/>
            <w:vAlign w:val="center"/>
          </w:tcPr>
          <w:p w14:paraId="0090AEB0"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65408" behindDoc="0" locked="0" layoutInCell="1" allowOverlap="1" wp14:anchorId="61743C02" wp14:editId="432EF304">
                      <wp:simplePos x="0" y="0"/>
                      <wp:positionH relativeFrom="column">
                        <wp:posOffset>1493520</wp:posOffset>
                      </wp:positionH>
                      <wp:positionV relativeFrom="paragraph">
                        <wp:posOffset>-97155</wp:posOffset>
                      </wp:positionV>
                      <wp:extent cx="285750" cy="2381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noFill/>
                              </a:ln>
                            </wps:spPr>
                            <wps:txbx>
                              <w:txbxContent>
                                <w:p w14:paraId="2C74F4F5" w14:textId="77777777" w:rsidR="00AC415D" w:rsidRDefault="00AC415D" w:rsidP="00AC415D">
                                  <w:pPr>
                                    <w:jc w:val="both"/>
                                  </w:pPr>
                                  <w:r>
                                    <w:rPr>
                                      <w:rFonts w:hint="cs"/>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43C02" id="Text Box 8" o:spid="_x0000_s1029" type="#_x0000_t202" style="position:absolute;left:0;text-align:left;margin-left:117.6pt;margin-top:-7.65pt;width: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" fillcolor="window" stroked="f" strokeweight=".5pt">
                      <v:textbox>
                        <w:txbxContent>
                          <w:p w14:paraId="2C74F4F5" w14:textId="77777777" w:rsidR="00AC415D" w:rsidRDefault="00AC415D" w:rsidP="00AC415D">
                            <w:pPr>
                              <w:jc w:val="both"/>
                            </w:pPr>
                            <w:r>
                              <w:rPr>
                                <w:rFonts w:hint="cs"/>
                                <w:rtl/>
                              </w:rPr>
                              <w:t>4</w:t>
                            </w:r>
                          </w:p>
                        </w:txbxContent>
                      </v:textbox>
                    </v:shape>
                  </w:pict>
                </mc:Fallback>
              </mc:AlternateContent>
            </w:r>
            <w:r w:rsidRPr="00AC415D">
              <w:rPr>
                <w:rFonts w:ascii="Calibri" w:eastAsia="Calibri" w:hAnsi="Calibri" w:cs="B Mitra" w:hint="cs"/>
                <w:sz w:val="28"/>
                <w:szCs w:val="28"/>
                <w:rtl/>
              </w:rPr>
              <w:t xml:space="preserve"> ( 7 ، 11 )</w:t>
            </w:r>
          </w:p>
        </w:tc>
      </w:tr>
      <w:tr w:rsidR="00AC415D" w:rsidRPr="00AC415D" w14:paraId="34DFD881" w14:textId="77777777" w:rsidTr="008E6323">
        <w:trPr>
          <w:trHeight w:val="850"/>
        </w:trPr>
        <w:tc>
          <w:tcPr>
            <w:tcW w:w="3005" w:type="dxa"/>
            <w:vAlign w:val="center"/>
          </w:tcPr>
          <w:p w14:paraId="5A20AE51"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دزدی می کند</w:t>
            </w:r>
          </w:p>
        </w:tc>
        <w:tc>
          <w:tcPr>
            <w:tcW w:w="3005" w:type="dxa"/>
            <w:vAlign w:val="center"/>
          </w:tcPr>
          <w:p w14:paraId="32CC3D62"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63360" behindDoc="0" locked="0" layoutInCell="1" allowOverlap="1" wp14:anchorId="7B2DB592" wp14:editId="239B8911">
                      <wp:simplePos x="0" y="0"/>
                      <wp:positionH relativeFrom="column">
                        <wp:posOffset>1541145</wp:posOffset>
                      </wp:positionH>
                      <wp:positionV relativeFrom="paragraph">
                        <wp:posOffset>-89535</wp:posOffset>
                      </wp:positionV>
                      <wp:extent cx="257175" cy="266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wps:spPr>
                            <wps:txbx>
                              <w:txbxContent>
                                <w:p w14:paraId="1DE62F60" w14:textId="77777777" w:rsidR="00AC415D" w:rsidRDefault="00AC415D" w:rsidP="00AC415D">
                                  <w:pPr>
                                    <w:jc w:val="both"/>
                                  </w:pPr>
                                  <w:r>
                                    <w:rPr>
                                      <w:rFonts w:hint="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B592" id="Text Box 6" o:spid="_x0000_s1030" type="#_x0000_t202" style="position:absolute;left:0;text-align:left;margin-left:121.35pt;margin-top:-7.05pt;width:20.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" fillcolor="window" stroked="f" strokeweight=".5pt">
                      <v:textbox>
                        <w:txbxContent>
                          <w:p w14:paraId="1DE62F60" w14:textId="77777777" w:rsidR="00AC415D" w:rsidRDefault="00AC415D" w:rsidP="00AC415D">
                            <w:pPr>
                              <w:jc w:val="both"/>
                            </w:pPr>
                            <w:r>
                              <w:rPr>
                                <w:rFonts w:hint="cs"/>
                                <w:rtl/>
                              </w:rPr>
                              <w:t>2</w:t>
                            </w:r>
                          </w:p>
                        </w:txbxContent>
                      </v:textbox>
                    </v:shape>
                  </w:pict>
                </mc:Fallback>
              </mc:AlternateContent>
            </w:r>
            <w:r w:rsidRPr="00AC415D">
              <w:rPr>
                <w:rFonts w:ascii="Calibri" w:eastAsia="Calibri" w:hAnsi="Calibri" w:cs="B Mitra" w:hint="cs"/>
                <w:sz w:val="28"/>
                <w:szCs w:val="28"/>
                <w:rtl/>
              </w:rPr>
              <w:t>( 12 ، 6 )</w:t>
            </w:r>
          </w:p>
        </w:tc>
        <w:tc>
          <w:tcPr>
            <w:tcW w:w="3006" w:type="dxa"/>
            <w:vAlign w:val="center"/>
          </w:tcPr>
          <w:p w14:paraId="605B97EA"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64384" behindDoc="0" locked="0" layoutInCell="1" allowOverlap="1" wp14:anchorId="20E621BA" wp14:editId="37A89A2A">
                      <wp:simplePos x="0" y="0"/>
                      <wp:positionH relativeFrom="column">
                        <wp:posOffset>1503045</wp:posOffset>
                      </wp:positionH>
                      <wp:positionV relativeFrom="paragraph">
                        <wp:posOffset>-89535</wp:posOffset>
                      </wp:positionV>
                      <wp:extent cx="285750" cy="2381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noFill/>
                              </a:ln>
                            </wps:spPr>
                            <wps:txbx>
                              <w:txbxContent>
                                <w:p w14:paraId="22B43D95" w14:textId="77777777" w:rsidR="00AC415D" w:rsidRDefault="00AC415D" w:rsidP="00AC415D">
                                  <w:pPr>
                                    <w:jc w:val="both"/>
                                  </w:pPr>
                                  <w:r>
                                    <w:rPr>
                                      <w:rFonts w:hint="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21BA" id="Text Box 7" o:spid="_x0000_s1031" type="#_x0000_t202" style="position:absolute;left:0;text-align:left;margin-left:118.35pt;margin-top:-7.05pt;width:2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" fillcolor="window" stroked="f" strokeweight=".5pt">
                      <v:textbox>
                        <w:txbxContent>
                          <w:p w14:paraId="22B43D95" w14:textId="77777777" w:rsidR="00AC415D" w:rsidRDefault="00AC415D" w:rsidP="00AC415D">
                            <w:pPr>
                              <w:jc w:val="both"/>
                            </w:pPr>
                            <w:r>
                              <w:rPr>
                                <w:rFonts w:hint="cs"/>
                                <w:rtl/>
                              </w:rPr>
                              <w:t>3</w:t>
                            </w:r>
                          </w:p>
                        </w:txbxContent>
                      </v:textbox>
                    </v:shape>
                  </w:pict>
                </mc:Fallback>
              </mc:AlternateContent>
            </w:r>
            <w:r w:rsidRPr="00AC415D">
              <w:rPr>
                <w:rFonts w:ascii="Calibri" w:eastAsia="Calibri" w:hAnsi="Calibri" w:cs="B Mitra" w:hint="cs"/>
                <w:sz w:val="28"/>
                <w:szCs w:val="28"/>
                <w:rtl/>
              </w:rPr>
              <w:t>( 8 ، 8 )</w:t>
            </w:r>
          </w:p>
        </w:tc>
      </w:tr>
    </w:tbl>
    <w:p w14:paraId="0A81A74E"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w:t>
      </w:r>
    </w:p>
    <w:p w14:paraId="2AFC1808" w14:textId="4DC2C819" w:rsidR="00AC415D" w:rsidRPr="00AC415D" w:rsidRDefault="00AC415D" w:rsidP="00882D5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مثال فوق را می‌توان در قالب ماتریس استراتژی 2-1 به تصویر کشید. البته برای سادگی، معامله و تجارت بین این دو فرد را نادیده می‌گیریم و فرض می‌کنیم هر دو به تولید ذرت مشغول هستند. مربع 1 تخصیص محصول ذرت بین دو فرد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را در حالتی که هیچ کدام اقدام به دزدی نمی‎کنند نشان می‌دهد (عدد اول مندرج در هر یک از این مربع‌ها به عایدی فرد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و عدد دوم به عایدی فرد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اشاره دارد). وقتی هیچ یک اقدام به دزدی نکنند وضع رفاهی هر دو بهتر خواهد بود، اما اگر فقط یکی دزدی کند، وضع رفاهی او باز خوب خواهد بود (مربع های 2 و 4). در ماتریس 2-1، دزدی برای هر دو بازیگر "استراتژی مسلط</w:t>
      </w:r>
      <w:r w:rsidRPr="00AC415D">
        <w:rPr>
          <w:rFonts w:ascii="Calibri" w:eastAsia="Calibri" w:hAnsi="Calibri" w:cs="B Mitra"/>
          <w:sz w:val="28"/>
          <w:szCs w:val="28"/>
          <w:vertAlign w:val="superscript"/>
          <w:rtl/>
          <w:lang w:bidi="fa-IR"/>
        </w:rPr>
        <w:footnoteReference w:id="59"/>
      </w:r>
      <w:r w:rsidRPr="00AC415D">
        <w:rPr>
          <w:rFonts w:ascii="Calibri" w:eastAsia="Calibri" w:hAnsi="Calibri" w:cs="B Mitra" w:hint="cs"/>
          <w:sz w:val="28"/>
          <w:szCs w:val="28"/>
          <w:rtl/>
          <w:lang w:bidi="fa-IR"/>
        </w:rPr>
        <w:t>" می‌باشد زیرا بنا بر تعریف، صرف نظر از اینکه بازیگر دیگر چه استراتژی را انتخاب می‌کند، بازیگر مورد نظر با انتخاب استراتژی دزدی، عایدی بیشتری نسبت به هر استراتژی دیگر بدست خواهد آورد. در محیط و دنیای هرج و مرج</w:t>
      </w:r>
      <w:r w:rsidRPr="00AC415D">
        <w:rPr>
          <w:rFonts w:ascii="Calibri" w:eastAsia="Calibri" w:hAnsi="Calibri" w:cs="B Mitra"/>
          <w:sz w:val="28"/>
          <w:szCs w:val="28"/>
          <w:vertAlign w:val="superscript"/>
          <w:rtl/>
          <w:lang w:bidi="fa-IR"/>
        </w:rPr>
        <w:footnoteReference w:id="60"/>
      </w:r>
      <w:r w:rsidRPr="00AC415D">
        <w:rPr>
          <w:rFonts w:ascii="Calibri" w:eastAsia="Calibri" w:hAnsi="Calibri" w:cs="B Mitra" w:hint="cs"/>
          <w:sz w:val="28"/>
          <w:szCs w:val="28"/>
          <w:rtl/>
          <w:lang w:bidi="fa-IR"/>
        </w:rPr>
        <w:t xml:space="preserve"> اگر دو بازیگر، مستقل از هم استراتژی خود را انتخاب کنند انتظار می‌رود که هر دو بازیگر استراتژی مسلط را انتخاب کنند و نتیجه بازی در مربع شماره 3 تعیین شود</w:t>
      </w:r>
      <w:r w:rsidRPr="00AC415D">
        <w:rPr>
          <w:rFonts w:ascii="Calibri" w:eastAsia="Calibri" w:hAnsi="Calibri" w:cs="B Mitra"/>
          <w:sz w:val="28"/>
          <w:szCs w:val="28"/>
          <w:vertAlign w:val="superscript"/>
          <w:rtl/>
          <w:lang w:bidi="fa-IR"/>
        </w:rPr>
        <w:footnoteReference w:id="61"/>
      </w:r>
      <w:r w:rsidRPr="00AC415D">
        <w:rPr>
          <w:rFonts w:ascii="Calibri" w:eastAsia="Calibri" w:hAnsi="Calibri" w:cs="B Mitra" w:hint="cs"/>
          <w:sz w:val="28"/>
          <w:szCs w:val="28"/>
          <w:rtl/>
          <w:lang w:bidi="fa-IR"/>
        </w:rPr>
        <w:t>. توزیع ذرت مطابق با مربع</w:t>
      </w:r>
      <w:r w:rsidR="00882D58">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3</w:t>
      </w:r>
      <w:r w:rsidR="00882D58">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بنا بر نام گذاری بوش</w:t>
      </w:r>
      <w:r w:rsidRPr="00AC415D">
        <w:rPr>
          <w:rFonts w:ascii="Calibri" w:eastAsia="Calibri" w:hAnsi="Calibri" w:cs="B Mitra"/>
          <w:sz w:val="28"/>
          <w:szCs w:val="28"/>
          <w:vertAlign w:val="superscript"/>
          <w:rtl/>
          <w:lang w:bidi="fa-IR"/>
        </w:rPr>
        <w:footnoteReference w:id="62"/>
      </w:r>
      <w:r w:rsidRPr="00AC415D">
        <w:rPr>
          <w:rFonts w:ascii="Calibri" w:eastAsia="Calibri" w:hAnsi="Calibri" w:cs="B Mitra" w:hint="cs"/>
          <w:sz w:val="28"/>
          <w:szCs w:val="28"/>
          <w:rtl/>
          <w:lang w:bidi="fa-IR"/>
        </w:rPr>
        <w:t xml:space="preserve"> (1972) به "توزیع طبیعی</w:t>
      </w:r>
      <w:r w:rsidRPr="00AC415D">
        <w:rPr>
          <w:rFonts w:ascii="Calibri" w:eastAsia="Calibri" w:hAnsi="Calibri" w:cs="B Mitra"/>
          <w:sz w:val="28"/>
          <w:szCs w:val="28"/>
          <w:vertAlign w:val="superscript"/>
          <w:rtl/>
          <w:lang w:bidi="fa-IR"/>
        </w:rPr>
        <w:footnoteReference w:id="63"/>
      </w:r>
      <w:r w:rsidRPr="00AC415D">
        <w:rPr>
          <w:rFonts w:ascii="Calibri" w:eastAsia="Calibri" w:hAnsi="Calibri" w:cs="B Mitra" w:hint="cs"/>
          <w:sz w:val="28"/>
          <w:szCs w:val="28"/>
          <w:rtl/>
          <w:lang w:bidi="fa-IR"/>
        </w:rPr>
        <w:t>" کالاها موسوم است یعنی توزیعی که در "حالت هابزی طبیعت</w:t>
      </w:r>
      <w:r w:rsidRPr="00AC415D">
        <w:rPr>
          <w:rFonts w:ascii="Calibri" w:eastAsia="Calibri" w:hAnsi="Calibri" w:cs="B Mitra"/>
          <w:sz w:val="28"/>
          <w:szCs w:val="28"/>
          <w:vertAlign w:val="superscript"/>
          <w:rtl/>
          <w:lang w:bidi="fa-IR"/>
        </w:rPr>
        <w:footnoteReference w:id="64"/>
      </w:r>
      <w:r w:rsidRPr="00AC415D">
        <w:rPr>
          <w:rFonts w:ascii="Calibri" w:eastAsia="Calibri" w:hAnsi="Calibri" w:cs="B Mitra" w:hint="cs"/>
          <w:sz w:val="28"/>
          <w:szCs w:val="28"/>
          <w:rtl/>
          <w:lang w:bidi="fa-IR"/>
        </w:rPr>
        <w:t>"حاصل می‌شود</w:t>
      </w:r>
      <w:r w:rsidRPr="00AC415D">
        <w:rPr>
          <w:rFonts w:ascii="Calibri" w:eastAsia="Calibri" w:hAnsi="Calibri" w:cs="B Mitra"/>
          <w:sz w:val="28"/>
          <w:szCs w:val="28"/>
          <w:vertAlign w:val="superscript"/>
          <w:rtl/>
          <w:lang w:bidi="fa-IR"/>
        </w:rPr>
        <w:footnoteReference w:id="65"/>
      </w:r>
      <w:r w:rsidRPr="00AC415D">
        <w:rPr>
          <w:rFonts w:ascii="Calibri" w:eastAsia="Calibri" w:hAnsi="Calibri" w:cs="B Mitra" w:hint="cs"/>
          <w:sz w:val="28"/>
          <w:szCs w:val="28"/>
          <w:rtl/>
          <w:lang w:bidi="fa-IR"/>
        </w:rPr>
        <w:t xml:space="preserve">. </w:t>
      </w:r>
    </w:p>
    <w:p w14:paraId="2432A354" w14:textId="77777777" w:rsidR="00AC415D" w:rsidRPr="00AC415D" w:rsidRDefault="00AC415D" w:rsidP="00E2225A">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اگر این دو فرد از شرایط طبیعی یعنی حالت هابزی شروع کنند و سپس به صورت ضمنی یا رسمی به توافق برسند که دزدی نکنند، وضع هر دو بهتر می‌شود البته به شرط اینکه هزینه اجرای این توافق کمتر از عایدی مشترک آنها باشد. انتقال از مربع 3 به مربع 1، یک بهبود  پَرتو است که موجب خروج افراد از حالت طبیعی هابزی می‌شود (بوش، 1972؛ بوش و میر</w:t>
      </w:r>
      <w:r w:rsidRPr="00AC415D">
        <w:rPr>
          <w:rFonts w:ascii="Calibri" w:eastAsia="Calibri" w:hAnsi="Calibri" w:cs="B Mitra"/>
          <w:sz w:val="28"/>
          <w:szCs w:val="28"/>
          <w:vertAlign w:val="superscript"/>
          <w:rtl/>
          <w:lang w:bidi="fa-IR"/>
        </w:rPr>
        <w:footnoteReference w:id="66"/>
      </w:r>
      <w:r w:rsidRPr="00AC415D">
        <w:rPr>
          <w:rFonts w:ascii="Calibri" w:eastAsia="Calibri" w:hAnsi="Calibri" w:cs="B Mitra" w:hint="cs"/>
          <w:sz w:val="28"/>
          <w:szCs w:val="28"/>
          <w:rtl/>
          <w:lang w:bidi="fa-IR"/>
        </w:rPr>
        <w:t xml:space="preserve">، 1974؛ بیوکنن،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1975 ؛ شاته</w:t>
      </w:r>
      <w:r w:rsidRPr="00AC415D">
        <w:rPr>
          <w:rFonts w:ascii="Calibri" w:eastAsia="Calibri" w:hAnsi="Calibri" w:cs="B Mitra"/>
          <w:sz w:val="28"/>
          <w:szCs w:val="28"/>
          <w:vertAlign w:val="superscript"/>
          <w:rtl/>
          <w:lang w:bidi="fa-IR"/>
        </w:rPr>
        <w:footnoteReference w:id="67"/>
      </w:r>
      <w:r w:rsidRPr="00AC415D">
        <w:rPr>
          <w:rFonts w:ascii="Calibri" w:eastAsia="Calibri" w:hAnsi="Calibri" w:cs="B Mitra" w:hint="cs"/>
          <w:sz w:val="28"/>
          <w:szCs w:val="28"/>
          <w:rtl/>
          <w:lang w:bidi="fa-IR"/>
        </w:rPr>
        <w:t>، 1981). توافق</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 انتقال از مربع 3 به مربع 1، یک شکلی از قرارداد قانون اساسی</w:t>
      </w:r>
      <w:r w:rsidRPr="00AC415D">
        <w:rPr>
          <w:rFonts w:ascii="Calibri" w:eastAsia="Calibri" w:hAnsi="Calibri" w:cs="B Mitra"/>
          <w:sz w:val="28"/>
          <w:szCs w:val="28"/>
          <w:vertAlign w:val="superscript"/>
          <w:rtl/>
          <w:lang w:bidi="fa-IR"/>
        </w:rPr>
        <w:footnoteReference w:id="68"/>
      </w:r>
      <w:r w:rsidRPr="00AC415D">
        <w:rPr>
          <w:rFonts w:ascii="Calibri" w:eastAsia="Calibri" w:hAnsi="Calibri" w:cs="B Mitra" w:hint="cs"/>
          <w:sz w:val="28"/>
          <w:szCs w:val="28"/>
          <w:rtl/>
          <w:lang w:bidi="fa-IR"/>
        </w:rPr>
        <w:t xml:space="preserve"> است که بر اساس آن حقوق مالکیت برقرار می‌شود و بر رفتار هر فرد، محدودیت‌هایی اعمال می‌شود. وجود حقوق مالکیت، بی تردید پیش شرطی است برای تدوین قراردادهای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"پسا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قانون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اساسی</w:t>
      </w:r>
      <w:r w:rsidRPr="00AC415D">
        <w:rPr>
          <w:rFonts w:ascii="Calibri" w:eastAsia="Calibri" w:hAnsi="Calibri" w:cs="B Mitra"/>
          <w:sz w:val="28"/>
          <w:szCs w:val="28"/>
          <w:vertAlign w:val="superscript"/>
          <w:rtl/>
          <w:lang w:bidi="fa-IR"/>
        </w:rPr>
        <w:footnoteReference w:id="69"/>
      </w:r>
      <w:r w:rsidRPr="00AC415D">
        <w:rPr>
          <w:rFonts w:ascii="Calibri" w:eastAsia="Calibri" w:hAnsi="Calibri" w:cs="B Mitra" w:hint="cs"/>
          <w:sz w:val="28"/>
          <w:szCs w:val="28"/>
          <w:rtl/>
          <w:lang w:bidi="fa-IR"/>
        </w:rPr>
        <w:t>"</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 بر اساس آنها نظام مبادله داوطلبانه شکل می‌گیرد (بیوکنن، 1975</w:t>
      </w:r>
      <w:r w:rsidRPr="00AC415D">
        <w:rPr>
          <w:rFonts w:ascii="Calibri" w:eastAsia="Calibri" w:hAnsi="Calibri" w:cs="B Mitra"/>
          <w:sz w:val="28"/>
          <w:szCs w:val="28"/>
          <w:lang w:bidi="fa-IR"/>
        </w:rPr>
        <w:t xml:space="preserve"> a</w:t>
      </w:r>
      <w:r w:rsidRPr="00AC415D">
        <w:rPr>
          <w:rFonts w:ascii="Calibri" w:eastAsia="Calibri" w:hAnsi="Calibri" w:cs="B Mitra" w:hint="cs"/>
          <w:sz w:val="28"/>
          <w:szCs w:val="28"/>
          <w:rtl/>
          <w:lang w:bidi="fa-IR"/>
        </w:rPr>
        <w:t>)</w:t>
      </w:r>
      <w:r w:rsidRPr="00AC415D">
        <w:rPr>
          <w:rFonts w:ascii="Calibri" w:eastAsia="Calibri" w:hAnsi="Calibri" w:cs="B Mitra"/>
          <w:sz w:val="28"/>
          <w:szCs w:val="28"/>
          <w:rtl/>
          <w:lang w:bidi="fa-IR"/>
        </w:rPr>
        <w:t>.</w:t>
      </w:r>
      <w:r w:rsidRPr="00AC415D">
        <w:rPr>
          <w:rFonts w:ascii="Calibri" w:eastAsia="Calibri" w:hAnsi="Calibri" w:cs="B Mitra" w:hint="cs"/>
          <w:sz w:val="28"/>
          <w:szCs w:val="28"/>
          <w:rtl/>
          <w:lang w:bidi="fa-IR"/>
        </w:rPr>
        <w:t xml:space="preserve"> با خروج از دنیای هرج و مرج هابزی، مشکلات مربوط به انتخاب جمعی، همزمان با شکل گیری گروه ها و کمیته‌های با هویت معین مطرح می‌شود. </w:t>
      </w:r>
    </w:p>
    <w:p w14:paraId="45B09EBD" w14:textId="77777777" w:rsidR="00AC415D" w:rsidRPr="00AC415D" w:rsidRDefault="00AC415D" w:rsidP="00E2225A">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نظام حقوق مالکیت و فرایندهای اجرایی آن به مثابه یک کالای عمومی ساموئلسونی است به این معنی که "مصرف هر فرد از آن، منجر به کاهش مصرف سایر افراد از آن کالا نمی‌شود"</w:t>
      </w:r>
      <w:r w:rsidRPr="00AC415D">
        <w:rPr>
          <w:rFonts w:ascii="Calibri" w:eastAsia="Calibri" w:hAnsi="Calibri" w:cs="B Mitra"/>
          <w:sz w:val="28"/>
          <w:szCs w:val="28"/>
          <w:vertAlign w:val="superscript"/>
          <w:rtl/>
          <w:lang w:bidi="fa-IR"/>
        </w:rPr>
        <w:footnoteReference w:id="70"/>
      </w:r>
      <w:r w:rsidRPr="00AC415D">
        <w:rPr>
          <w:rFonts w:ascii="Calibri" w:eastAsia="Calibri" w:hAnsi="Calibri" w:cs="B Mitra" w:hint="cs"/>
          <w:sz w:val="28"/>
          <w:szCs w:val="28"/>
          <w:rtl/>
          <w:lang w:bidi="fa-IR"/>
        </w:rPr>
        <w:t xml:space="preserve">. از سوی دیگر، یک کالای عمومی خالص، کالایی است که باید به مقدار مساوی در اختیار تمام افراد جامعه قرار داده شود. </w:t>
      </w:r>
      <w:r w:rsidRPr="00AC415D">
        <w:rPr>
          <w:rFonts w:ascii="Tahoma" w:eastAsia="Calibri" w:hAnsi="Tahoma" w:cs="B Mitra" w:hint="cs"/>
          <w:sz w:val="28"/>
          <w:szCs w:val="28"/>
          <w:shd w:val="clear" w:color="auto" w:fill="FFFFFF"/>
          <w:rtl/>
          <w:lang w:bidi="fa-IR"/>
        </w:rPr>
        <w:t>دفاع ملی، پلیس و خدمات آتش نشانی مثال‌های آشنا از کالای عمومی خالص هستند. دفاع</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ملی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خدمتی است که به صورت جمعی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در</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برابر</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تهدیدات</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خارجی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تدارک دیده می شود؛ قوانین</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و</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اجرای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آنها</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نیز خدماتی است که از افراد در قبال تهدیدات داخلی حمایت می‌کنند؛ و آتش نشانی خدمتی است عمومی برای حمایت از مردم به هنگام آتش سوزی و وقوع حوادث. تقریباً</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تمام</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کالاهای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عمومی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را که</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عرضه</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آنها</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مستلزم</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صرف</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منابع، زمان یا</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خودداری اخلاقی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است می‌توان به کمک "جعبه استراتژی</w:t>
      </w:r>
      <w:r w:rsidRPr="00AC415D">
        <w:rPr>
          <w:rFonts w:ascii="Tahoma" w:eastAsia="Calibri" w:hAnsi="Tahoma" w:cs="B Mitra"/>
          <w:sz w:val="28"/>
          <w:szCs w:val="28"/>
          <w:shd w:val="clear" w:color="auto" w:fill="FFFFFF"/>
          <w:vertAlign w:val="superscript"/>
          <w:rtl/>
          <w:lang w:bidi="fa-IR"/>
        </w:rPr>
        <w:footnoteReference w:id="71"/>
      </w:r>
      <w:r w:rsidRPr="00AC415D">
        <w:rPr>
          <w:rFonts w:ascii="Tahoma" w:eastAsia="Calibri" w:hAnsi="Tahoma" w:cs="B Mitra" w:hint="cs"/>
          <w:sz w:val="28"/>
          <w:szCs w:val="28"/>
          <w:shd w:val="clear" w:color="auto" w:fill="FFFFFF"/>
          <w:rtl/>
          <w:lang w:bidi="fa-IR"/>
        </w:rPr>
        <w:t>" مشابه ماتریس 1-2 به تصویر کشید. در این ماتریس به جای عبارت دزدی ، از عبارت "پرداخت به ارتش یا پلیس یا اداره آتش نشانی" استفاده می‌کنیم و مجددا همان استراتژی های قبلی ظاهر می‌شوند. اگر همه افراد در تهیه و تدارک کالای عمومی مشارکت کنند، وضع رفاهی هر یک از افراد جامعه در مقایسه با زمانی که مشارکت نکنند بهتر خواهد بود، و البته اگر تنها یک فرد پرداخت نکند وضع او به مراتب بهتر از قبل خواهد بود.</w:t>
      </w:r>
    </w:p>
    <w:p w14:paraId="23C68E9B" w14:textId="459CCDA7" w:rsidR="00AC415D" w:rsidRPr="00AC415D" w:rsidRDefault="00AC415D" w:rsidP="00E2225A">
      <w:pPr>
        <w:bidi/>
        <w:ind w:firstLine="288"/>
        <w:jc w:val="both"/>
        <w:rPr>
          <w:rFonts w:ascii="Calibri" w:eastAsia="Calibri" w:hAnsi="Calibri" w:cs="B Mitra"/>
          <w:sz w:val="28"/>
          <w:szCs w:val="28"/>
          <w:rtl/>
          <w:lang w:bidi="fa-IR"/>
        </w:rPr>
      </w:pPr>
      <w:r w:rsidRPr="00AC415D">
        <w:rPr>
          <w:rFonts w:ascii="Tahoma" w:eastAsia="Calibri" w:hAnsi="Tahoma" w:cs="B Mitra" w:hint="cs"/>
          <w:sz w:val="28"/>
          <w:szCs w:val="28"/>
          <w:shd w:val="clear" w:color="auto" w:fill="FFFFFF"/>
          <w:rtl/>
          <w:lang w:bidi="fa-IR"/>
        </w:rPr>
        <w:t>یک</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کالای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عمومی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خالص</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دارای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دو</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ویژگی</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برجسته</w:t>
      </w:r>
      <w:r w:rsidRPr="00AC415D">
        <w:rPr>
          <w:rFonts w:ascii="Tahoma" w:eastAsia="Calibri" w:hAnsi="Tahoma" w:cs="B Mitra"/>
          <w:sz w:val="28"/>
          <w:szCs w:val="28"/>
          <w:shd w:val="clear" w:color="auto" w:fill="FFFFFF"/>
          <w:rtl/>
          <w:lang w:bidi="fa-IR"/>
        </w:rPr>
        <w:t xml:space="preserve"> </w:t>
      </w:r>
      <w:r w:rsidRPr="00AC415D">
        <w:rPr>
          <w:rFonts w:ascii="Tahoma" w:eastAsia="Calibri" w:hAnsi="Tahoma" w:cs="B Mitra" w:hint="cs"/>
          <w:sz w:val="28"/>
          <w:szCs w:val="28"/>
          <w:shd w:val="clear" w:color="auto" w:fill="FFFFFF"/>
          <w:rtl/>
          <w:lang w:bidi="fa-IR"/>
        </w:rPr>
        <w:t>است</w:t>
      </w:r>
      <w:r w:rsidRPr="00AC415D">
        <w:rPr>
          <w:rFonts w:ascii="Calibri" w:eastAsia="Calibri" w:hAnsi="Calibri" w:cs="B Mitra" w:hint="cs"/>
          <w:sz w:val="28"/>
          <w:szCs w:val="28"/>
          <w:rtl/>
          <w:lang w:bidi="fa-IR"/>
        </w:rPr>
        <w:t>: مشترک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بودن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عرضه</w:t>
      </w:r>
      <w:r w:rsidRPr="00AC415D">
        <w:rPr>
          <w:rFonts w:ascii="Calibri" w:eastAsia="Calibri" w:hAnsi="Calibri" w:cs="B Mitra"/>
          <w:sz w:val="28"/>
          <w:szCs w:val="28"/>
          <w:vertAlign w:val="superscript"/>
          <w:rtl/>
          <w:lang w:bidi="fa-IR"/>
        </w:rPr>
        <w:footnoteReference w:id="72"/>
      </w:r>
      <w:r w:rsidRPr="00AC415D">
        <w:rPr>
          <w:rFonts w:ascii="Calibri" w:eastAsia="Calibri" w:hAnsi="Calibri" w:cs="B Mitra" w:hint="cs"/>
          <w:sz w:val="28"/>
          <w:szCs w:val="28"/>
          <w:rtl/>
          <w:lang w:bidi="fa-IR"/>
        </w:rPr>
        <w:t xml:space="preserve"> و دوم اینکه وقتی این کالا به بخشی از جامعه عرضه شد نتوان سایر افراد جامعه را از مصرف آن کالا محروم کرد و یا اینکه محروم سازی با عدم کارایی همراه باشد (ماسگریو، 1959، ص 12-9، ه</w:t>
      </w:r>
      <w:r w:rsidR="00B96F17">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د</w:t>
      </w:r>
      <w:r w:rsidRPr="00AC415D">
        <w:rPr>
          <w:rFonts w:ascii="Calibri" w:eastAsia="Calibri" w:hAnsi="Calibri" w:cs="B Mitra"/>
          <w:sz w:val="28"/>
          <w:szCs w:val="28"/>
          <w:vertAlign w:val="superscript"/>
          <w:rtl/>
          <w:lang w:bidi="fa-IR"/>
        </w:rPr>
        <w:footnoteReference w:id="73"/>
      </w:r>
      <w:r w:rsidRPr="00AC415D">
        <w:rPr>
          <w:rFonts w:ascii="Calibri" w:eastAsia="Calibri" w:hAnsi="Calibri" w:cs="B Mitra" w:hint="cs"/>
          <w:sz w:val="28"/>
          <w:szCs w:val="28"/>
          <w:rtl/>
          <w:lang w:bidi="fa-IR"/>
        </w:rPr>
        <w:t xml:space="preserve">، 1962). مشترک بودن عرضه، ویژگی است مربوط به تابع تولید و تابع هزینه کالای عمومی. در یک حالت حَدی، عرضه مشترک مربوط به کالایی است که هزینه‌های تولید آن تماماً ثابت و هزینه </w:t>
      </w:r>
      <w:r w:rsidRPr="00AC415D">
        <w:rPr>
          <w:rFonts w:ascii="Calibri" w:eastAsia="Calibri" w:hAnsi="Calibri" w:cs="B Mitra" w:hint="cs"/>
          <w:sz w:val="28"/>
          <w:szCs w:val="28"/>
          <w:rtl/>
          <w:lang w:bidi="fa-IR"/>
        </w:rPr>
        <w:lastRenderedPageBreak/>
        <w:t>نهایی تولید برابر با صفر است (مثل بنای یادبود عمومی). در مورد چنین کالایی، اضافه شدن مصرف کنندگان (بازدید کنندگان) بیشتر موجب کاهش فایده سایر مصرف کننده گان نمی شود.حتی کالایی با هزینه متوسط کاهنده و هزینه نهایی مثبت دارای عناصری از عرضه مشترک است که تدارک جمعی آن را موضوعیت می بخشد.</w:t>
      </w:r>
    </w:p>
    <w:p w14:paraId="135990E6" w14:textId="77777777" w:rsidR="00AC415D" w:rsidRPr="00AC415D" w:rsidRDefault="00AC415D" w:rsidP="00B96F17">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خصلت عرضه مشترک باعث می‌شود که در صورت همکاری بین این دو فرد و انتقال از مربع 3 به مربع 1، عایدی بالقوه‌ای برای این دو فرد وجود داشته باشد.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اگر خصلت عرضه مشترک در مورد یک کالا برقرار باشد، تدارک این کالا به صورت کارا مستلزم همکاری در اتخاذ تصمیمم مصرفی است. اگر هزینه حمایت از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در قبال یکدیگر بیش از دو برابر هزینه حمایت از یکی از آنها باشد در این صورت در "غیاب استثنا ناپذیری</w:t>
      </w:r>
      <w:r w:rsidRPr="00AC415D">
        <w:rPr>
          <w:rFonts w:ascii="Calibri" w:eastAsia="Calibri" w:hAnsi="Calibri" w:cs="B Mitra"/>
          <w:sz w:val="28"/>
          <w:szCs w:val="28"/>
          <w:vertAlign w:val="superscript"/>
          <w:rtl/>
          <w:lang w:bidi="fa-IR"/>
        </w:rPr>
        <w:footnoteReference w:id="74"/>
      </w:r>
      <w:r w:rsidRPr="00AC415D">
        <w:rPr>
          <w:rFonts w:ascii="Calibri" w:eastAsia="Calibri" w:hAnsi="Calibri" w:cs="B Mitra" w:hint="cs"/>
          <w:sz w:val="28"/>
          <w:szCs w:val="28"/>
          <w:rtl/>
          <w:lang w:bidi="fa-IR"/>
        </w:rPr>
        <w:t xml:space="preserve">"، اقدام جمعی امری غیر ضروری است. در این حالت هر یک بطور مستقل می‌تواند تصمیم بگیرد که آیا برای خود حمایت ایجاد کند یا خیر. </w:t>
      </w:r>
    </w:p>
    <w:p w14:paraId="6E18910F" w14:textId="2755544C" w:rsidR="00AC415D" w:rsidRPr="00AC415D" w:rsidRDefault="00AC415D" w:rsidP="00B96F17">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اگر مردم برای دیدن یک مجسمه در یک گالری خصوصی حاضر به پرداخت نباشند براحتی می توان آنها را از فایده بازدید از گالری محروم کرد. اما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نمی‌توان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آن</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ها را 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دیدن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مجسمه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بنای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تاریخی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واقع</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میدان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مرکزی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شهر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محروم کرد. در مورد بعضی از کالاهای عمومی، محروم سازی بعضی از افراد جامعه از مصرف، غیرممکن یا غیر عملی است. عدم موفقیت در اعمال اصل محروم سازی، انگیزه عدم همکاری و رفتارهای فردگرایانه را تقویت می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کند و با حرکت از مربع 1 به مربع 2 یا 4 عایدی نصیب افراد می شود. درصورتی که محروم سازی غیر ممکن باشد،</w:t>
      </w:r>
      <w:r w:rsidR="00DF4532">
        <w:rPr>
          <w:rFonts w:ascii="Calibri" w:eastAsia="Calibri" w:hAnsi="Calibri" w:cs="B Mitra" w:hint="cs"/>
          <w:sz w:val="28"/>
          <w:szCs w:val="28"/>
          <w:rtl/>
          <w:lang w:bidi="fa-IR"/>
        </w:rPr>
        <w:t xml:space="preserve"> </w:t>
      </w:r>
      <w:r w:rsidRPr="00AC415D">
        <w:rPr>
          <w:rFonts w:ascii="Calibri" w:eastAsia="Calibri" w:hAnsi="Calibri" w:cs="B Mitra" w:hint="cs"/>
          <w:sz w:val="28"/>
          <w:szCs w:val="28"/>
          <w:rtl/>
          <w:lang w:bidi="fa-IR"/>
        </w:rPr>
        <w:t>احتمال توقف طرح</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های کاملاً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داوطلبانه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تدارک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کالای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عمومی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افزایش می‌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یابد. بنابراین ویژگی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های کالاهای عمومی به روی هم علت وجودی انتخاب جمعی می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باشند. عرضه مشترک، حکم هویج را دارد و موجب می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شود تصمیم گیری جمعی مبتنی بر همکاری به نفع همه باشد؛ و فقدان اصل محروم سازی به مثابه سیب است که که افراد را وسوسه می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کند که رفتار غیر همکاری و مستقل بروز دهند. </w:t>
      </w:r>
    </w:p>
    <w:p w14:paraId="3F81CD8E" w14:textId="77777777" w:rsidR="00AC415D" w:rsidRPr="00AC415D" w:rsidRDefault="00AC415D" w:rsidP="00700A25">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اگرچه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خالص‌ ترین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کالاهای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عمومی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متصف به هر دو ویژگی یعنی "مشترک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بودن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عرضه"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"عدم</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امکان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محروم سازی" هستند، مشکلات آشکارسازی ترجبحات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حتی اگر تنها ویژگی اول برقرار باشد، موضوعیت دارد. به عبارت دیگر، تعریف جایگزین برای کالای عمومی این است که این کالا، ممکن است با هزینه نهایی صفر به مقدار مساوی برای همه افراد جامعه تهیه شود. در تعریف فوق استفاده از واژه "ممکن" به جای "باید" دلالت براین دارد که محروم سازی، ممکن است محتمل باشد. پل عبور و مرور، نمونه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بارز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کالای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عمومی است که با تعریف دوم سازگار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 وقتی ازدحام نباشد، خدمات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کلیه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اعضای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جامعه، به جز آنهایی که نیاز ندارند، قابل عرضه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 محروم سازی ممکن است. البته مادامیکه هزینه نهایی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عبور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یک فرد 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صفر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باشد، محروم ساختن فردی که با عبور از پل، فایده نهایی مثبت کسب می‌کند موجب نقض بهینه پَرتو است. برقرار بودن ویژگی عرضه مشترک، به تنهایی توجیه کننده اقدام جمعی برای تحقق بهینه پَرتو است.</w:t>
      </w:r>
    </w:p>
    <w:p w14:paraId="71B7AA02" w14:textId="26AB4901" w:rsidR="00AC415D" w:rsidRPr="00AC415D" w:rsidRDefault="00AC415D" w:rsidP="00700A25">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ماتریس 2-1 به موضوع مشهور "معمای زندانی" اشاره دارد که بطور وسیع در تحلیل‌های مختلف مورد استفاده قرار گرفته است. در این ماتریس، نکته برجسته این است که بازیگری که استراتژی‌های وی به صورت سطری مشخص است، چهار نتیجه ممکن این بازی را به صورت </w:t>
      </w:r>
      <m:oMath>
        <m:r>
          <m:rPr>
            <m:nor/>
          </m:rPr>
          <w:rPr>
            <w:rFonts w:ascii="Cambria Math" w:eastAsia="Calibri" w:hAnsi="Cambria Math" w:cs="B Mitra" w:hint="cs"/>
            <w:sz w:val="28"/>
            <w:szCs w:val="28"/>
            <w:rtl/>
            <w:lang w:bidi="fa-IR"/>
          </w:rPr>
          <m:t>2</m:t>
        </m:r>
        <m:r>
          <m:rPr>
            <m:nor/>
          </m:rPr>
          <w:rPr>
            <w:rFonts w:ascii="Cambria Math" w:eastAsia="Calibri" w:hAnsi="Cambria Math" w:cs="B Mitra"/>
            <w:sz w:val="28"/>
            <w:szCs w:val="28"/>
            <w:lang w:bidi="fa-IR"/>
          </w:rPr>
          <m:t xml:space="preserve"> </m:t>
        </m:r>
        <m:r>
          <m:rPr>
            <m:nor/>
          </m:rPr>
          <w:rPr>
            <w:rFonts w:ascii="Cambria Math" w:eastAsia="Calibri" w:hAnsi="Cambria Math" w:cs="Cambria" w:hint="cs"/>
            <w:sz w:val="28"/>
            <w:szCs w:val="28"/>
            <w:rtl/>
            <w:lang w:bidi="fa-IR"/>
          </w:rPr>
          <m:t>&lt;</m:t>
        </m:r>
        <m:r>
          <m:rPr>
            <m:nor/>
          </m:rPr>
          <w:rPr>
            <w:rFonts w:ascii="Cambria Math" w:eastAsia="Calibri" w:hAnsi="Cambria Math" w:cs="B Mitra" w:hint="cs"/>
            <w:sz w:val="28"/>
            <w:szCs w:val="28"/>
            <w:rtl/>
            <w:lang w:bidi="fa-IR"/>
          </w:rPr>
          <m:t xml:space="preserve">1 </m:t>
        </m:r>
        <m:r>
          <m:rPr>
            <m:nor/>
          </m:rPr>
          <w:rPr>
            <w:rFonts w:ascii="Cambria Math" w:eastAsia="Calibri" w:hAnsi="Cambria Math" w:cs="Cambria" w:hint="cs"/>
            <w:sz w:val="28"/>
            <w:szCs w:val="28"/>
            <w:rtl/>
            <w:lang w:bidi="fa-IR"/>
          </w:rPr>
          <m:t>&lt;</m:t>
        </m:r>
        <m:r>
          <m:rPr>
            <m:nor/>
          </m:rPr>
          <w:rPr>
            <w:rFonts w:ascii="Cambria Math" w:eastAsia="Calibri" w:hAnsi="Cambria Math" w:cs="B Mitra" w:hint="cs"/>
            <w:sz w:val="28"/>
            <w:szCs w:val="28"/>
            <w:rtl/>
            <w:lang w:bidi="fa-IR"/>
          </w:rPr>
          <m:t xml:space="preserve"> 3 </m:t>
        </m:r>
        <m:r>
          <m:rPr>
            <m:nor/>
          </m:rPr>
          <w:rPr>
            <w:rFonts w:ascii="Cambria Math" w:eastAsia="Calibri" w:hAnsi="Cambria Math" w:cs="Cambria" w:hint="cs"/>
            <w:sz w:val="28"/>
            <w:szCs w:val="28"/>
            <w:rtl/>
            <w:lang w:bidi="fa-IR"/>
          </w:rPr>
          <m:t>&lt;</m:t>
        </m:r>
        <m:r>
          <m:rPr>
            <m:nor/>
          </m:rPr>
          <w:rPr>
            <w:rFonts w:ascii="Cambria Math" w:eastAsia="Calibri" w:hAnsi="Cambria Math" w:cs="B Mitra" w:hint="cs"/>
            <w:sz w:val="28"/>
            <w:szCs w:val="28"/>
            <w:rtl/>
            <w:lang w:bidi="fa-IR"/>
          </w:rPr>
          <m:t xml:space="preserve"> 4</m:t>
        </m:r>
      </m:oMath>
      <w:r w:rsidRPr="00AC415D">
        <w:rPr>
          <w:rFonts w:ascii="Calibri" w:eastAsia="Times New Roman" w:hAnsi="Calibri" w:cs="B Mitra" w:hint="cs"/>
          <w:sz w:val="28"/>
          <w:szCs w:val="28"/>
          <w:rtl/>
          <w:lang w:bidi="fa-IR"/>
        </w:rPr>
        <w:t xml:space="preserve"> رتبه بندی می‌‌کند درحالیکه بازیگری که استراتژی‌هایش به </w:t>
      </w:r>
      <w:r w:rsidRPr="00AC415D">
        <w:rPr>
          <w:rFonts w:ascii="Calibri" w:eastAsia="Times New Roman" w:hAnsi="Calibri" w:cs="B Mitra" w:hint="cs"/>
          <w:sz w:val="28"/>
          <w:szCs w:val="28"/>
          <w:rtl/>
          <w:lang w:bidi="fa-IR"/>
        </w:rPr>
        <w:lastRenderedPageBreak/>
        <w:t xml:space="preserve">صورت ستونی مشخص است، این نتایج را به صورت </w:t>
      </w:r>
      <m:oMath>
        <m:r>
          <m:rPr>
            <m:nor/>
          </m:rPr>
          <w:rPr>
            <w:rFonts w:ascii="Cambria Math" w:eastAsia="Times New Roman" w:hAnsi="Cambria Math" w:cs="B Mitra" w:hint="cs"/>
            <w:sz w:val="28"/>
            <w:szCs w:val="28"/>
            <w:rtl/>
            <w:lang w:bidi="fa-IR"/>
          </w:rPr>
          <m:t>4</m:t>
        </m:r>
        <m:r>
          <m:rPr>
            <m:nor/>
          </m:rPr>
          <w:rPr>
            <w:rFonts w:ascii="Cambria Math" w:eastAsia="Times New Roman" w:hAnsi="Cambria Math" w:cs="Cambria" w:hint="cs"/>
            <w:sz w:val="28"/>
            <w:szCs w:val="28"/>
            <w:rtl/>
            <w:lang w:bidi="fa-IR"/>
          </w:rPr>
          <m:t xml:space="preserve"> &lt;</m:t>
        </m:r>
        <m:r>
          <m:rPr>
            <m:nor/>
          </m:rPr>
          <w:rPr>
            <w:rFonts w:ascii="Cambria Math" w:eastAsia="Times New Roman" w:hAnsi="Cambria Math" w:cs="B Mitra" w:hint="cs"/>
            <w:sz w:val="28"/>
            <w:szCs w:val="28"/>
            <w:rtl/>
            <w:lang w:bidi="fa-IR"/>
          </w:rPr>
          <m:t xml:space="preserve">1 </m:t>
        </m:r>
        <m:r>
          <m:rPr>
            <m:nor/>
          </m:rPr>
          <w:rPr>
            <w:rFonts w:ascii="Cambria Math" w:eastAsia="Times New Roman" w:hAnsi="Cambria Math" w:cs="Cambria" w:hint="cs"/>
            <w:sz w:val="28"/>
            <w:szCs w:val="28"/>
            <w:rtl/>
            <w:lang w:bidi="fa-IR"/>
          </w:rPr>
          <m:t>&lt;</m:t>
        </m:r>
        <m:r>
          <m:rPr>
            <m:nor/>
          </m:rPr>
          <w:rPr>
            <w:rFonts w:ascii="Cambria Math" w:eastAsia="Times New Roman" w:hAnsi="Cambria Math" w:cs="B Mitra" w:hint="cs"/>
            <w:sz w:val="28"/>
            <w:szCs w:val="28"/>
            <w:rtl/>
            <w:lang w:bidi="fa-IR"/>
          </w:rPr>
          <m:t xml:space="preserve"> 3</m:t>
        </m:r>
        <m:r>
          <m:rPr>
            <m:nor/>
          </m:rPr>
          <w:rPr>
            <w:rFonts w:ascii="Cambria Math" w:eastAsia="Times New Roman" w:hAnsi="Cambria Math" w:cs="Cambria" w:hint="cs"/>
            <w:sz w:val="28"/>
            <w:szCs w:val="28"/>
            <w:rtl/>
            <w:lang w:bidi="fa-IR"/>
          </w:rPr>
          <m:t xml:space="preserve"> &lt;</m:t>
        </m:r>
        <m:r>
          <m:rPr>
            <m:nor/>
          </m:rPr>
          <w:rPr>
            <w:rFonts w:ascii="Cambria Math" w:eastAsia="Times New Roman" w:hAnsi="Cambria Math" w:cs="B Mitra" w:hint="cs"/>
            <w:sz w:val="28"/>
            <w:szCs w:val="28"/>
            <w:rtl/>
            <w:lang w:bidi="fa-IR"/>
          </w:rPr>
          <m:t xml:space="preserve"> 2</m:t>
        </m:r>
      </m:oMath>
      <w:r w:rsidRPr="00AC415D">
        <w:rPr>
          <w:rFonts w:ascii="Calibri" w:eastAsia="Calibri" w:hAnsi="Calibri" w:cs="B Mitra" w:hint="cs"/>
          <w:sz w:val="28"/>
          <w:szCs w:val="28"/>
          <w:rtl/>
          <w:lang w:bidi="fa-IR"/>
        </w:rPr>
        <w:t xml:space="preserve"> رتبه بندی می‌کند</w:t>
      </w:r>
      <w:r w:rsidRPr="00AC415D">
        <w:rPr>
          <w:rFonts w:ascii="Calibri" w:eastAsia="Calibri" w:hAnsi="Calibri" w:cs="B Mitra"/>
          <w:sz w:val="28"/>
          <w:szCs w:val="28"/>
          <w:vertAlign w:val="superscript"/>
          <w:rtl/>
          <w:lang w:bidi="fa-IR"/>
        </w:rPr>
        <w:footnoteReference w:id="75"/>
      </w:r>
      <w:r w:rsidRPr="00AC415D">
        <w:rPr>
          <w:rFonts w:ascii="Calibri" w:eastAsia="Calibri" w:hAnsi="Calibri" w:cs="B Mitra" w:hint="cs"/>
          <w:sz w:val="28"/>
          <w:szCs w:val="28"/>
          <w:rtl/>
          <w:lang w:bidi="fa-IR"/>
        </w:rPr>
        <w:t>. برای هر دو بازیگر، استراتژی مسلط، عدم همکاری است. در بازی که فقط یک بار انجام می شود، این استراترژی بهترین استراتژی برای هر بازیگر است صرف</w:t>
      </w:r>
      <w:r w:rsidR="00DF4532">
        <w:rPr>
          <w:rFonts w:ascii="Calibri" w:eastAsia="Calibri" w:hAnsi="Calibri" w:cs="B Mitra" w:hint="cs"/>
          <w:sz w:val="28"/>
          <w:szCs w:val="28"/>
          <w:rtl/>
          <w:lang w:bidi="fa-IR"/>
        </w:rPr>
        <w:t xml:space="preserve">ِ </w:t>
      </w:r>
      <w:r w:rsidRPr="00AC415D">
        <w:rPr>
          <w:rFonts w:ascii="Calibri" w:eastAsia="Calibri" w:hAnsi="Calibri" w:cs="B Mitra" w:hint="cs"/>
          <w:sz w:val="28"/>
          <w:szCs w:val="28"/>
          <w:rtl/>
          <w:lang w:bidi="fa-IR"/>
        </w:rPr>
        <w:t>نظر از اینکه بازیگر دیگر چه استراتزی را انتخاب می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کند. در صورتی که هر دو بازیگراستراتژی مسلط را بازی کنند، نتیجه بازی مربع 3 خواهد بود که به تعادل کورنو-نش</w:t>
      </w:r>
      <w:r w:rsidRPr="00AC415D">
        <w:rPr>
          <w:rFonts w:ascii="Calibri" w:eastAsia="Calibri" w:hAnsi="Calibri" w:cs="B Mitra"/>
          <w:sz w:val="28"/>
          <w:szCs w:val="28"/>
          <w:vertAlign w:val="superscript"/>
          <w:rtl/>
          <w:lang w:bidi="fa-IR"/>
        </w:rPr>
        <w:footnoteReference w:id="76"/>
      </w:r>
      <w:r w:rsidRPr="00AC415D">
        <w:rPr>
          <w:rFonts w:ascii="Calibri" w:eastAsia="Calibri" w:hAnsi="Calibri" w:cs="B Mitra" w:hint="cs"/>
          <w:sz w:val="28"/>
          <w:szCs w:val="28"/>
          <w:rtl/>
          <w:lang w:bidi="fa-IR"/>
        </w:rPr>
        <w:t xml:space="preserve"> موسوم است</w:t>
      </w:r>
      <w:r w:rsidRPr="00AC415D">
        <w:rPr>
          <w:rFonts w:ascii="Calibri" w:eastAsia="Calibri" w:hAnsi="Calibri" w:cs="B Mitra"/>
          <w:sz w:val="28"/>
          <w:szCs w:val="28"/>
          <w:vertAlign w:val="superscript"/>
          <w:rtl/>
          <w:lang w:bidi="fa-IR"/>
        </w:rPr>
        <w:footnoteReference w:id="77"/>
      </w:r>
      <w:r w:rsidRPr="00AC415D">
        <w:rPr>
          <w:rFonts w:ascii="Calibri" w:eastAsia="Calibri" w:hAnsi="Calibri" w:cs="B Mitra" w:hint="cs"/>
          <w:sz w:val="28"/>
          <w:szCs w:val="28"/>
          <w:rtl/>
          <w:lang w:bidi="fa-IR"/>
        </w:rPr>
        <w:t xml:space="preserve">. ویژگی تاسف بار اتخاذ رفتار غیر همکاری، این است که مربع 3 تنها نتیجه بازی خواهد بود که بهینه پَرتو نیست. انتقال از مربع 3 به مربع 1 موجب افزایش عایدی هر دو بازیگر می‌شود اما هر انتقال دیگری حداقل وضع یک نفر را بدتر می‌کند. </w:t>
      </w:r>
    </w:p>
    <w:p w14:paraId="2E01FE5F" w14:textId="77777777" w:rsidR="00AC415D" w:rsidRPr="00AC415D" w:rsidRDefault="00AC415D" w:rsidP="005A5B1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علیرغم اینکه نتیجه بازی مبتنی بر همکاری بوضوح نسبت به نتیجه بازی مبتنی بر دزدی از یکدیگر برتر می باشد، اما از آنجا که دزدی استراتژی مسلط هر دوبازیگر است، همین امر تضمین می‌کند که حداقل در بازی‌هایی که یکبار انجام می‌شود، استراتژی عدم دزدی نتیجه تعادلی بازی نباشد. اما اگر معمای زندانی به صورت ابر بازی</w:t>
      </w:r>
      <w:r w:rsidRPr="00AC415D">
        <w:rPr>
          <w:rFonts w:ascii="Calibri" w:eastAsia="Calibri" w:hAnsi="Calibri" w:cs="B Mitra"/>
          <w:sz w:val="28"/>
          <w:szCs w:val="28"/>
          <w:vertAlign w:val="superscript"/>
          <w:rtl/>
          <w:lang w:bidi="fa-IR"/>
        </w:rPr>
        <w:footnoteReference w:id="78"/>
      </w:r>
      <w:r w:rsidRPr="00AC415D">
        <w:rPr>
          <w:rFonts w:ascii="Calibri" w:eastAsia="Calibri" w:hAnsi="Calibri" w:cs="B Mitra" w:hint="cs"/>
          <w:sz w:val="28"/>
          <w:szCs w:val="28"/>
          <w:rtl/>
          <w:lang w:bidi="fa-IR"/>
        </w:rPr>
        <w:t xml:space="preserve"> باشد و این بازی توسط همان بازیگرها چندین بار تکرار شود</w:t>
      </w:r>
      <w:r w:rsidRPr="00AC415D">
        <w:rPr>
          <w:rFonts w:ascii="Calibri" w:eastAsia="Calibri" w:hAnsi="Calibri" w:cs="B Mitra"/>
          <w:sz w:val="28"/>
          <w:szCs w:val="28"/>
          <w:vertAlign w:val="superscript"/>
          <w:rtl/>
          <w:lang w:bidi="fa-IR"/>
        </w:rPr>
        <w:footnoteReference w:id="79"/>
      </w:r>
      <w:r w:rsidRPr="00AC415D">
        <w:rPr>
          <w:rFonts w:ascii="Calibri" w:eastAsia="Calibri" w:hAnsi="Calibri" w:cs="B Mitra" w:hint="cs"/>
          <w:sz w:val="28"/>
          <w:szCs w:val="28"/>
          <w:rtl/>
          <w:lang w:bidi="fa-IR"/>
        </w:rPr>
        <w:t>، نتیجه نهایی می‌تواند راه حل مبتنی بر همکاری باشد. حتی اگر بازیگران ارتباط و تعامل نداشته باشند راه‌حل همکاری ممکن است تحقق یابد، البته در چنین حالتی برای تحقق راه‌حل همکاری لازم است که هر بازیگر یک استراتژی ابر بازی را انتخاب کند به ترتیبی که انتخاب استراتژی مبتنی بر همکاری وی را در "یک بار بازی</w:t>
      </w:r>
      <w:r w:rsidRPr="00AC415D">
        <w:rPr>
          <w:rFonts w:ascii="Calibri" w:eastAsia="Calibri" w:hAnsi="Calibri" w:cs="B Mitra"/>
          <w:sz w:val="28"/>
          <w:szCs w:val="28"/>
          <w:vertAlign w:val="superscript"/>
          <w:rtl/>
          <w:lang w:bidi="fa-IR"/>
        </w:rPr>
        <w:footnoteReference w:id="80"/>
      </w:r>
      <w:r w:rsidRPr="00AC415D">
        <w:rPr>
          <w:rFonts w:ascii="Calibri" w:eastAsia="Calibri" w:hAnsi="Calibri" w:cs="B Mitra" w:hint="cs"/>
          <w:sz w:val="28"/>
          <w:szCs w:val="28"/>
          <w:rtl/>
          <w:lang w:bidi="fa-IR"/>
        </w:rPr>
        <w:t>" بطور موثر به انتخاب مبتنی بر همکاری سایر بازیگران مرتبط کند. استراتژی ابر بازی برای یک بازیگر به این ترتیب است که وی در بازی جاری ، همان استراتژی را بازی کند که سایر بازیگران در بازی قبل بازی کرده اند. اگر هر دو بازیگر (همه بازیگران) چنین استراتژی را انتخاب کنند و از همان آغاز، استراتژی مبتنی بر همکاری را انتخاب کنند، در هر مرحله از بازی نتیجه همکاری حاصل خواهد شد. در یک مجموعه مسابقات کامپیوتری که توسط اکسلراد</w:t>
      </w:r>
      <w:r w:rsidRPr="00AC415D">
        <w:rPr>
          <w:rFonts w:ascii="Calibri" w:eastAsia="Calibri" w:hAnsi="Calibri" w:cs="B Mitra"/>
          <w:sz w:val="28"/>
          <w:szCs w:val="28"/>
          <w:vertAlign w:val="superscript"/>
          <w:rtl/>
          <w:lang w:bidi="fa-IR"/>
        </w:rPr>
        <w:footnoteReference w:id="81"/>
      </w:r>
      <w:r w:rsidRPr="00AC415D">
        <w:rPr>
          <w:rFonts w:ascii="Calibri" w:eastAsia="Calibri" w:hAnsi="Calibri" w:cs="B Mitra" w:hint="cs"/>
          <w:sz w:val="28"/>
          <w:szCs w:val="28"/>
          <w:rtl/>
          <w:lang w:bidi="fa-IR"/>
        </w:rPr>
        <w:t xml:space="preserve"> برگزار شد، "استراتژی مقابله به مثل</w:t>
      </w:r>
      <w:r w:rsidRPr="00AC415D">
        <w:rPr>
          <w:rFonts w:ascii="Calibri" w:eastAsia="Calibri" w:hAnsi="Calibri" w:cs="B Mitra"/>
          <w:sz w:val="28"/>
          <w:szCs w:val="28"/>
          <w:vertAlign w:val="superscript"/>
          <w:rtl/>
          <w:lang w:bidi="fa-IR"/>
        </w:rPr>
        <w:footnoteReference w:id="82"/>
      </w:r>
      <w:r w:rsidRPr="00AC415D">
        <w:rPr>
          <w:rFonts w:ascii="Calibri" w:eastAsia="Calibri" w:hAnsi="Calibri" w:cs="B Mitra" w:hint="cs"/>
          <w:sz w:val="28"/>
          <w:szCs w:val="28"/>
          <w:rtl/>
          <w:lang w:bidi="fa-IR"/>
        </w:rPr>
        <w:t xml:space="preserve">" بر تمام پیشنهادات هیاتی از متخصصین نظریه بازی (1984) پیروز شد. </w:t>
      </w:r>
    </w:p>
    <w:p w14:paraId="1D884EDE" w14:textId="77777777" w:rsidR="00AC415D" w:rsidRPr="00AC415D" w:rsidRDefault="00AC415D" w:rsidP="00CA7036">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استراتژی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دیگر که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نتیجه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مشابهی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می‌رسد این است که هر بازیگر تا زمانی استراتژی همکاری را بازی کند که سایر بازیگران به همین ترتیب بازی کنند و در صورتی که یک یا چند بازیگر دیگر پیمان شکنی کنند، آنها را با انتخاب استراتژی غیر همکاری تنبیه کند و این رویه را تازمانی ادامه دهد که همه بازیگران راه حل همکاری را مجددا برگزینند. اگر همه بازیگران بازی را به صورت همکاری آغاز کنند، این نتیجه در سراسر بازی حفظ می‌شود (تیلور</w:t>
      </w:r>
      <w:r w:rsidRPr="00AC415D">
        <w:rPr>
          <w:rFonts w:ascii="Calibri" w:eastAsia="Calibri" w:hAnsi="Calibri" w:cs="B Mitra"/>
          <w:sz w:val="28"/>
          <w:szCs w:val="28"/>
          <w:vertAlign w:val="superscript"/>
          <w:rtl/>
          <w:lang w:bidi="fa-IR"/>
        </w:rPr>
        <w:footnoteReference w:id="83"/>
      </w:r>
      <w:r w:rsidRPr="00AC415D">
        <w:rPr>
          <w:rFonts w:ascii="Calibri" w:eastAsia="Calibri" w:hAnsi="Calibri" w:cs="B Mitra" w:hint="cs"/>
          <w:sz w:val="28"/>
          <w:szCs w:val="28"/>
          <w:rtl/>
          <w:lang w:bidi="fa-IR"/>
        </w:rPr>
        <w:t>، 1987،فصل سوم). در این دو استراتژی مبتنی برهمکاری که منجر به راه حل تعادلی برای ابر بازی معمای زندانی می‌شود، تعادل از طریق تنبیه (تهدید به تنبیه) بازیگرانی که رفتار غیر همکاری دارند محقق می‌شود یعنی از طریق عدم همکاری با بازیگر یا بازیگران دیگر. این عقیده که رفتارهای مبتنی بر عدم همکاری</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(ضد اجتماعی و غیر اخلاقی)</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باید تنبیه شود تا افراد مطابق آداب و رسوم گروه و جامعه رفتار کنند با نظر اکثر فلاسفه سازگار می‌باشد و چنین عقیده‌ای ارتباط مستقیم بین طیف وسیعی از ادبیات و نظریه‌های جدید برقرار می</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کند</w:t>
      </w:r>
      <w:r w:rsidRPr="00AC415D">
        <w:rPr>
          <w:rFonts w:ascii="Calibri" w:eastAsia="Calibri" w:hAnsi="Calibri" w:cs="B Mitra"/>
          <w:sz w:val="28"/>
          <w:szCs w:val="28"/>
          <w:vertAlign w:val="superscript"/>
          <w:rtl/>
          <w:lang w:bidi="fa-IR"/>
        </w:rPr>
        <w:footnoteReference w:id="84"/>
      </w:r>
      <w:r w:rsidRPr="00AC415D">
        <w:rPr>
          <w:rFonts w:ascii="Calibri" w:eastAsia="Calibri" w:hAnsi="Calibri" w:cs="B Mitra" w:hint="cs"/>
          <w:sz w:val="28"/>
          <w:szCs w:val="28"/>
          <w:rtl/>
          <w:lang w:bidi="fa-IR"/>
        </w:rPr>
        <w:t xml:space="preserve">. </w:t>
      </w:r>
    </w:p>
    <w:p w14:paraId="114651A6" w14:textId="286E7C8E" w:rsidR="00AC415D" w:rsidRPr="00AC415D" w:rsidRDefault="00AC415D" w:rsidP="00CA7036">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وقتی تعداد بازیگران در بازی معمای زندانی کم است، بدیهی است که با سهولت می‌توان رفتار بازیگران را شناسایی و پیش بینی کرد که آیا آنها نسبت به بازی مبتنی بر همکاری واکنش مشابهی بروز می‌دهند یا خیر. همچنین وقتی تعداد بازیگران کم باشد رفتارهای غیر همکاری ساده‌تر شناسایی می‌شوند و چنین بازیگری را در صورت امکان می‌توان از بقیه جدا و تنبیه کرد و بدین ترتیب همه به اتخاذ استراتژی همکاری تشویق می شوند. وقتی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تعداد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بازیگرها زیاد باشد، یک یا چند بازیگر به سادگی می‌توانند بازی غیر همکاری را انتخاب کنند بدون اینکه شناسایی و تنبیه شوند زیرا تاثیر رفتار آنها بر دیگران کم می‌باشد و علاوه بر این شناسایی و تنبیه آنها برای سایر بازیگران که همکاری می‌کنند پر هزینه است. بنابراین در جوامع کوچک در مقایسه با جوامع بزرگ احتمال اینکه افراد به صورت داوطلبانه از قواعد متابعت کنند و همچنین افراد خلاف کار تنبیه شوند بیشتر است و در چنین شرایطی تهیه و تدارک کالای عمومی محتمل‌تر است. (کوز</w:t>
      </w:r>
      <w:r w:rsidRPr="00AC415D">
        <w:rPr>
          <w:rFonts w:ascii="Calibri" w:eastAsia="Calibri" w:hAnsi="Calibri" w:cs="B Mitra"/>
          <w:sz w:val="28"/>
          <w:szCs w:val="28"/>
          <w:vertAlign w:val="superscript"/>
          <w:rtl/>
          <w:lang w:bidi="fa-IR"/>
        </w:rPr>
        <w:footnoteReference w:id="85"/>
      </w:r>
      <w:r w:rsidRPr="00AC415D">
        <w:rPr>
          <w:rFonts w:ascii="Calibri" w:eastAsia="Calibri" w:hAnsi="Calibri" w:cs="B Mitra" w:hint="cs"/>
          <w:sz w:val="28"/>
          <w:szCs w:val="28"/>
          <w:rtl/>
          <w:lang w:bidi="fa-IR"/>
        </w:rPr>
        <w:t xml:space="preserve">،1960؛ بیوکنن،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1965). اعتماد به متابعت داوطلبانه افراد در جوامع و گروه‌های بزرگ منجر به سواری مجانی می‌شود و در نهایت کالای عمومی یا اساس</w:t>
      </w:r>
      <w:r w:rsidR="00CA7036">
        <w:rPr>
          <w:rFonts w:ascii="Calibri" w:eastAsia="Calibri" w:hAnsi="Calibri" w:cs="B Mitra" w:hint="cs"/>
          <w:sz w:val="28"/>
          <w:szCs w:val="28"/>
          <w:rtl/>
          <w:lang w:bidi="fa-IR"/>
        </w:rPr>
        <w:t>اً</w:t>
      </w:r>
      <w:r w:rsidRPr="00AC415D">
        <w:rPr>
          <w:rFonts w:ascii="Calibri" w:eastAsia="Calibri" w:hAnsi="Calibri" w:cs="B Mitra" w:hint="cs"/>
          <w:sz w:val="28"/>
          <w:szCs w:val="28"/>
          <w:rtl/>
          <w:lang w:bidi="fa-IR"/>
        </w:rPr>
        <w:t xml:space="preserve"> عرضه نمی‌شود یا به میزان کمتر از نیاز جامعه عرضه می‌شود (اولسون</w:t>
      </w:r>
      <w:r w:rsidRPr="00AC415D">
        <w:rPr>
          <w:rFonts w:ascii="Calibri" w:eastAsia="Calibri" w:hAnsi="Calibri" w:cs="B Mitra"/>
          <w:sz w:val="28"/>
          <w:szCs w:val="28"/>
          <w:vertAlign w:val="superscript"/>
          <w:rtl/>
          <w:lang w:bidi="fa-IR"/>
        </w:rPr>
        <w:footnoteReference w:id="86"/>
      </w:r>
      <w:r w:rsidRPr="00AC415D">
        <w:rPr>
          <w:rFonts w:ascii="Calibri" w:eastAsia="Calibri" w:hAnsi="Calibri" w:cs="B Mitra" w:hint="cs"/>
          <w:sz w:val="28"/>
          <w:szCs w:val="28"/>
          <w:rtl/>
          <w:lang w:bidi="fa-IR"/>
        </w:rPr>
        <w:t>، 1965).</w:t>
      </w:r>
    </w:p>
    <w:p w14:paraId="51B70D38" w14:textId="77777777" w:rsidR="00AC415D" w:rsidRPr="00AC415D" w:rsidRDefault="00AC415D" w:rsidP="00CA7036">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در جامعه‌ بزرگ، پویا و ناهمگن نیاز است که از طریق بیانیه رسمی اعلام شود چه رفتارهایی به نفع همه می‌باشد (برای مثال هر فرد چه میزان برای تدارک کالای عمومی باید پرداخت کند) تا بدین ترتیب همه افراد آگاه شوند چه رفتاری با منافع عمومی سازگار است. با توجه به وجود انگیزه‌ سواری مجانی نزد افراد، برای اینکه همه از قواعد متابعت کنند، پیاده سازی نظام تنبیه و پاداش فردی ضروری است. اولسون (1965، ص 50-1، 67-132) دریافت، مشارکت فردی در سازمان‌های داوطلبانه و بزرگ مانند اتحادیه‌های کارگری، لابی‌های حرفه‌ای و سایر "گروه‌های ذینفع" خاص، به "منافع جمعی" که این سازمان‌ها برای تمام اعضا فراهم می‌آورند وابسته نیست، بلکه به انگیزه‌های فردی به شکل تامین منافع خاص در صورت مشارکت و حضور، یا اعمال تنبیهاتی به شکل جریمه و تنبیهات فردی، وابسته است. </w:t>
      </w:r>
    </w:p>
    <w:p w14:paraId="7682F4DB" w14:textId="418FA13D" w:rsidR="00AC415D" w:rsidRPr="00AC415D" w:rsidRDefault="00AC415D" w:rsidP="00CA7036">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بنابراین،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دموکراسی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شیوه‌های رأی‌گیری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رسمی‌اش برای انتخاب جمعی و اجرای تصمیمات جمعی، نهادی است که صرفاً مورد نیاز جوامع با اندازه معین و بدون سوگیری شخصی است. در درون خانواده بدون رأی گیری ، تصمیم‌های جمعی زیادی اتخاذ و اجرا می‌شود؛ در قبایل تحت شرایط ویژه، رأی گیری صورت می</w:t>
      </w:r>
      <w:r w:rsidR="009968DC">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گیرد. یک کلان شهر یا دولت ملی ممکن است مجبور شود تصمیم‌های زیادی از طریق فرآیند انتخاب جمعی اتخاذ کند و چه بسا تعدادی از این تصمیم‌ها ممکن است با آنجه به عنوان رویه دموکراتیک تعریف کرده‌ایم، سازگار نباشد</w:t>
      </w:r>
      <w:r w:rsidRPr="00AC415D">
        <w:rPr>
          <w:rFonts w:ascii="Calibri" w:eastAsia="Calibri" w:hAnsi="Calibri" w:cs="B Mitra"/>
          <w:sz w:val="28"/>
          <w:szCs w:val="28"/>
          <w:vertAlign w:val="superscript"/>
          <w:rtl/>
          <w:lang w:bidi="fa-IR"/>
        </w:rPr>
        <w:footnoteReference w:id="87"/>
      </w:r>
      <w:r w:rsidRPr="00AC415D">
        <w:rPr>
          <w:rFonts w:ascii="Calibri" w:eastAsia="Calibri" w:hAnsi="Calibri" w:cs="B Mitra" w:hint="cs"/>
          <w:sz w:val="28"/>
          <w:szCs w:val="28"/>
          <w:rtl/>
          <w:lang w:bidi="fa-IR"/>
        </w:rPr>
        <w:t>. مشابها، جوامع کوچک و پایدار ممکن است قادر باشند با استفاده از کانال‌های ارتباطی غیر رسمی و فشار گروه‌های همتا</w:t>
      </w:r>
      <w:r w:rsidRPr="00AC415D">
        <w:rPr>
          <w:rFonts w:ascii="Calibri" w:eastAsia="Calibri" w:hAnsi="Calibri" w:cs="B Mitra"/>
          <w:sz w:val="28"/>
          <w:szCs w:val="28"/>
          <w:vertAlign w:val="superscript"/>
          <w:rtl/>
          <w:lang w:bidi="fa-IR"/>
        </w:rPr>
        <w:footnoteReference w:id="88"/>
      </w:r>
      <w:r w:rsidRPr="00AC415D">
        <w:rPr>
          <w:rFonts w:ascii="Calibri" w:eastAsia="Calibri" w:hAnsi="Calibri" w:cs="B Mitra" w:hint="cs"/>
          <w:sz w:val="28"/>
          <w:szCs w:val="28"/>
          <w:rtl/>
          <w:lang w:bidi="fa-IR"/>
        </w:rPr>
        <w:t xml:space="preserve">، رفتارهای داوطلبانه سازگار با آداب و رسوم جامعه و مشارکت در عرضه کالای عمومی را موجب شوند. در جوامع بزرگ برای عرضه کالای عمومی لازم است تنبیهات رسمی علیه رفتارهای غیر اجتماعی (مثل دزدی) و اعمال مالیات در نظر گرفته شود و علاوه براین، برای اطمینان از متابعت همه از قواعد باید نیروی پلیس به استخدام درآید. </w:t>
      </w:r>
    </w:p>
    <w:p w14:paraId="18F87BC2" w14:textId="238580B4" w:rsidR="00AC415D" w:rsidRPr="00AC415D" w:rsidRDefault="00AC415D" w:rsidP="00CA7036">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اندازه جامعه، اتکاء آن به تنبیهات رسمی و نیروی پلیس، و عدم حصول نتیجه مناسب از معمای زندانی، موضوعاتی هستند که ممکن است به صورت پویا به هم مرتبط باشند. شناسایی افرادی که قواعد را نقض می‌کنند زمان‌بر است. انتظار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می‌رود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افزایش تعداد موارد نقض قواعد، با کمی تاخیر منجر به افزایش‌های بعدی نقض گردد. اگر قرار باشد با افزایش اندازه جامعه یا به هر دلیل دیگر موارد نقض قواعد افزایش یابد، در این صورت انتظار می‌رود در زمان‌های بعد، فراوانی موارد نقض قواعد افزایش یابد؛ و این افزایش در موارد نقض در دوره‌های بعد با شدت بیشتری ادامه یابد، و بدین ترتیب به نیروی پلیس و قانون نیاز بیشتری خواهد بود. بیوکنن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1975، ص 9-123) چنین فرایندی رابه عنوان تخریب "سرمایه قانونی جامعه"(یعنی</w:t>
      </w:r>
      <w:r w:rsidR="00DF4532">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 متابعت ازقانون</w:t>
      </w:r>
      <w:r w:rsidRPr="00AC415D">
        <w:rPr>
          <w:rFonts w:ascii="Calibri" w:eastAsia="Calibri" w:hAnsi="Calibri" w:cs="B Mitra"/>
          <w:sz w:val="28"/>
          <w:szCs w:val="28"/>
          <w:vertAlign w:val="superscript"/>
          <w:rtl/>
          <w:lang w:bidi="fa-IR"/>
        </w:rPr>
        <w:footnoteReference w:id="89"/>
      </w:r>
      <w:r w:rsidRPr="00AC415D">
        <w:rPr>
          <w:rFonts w:ascii="Calibri" w:eastAsia="Calibri" w:hAnsi="Calibri" w:cs="B Mitra" w:hint="cs"/>
          <w:sz w:val="28"/>
          <w:szCs w:val="28"/>
          <w:rtl/>
          <w:lang w:bidi="fa-IR"/>
        </w:rPr>
        <w:t>) توصیف کرده است</w:t>
      </w:r>
      <w:r w:rsidRPr="00AC415D">
        <w:rPr>
          <w:rFonts w:ascii="Calibri" w:eastAsia="Calibri" w:hAnsi="Calibri" w:cs="B Mitra"/>
          <w:sz w:val="28"/>
          <w:szCs w:val="28"/>
          <w:vertAlign w:val="superscript"/>
          <w:rtl/>
          <w:lang w:bidi="fa-IR"/>
        </w:rPr>
        <w:footnoteReference w:id="90"/>
      </w:r>
      <w:r w:rsidRPr="00AC415D">
        <w:rPr>
          <w:rFonts w:ascii="Calibri" w:eastAsia="Calibri" w:hAnsi="Calibri" w:cs="B Mitra" w:hint="cs"/>
          <w:sz w:val="28"/>
          <w:szCs w:val="28"/>
          <w:rtl/>
          <w:lang w:bidi="fa-IR"/>
        </w:rPr>
        <w:t>. امروزه از این شکل از سرمایه معمولاً با عبارت "سرمایه اجتماعی" یاد می‌کنند. پتنام</w:t>
      </w:r>
      <w:r w:rsidRPr="00AC415D">
        <w:rPr>
          <w:rFonts w:ascii="Calibri" w:eastAsia="Calibri" w:hAnsi="Calibri" w:cs="B Mitra"/>
          <w:sz w:val="28"/>
          <w:szCs w:val="28"/>
          <w:vertAlign w:val="superscript"/>
          <w:rtl/>
          <w:lang w:bidi="fa-IR"/>
        </w:rPr>
        <w:footnoteReference w:id="91"/>
      </w:r>
      <w:r w:rsidRPr="00AC415D">
        <w:rPr>
          <w:rFonts w:ascii="Calibri" w:eastAsia="Calibri" w:hAnsi="Calibri" w:cs="B Mitra" w:hint="cs"/>
          <w:sz w:val="28"/>
          <w:szCs w:val="28"/>
          <w:rtl/>
          <w:lang w:bidi="fa-IR"/>
        </w:rPr>
        <w:t xml:space="preserve"> (2000) شواهدی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کاهش</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چشم‌گیر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سرمایه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اجتماعی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نسل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اخیر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ایالات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متحده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ارائه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داد. </w:t>
      </w:r>
    </w:p>
    <w:p w14:paraId="0FB0813E" w14:textId="77777777" w:rsidR="00AC415D" w:rsidRPr="00AC415D" w:rsidRDefault="00AC415D" w:rsidP="00CA7036">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تیلور (1987، ص79-168) عدم دست یابی به راه حل همکاری در معمای زندانی را ناشی از اندازه جامعه نمی‌داند بلکه میزان دخالت دولت را عامل اصلی برای این موضوع می‌داند</w:t>
      </w:r>
      <w:r w:rsidRPr="00AC415D">
        <w:rPr>
          <w:rFonts w:ascii="Calibri" w:eastAsia="Calibri" w:hAnsi="Calibri" w:cs="B Mitra"/>
          <w:sz w:val="28"/>
          <w:szCs w:val="28"/>
          <w:vertAlign w:val="superscript"/>
          <w:rtl/>
          <w:lang w:bidi="fa-IR"/>
        </w:rPr>
        <w:footnoteReference w:id="92"/>
      </w:r>
      <w:r w:rsidRPr="00AC415D">
        <w:rPr>
          <w:rFonts w:ascii="Calibri" w:eastAsia="Calibri" w:hAnsi="Calibri" w:cs="B Mitra" w:hint="cs"/>
          <w:sz w:val="28"/>
          <w:szCs w:val="28"/>
          <w:rtl/>
          <w:lang w:bidi="fa-IR"/>
        </w:rPr>
        <w:t>. مداخله دولت در تامین خواسته‌های جامعه و اجبار افراد به رعایت آداب و قواعد اجتماعی، بلحاظ روانی فرد را از قید مسئولیت در تامین خواسته‌های جامعه و حفظ آداب و رسوم جامعه رها می‌سازد. مداخله دولت منجر به رفتارهای غیر اجتماعی می‌شود که این خود مداخله بیشتر دولت را موجب می‌شود. فری</w:t>
      </w:r>
      <w:r w:rsidRPr="00AC415D">
        <w:rPr>
          <w:rFonts w:ascii="Calibri" w:eastAsia="Calibri" w:hAnsi="Calibri" w:cs="B Mitra"/>
          <w:sz w:val="28"/>
          <w:szCs w:val="28"/>
          <w:vertAlign w:val="superscript"/>
          <w:rtl/>
          <w:lang w:bidi="fa-IR"/>
        </w:rPr>
        <w:footnoteReference w:id="93"/>
      </w:r>
      <w:r w:rsidRPr="00AC415D">
        <w:rPr>
          <w:rFonts w:ascii="Calibri" w:eastAsia="Calibri" w:hAnsi="Calibri" w:cs="B Mitra" w:hint="cs"/>
          <w:sz w:val="28"/>
          <w:szCs w:val="28"/>
          <w:rtl/>
          <w:lang w:bidi="fa-IR"/>
        </w:rPr>
        <w:t xml:space="preserve"> (</w:t>
      </w:r>
      <w:r w:rsidRPr="00AC415D">
        <w:rPr>
          <w:rFonts w:ascii="Times New Roman" w:eastAsia="Calibri" w:hAnsi="Times New Roman" w:cs="Times New Roman"/>
          <w:sz w:val="24"/>
          <w:szCs w:val="24"/>
          <w:lang w:bidi="fa-IR"/>
        </w:rPr>
        <w:t>b</w:t>
      </w:r>
      <w:r w:rsidRPr="00AC415D">
        <w:rPr>
          <w:rFonts w:ascii="Calibri" w:eastAsia="Calibri" w:hAnsi="Calibri" w:cs="B Mitra" w:hint="cs"/>
          <w:sz w:val="24"/>
          <w:szCs w:val="24"/>
          <w:rtl/>
          <w:lang w:bidi="fa-IR"/>
        </w:rPr>
        <w:t xml:space="preserve"> </w:t>
      </w:r>
      <w:r w:rsidRPr="00AC415D">
        <w:rPr>
          <w:rFonts w:ascii="Calibri" w:eastAsia="Calibri" w:hAnsi="Calibri" w:cs="B Mitra" w:hint="cs"/>
          <w:sz w:val="28"/>
          <w:szCs w:val="28"/>
          <w:rtl/>
          <w:lang w:bidi="fa-IR"/>
        </w:rPr>
        <w:t>1997)</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استدلال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و تحلیل مشابهی ارائه می‌دهد. وی معتقد است تشویق‌ها و جریمه‌های دولتی به منظور اینکه افراد رفتار مبتنی بر همکاری از خود نشان دهند ممکن است موجب تخریب انگیزه‌های ذاتی افراد برای </w:t>
      </w:r>
      <w:r w:rsidRPr="00AC415D">
        <w:rPr>
          <w:rFonts w:ascii="Calibri" w:eastAsia="Calibri" w:hAnsi="Calibri" w:cs="B Mitra" w:hint="cs"/>
          <w:sz w:val="28"/>
          <w:szCs w:val="28"/>
          <w:rtl/>
          <w:lang w:bidi="fa-IR"/>
        </w:rPr>
        <w:lastRenderedPageBreak/>
        <w:t xml:space="preserve">رعایت رفتار اخلاق مدار و شهروند خوب بودن شود و نهایتا موجب حذف رفتارهای مبتنی بر همکاری گردد. این نظریه‌ها می‌توانند توجیهی برای افزایش مخارج دولت در این قرن باشند. افزایش شهرنشینی و افزایش امکان جا به جایی در این قرن منجر به کاهش همکاری داوطلبانه شهروندان شده و دلیلی است برای دخالت بیشتر دولت. مداخله دولت نیز به نوبه خود بر انگیزه درونی شهروندان تاثیر گذاشته و تمایل آنها را برای همکاری کاهش داده و ضرورت مداخله بیشتر دولت را موجب می‌شود. </w:t>
      </w:r>
    </w:p>
    <w:p w14:paraId="015AF11B" w14:textId="77777777" w:rsidR="00AC415D" w:rsidRPr="00AC415D" w:rsidRDefault="00AC415D" w:rsidP="009968DC">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این سناریوی "از هم گسیختگی انسجام اجتماعی" تا اندازه قابل توجهی منعکس کننده توصیف جان رالز</w:t>
      </w:r>
      <w:r w:rsidRPr="00AC415D">
        <w:rPr>
          <w:rFonts w:ascii="Calibri" w:eastAsia="Calibri" w:hAnsi="Calibri" w:cs="B Mitra"/>
          <w:sz w:val="28"/>
          <w:szCs w:val="28"/>
          <w:vertAlign w:val="superscript"/>
          <w:rtl/>
          <w:lang w:bidi="fa-IR"/>
        </w:rPr>
        <w:footnoteReference w:id="94"/>
      </w:r>
      <w:r w:rsidRPr="00AC415D">
        <w:rPr>
          <w:rFonts w:ascii="Calibri" w:eastAsia="Calibri" w:hAnsi="Calibri" w:cs="B Mitra" w:hint="cs"/>
          <w:sz w:val="28"/>
          <w:szCs w:val="28"/>
          <w:rtl/>
          <w:lang w:bidi="fa-IR"/>
        </w:rPr>
        <w:t xml:space="preserve"> (1971، ص 504-496) از تحول یک جامعه عدالت خواه است که در آن رفتار اخلاقی یک فرد بطور فزاینده‌ای منجر به بروز رفتارهای اخلاقی (همکاری و عدالت) در دیگر افراد جامعه می‌شود و بدنبال آن، رفتار مبتنی بر همکاری فرد اول نیز تقویت می‌شود و چنین رفتارهایی بیشتر تشویق می‌گردد. پویایی فرایندهای موجود در این دو سناریو مشابه است و فقط جهت تغییر و تحول در این دو سناریو متفاوت است.</w:t>
      </w:r>
    </w:p>
    <w:p w14:paraId="18E05A86"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2-2 بازی‌های هماهنگ</w:t>
      </w:r>
      <w:r w:rsidRPr="00AC415D">
        <w:rPr>
          <w:rFonts w:ascii="Calibri" w:eastAsia="Calibri" w:hAnsi="Calibri" w:cs="B Mitra"/>
          <w:b/>
          <w:bCs/>
          <w:sz w:val="28"/>
          <w:szCs w:val="28"/>
          <w:vertAlign w:val="superscript"/>
          <w:rtl/>
          <w:lang w:bidi="fa-IR"/>
        </w:rPr>
        <w:footnoteReference w:id="95"/>
      </w:r>
    </w:p>
    <w:p w14:paraId="71FD859E"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"معمای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زندانی</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ها" به این دلیل معما است که در بازی، به تقلب نسبت به راه حل مبتنی بر همکاری، پاداش تعلق می‌گیرد و بنابراین تقلب به لحاظ فردی امری عقلایی است</w:t>
      </w:r>
      <w:r w:rsidRPr="00AC415D">
        <w:rPr>
          <w:rFonts w:ascii="Calibri" w:eastAsia="Calibri" w:hAnsi="Calibri" w:cs="B Mitra"/>
          <w:sz w:val="28"/>
          <w:szCs w:val="28"/>
          <w:rtl/>
          <w:lang w:bidi="fa-IR"/>
        </w:rPr>
        <w:t>.</w:t>
      </w:r>
      <w:r w:rsidRPr="00AC415D">
        <w:rPr>
          <w:rFonts w:ascii="Calibri" w:eastAsia="Calibri" w:hAnsi="Calibri" w:cs="B Mitra" w:hint="cs"/>
          <w:sz w:val="28"/>
          <w:szCs w:val="28"/>
          <w:rtl/>
          <w:lang w:bidi="fa-IR"/>
        </w:rPr>
        <w:t xml:space="preserve"> در تمامی موقعیت‌هایی که مطلوبیت یک فرد وابسته به اقدام و عمل دیگران است به عمل تقلب پاداش داده نمی‌شود و بنابراین "مشکل اقدام جمعی" از آن نوعی که در معمای زندانی‌ها توصیف شد، موضوعیت نخوهد داشت. چنین موقعیتی با بازی هماهنگ مرتبط است.</w:t>
      </w:r>
    </w:p>
    <w:p w14:paraId="25FBF9EB" w14:textId="7DA52E9C" w:rsidR="00AC415D" w:rsidRPr="00AC415D" w:rsidRDefault="00AC415D" w:rsidP="009968DC">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این بازی در ماتریس 2- 2 تصویر شده است. اگر دو بازیگری که استراتژی‌هایشان در سطر و ستون دیده می‌شود استراتژی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را بازی کنند هر دو عایدی مثبت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را دریافت می‌کنند. اگر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آنها بطور هماهنگ استراتژی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را انتخاب کنند هر دو عایدی مثبت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را دریافت می‌کنند و اگر هماهنگ نشوند عایدی صفر نصیب‌شان می‌شود. اکنون تصور کنید هر بازیگر از عایدی‌های ممکن این بازی مندرج درماتریس 2-2 مطلع باشد و وی بدون اینکه از استراتژی انتخاب شده رقیب دیگر آگاه باشد باید مستقل از وی یک استراتژی انتخاب کند. بازیگر عاقل چه استراتژی را باید انتخاب کند؟ هر دو بازیگر می</w:t>
      </w:r>
      <w:r w:rsidR="009968DC">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دانند که بازیگر دیگر علاقه مند است مشابه استراتژی وی انتخاب کند اما از آنجا که هیچ بازیگر از انتخاب بازیگر دیگر آگاه نیست، بدیهی است که یک بازیگر نتواند بدون ابهام تصمیم به انتخاب استراتژی بگیرد.</w:t>
      </w:r>
    </w:p>
    <w:p w14:paraId="36DEC473" w14:textId="7749C922" w:rsidR="004D3991" w:rsidRPr="00AC415D" w:rsidRDefault="00AC415D" w:rsidP="004D3991">
      <w:pPr>
        <w:bidi/>
        <w:ind w:firstLine="288"/>
        <w:jc w:val="both"/>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 xml:space="preserve">فرض کنید که </w:t>
      </w:r>
      <m:oMath>
        <m:r>
          <w:rPr>
            <w:rFonts w:ascii="Cambria Math" w:eastAsia="Calibri" w:hAnsi="Cambria Math" w:cs="B Mitra"/>
            <w:sz w:val="28"/>
            <w:szCs w:val="28"/>
            <w:lang w:bidi="fa-IR"/>
          </w:rPr>
          <m:t>b&gt;a</m:t>
        </m:r>
      </m:oMath>
      <w:r w:rsidRPr="00AC415D">
        <w:rPr>
          <w:rFonts w:ascii="Calibri" w:eastAsia="Times New Roman" w:hAnsi="Calibri" w:cs="B Mitra" w:hint="cs"/>
          <w:sz w:val="28"/>
          <w:szCs w:val="28"/>
          <w:rtl/>
          <w:lang w:bidi="fa-IR"/>
        </w:rPr>
        <w:t xml:space="preserve"> باشد. روشن است که هر دو بازیگر ترجیح می‌دهند در مورد استراتژی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هماهنگ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شوند. استراتژی</w:t>
      </w:r>
      <w:r w:rsidRPr="00AC415D">
        <w:rPr>
          <w:rFonts w:ascii="Calibri" w:eastAsia="Times New Roman" w:hAnsi="Calibri" w:cs="B Mitra"/>
          <w:sz w:val="28"/>
          <w:szCs w:val="28"/>
          <w:rtl/>
          <w:lang w:bidi="fa-IR"/>
        </w:rPr>
        <w:t xml:space="preserve">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 "نقطه شلینگ</w:t>
      </w:r>
      <w:r w:rsidRPr="00AC415D">
        <w:rPr>
          <w:rFonts w:ascii="Calibri" w:eastAsia="Times New Roman" w:hAnsi="Calibri" w:cs="B Mitra"/>
          <w:sz w:val="28"/>
          <w:szCs w:val="28"/>
          <w:vertAlign w:val="superscript"/>
          <w:rtl/>
          <w:lang w:bidi="fa-IR"/>
        </w:rPr>
        <w:footnoteReference w:id="96"/>
      </w:r>
      <w:r w:rsidRPr="00AC415D">
        <w:rPr>
          <w:rFonts w:ascii="Calibri" w:eastAsia="Times New Roman" w:hAnsi="Calibri" w:cs="B Mitra" w:hint="cs"/>
          <w:sz w:val="28"/>
          <w:szCs w:val="28"/>
          <w:rtl/>
          <w:lang w:bidi="fa-IR"/>
        </w:rPr>
        <w:t>"</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تبدیل</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می‌شود وانتظار می‌رود که هر دو بازیگر</w:t>
      </w:r>
      <w:r w:rsidR="00B7273F">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این استراتژی را انتخاب کنند </w:t>
      </w:r>
      <w:r w:rsidRPr="00AC415D">
        <w:rPr>
          <w:rFonts w:ascii="Calibri" w:eastAsia="Calibri" w:hAnsi="Calibri" w:cs="B Mitra" w:hint="cs"/>
          <w:sz w:val="28"/>
          <w:szCs w:val="28"/>
          <w:rtl/>
          <w:lang w:bidi="fa-IR"/>
        </w:rPr>
        <w:t>(شلینگ، 1960).</w:t>
      </w:r>
      <w:r w:rsidR="004D3991">
        <w:rPr>
          <w:rFonts w:ascii="Calibri" w:eastAsia="Calibri" w:hAnsi="Calibri" w:cs="B Mitra"/>
          <w:sz w:val="28"/>
          <w:szCs w:val="28"/>
          <w:lang w:bidi="fa-IR"/>
        </w:rPr>
        <w:t xml:space="preserve"> </w:t>
      </w:r>
      <w:r w:rsidR="004D3991" w:rsidRPr="00AC415D">
        <w:rPr>
          <w:rFonts w:ascii="Calibri" w:eastAsia="Calibri" w:hAnsi="Calibri" w:cs="B Mitra" w:hint="cs"/>
          <w:sz w:val="28"/>
          <w:szCs w:val="28"/>
          <w:rtl/>
          <w:lang w:bidi="fa-IR"/>
        </w:rPr>
        <w:t xml:space="preserve">اما اگر </w:t>
      </w:r>
      <m:oMath>
        <m:r>
          <w:rPr>
            <w:rFonts w:ascii="Cambria Math" w:eastAsia="Calibri" w:hAnsi="Cambria Math" w:cs="B Mitra"/>
            <w:sz w:val="28"/>
            <w:szCs w:val="28"/>
            <w:lang w:bidi="fa-IR"/>
          </w:rPr>
          <m:t>b=a</m:t>
        </m:r>
      </m:oMath>
      <w:r w:rsidR="004D3991" w:rsidRPr="00AC415D">
        <w:rPr>
          <w:rFonts w:ascii="Calibri" w:eastAsia="Calibri" w:hAnsi="Calibri" w:cs="B Mitra" w:hint="cs"/>
          <w:sz w:val="28"/>
          <w:szCs w:val="28"/>
          <w:rtl/>
          <w:lang w:bidi="fa-IR"/>
        </w:rPr>
        <w:t xml:space="preserve"> باشد نتیجه چه خواهد بود؟ در این حالت مشخص است تا موقعی که این دو بازیگر مجاز به ارتباط با یکدیگر نباشند، برای انتخاب استراتژی، چاره</w:t>
      </w:r>
      <w:r w:rsidR="00B7273F">
        <w:rPr>
          <w:rFonts w:ascii="Calibri" w:eastAsia="Calibri" w:hAnsi="Calibri" w:cs="B Mitra" w:hint="cs"/>
          <w:sz w:val="28"/>
          <w:szCs w:val="28"/>
          <w:rtl/>
          <w:lang w:bidi="fa-IR"/>
        </w:rPr>
        <w:t>‌</w:t>
      </w:r>
      <w:r w:rsidR="004D3991" w:rsidRPr="00AC415D">
        <w:rPr>
          <w:rFonts w:ascii="Calibri" w:eastAsia="Calibri" w:hAnsi="Calibri" w:cs="B Mitra" w:hint="cs"/>
          <w:sz w:val="28"/>
          <w:szCs w:val="28"/>
          <w:rtl/>
          <w:lang w:bidi="fa-IR"/>
        </w:rPr>
        <w:t xml:space="preserve">ای جز توسل به پرتاب سکه ندارند. وقتی </w:t>
      </w:r>
      <m:oMath>
        <m:r>
          <w:rPr>
            <w:rFonts w:ascii="Cambria Math" w:eastAsia="Calibri" w:hAnsi="Cambria Math" w:cs="B Mitra"/>
            <w:sz w:val="28"/>
            <w:szCs w:val="28"/>
            <w:lang w:bidi="fa-IR"/>
          </w:rPr>
          <m:t>b=a</m:t>
        </m:r>
      </m:oMath>
      <w:r w:rsidR="004D3991" w:rsidRPr="00AC415D">
        <w:rPr>
          <w:rFonts w:ascii="Calibri" w:eastAsia="Times New Roman" w:hAnsi="Calibri" w:cs="B Mitra" w:hint="cs"/>
          <w:sz w:val="28"/>
          <w:szCs w:val="28"/>
          <w:rtl/>
          <w:lang w:bidi="fa-IR"/>
        </w:rPr>
        <w:t xml:space="preserve"> باشد دو بازیگر </w:t>
      </w:r>
      <w:r w:rsidR="004D3991" w:rsidRPr="00AC415D">
        <w:rPr>
          <w:rFonts w:ascii="Calibri" w:eastAsia="Times New Roman" w:hAnsi="Calibri" w:cs="B Mitra" w:hint="cs"/>
          <w:sz w:val="28"/>
          <w:szCs w:val="28"/>
          <w:rtl/>
          <w:lang w:bidi="fa-IR"/>
        </w:rPr>
        <w:lastRenderedPageBreak/>
        <w:t xml:space="preserve">نسبت به اینکه در مورد استراتژی </w:t>
      </w:r>
      <w:r w:rsidR="004D3991" w:rsidRPr="00AC415D">
        <w:rPr>
          <w:rFonts w:ascii="Times New Roman" w:eastAsia="Times New Roman" w:hAnsi="Times New Roman" w:cs="Times New Roman"/>
          <w:sz w:val="28"/>
          <w:szCs w:val="28"/>
          <w:lang w:bidi="fa-IR"/>
        </w:rPr>
        <w:t>A</w:t>
      </w:r>
      <w:r w:rsidR="004D3991" w:rsidRPr="00AC415D">
        <w:rPr>
          <w:rFonts w:ascii="Calibri" w:eastAsia="Times New Roman" w:hAnsi="Calibri" w:cs="B Mitra" w:hint="cs"/>
          <w:sz w:val="28"/>
          <w:szCs w:val="28"/>
          <w:rtl/>
          <w:lang w:bidi="fa-IR"/>
        </w:rPr>
        <w:t xml:space="preserve"> یا </w:t>
      </w:r>
      <w:r w:rsidR="004D3991" w:rsidRPr="00AC415D">
        <w:rPr>
          <w:rFonts w:ascii="Times New Roman" w:eastAsia="Times New Roman" w:hAnsi="Times New Roman" w:cs="Times New Roman"/>
          <w:sz w:val="28"/>
          <w:szCs w:val="28"/>
          <w:lang w:bidi="fa-IR"/>
        </w:rPr>
        <w:t>B</w:t>
      </w:r>
      <w:r w:rsidR="004D3991" w:rsidRPr="00AC415D">
        <w:rPr>
          <w:rFonts w:ascii="Calibri" w:eastAsia="Times New Roman" w:hAnsi="Calibri" w:cs="B Mitra" w:hint="cs"/>
          <w:sz w:val="28"/>
          <w:szCs w:val="28"/>
          <w:rtl/>
          <w:lang w:bidi="fa-IR"/>
        </w:rPr>
        <w:t xml:space="preserve"> هماهنگ شوند بی‌تفاوت هستند. اگر</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قرار باشد یکی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از</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آنها</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پیشنهاد</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کند که در مورد استراتژی</w:t>
      </w:r>
      <w:r w:rsidR="004D3991" w:rsidRPr="00AC415D">
        <w:rPr>
          <w:rFonts w:ascii="Calibri" w:eastAsia="Times New Roman" w:hAnsi="Calibri" w:cs="B Mitra"/>
          <w:sz w:val="28"/>
          <w:szCs w:val="28"/>
          <w:rtl/>
          <w:lang w:bidi="fa-IR"/>
        </w:rPr>
        <w:t xml:space="preserve"> </w:t>
      </w:r>
      <w:r w:rsidR="004D3991" w:rsidRPr="00AC415D">
        <w:rPr>
          <w:rFonts w:ascii="Times New Roman" w:eastAsia="Times New Roman" w:hAnsi="Times New Roman" w:cs="Times New Roman"/>
          <w:sz w:val="28"/>
          <w:szCs w:val="28"/>
          <w:lang w:bidi="fa-IR"/>
        </w:rPr>
        <w:t>B</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هماهنگ شوند، بازیگر دیگر دلیلی برای مخالفت ندارد و همچنین پس</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از</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حصول</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توافق،</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دلیلی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برای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پیمان شکنی نخواهد داشت. بنابراین</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"بازی‌های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هماهنگ" از یک پایداری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ذاتی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برخوردار</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هستند</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که</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در</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بسیاری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از</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"بازی‌های معمای</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اجتماعی</w:t>
      </w:r>
      <w:r w:rsidR="004D3991" w:rsidRPr="00AC415D">
        <w:rPr>
          <w:rFonts w:ascii="Calibri" w:eastAsia="Times New Roman" w:hAnsi="Calibri" w:cs="B Mitra"/>
          <w:sz w:val="28"/>
          <w:szCs w:val="28"/>
          <w:vertAlign w:val="superscript"/>
          <w:rtl/>
          <w:lang w:bidi="fa-IR"/>
        </w:rPr>
        <w:footnoteReference w:id="97"/>
      </w:r>
      <w:r w:rsidR="004D3991" w:rsidRPr="00AC415D">
        <w:rPr>
          <w:rFonts w:ascii="Calibri" w:eastAsia="Times New Roman" w:hAnsi="Calibri" w:cs="B Mitra" w:hint="cs"/>
          <w:sz w:val="28"/>
          <w:szCs w:val="28"/>
          <w:rtl/>
          <w:lang w:bidi="fa-IR"/>
        </w:rPr>
        <w:t>"، مانند معمای زندانی‌ها وجود</w:t>
      </w:r>
      <w:r w:rsidR="004D3991" w:rsidRPr="00AC415D">
        <w:rPr>
          <w:rFonts w:ascii="Calibri" w:eastAsia="Times New Roman" w:hAnsi="Calibri" w:cs="B Mitra"/>
          <w:sz w:val="28"/>
          <w:szCs w:val="28"/>
          <w:rtl/>
          <w:lang w:bidi="fa-IR"/>
        </w:rPr>
        <w:t xml:space="preserve"> </w:t>
      </w:r>
      <w:r w:rsidR="004D3991" w:rsidRPr="00AC415D">
        <w:rPr>
          <w:rFonts w:ascii="Calibri" w:eastAsia="Times New Roman" w:hAnsi="Calibri" w:cs="B Mitra" w:hint="cs"/>
          <w:sz w:val="28"/>
          <w:szCs w:val="28"/>
          <w:rtl/>
          <w:lang w:bidi="fa-IR"/>
        </w:rPr>
        <w:t xml:space="preserve">ندارد. </w:t>
      </w:r>
    </w:p>
    <w:p w14:paraId="3E609B6E" w14:textId="77777777" w:rsidR="00AC415D" w:rsidRPr="00AC415D" w:rsidRDefault="00AC415D" w:rsidP="00AC415D">
      <w:pPr>
        <w:bidi/>
        <w:jc w:val="center"/>
        <w:rPr>
          <w:rFonts w:ascii="Calibri" w:eastAsia="Calibri" w:hAnsi="Calibri" w:cs="B Mitra"/>
          <w:sz w:val="28"/>
          <w:szCs w:val="28"/>
          <w:rtl/>
          <w:lang w:bidi="fa-IR"/>
        </w:rPr>
      </w:pPr>
      <w:r w:rsidRPr="00AC415D">
        <w:rPr>
          <w:rFonts w:ascii="Calibri" w:eastAsia="Calibri" w:hAnsi="Calibri" w:cs="B Mitra" w:hint="cs"/>
          <w:sz w:val="28"/>
          <w:szCs w:val="28"/>
          <w:rtl/>
          <w:lang w:bidi="fa-IR"/>
        </w:rPr>
        <w:t>ماتریس 2-2 یک بازی هماهنگ</w:t>
      </w:r>
    </w:p>
    <w:tbl>
      <w:tblPr>
        <w:tblStyle w:val="TableGrid"/>
        <w:bidiVisual/>
        <w:tblW w:w="0" w:type="auto"/>
        <w:tblLook w:val="04A0" w:firstRow="1" w:lastRow="0" w:firstColumn="1" w:lastColumn="0" w:noHBand="0" w:noVBand="1"/>
      </w:tblPr>
      <w:tblGrid>
        <w:gridCol w:w="3005"/>
        <w:gridCol w:w="3005"/>
        <w:gridCol w:w="3006"/>
      </w:tblGrid>
      <w:tr w:rsidR="00AC415D" w:rsidRPr="00AC415D" w14:paraId="7E567FFD" w14:textId="77777777" w:rsidTr="008E6323">
        <w:trPr>
          <w:trHeight w:val="850"/>
        </w:trPr>
        <w:tc>
          <w:tcPr>
            <w:tcW w:w="3005" w:type="dxa"/>
            <w:vAlign w:val="center"/>
          </w:tcPr>
          <w:p w14:paraId="1B378EC6"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1552" behindDoc="0" locked="0" layoutInCell="1" allowOverlap="1" wp14:anchorId="5A2EFC92" wp14:editId="579C5989">
                      <wp:simplePos x="0" y="0"/>
                      <wp:positionH relativeFrom="column">
                        <wp:posOffset>1576070</wp:posOffset>
                      </wp:positionH>
                      <wp:positionV relativeFrom="paragraph">
                        <wp:posOffset>97155</wp:posOffset>
                      </wp:positionV>
                      <wp:extent cx="409575" cy="2667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ysClr val="window" lastClr="FFFFFF"/>
                              </a:solidFill>
                              <a:ln w="6350">
                                <a:noFill/>
                              </a:ln>
                            </wps:spPr>
                            <wps:txbx>
                              <w:txbxContent>
                                <w:p w14:paraId="77AB5072" w14:textId="77777777" w:rsidR="00AC415D" w:rsidRPr="004F1480" w:rsidRDefault="00AC415D" w:rsidP="00AC415D">
                                  <w:pPr>
                                    <w:jc w:val="center"/>
                                    <w:rPr>
                                      <w:sz w:val="28"/>
                                      <w:szCs w:val="28"/>
                                    </w:rPr>
                                  </w:pPr>
                                  <w:r>
                                    <w:rPr>
                                      <w:sz w:val="28"/>
                                      <w:szCs w:val="28"/>
                                    </w:rPr>
                                    <w:t>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FC92" id="Text Box 20" o:spid="_x0000_s1032" type="#_x0000_t202" style="position:absolute;left:0;text-align:left;margin-left:124.1pt;margin-top:7.65pt;width:32.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" fillcolor="window" stroked="f" strokeweight=".5pt">
                      <v:textbox>
                        <w:txbxContent>
                          <w:p w14:paraId="77AB5072" w14:textId="77777777" w:rsidR="00AC415D" w:rsidRPr="004F1480" w:rsidRDefault="00AC415D" w:rsidP="00AC415D">
                            <w:pPr>
                              <w:jc w:val="center"/>
                              <w:rPr>
                                <w:sz w:val="28"/>
                                <w:szCs w:val="28"/>
                              </w:rPr>
                            </w:pPr>
                            <w:r>
                              <w:rPr>
                                <w:sz w:val="28"/>
                                <w:szCs w:val="28"/>
                              </w:rPr>
                              <w:t>G</w:t>
                            </w:r>
                          </w:p>
                        </w:txbxContent>
                      </v:textbox>
                    </v:shape>
                  </w:pict>
                </mc:Fallback>
              </mc:AlternateContent>
            </w:r>
            <w:r w:rsidRPr="00AC415D">
              <w:rPr>
                <w:rFonts w:ascii="Calibri" w:eastAsia="Calibri" w:hAnsi="Calibri" w:cs="B Mitra" w:hint="cs"/>
                <w:noProof/>
                <w:sz w:val="28"/>
                <w:szCs w:val="28"/>
                <w:rtl/>
              </w:rPr>
              <mc:AlternateContent>
                <mc:Choice Requires="wps">
                  <w:drawing>
                    <wp:anchor distT="0" distB="0" distL="114300" distR="114300" simplePos="0" relativeHeight="251666432" behindDoc="0" locked="0" layoutInCell="1" allowOverlap="1" wp14:anchorId="2423B736" wp14:editId="09384F50">
                      <wp:simplePos x="0" y="0"/>
                      <wp:positionH relativeFrom="column">
                        <wp:posOffset>-58420</wp:posOffset>
                      </wp:positionH>
                      <wp:positionV relativeFrom="paragraph">
                        <wp:posOffset>635</wp:posOffset>
                      </wp:positionV>
                      <wp:extent cx="1914525" cy="5429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1914525"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19F02A1" id="Straight Connector 1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05pt" to="146.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" strokecolor="windowText" strokeweight=".5pt">
                      <v:stroke joinstyle="miter"/>
                    </v:line>
                  </w:pict>
                </mc:Fallback>
              </mc:AlternateContent>
            </w:r>
            <w:r w:rsidRPr="00AC415D">
              <w:rPr>
                <w:rFonts w:ascii="Calibri" w:eastAsia="Calibri" w:hAnsi="Calibri" w:cs="B Mitra" w:hint="cs"/>
                <w:noProof/>
                <w:sz w:val="28"/>
                <w:szCs w:val="28"/>
                <w:rtl/>
              </w:rPr>
              <mc:AlternateContent>
                <mc:Choice Requires="wps">
                  <w:drawing>
                    <wp:anchor distT="0" distB="0" distL="114300" distR="114300" simplePos="0" relativeHeight="251667456" behindDoc="0" locked="0" layoutInCell="1" allowOverlap="1" wp14:anchorId="5047687C" wp14:editId="5E802E45">
                      <wp:simplePos x="0" y="0"/>
                      <wp:positionH relativeFrom="column">
                        <wp:posOffset>-33655</wp:posOffset>
                      </wp:positionH>
                      <wp:positionV relativeFrom="paragraph">
                        <wp:posOffset>27305</wp:posOffset>
                      </wp:positionV>
                      <wp:extent cx="28575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noFill/>
                              </a:ln>
                            </wps:spPr>
                            <wps:txbx>
                              <w:txbxContent>
                                <w:p w14:paraId="023A2505" w14:textId="77777777" w:rsidR="00AC415D" w:rsidRPr="004F1480" w:rsidRDefault="00AC415D" w:rsidP="00AC415D">
                                  <w:pPr>
                                    <w:jc w:val="center"/>
                                    <w:rPr>
                                      <w:sz w:val="28"/>
                                      <w:szCs w:val="28"/>
                                    </w:rPr>
                                  </w:pPr>
                                  <w:r>
                                    <w:rPr>
                                      <w:sz w:val="28"/>
                                      <w:szCs w:val="28"/>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687C" id="Text Box 15" o:spid="_x0000_s1033" type="#_x0000_t202" style="position:absolute;left:0;text-align:left;margin-left:-2.65pt;margin-top:2.15pt;width:2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" fillcolor="window" stroked="f" strokeweight=".5pt">
                      <v:textbox>
                        <w:txbxContent>
                          <w:p w14:paraId="023A2505" w14:textId="77777777" w:rsidR="00AC415D" w:rsidRPr="004F1480" w:rsidRDefault="00AC415D" w:rsidP="00AC415D">
                            <w:pPr>
                              <w:jc w:val="center"/>
                              <w:rPr>
                                <w:sz w:val="28"/>
                                <w:szCs w:val="28"/>
                              </w:rPr>
                            </w:pPr>
                            <w:r>
                              <w:rPr>
                                <w:sz w:val="28"/>
                                <w:szCs w:val="28"/>
                              </w:rPr>
                              <w:t>D</w:t>
                            </w:r>
                          </w:p>
                        </w:txbxContent>
                      </v:textbox>
                    </v:shape>
                  </w:pict>
                </mc:Fallback>
              </mc:AlternateContent>
            </w:r>
          </w:p>
        </w:tc>
        <w:tc>
          <w:tcPr>
            <w:tcW w:w="3005" w:type="dxa"/>
            <w:vAlign w:val="center"/>
          </w:tcPr>
          <w:p w14:paraId="3D6D042B"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 xml:space="preserve">استراتژی </w:t>
            </w:r>
            <w:r w:rsidRPr="00AC415D">
              <w:rPr>
                <w:rFonts w:ascii="Calibri" w:eastAsia="Calibri" w:hAnsi="Calibri" w:cs="B Mitra"/>
                <w:sz w:val="28"/>
                <w:szCs w:val="28"/>
              </w:rPr>
              <w:t>A</w:t>
            </w:r>
          </w:p>
        </w:tc>
        <w:tc>
          <w:tcPr>
            <w:tcW w:w="3006" w:type="dxa"/>
            <w:vAlign w:val="center"/>
          </w:tcPr>
          <w:p w14:paraId="1A45AEFB"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 xml:space="preserve">استراتژی </w:t>
            </w:r>
            <w:r w:rsidRPr="00AC415D">
              <w:rPr>
                <w:rFonts w:ascii="Calibri" w:eastAsia="Calibri" w:hAnsi="Calibri" w:cs="B Mitra"/>
                <w:sz w:val="28"/>
                <w:szCs w:val="28"/>
              </w:rPr>
              <w:t>B</w:t>
            </w:r>
          </w:p>
        </w:tc>
      </w:tr>
      <w:tr w:rsidR="00AC415D" w:rsidRPr="00AC415D" w14:paraId="3721C7B9" w14:textId="77777777" w:rsidTr="008E6323">
        <w:trPr>
          <w:trHeight w:val="850"/>
        </w:trPr>
        <w:tc>
          <w:tcPr>
            <w:tcW w:w="3005" w:type="dxa"/>
            <w:vAlign w:val="center"/>
          </w:tcPr>
          <w:p w14:paraId="5778FE93" w14:textId="77777777" w:rsidR="00AC415D" w:rsidRPr="00AC415D" w:rsidRDefault="00AC415D" w:rsidP="00AC415D">
            <w:pPr>
              <w:bidi/>
              <w:jc w:val="center"/>
              <w:rPr>
                <w:rFonts w:ascii="Calibri" w:eastAsia="Calibri" w:hAnsi="Calibri" w:cs="B Mitra"/>
                <w:sz w:val="28"/>
                <w:szCs w:val="28"/>
              </w:rPr>
            </w:pPr>
            <w:r w:rsidRPr="00AC415D">
              <w:rPr>
                <w:rFonts w:ascii="Calibri" w:eastAsia="Calibri" w:hAnsi="Calibri" w:cs="B Mitra" w:hint="cs"/>
                <w:sz w:val="28"/>
                <w:szCs w:val="28"/>
                <w:rtl/>
              </w:rPr>
              <w:t xml:space="preserve">استراتژی </w:t>
            </w:r>
            <w:r w:rsidRPr="00AC415D">
              <w:rPr>
                <w:rFonts w:ascii="Calibri" w:eastAsia="Calibri" w:hAnsi="Calibri" w:cs="B Mitra"/>
                <w:sz w:val="28"/>
                <w:szCs w:val="28"/>
              </w:rPr>
              <w:t>A</w:t>
            </w:r>
          </w:p>
        </w:tc>
        <w:tc>
          <w:tcPr>
            <w:tcW w:w="3005" w:type="dxa"/>
            <w:vAlign w:val="center"/>
          </w:tcPr>
          <w:p w14:paraId="57CB3C5F"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68480" behindDoc="0" locked="0" layoutInCell="1" allowOverlap="1" wp14:anchorId="767BE302" wp14:editId="09C0AAAF">
                      <wp:simplePos x="0" y="0"/>
                      <wp:positionH relativeFrom="column">
                        <wp:posOffset>1645920</wp:posOffset>
                      </wp:positionH>
                      <wp:positionV relativeFrom="paragraph">
                        <wp:posOffset>-107315</wp:posOffset>
                      </wp:positionV>
                      <wp:extent cx="161925" cy="2857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61925" cy="285750"/>
                              </a:xfrm>
                              <a:prstGeom prst="rect">
                                <a:avLst/>
                              </a:prstGeom>
                              <a:solidFill>
                                <a:sysClr val="window" lastClr="FFFFFF"/>
                              </a:solidFill>
                              <a:ln w="6350">
                                <a:noFill/>
                              </a:ln>
                            </wps:spPr>
                            <wps:txbx>
                              <w:txbxContent>
                                <w:p w14:paraId="0BAAF12F" w14:textId="77777777" w:rsidR="00AC415D" w:rsidRDefault="00AC415D" w:rsidP="00AC415D">
                                  <w:pPr>
                                    <w:jc w:val="both"/>
                                  </w:pPr>
                                  <w:r>
                                    <w:rPr>
                                      <w:rFonts w:hint="cs"/>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E302" id="Text Box 16" o:spid="_x0000_s1034" type="#_x0000_t202" style="position:absolute;left:0;text-align:left;margin-left:129.6pt;margin-top:-8.45pt;width:12.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" fillcolor="window" stroked="f" strokeweight=".5pt">
                      <v:textbox>
                        <w:txbxContent>
                          <w:p w14:paraId="0BAAF12F" w14:textId="77777777" w:rsidR="00AC415D" w:rsidRDefault="00AC415D" w:rsidP="00AC415D">
                            <w:pPr>
                              <w:jc w:val="both"/>
                            </w:pPr>
                            <w:r>
                              <w:rPr>
                                <w:rFonts w:hint="cs"/>
                                <w:rtl/>
                              </w:rPr>
                              <w:t>1</w:t>
                            </w:r>
                          </w:p>
                        </w:txbxContent>
                      </v:textbox>
                    </v:shape>
                  </w:pict>
                </mc:Fallback>
              </mc:AlternateContent>
            </w:r>
            <w:r w:rsidRPr="00AC415D">
              <w:rPr>
                <w:rFonts w:ascii="Calibri" w:eastAsia="Calibri" w:hAnsi="Calibri" w:cs="B Mitra" w:hint="cs"/>
                <w:sz w:val="28"/>
                <w:szCs w:val="28"/>
                <w:rtl/>
              </w:rPr>
              <w:t xml:space="preserve">( </w:t>
            </w:r>
            <w:r w:rsidRPr="00AC415D">
              <w:rPr>
                <w:rFonts w:ascii="Calibri" w:eastAsia="Calibri" w:hAnsi="Calibri" w:cs="B Mitra"/>
                <w:sz w:val="28"/>
                <w:szCs w:val="28"/>
              </w:rPr>
              <w:t>a</w:t>
            </w:r>
            <w:r w:rsidRPr="00AC415D">
              <w:rPr>
                <w:rFonts w:ascii="Calibri" w:eastAsia="Calibri" w:hAnsi="Calibri" w:cs="B Mitra" w:hint="cs"/>
                <w:sz w:val="28"/>
                <w:szCs w:val="28"/>
                <w:rtl/>
              </w:rPr>
              <w:t xml:space="preserve"> ، </w:t>
            </w:r>
            <w:r w:rsidRPr="00AC415D">
              <w:rPr>
                <w:rFonts w:ascii="Calibri" w:eastAsia="Calibri" w:hAnsi="Calibri" w:cs="B Mitra"/>
                <w:sz w:val="28"/>
                <w:szCs w:val="28"/>
              </w:rPr>
              <w:t>a</w:t>
            </w:r>
            <w:r w:rsidRPr="00AC415D">
              <w:rPr>
                <w:rFonts w:ascii="Calibri" w:eastAsia="Calibri" w:hAnsi="Calibri" w:cs="B Mitra" w:hint="cs"/>
                <w:sz w:val="28"/>
                <w:szCs w:val="28"/>
                <w:rtl/>
              </w:rPr>
              <w:t xml:space="preserve"> )</w:t>
            </w:r>
          </w:p>
        </w:tc>
        <w:tc>
          <w:tcPr>
            <w:tcW w:w="3006" w:type="dxa"/>
            <w:vAlign w:val="center"/>
          </w:tcPr>
          <w:p w14:paraId="2AD7E2BA"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0528" behindDoc="0" locked="0" layoutInCell="1" allowOverlap="1" wp14:anchorId="3F609EDE" wp14:editId="78BB7353">
                      <wp:simplePos x="0" y="0"/>
                      <wp:positionH relativeFrom="column">
                        <wp:posOffset>1493520</wp:posOffset>
                      </wp:positionH>
                      <wp:positionV relativeFrom="paragraph">
                        <wp:posOffset>-97155</wp:posOffset>
                      </wp:positionV>
                      <wp:extent cx="285750" cy="238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noFill/>
                              </a:ln>
                            </wps:spPr>
                            <wps:txbx>
                              <w:txbxContent>
                                <w:p w14:paraId="37F34CAD" w14:textId="77777777" w:rsidR="00AC415D" w:rsidRDefault="00AC415D" w:rsidP="00AC415D">
                                  <w:pPr>
                                    <w:jc w:val="both"/>
                                  </w:pPr>
                                  <w:r>
                                    <w:rPr>
                                      <w:rFonts w:hint="cs"/>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09EDE" id="Text Box 17" o:spid="_x0000_s1035" type="#_x0000_t202" style="position:absolute;left:0;text-align:left;margin-left:117.6pt;margin-top:-7.65pt;width:2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" fillcolor="window" stroked="f" strokeweight=".5pt">
                      <v:textbox>
                        <w:txbxContent>
                          <w:p w14:paraId="37F34CAD" w14:textId="77777777" w:rsidR="00AC415D" w:rsidRDefault="00AC415D" w:rsidP="00AC415D">
                            <w:pPr>
                              <w:jc w:val="both"/>
                            </w:pPr>
                            <w:r>
                              <w:rPr>
                                <w:rFonts w:hint="cs"/>
                                <w:rtl/>
                              </w:rPr>
                              <w:t>4</w:t>
                            </w:r>
                          </w:p>
                        </w:txbxContent>
                      </v:textbox>
                    </v:shape>
                  </w:pict>
                </mc:Fallback>
              </mc:AlternateContent>
            </w:r>
            <w:r w:rsidRPr="00AC415D">
              <w:rPr>
                <w:rFonts w:ascii="Calibri" w:eastAsia="Calibri" w:hAnsi="Calibri" w:cs="B Mitra" w:hint="cs"/>
                <w:sz w:val="28"/>
                <w:szCs w:val="28"/>
                <w:rtl/>
              </w:rPr>
              <w:t xml:space="preserve"> ( 0، 0 )</w:t>
            </w:r>
          </w:p>
        </w:tc>
      </w:tr>
      <w:tr w:rsidR="00AC415D" w:rsidRPr="00AC415D" w14:paraId="2E9DE8DC" w14:textId="77777777" w:rsidTr="008E6323">
        <w:trPr>
          <w:trHeight w:val="850"/>
        </w:trPr>
        <w:tc>
          <w:tcPr>
            <w:tcW w:w="3005" w:type="dxa"/>
            <w:vAlign w:val="center"/>
          </w:tcPr>
          <w:p w14:paraId="25F7C8FE"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 xml:space="preserve">استراتژی </w:t>
            </w:r>
            <w:r w:rsidRPr="00AC415D">
              <w:rPr>
                <w:rFonts w:ascii="Calibri" w:eastAsia="Calibri" w:hAnsi="Calibri" w:cs="B Mitra"/>
                <w:sz w:val="28"/>
                <w:szCs w:val="28"/>
              </w:rPr>
              <w:t>B</w:t>
            </w:r>
          </w:p>
        </w:tc>
        <w:tc>
          <w:tcPr>
            <w:tcW w:w="3005" w:type="dxa"/>
            <w:vAlign w:val="center"/>
          </w:tcPr>
          <w:p w14:paraId="2DE68860"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2576" behindDoc="0" locked="0" layoutInCell="1" allowOverlap="1" wp14:anchorId="4A443EB3" wp14:editId="37262322">
                      <wp:simplePos x="0" y="0"/>
                      <wp:positionH relativeFrom="column">
                        <wp:posOffset>1595755</wp:posOffset>
                      </wp:positionH>
                      <wp:positionV relativeFrom="paragraph">
                        <wp:posOffset>-77470</wp:posOffset>
                      </wp:positionV>
                      <wp:extent cx="209550" cy="276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09550" cy="276225"/>
                              </a:xfrm>
                              <a:prstGeom prst="rect">
                                <a:avLst/>
                              </a:prstGeom>
                              <a:solidFill>
                                <a:sysClr val="window" lastClr="FFFFFF"/>
                              </a:solidFill>
                              <a:ln w="6350">
                                <a:noFill/>
                              </a:ln>
                            </wps:spPr>
                            <wps:txbx>
                              <w:txbxContent>
                                <w:p w14:paraId="0BD166F4" w14:textId="77777777" w:rsidR="00AC415D" w:rsidRDefault="00AC415D" w:rsidP="00AC415D">
                                  <w:pPr>
                                    <w:jc w:val="both"/>
                                  </w:pPr>
                                  <w:r>
                                    <w:rPr>
                                      <w:rFonts w:hint="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3EB3" id="Text Box 1" o:spid="_x0000_s1036" type="#_x0000_t202" style="position:absolute;left:0;text-align:left;margin-left:125.65pt;margin-top:-6.1pt;width:16.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" fillcolor="window" stroked="f" strokeweight=".5pt">
                      <v:textbox>
                        <w:txbxContent>
                          <w:p w14:paraId="0BD166F4" w14:textId="77777777" w:rsidR="00AC415D" w:rsidRDefault="00AC415D" w:rsidP="00AC415D">
                            <w:pPr>
                              <w:jc w:val="both"/>
                            </w:pPr>
                            <w:r>
                              <w:rPr>
                                <w:rFonts w:hint="cs"/>
                                <w:rtl/>
                              </w:rPr>
                              <w:t>2</w:t>
                            </w:r>
                          </w:p>
                        </w:txbxContent>
                      </v:textbox>
                    </v:shape>
                  </w:pict>
                </mc:Fallback>
              </mc:AlternateContent>
            </w:r>
            <w:r w:rsidRPr="00AC415D">
              <w:rPr>
                <w:rFonts w:ascii="Calibri" w:eastAsia="Calibri" w:hAnsi="Calibri" w:cs="B Mitra" w:hint="cs"/>
                <w:sz w:val="28"/>
                <w:szCs w:val="28"/>
                <w:rtl/>
              </w:rPr>
              <w:t>( 0، 0 )</w:t>
            </w:r>
          </w:p>
        </w:tc>
        <w:tc>
          <w:tcPr>
            <w:tcW w:w="3006" w:type="dxa"/>
            <w:vAlign w:val="center"/>
          </w:tcPr>
          <w:p w14:paraId="000A8506"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69504" behindDoc="0" locked="0" layoutInCell="1" allowOverlap="1" wp14:anchorId="4D1E9B7A" wp14:editId="2A3F8624">
                      <wp:simplePos x="0" y="0"/>
                      <wp:positionH relativeFrom="column">
                        <wp:posOffset>1503045</wp:posOffset>
                      </wp:positionH>
                      <wp:positionV relativeFrom="paragraph">
                        <wp:posOffset>-89535</wp:posOffset>
                      </wp:positionV>
                      <wp:extent cx="285750" cy="2381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noFill/>
                              </a:ln>
                            </wps:spPr>
                            <wps:txbx>
                              <w:txbxContent>
                                <w:p w14:paraId="7B674839" w14:textId="77777777" w:rsidR="00AC415D" w:rsidRDefault="00AC415D" w:rsidP="00AC415D">
                                  <w:pPr>
                                    <w:jc w:val="both"/>
                                  </w:pPr>
                                  <w:r>
                                    <w:rPr>
                                      <w:rFonts w:hint="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9B7A" id="Text Box 19" o:spid="_x0000_s1037" type="#_x0000_t202" style="position:absolute;left:0;text-align:left;margin-left:118.35pt;margin-top:-7.05pt;width:2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" fillcolor="window" stroked="f" strokeweight=".5pt">
                      <v:textbox>
                        <w:txbxContent>
                          <w:p w14:paraId="7B674839" w14:textId="77777777" w:rsidR="00AC415D" w:rsidRDefault="00AC415D" w:rsidP="00AC415D">
                            <w:pPr>
                              <w:jc w:val="both"/>
                            </w:pPr>
                            <w:r>
                              <w:rPr>
                                <w:rFonts w:hint="cs"/>
                                <w:rtl/>
                              </w:rPr>
                              <w:t>3</w:t>
                            </w:r>
                          </w:p>
                        </w:txbxContent>
                      </v:textbox>
                    </v:shape>
                  </w:pict>
                </mc:Fallback>
              </mc:AlternateContent>
            </w:r>
            <w:r w:rsidRPr="00AC415D">
              <w:rPr>
                <w:rFonts w:ascii="Calibri" w:eastAsia="Calibri" w:hAnsi="Calibri" w:cs="B Mitra" w:hint="cs"/>
                <w:sz w:val="28"/>
                <w:szCs w:val="28"/>
                <w:rtl/>
              </w:rPr>
              <w:t xml:space="preserve">( </w:t>
            </w:r>
            <w:r w:rsidRPr="00AC415D">
              <w:rPr>
                <w:rFonts w:ascii="Calibri" w:eastAsia="Calibri" w:hAnsi="Calibri" w:cs="B Mitra"/>
                <w:sz w:val="28"/>
                <w:szCs w:val="28"/>
              </w:rPr>
              <w:t>b</w:t>
            </w:r>
            <w:r w:rsidRPr="00AC415D">
              <w:rPr>
                <w:rFonts w:ascii="Calibri" w:eastAsia="Calibri" w:hAnsi="Calibri" w:cs="B Mitra" w:hint="cs"/>
                <w:sz w:val="28"/>
                <w:szCs w:val="28"/>
                <w:rtl/>
              </w:rPr>
              <w:t xml:space="preserve"> ، </w:t>
            </w:r>
            <w:r w:rsidRPr="00AC415D">
              <w:rPr>
                <w:rFonts w:ascii="Calibri" w:eastAsia="Calibri" w:hAnsi="Calibri" w:cs="B Mitra"/>
                <w:sz w:val="28"/>
                <w:szCs w:val="28"/>
              </w:rPr>
              <w:t>b</w:t>
            </w:r>
            <w:r w:rsidRPr="00AC415D">
              <w:rPr>
                <w:rFonts w:ascii="Calibri" w:eastAsia="Calibri" w:hAnsi="Calibri" w:cs="B Mitra" w:hint="cs"/>
                <w:sz w:val="28"/>
                <w:szCs w:val="28"/>
                <w:rtl/>
              </w:rPr>
              <w:t xml:space="preserve"> )</w:t>
            </w:r>
          </w:p>
        </w:tc>
      </w:tr>
    </w:tbl>
    <w:p w14:paraId="7AFB03CE" w14:textId="77777777" w:rsidR="00AC415D" w:rsidRPr="00AC415D" w:rsidRDefault="00AC415D" w:rsidP="00AC415D">
      <w:pPr>
        <w:bidi/>
        <w:jc w:val="both"/>
        <w:rPr>
          <w:rFonts w:ascii="Calibri" w:eastAsia="Calibri" w:hAnsi="Calibri" w:cs="B Mitra"/>
          <w:sz w:val="28"/>
          <w:szCs w:val="28"/>
          <w:rtl/>
          <w:lang w:bidi="fa-IR"/>
        </w:rPr>
      </w:pPr>
    </w:p>
    <w:p w14:paraId="19F1B48E" w14:textId="246F2BD9" w:rsidR="00AC415D" w:rsidRPr="00AC415D" w:rsidRDefault="00AC415D" w:rsidP="00B7273F">
      <w:pPr>
        <w:bidi/>
        <w:ind w:firstLine="288"/>
        <w:jc w:val="both"/>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واقع</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دلیل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همین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پایداری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ذاتی، انتظار می‌رود وقتی "بازی های هماهنگ تکرار"</w:t>
      </w:r>
      <w:r w:rsidR="00B7273F">
        <w:rPr>
          <w:rFonts w:ascii="Calibri" w:eastAsia="Calibri" w:hAnsi="Calibri" w:cs="B Mitra" w:hint="cs"/>
          <w:sz w:val="28"/>
          <w:szCs w:val="28"/>
          <w:rtl/>
          <w:lang w:bidi="fa-IR"/>
        </w:rPr>
        <w:t xml:space="preserve"> </w:t>
      </w:r>
      <w:r w:rsidRPr="00AC415D">
        <w:rPr>
          <w:rFonts w:ascii="Calibri" w:eastAsia="Calibri" w:hAnsi="Calibri" w:cs="B Mitra" w:hint="cs"/>
          <w:sz w:val="28"/>
          <w:szCs w:val="28"/>
          <w:rtl/>
          <w:lang w:bidi="fa-IR"/>
        </w:rPr>
        <w:t>می‌شوند، مجموعه‌ای از استراتژی‌های بهینه پَرتو تحت فروض رفتاری به مراتب سهل‌تری نسبت به فروض مورد نیاز برای پایداری نتایج بهینه  پَرتو در</w:t>
      </w:r>
      <w:r w:rsidR="00B7273F">
        <w:rPr>
          <w:rFonts w:ascii="Calibri" w:eastAsia="Calibri" w:hAnsi="Calibri" w:cs="B Mitra" w:hint="cs"/>
          <w:sz w:val="28"/>
          <w:szCs w:val="28"/>
          <w:rtl/>
          <w:lang w:bidi="fa-IR"/>
        </w:rPr>
        <w:t xml:space="preserve"> </w:t>
      </w:r>
      <w:r w:rsidRPr="00AC415D">
        <w:rPr>
          <w:rFonts w:ascii="Calibri" w:eastAsia="Calibri" w:hAnsi="Calibri" w:cs="B Mitra" w:hint="cs"/>
          <w:sz w:val="28"/>
          <w:szCs w:val="28"/>
          <w:rtl/>
          <w:lang w:bidi="fa-IR"/>
        </w:rPr>
        <w:t xml:space="preserve">"معمای زندانی‌ها"، ظاهر شوند. برای مثال فرض کنید که افراد از عایدی ترکیب‌های مختلف استراتژی و همچنین از انتخاب بازیگر دیگر در مرحله قبل و در مرحله جاری بازی آگاه نباشند. </w:t>
      </w:r>
      <w:r w:rsidRPr="00AC415D">
        <w:rPr>
          <w:rFonts w:ascii="Calibri" w:eastAsia="Times New Roman" w:hAnsi="Calibri" w:cs="B Mitra" w:hint="cs"/>
          <w:sz w:val="28"/>
          <w:szCs w:val="28"/>
          <w:rtl/>
          <w:lang w:bidi="fa-IR"/>
        </w:rPr>
        <w:t>هر بازیگر تنها از استراتژی‌های انتخابی خود در مراحل قبلی بازی و عایدی</w:t>
      </w:r>
      <w:r w:rsidR="00E63450">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هایی که نصیبش شده با خبر است. با توجه به این اطلاعات اندک، وی آن استراتژی را انتخاب می</w:t>
      </w:r>
      <w:r w:rsidR="00B7273F">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کند که در بازی</w:t>
      </w:r>
      <w:r w:rsidR="00B7273F">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های اخیر بیشترین پاداش را به همراه داشته است.</w:t>
      </w:r>
    </w:p>
    <w:p w14:paraId="68A870F8" w14:textId="51E2DDAB" w:rsidR="00AC415D" w:rsidRPr="00AC415D" w:rsidRDefault="00AC415D" w:rsidP="00B7273F">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برای مثال تصور کنید که او فقط نتایج پنج بازی آخر را که سه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بارآن استراتژی</w:t>
      </w:r>
      <w:r w:rsidRPr="00AC415D">
        <w:rPr>
          <w:rFonts w:ascii="Calibri" w:eastAsia="Calibri" w:hAnsi="Calibri" w:cs="B Mitra"/>
          <w:sz w:val="28"/>
          <w:szCs w:val="28"/>
          <w:rtl/>
          <w:lang w:bidi="fa-IR"/>
        </w:rPr>
        <w:t xml:space="preserve"> </w:t>
      </w:r>
      <w:r w:rsidRPr="00AC415D">
        <w:rPr>
          <w:rFonts w:ascii="Times New Roman" w:eastAsia="Calibri" w:hAnsi="Times New Roman" w:cs="Times New Roman"/>
          <w:sz w:val="28"/>
          <w:szCs w:val="28"/>
          <w:lang w:bidi="fa-IR"/>
        </w:rPr>
        <w:t>A</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 دو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بار استراتژی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بوده را به یاد داشته باشد. از سه باری که استراتژی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را بازی کرد دو بار عایدی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واز دو باری که استراتژی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را انتخاب کرد، یک بار پاداشی معادل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xml:space="preserve"> نصیبش شد. او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تصمیم</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w:t>
      </w:r>
      <w:r w:rsidR="00B7273F">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گیرد تعداد دفعات انتخاب استراتژی </w:t>
      </w:r>
      <w:r w:rsidRPr="00AC415D">
        <w:rPr>
          <w:rFonts w:ascii="Times New Roman" w:eastAsia="Calibri" w:hAnsi="Times New Roman" w:cs="Times New Roman"/>
          <w:sz w:val="28"/>
          <w:szCs w:val="28"/>
          <w:lang w:bidi="fa-IR"/>
        </w:rPr>
        <w:t>A</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افزایش</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دهد. اگر بازیگر دیگر از همین قاعده پیروی کند، هر دو بازیگر طی زمان در مورد استراتژی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هماهنگ می</w:t>
      </w:r>
      <w:r w:rsidR="00B7273F">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شوند و این امر تا زمانی که ساختار عایدی‌ها تغییر نکند تداوم خواهد داشت.</w:t>
      </w:r>
    </w:p>
    <w:p w14:paraId="2102BB94" w14:textId="77777777" w:rsidR="00AC415D" w:rsidRPr="00AC415D" w:rsidRDefault="00AC415D" w:rsidP="00B7273F">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پیشرفت‌های اخیر در "نظریه بازی تکاملی</w:t>
      </w:r>
      <w:r w:rsidRPr="00AC415D">
        <w:rPr>
          <w:rFonts w:ascii="Calibri" w:eastAsia="Calibri" w:hAnsi="Calibri" w:cs="B Mitra"/>
          <w:sz w:val="28"/>
          <w:szCs w:val="28"/>
          <w:vertAlign w:val="superscript"/>
          <w:rtl/>
          <w:lang w:bidi="fa-IR"/>
        </w:rPr>
        <w:footnoteReference w:id="98"/>
      </w:r>
      <w:r w:rsidRPr="00AC415D">
        <w:rPr>
          <w:rFonts w:ascii="Calibri" w:eastAsia="Calibri" w:hAnsi="Calibri" w:cs="B Mitra" w:hint="cs"/>
          <w:sz w:val="28"/>
          <w:szCs w:val="28"/>
          <w:rtl/>
          <w:lang w:bidi="fa-IR"/>
        </w:rPr>
        <w:t>"، این امکان را بوجود آورد که بتوان رفتار افراد را بر اساس الگوی "یادگیری تطبیقی</w:t>
      </w:r>
      <w:r w:rsidRPr="00AC415D">
        <w:rPr>
          <w:rFonts w:ascii="Calibri" w:eastAsia="Calibri" w:hAnsi="Calibri" w:cs="B Mitra"/>
          <w:sz w:val="28"/>
          <w:szCs w:val="28"/>
          <w:vertAlign w:val="superscript"/>
          <w:rtl/>
          <w:lang w:bidi="fa-IR"/>
        </w:rPr>
        <w:footnoteReference w:id="99"/>
      </w:r>
      <w:r w:rsidRPr="00AC415D">
        <w:rPr>
          <w:rFonts w:ascii="Calibri" w:eastAsia="Calibri" w:hAnsi="Calibri" w:cs="B Mitra" w:hint="cs"/>
          <w:sz w:val="28"/>
          <w:szCs w:val="28"/>
          <w:rtl/>
          <w:lang w:bidi="fa-IR"/>
        </w:rPr>
        <w:t>" فرمول‌بندی کرد به این ترتیب که فرد استراتژی خود را بر اساس عایدی‌های خود و دیگران در گذشته نزدیک، انتخاب می‌کند. این الگوها نشان می‌دهند که در بازی‌هایی مشابه ماتریس2-2، چگونه استراتژی‌هایی که در مورد آنها هماهنگی صورت گرفته است، انتخاب می‌شوند</w:t>
      </w:r>
      <w:r w:rsidRPr="00AC415D">
        <w:rPr>
          <w:rFonts w:ascii="Calibri" w:eastAsia="Calibri" w:hAnsi="Calibri" w:cs="B Mitra"/>
          <w:sz w:val="28"/>
          <w:szCs w:val="28"/>
          <w:vertAlign w:val="superscript"/>
          <w:rtl/>
          <w:lang w:bidi="fa-IR"/>
        </w:rPr>
        <w:footnoteReference w:id="100"/>
      </w:r>
      <w:r w:rsidRPr="00AC415D">
        <w:rPr>
          <w:rFonts w:ascii="Calibri" w:eastAsia="Calibri" w:hAnsi="Calibri" w:cs="B Mitra" w:hint="cs"/>
          <w:sz w:val="28"/>
          <w:szCs w:val="28"/>
          <w:rtl/>
          <w:lang w:bidi="fa-IR"/>
        </w:rPr>
        <w:t xml:space="preserve">. این نتایج از اهمیت زیادی برخوردارند زیرا در مورد </w:t>
      </w:r>
      <w:r w:rsidRPr="00AC415D">
        <w:rPr>
          <w:rFonts w:ascii="Calibri" w:eastAsia="Calibri" w:hAnsi="Calibri" w:cs="B Mitra" w:hint="cs"/>
          <w:sz w:val="28"/>
          <w:szCs w:val="28"/>
          <w:rtl/>
          <w:lang w:bidi="fa-IR"/>
        </w:rPr>
        <w:lastRenderedPageBreak/>
        <w:t>ظرفیت افراد برای انجام اعمال عقلایی و نحوه تحقق یادگیری مبتنی بر فروض بسیار واقعی هستند. این نظریات نشان می‌دهند که "آداب و عرف اجتماعی</w:t>
      </w:r>
      <w:r w:rsidRPr="00AC415D">
        <w:rPr>
          <w:rFonts w:ascii="Calibri" w:eastAsia="Calibri" w:hAnsi="Calibri" w:cs="B Mitra"/>
          <w:sz w:val="28"/>
          <w:szCs w:val="28"/>
          <w:vertAlign w:val="superscript"/>
          <w:rtl/>
          <w:lang w:bidi="fa-IR"/>
        </w:rPr>
        <w:footnoteReference w:id="101"/>
      </w:r>
      <w:r w:rsidRPr="00AC415D">
        <w:rPr>
          <w:rFonts w:ascii="Calibri" w:eastAsia="Calibri" w:hAnsi="Calibri" w:cs="B Mitra" w:hint="cs"/>
          <w:sz w:val="28"/>
          <w:szCs w:val="28"/>
          <w:rtl/>
          <w:lang w:bidi="fa-IR"/>
        </w:rPr>
        <w:t>" چگونه می‌توانند تحول یابند تا مشکل هماهنگی را بدون نیاز به دولت حل کنند</w:t>
      </w:r>
      <w:r w:rsidRPr="00AC415D">
        <w:rPr>
          <w:rFonts w:ascii="Calibri" w:eastAsia="Calibri" w:hAnsi="Calibri" w:cs="B Mitra"/>
          <w:sz w:val="28"/>
          <w:szCs w:val="28"/>
          <w:vertAlign w:val="superscript"/>
          <w:rtl/>
          <w:lang w:bidi="fa-IR"/>
        </w:rPr>
        <w:footnoteReference w:id="102"/>
      </w:r>
      <w:r w:rsidRPr="00AC415D">
        <w:rPr>
          <w:rFonts w:ascii="Calibri" w:eastAsia="Calibri" w:hAnsi="Calibri" w:cs="B Mitra" w:hint="cs"/>
          <w:sz w:val="28"/>
          <w:szCs w:val="28"/>
          <w:rtl/>
          <w:lang w:bidi="fa-IR"/>
        </w:rPr>
        <w:t xml:space="preserve">. </w:t>
      </w:r>
    </w:p>
    <w:p w14:paraId="00E2DC4F" w14:textId="77777777" w:rsidR="00AC415D" w:rsidRPr="00AC415D" w:rsidRDefault="00AC415D" w:rsidP="00D1133A">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قواعد و آئین نامه‌های رانندگی نمونه‌ای از بازی‌های هماهنگ می‌باشند: راندن از سمت راست، سبقت از سمت چپ، در چهار راه حق تقدم با خودروهای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سمت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راست است، و موارد مشابه. اگر تمام مشکلاتی که بواسطه تعاملات اجتماعی ایجاد می‌شوند به سادگی این تصمیم باشد که هر فرد از کدام سمت جاده براند، آنگاه می‌توان تصورکرد که امکان کنار گذاردن دولت وجود دارد. اما افسوس که این‌طور نیست، چنانچه بحث قبلی ما در مورد معمای زندانی‌ها و بحث بعدی یعنی "بازی بزدل و شجاع</w:t>
      </w:r>
      <w:r w:rsidRPr="00AC415D">
        <w:rPr>
          <w:rFonts w:ascii="Calibri" w:eastAsia="Calibri" w:hAnsi="Calibri" w:cs="B Mitra"/>
          <w:sz w:val="28"/>
          <w:szCs w:val="28"/>
          <w:vertAlign w:val="superscript"/>
          <w:rtl/>
          <w:lang w:bidi="fa-IR"/>
        </w:rPr>
        <w:footnoteReference w:id="103"/>
      </w:r>
      <w:r w:rsidRPr="00AC415D">
        <w:rPr>
          <w:rFonts w:ascii="Calibri" w:eastAsia="Calibri" w:hAnsi="Calibri" w:cs="B Mitra" w:hint="cs"/>
          <w:sz w:val="28"/>
          <w:szCs w:val="28"/>
          <w:rtl/>
          <w:lang w:bidi="fa-IR"/>
        </w:rPr>
        <w:t>" دلالت بر پیچیدگی و سختی تصمیمات دارند.</w:t>
      </w:r>
    </w:p>
    <w:p w14:paraId="1A2A7760"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b/>
          <w:bCs/>
          <w:sz w:val="28"/>
          <w:szCs w:val="28"/>
          <w:rtl/>
          <w:lang w:bidi="fa-IR"/>
        </w:rPr>
        <w:t>3-2 کالاهای عمومی، بازی "بزدل و شجاع</w:t>
      </w:r>
      <w:r w:rsidRPr="00AC415D">
        <w:rPr>
          <w:rFonts w:ascii="Calibri" w:eastAsia="Calibri" w:hAnsi="Calibri" w:cs="B Mitra"/>
          <w:b/>
          <w:bCs/>
          <w:sz w:val="28"/>
          <w:szCs w:val="28"/>
          <w:vertAlign w:val="superscript"/>
          <w:rtl/>
          <w:lang w:bidi="fa-IR"/>
        </w:rPr>
        <w:footnoteReference w:id="104"/>
      </w:r>
      <w:r w:rsidRPr="00AC415D">
        <w:rPr>
          <w:rFonts w:ascii="Calibri" w:eastAsia="Calibri" w:hAnsi="Calibri" w:cs="B Mitra" w:hint="cs"/>
          <w:b/>
          <w:bCs/>
          <w:sz w:val="28"/>
          <w:szCs w:val="28"/>
          <w:rtl/>
          <w:lang w:bidi="fa-IR"/>
        </w:rPr>
        <w:t xml:space="preserve">" </w:t>
      </w:r>
    </w:p>
    <w:p w14:paraId="6A326BF3"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از معمای زندانی‌ها به کرات برای توصیف شرایطی که کالای عمومی موضوعیت پیدا می‌کند استفاده شده است. اما فناوری تدارک و عرضه کالای عمومی می‌تواند به ترتیبی باشد که انواع دیگری از تعاملات استراتژیک بین افراد را موجب شود. مثال زیر را در نظر بگیرید.</w:t>
      </w:r>
    </w:p>
    <w:p w14:paraId="2B6438F6" w14:textId="77777777" w:rsidR="00AC415D" w:rsidRPr="00AC415D" w:rsidRDefault="00AC415D" w:rsidP="00523CE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ملک دو فرد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در مجاورت هم می باشد. </w:t>
      </w:r>
      <w:r w:rsidRPr="00AC415D">
        <w:rPr>
          <w:rFonts w:ascii="Times New Roman" w:eastAsia="Calibri" w:hAnsi="Times New Roman" w:cs="Times New Roman"/>
          <w:sz w:val="28"/>
          <w:szCs w:val="28"/>
          <w:lang w:bidi="fa-IR"/>
        </w:rPr>
        <w:t>G</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مالک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بزی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 گاهی اوقات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وارد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باغ</w:t>
      </w:r>
      <w:r w:rsidRPr="00AC415D">
        <w:rPr>
          <w:rFonts w:ascii="Calibri" w:eastAsia="Calibri" w:hAnsi="Calibri" w:cs="B Mitra"/>
          <w:sz w:val="28"/>
          <w:szCs w:val="28"/>
          <w:rtl/>
          <w:lang w:bidi="fa-IR"/>
        </w:rPr>
        <w:t xml:space="preserve">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می‌شود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گیاهان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گل‌هارا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می‌خورد.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سگی دارد که بعضی اوقات به ملک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وارد می‌شود و با تعقیب و ترساندن بز موجب خشک شدن شیرش می‌شود. با نصب یک حصار و مجزا کردن این دو ملک می‌توان از ورود بز و سگ به ملک مجاور جلوگیری گرد. </w:t>
      </w:r>
    </w:p>
    <w:p w14:paraId="3EE9F1E9" w14:textId="075ECB35" w:rsidR="00AC415D" w:rsidRPr="00AC415D" w:rsidRDefault="00AC415D" w:rsidP="00523CEE">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ماتریس</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2-3 این وضعیت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نشان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می‌دهد. بدون حصار، دو فرد</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سطح مطلوبیتی معادل 1 را تجربه می‌کنند. هزینه‌ نصب حصار 1000 دلار است و 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صورت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لزوم هر یک از این دو فرد مایل است تمامی هزینه را پرداخت کند تا از منافع آن برخوردار شود.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حتی اگر هر یک از این دو فرد مجبور باشد تمامی هزینه نصب حصار را به تنهایی پرداخت کند، سطح مطلوبیت هر دو، با وجود حصار بیشتر از بدون حصار است. فرض فوق تضمین کننده این امر است که اگر هر </w:t>
      </w:r>
      <w:r w:rsidRPr="00AC415D">
        <w:rPr>
          <w:rFonts w:ascii="Calibri" w:eastAsia="Calibri" w:hAnsi="Calibri" w:cs="B Mitra" w:hint="cs"/>
          <w:sz w:val="28"/>
          <w:szCs w:val="28"/>
          <w:rtl/>
          <w:lang w:bidi="fa-IR"/>
        </w:rPr>
        <w:lastRenderedPageBreak/>
        <w:t xml:space="preserve">یک از دو فرد نیمی از هزینه‌های نصب حصار را پرداخت کنند، مطلوبیت هر دو فرد (مربع 1) به‌ مراتب بیشتر خواهد بود. در حالت آخر، اگر حصار ساخته شود، فردی که در هزینه مشارکت نمی‌کند بهترین وضعیت را خواهد داشت (عایدی 5/3 برای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به ترتیب در مربع‌های 2 یا 4). ماتریس 2-3 بازی بزدل و شجاع را نشان می‌دهد. این بازی از این جهت از معمای زندانی‌ها متفاوت است که نتیجه حالتی که هیچ کدام مشارکت نمی‌کنند (مربع 3) نسبت به نتیجه حالتی که هر دو مشارکت می‌کنند (مربع 1) "پَستِ پَرتو</w:t>
      </w:r>
      <w:r w:rsidRPr="00AC415D">
        <w:rPr>
          <w:rFonts w:ascii="Calibri" w:eastAsia="Calibri" w:hAnsi="Calibri" w:cs="B Mitra"/>
          <w:sz w:val="28"/>
          <w:szCs w:val="28"/>
          <w:vertAlign w:val="superscript"/>
          <w:rtl/>
          <w:lang w:bidi="fa-IR"/>
        </w:rPr>
        <w:footnoteReference w:id="105"/>
      </w:r>
      <w:r w:rsidRPr="00AC415D">
        <w:rPr>
          <w:rFonts w:ascii="Calibri" w:eastAsia="Calibri" w:hAnsi="Calibri" w:cs="B Mitra" w:hint="cs"/>
          <w:sz w:val="28"/>
          <w:szCs w:val="28"/>
          <w:rtl/>
          <w:lang w:bidi="fa-IR"/>
        </w:rPr>
        <w:t>" است و موقعیت تعادلی نیست.</w:t>
      </w:r>
    </w:p>
    <w:p w14:paraId="2FF2487E" w14:textId="77777777" w:rsidR="00AC415D" w:rsidRPr="00AC415D" w:rsidRDefault="00AC415D" w:rsidP="00016AD5">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آنجا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هر فرد حتی اگر مجبور باشد هزینه حصار را به تنهایی پرداخت کند وضعش بهترمی‌شود، بنابراین این دو فرد به جای ماندن در مربع 3 تمایل دارند، بسته به مورد، به مربع 2 یا 4 منتقل شوند. در این بازی، مربع‌های 2و4 حالت‌های تعادلی هستند و تنها دو تعادل وجود دارد. </w:t>
      </w:r>
    </w:p>
    <w:p w14:paraId="7CD3E33C" w14:textId="77777777" w:rsidR="00AC415D" w:rsidRPr="00AC415D" w:rsidRDefault="00AC415D" w:rsidP="00016AD5">
      <w:pPr>
        <w:bidi/>
        <w:ind w:firstLine="288"/>
        <w:jc w:val="both"/>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 xml:space="preserve">در این بازی بزدل و شجاع، رتبه‌بندی عایدی‌ها برای بازیگر واقع در ردیف به صورت </w:t>
      </w:r>
      <m:oMath>
        <m:r>
          <m:rPr>
            <m:nor/>
          </m:rPr>
          <w:rPr>
            <w:rFonts w:ascii="Cambria Math" w:eastAsia="Times New Roman" w:hAnsi="Cambria Math" w:cs="B Mitra" w:hint="cs"/>
            <w:sz w:val="28"/>
            <w:szCs w:val="28"/>
            <w:rtl/>
            <w:lang w:bidi="fa-IR"/>
          </w:rPr>
          <m:t xml:space="preserve">2 &lt;1 </m:t>
        </m:r>
        <m:r>
          <m:rPr>
            <m:nor/>
          </m:rPr>
          <w:rPr>
            <w:rFonts w:ascii="Cambria Math" w:eastAsia="Times New Roman" w:hAnsi="Cambria Math" w:cs="Cambria" w:hint="cs"/>
            <w:sz w:val="28"/>
            <w:szCs w:val="28"/>
            <w:rtl/>
            <w:lang w:bidi="fa-IR"/>
          </w:rPr>
          <m:t>&lt;</m:t>
        </m:r>
        <m:r>
          <m:rPr>
            <m:nor/>
          </m:rPr>
          <w:rPr>
            <w:rFonts w:ascii="Cambria Math" w:eastAsia="Times New Roman" w:hAnsi="Cambria Math" w:cs="B Mitra" w:hint="cs"/>
            <w:sz w:val="28"/>
            <w:szCs w:val="28"/>
            <w:rtl/>
            <w:lang w:bidi="fa-IR"/>
          </w:rPr>
          <m:t>4</m:t>
        </m:r>
        <m:r>
          <m:rPr>
            <m:nor/>
          </m:rPr>
          <w:rPr>
            <w:rFonts w:ascii="Cambria Math" w:eastAsia="Times New Roman" w:hAnsi="Cambria Math" w:cs="Cambria" w:hint="cs"/>
            <w:sz w:val="28"/>
            <w:szCs w:val="28"/>
            <w:rtl/>
            <w:lang w:bidi="fa-IR"/>
          </w:rPr>
          <m:t xml:space="preserve"> &lt;</m:t>
        </m:r>
        <m:r>
          <m:rPr>
            <m:nor/>
          </m:rPr>
          <w:rPr>
            <w:rFonts w:ascii="Cambria Math" w:eastAsia="Times New Roman" w:hAnsi="Cambria Math" w:cs="B Mitra" w:hint="cs"/>
            <w:sz w:val="28"/>
            <w:szCs w:val="28"/>
            <w:rtl/>
            <w:lang w:bidi="fa-IR"/>
          </w:rPr>
          <m:t>3</m:t>
        </m:r>
      </m:oMath>
      <w:r w:rsidRPr="00AC415D">
        <w:rPr>
          <w:rFonts w:ascii="Calibri" w:eastAsia="Times New Roman" w:hAnsi="Calibri" w:cs="B Mitra" w:hint="cs"/>
          <w:sz w:val="28"/>
          <w:szCs w:val="28"/>
          <w:rtl/>
          <w:lang w:bidi="fa-IR"/>
        </w:rPr>
        <w:t xml:space="preserve"> است درحالیکه در معمای زندانی‌ها رتبه‌بندی عایدی وی به صورت </w:t>
      </w:r>
      <m:oMath>
        <m:r>
          <m:rPr>
            <m:nor/>
          </m:rPr>
          <w:rPr>
            <w:rFonts w:ascii="Cambria Math" w:eastAsia="Times New Roman" w:hAnsi="Cambria Math" w:cs="B Mitra" w:hint="cs"/>
            <w:sz w:val="28"/>
            <w:szCs w:val="28"/>
            <w:rtl/>
            <w:lang w:bidi="fa-IR"/>
          </w:rPr>
          <m:t xml:space="preserve">2 &lt;1 </m:t>
        </m:r>
        <m:r>
          <m:rPr>
            <m:nor/>
          </m:rPr>
          <w:rPr>
            <w:rFonts w:ascii="Cambria Math" w:eastAsia="Times New Roman" w:hAnsi="Cambria Math" w:cs="Cambria" w:hint="cs"/>
            <w:sz w:val="28"/>
            <w:szCs w:val="28"/>
            <w:rtl/>
            <w:lang w:bidi="fa-IR"/>
          </w:rPr>
          <m:t>&lt;</m:t>
        </m:r>
        <m:r>
          <m:rPr>
            <m:nor/>
          </m:rPr>
          <w:rPr>
            <w:rFonts w:ascii="Cambria Math" w:eastAsia="Times New Roman" w:hAnsi="Cambria Math" w:cs="B Mitra" w:hint="cs"/>
            <w:sz w:val="28"/>
            <w:szCs w:val="28"/>
            <w:rtl/>
            <w:lang w:bidi="fa-IR"/>
          </w:rPr>
          <m:t>3</m:t>
        </m:r>
        <m:r>
          <m:rPr>
            <m:nor/>
          </m:rPr>
          <w:rPr>
            <w:rFonts w:ascii="Cambria Math" w:eastAsia="Times New Roman" w:hAnsi="Cambria Math" w:cs="Cambria" w:hint="cs"/>
            <w:sz w:val="28"/>
            <w:szCs w:val="28"/>
            <w:rtl/>
            <w:lang w:bidi="fa-IR"/>
          </w:rPr>
          <m:t xml:space="preserve"> &lt;</m:t>
        </m:r>
        <m:r>
          <m:rPr>
            <m:nor/>
          </m:rPr>
          <w:rPr>
            <w:rFonts w:ascii="Cambria Math" w:eastAsia="Times New Roman" w:hAnsi="Cambria Math" w:cs="B Mitra" w:hint="cs"/>
            <w:sz w:val="28"/>
            <w:szCs w:val="28"/>
            <w:rtl/>
            <w:lang w:bidi="fa-IR"/>
          </w:rPr>
          <m:t>4</m:t>
        </m:r>
      </m:oMath>
      <w:r w:rsidRPr="00AC415D">
        <w:rPr>
          <w:rFonts w:ascii="Calibri" w:eastAsia="Times New Roman" w:hAnsi="Calibri" w:cs="B Mitra" w:hint="cs"/>
          <w:sz w:val="28"/>
          <w:szCs w:val="28"/>
          <w:rtl/>
          <w:lang w:bidi="fa-IR"/>
        </w:rPr>
        <w:t xml:space="preserve"> بود. علت تغییر تعادل در این بازی نسبت به بازی معمای زندانی، جا به جایی وضعیت عایدی هر دو فرد در مربع 3 و 4 است.</w:t>
      </w:r>
    </w:p>
    <w:p w14:paraId="67C1705A" w14:textId="77777777" w:rsidR="00AC415D" w:rsidRPr="00AC415D" w:rsidRDefault="00AC415D" w:rsidP="00016AD5">
      <w:pPr>
        <w:bidi/>
        <w:ind w:firstLine="288"/>
        <w:jc w:val="both"/>
        <w:rPr>
          <w:rFonts w:ascii="Calibri" w:eastAsia="Calibri" w:hAnsi="Calibri" w:cs="B Mitra"/>
          <w:sz w:val="28"/>
          <w:szCs w:val="28"/>
          <w:rtl/>
          <w:lang w:bidi="fa-IR"/>
        </w:rPr>
      </w:pPr>
      <w:r w:rsidRPr="00AC415D">
        <w:rPr>
          <w:rFonts w:ascii="Calibri" w:eastAsia="Times New Roman" w:hAnsi="Calibri" w:cs="B Mitra" w:hint="cs"/>
          <w:sz w:val="28"/>
          <w:szCs w:val="28"/>
          <w:rtl/>
          <w:lang w:bidi="fa-IR"/>
        </w:rPr>
        <w:t xml:space="preserve">در سه حالت (مربع) 4، 1 و 2 حصار برپا می‌شود. تفاوت این مربع ها فقط در پرداخت کننده هزینه حصار وتفاوت در میزان عایدی است که بر حسب مطلوبیت نصیب این دو فرد می‌شود. </w:t>
      </w:r>
      <w:r w:rsidRPr="00AC415D">
        <w:rPr>
          <w:rFonts w:ascii="Calibri" w:eastAsia="Calibri" w:hAnsi="Calibri" w:cs="B Mitra" w:hint="cs"/>
          <w:sz w:val="28"/>
          <w:szCs w:val="28"/>
          <w:rtl/>
          <w:lang w:bidi="fa-IR"/>
        </w:rPr>
        <w:t xml:space="preserve">در مربع 4، فرد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تمام هزینه 1000 دلاری حصار را پرداخت می کند و مطلوبیتی معادل 2 را بدست می آورد. در مربع 1، </w:t>
      </w:r>
      <w:r w:rsidRPr="00AC415D">
        <w:rPr>
          <w:rFonts w:ascii="Times New Roman" w:eastAsia="Calibri" w:hAnsi="Times New Roman" w:cs="Times New Roman"/>
          <w:sz w:val="28"/>
          <w:szCs w:val="28"/>
          <w:lang w:bidi="fa-IR"/>
        </w:rPr>
        <w:t>G</w:t>
      </w:r>
      <w:r w:rsidRPr="00AC415D">
        <w:rPr>
          <w:rFonts w:ascii="Times New Roman" w:eastAsia="Calibri" w:hAnsi="Times New Roman" w:cs="Times New Roman"/>
          <w:sz w:val="28"/>
          <w:szCs w:val="28"/>
          <w:rtl/>
          <w:lang w:bidi="fa-IR"/>
        </w:rPr>
        <w:t xml:space="preserve"> </w:t>
      </w:r>
      <w:r w:rsidRPr="00AC415D">
        <w:rPr>
          <w:rFonts w:ascii="Calibri" w:eastAsia="Calibri" w:hAnsi="Calibri" w:cs="B Mitra" w:hint="cs"/>
          <w:sz w:val="28"/>
          <w:szCs w:val="28"/>
          <w:rtl/>
          <w:lang w:bidi="fa-IR"/>
        </w:rPr>
        <w:t xml:space="preserve">، 500 دلار پرداخت می کند و مطلوبیتی معادل 3 واحد کسب می‌کند، درحالیکه در مربع 2،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بدون اینکه پرداخت کند به میزان 5/3 واحد مطلوبیت نصیب می‌برد.</w:t>
      </w:r>
      <w:r w:rsidRPr="00AC415D">
        <w:rPr>
          <w:rFonts w:ascii="Calibri" w:eastAsia="Times New Roman" w:hAnsi="Calibri" w:cs="B Mitra" w:hint="cs"/>
          <w:sz w:val="28"/>
          <w:szCs w:val="28"/>
          <w:rtl/>
          <w:lang w:bidi="fa-IR"/>
        </w:rPr>
        <w:t xml:space="preserve"> با انتقال از مربع 1 به مربع2 کاهش درآمد فرد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از 500 دلار به صفر تغییر می‌کند و مطلوبیتش 0.5 افزایش می‌یابد در حالیکه با انتقال از مربع 4 به مربع 1 کاهش درآمد وی از 1000 دلار به 500 دلار تغییر می‌کند و مطلوبیتش معادل یک</w:t>
      </w:r>
    </w:p>
    <w:p w14:paraId="360FA486" w14:textId="77777777" w:rsidR="00AC415D" w:rsidRPr="00AC415D" w:rsidRDefault="00AC415D" w:rsidP="00AC415D">
      <w:pPr>
        <w:bidi/>
        <w:jc w:val="center"/>
        <w:rPr>
          <w:rFonts w:ascii="Calibri" w:eastAsia="Calibri" w:hAnsi="Calibri" w:cs="B Mitra"/>
          <w:sz w:val="28"/>
          <w:szCs w:val="28"/>
          <w:rtl/>
          <w:lang w:bidi="fa-IR"/>
        </w:rPr>
      </w:pPr>
      <w:r w:rsidRPr="00AC415D">
        <w:rPr>
          <w:rFonts w:ascii="Calibri" w:eastAsia="Calibri" w:hAnsi="Calibri" w:cs="B Mitra" w:hint="cs"/>
          <w:sz w:val="28"/>
          <w:szCs w:val="28"/>
          <w:rtl/>
          <w:lang w:bidi="fa-IR"/>
        </w:rPr>
        <w:t>ماتریس 2-3 . ساخت حصار و بازی بزدل و شجاع</w:t>
      </w:r>
    </w:p>
    <w:tbl>
      <w:tblPr>
        <w:tblStyle w:val="TableGrid"/>
        <w:bidiVisual/>
        <w:tblW w:w="0" w:type="auto"/>
        <w:tblLook w:val="04A0" w:firstRow="1" w:lastRow="0" w:firstColumn="1" w:lastColumn="0" w:noHBand="0" w:noVBand="1"/>
      </w:tblPr>
      <w:tblGrid>
        <w:gridCol w:w="3005"/>
        <w:gridCol w:w="3005"/>
        <w:gridCol w:w="3006"/>
      </w:tblGrid>
      <w:tr w:rsidR="00AC415D" w:rsidRPr="00AC415D" w14:paraId="7D982B01" w14:textId="77777777" w:rsidTr="008E6323">
        <w:trPr>
          <w:trHeight w:val="850"/>
        </w:trPr>
        <w:tc>
          <w:tcPr>
            <w:tcW w:w="3005" w:type="dxa"/>
            <w:vAlign w:val="center"/>
          </w:tcPr>
          <w:p w14:paraId="112781ED"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8720" behindDoc="0" locked="0" layoutInCell="1" allowOverlap="1" wp14:anchorId="6209DF5A" wp14:editId="0F998B8F">
                      <wp:simplePos x="0" y="0"/>
                      <wp:positionH relativeFrom="column">
                        <wp:posOffset>1546860</wp:posOffset>
                      </wp:positionH>
                      <wp:positionV relativeFrom="paragraph">
                        <wp:posOffset>117475</wp:posOffset>
                      </wp:positionV>
                      <wp:extent cx="260985" cy="275590"/>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260985" cy="275590"/>
                              </a:xfrm>
                              <a:prstGeom prst="rect">
                                <a:avLst/>
                              </a:prstGeom>
                              <a:solidFill>
                                <a:sysClr val="window" lastClr="FFFFFF"/>
                              </a:solidFill>
                              <a:ln w="6350">
                                <a:noFill/>
                              </a:ln>
                            </wps:spPr>
                            <wps:txbx>
                              <w:txbxContent>
                                <w:p w14:paraId="444AABA4" w14:textId="77777777" w:rsidR="00AC415D" w:rsidRPr="004F1480" w:rsidRDefault="00AC415D" w:rsidP="00AC415D">
                                  <w:pPr>
                                    <w:jc w:val="center"/>
                                    <w:rPr>
                                      <w:sz w:val="28"/>
                                      <w:szCs w:val="28"/>
                                    </w:rPr>
                                  </w:pPr>
                                  <w:r>
                                    <w:rPr>
                                      <w:sz w:val="28"/>
                                      <w:szCs w:val="28"/>
                                    </w:rPr>
                                    <w:t>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DF5A" id="Text Box 9" o:spid="_x0000_s1038" type="#_x0000_t202" style="position:absolute;left:0;text-align:left;margin-left:121.8pt;margin-top:9.25pt;width:20.55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" fillcolor="window" stroked="f" strokeweight=".5pt">
                      <v:textbox>
                        <w:txbxContent>
                          <w:p w14:paraId="444AABA4" w14:textId="77777777" w:rsidR="00AC415D" w:rsidRPr="004F1480" w:rsidRDefault="00AC415D" w:rsidP="00AC415D">
                            <w:pPr>
                              <w:jc w:val="center"/>
                              <w:rPr>
                                <w:sz w:val="28"/>
                                <w:szCs w:val="28"/>
                              </w:rPr>
                            </w:pPr>
                            <w:r>
                              <w:rPr>
                                <w:sz w:val="28"/>
                                <w:szCs w:val="28"/>
                              </w:rPr>
                              <w:t>G</w:t>
                            </w:r>
                          </w:p>
                        </w:txbxContent>
                      </v:textbox>
                    </v:shape>
                  </w:pict>
                </mc:Fallback>
              </mc:AlternateContent>
            </w:r>
            <w:r w:rsidRPr="00AC415D">
              <w:rPr>
                <w:rFonts w:ascii="Calibri" w:eastAsia="Calibri" w:hAnsi="Calibri" w:cs="B Mitra" w:hint="cs"/>
                <w:noProof/>
                <w:sz w:val="28"/>
                <w:szCs w:val="28"/>
                <w:rtl/>
              </w:rPr>
              <mc:AlternateContent>
                <mc:Choice Requires="wps">
                  <w:drawing>
                    <wp:anchor distT="0" distB="0" distL="114300" distR="114300" simplePos="0" relativeHeight="251673600" behindDoc="0" locked="0" layoutInCell="1" allowOverlap="1" wp14:anchorId="0615322E" wp14:editId="7632BF7C">
                      <wp:simplePos x="0" y="0"/>
                      <wp:positionH relativeFrom="column">
                        <wp:posOffset>-58420</wp:posOffset>
                      </wp:positionH>
                      <wp:positionV relativeFrom="paragraph">
                        <wp:posOffset>635</wp:posOffset>
                      </wp:positionV>
                      <wp:extent cx="1914525" cy="5429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1914525"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CECB103" id="Straight Connector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05pt" to="146.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" strokecolor="windowText" strokeweight=".5pt">
                      <v:stroke joinstyle="miter"/>
                    </v:line>
                  </w:pict>
                </mc:Fallback>
              </mc:AlternateContent>
            </w:r>
            <w:r w:rsidRPr="00AC415D">
              <w:rPr>
                <w:rFonts w:ascii="Calibri" w:eastAsia="Calibri" w:hAnsi="Calibri" w:cs="B Mitra" w:hint="cs"/>
                <w:noProof/>
                <w:sz w:val="28"/>
                <w:szCs w:val="28"/>
                <w:rtl/>
              </w:rPr>
              <mc:AlternateContent>
                <mc:Choice Requires="wps">
                  <w:drawing>
                    <wp:anchor distT="0" distB="0" distL="114300" distR="114300" simplePos="0" relativeHeight="251674624" behindDoc="0" locked="0" layoutInCell="1" allowOverlap="1" wp14:anchorId="13E901C5" wp14:editId="6CF590A5">
                      <wp:simplePos x="0" y="0"/>
                      <wp:positionH relativeFrom="column">
                        <wp:posOffset>-33655</wp:posOffset>
                      </wp:positionH>
                      <wp:positionV relativeFrom="paragraph">
                        <wp:posOffset>27305</wp:posOffset>
                      </wp:positionV>
                      <wp:extent cx="285750"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noFill/>
                              </a:ln>
                            </wps:spPr>
                            <wps:txbx>
                              <w:txbxContent>
                                <w:p w14:paraId="7FA79302" w14:textId="77777777" w:rsidR="00AC415D" w:rsidRPr="004F1480" w:rsidRDefault="00AC415D" w:rsidP="00AC415D">
                                  <w:pPr>
                                    <w:jc w:val="center"/>
                                    <w:rPr>
                                      <w:sz w:val="28"/>
                                      <w:szCs w:val="28"/>
                                    </w:rPr>
                                  </w:pPr>
                                  <w:r>
                                    <w:rPr>
                                      <w:sz w:val="28"/>
                                      <w:szCs w:val="28"/>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901C5" id="Text Box 11" o:spid="_x0000_s1039" type="#_x0000_t202" style="position:absolute;left:0;text-align:left;margin-left:-2.65pt;margin-top:2.15pt;width:2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" fillcolor="window" stroked="f" strokeweight=".5pt">
                      <v:textbox>
                        <w:txbxContent>
                          <w:p w14:paraId="7FA79302" w14:textId="77777777" w:rsidR="00AC415D" w:rsidRPr="004F1480" w:rsidRDefault="00AC415D" w:rsidP="00AC415D">
                            <w:pPr>
                              <w:jc w:val="center"/>
                              <w:rPr>
                                <w:sz w:val="28"/>
                                <w:szCs w:val="28"/>
                              </w:rPr>
                            </w:pPr>
                            <w:r>
                              <w:rPr>
                                <w:sz w:val="28"/>
                                <w:szCs w:val="28"/>
                              </w:rPr>
                              <w:t>D</w:t>
                            </w:r>
                          </w:p>
                        </w:txbxContent>
                      </v:textbox>
                    </v:shape>
                  </w:pict>
                </mc:Fallback>
              </mc:AlternateContent>
            </w:r>
          </w:p>
        </w:tc>
        <w:tc>
          <w:tcPr>
            <w:tcW w:w="3005" w:type="dxa"/>
            <w:vAlign w:val="center"/>
          </w:tcPr>
          <w:p w14:paraId="33B01207"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مشارکت در نصب حصار</w:t>
            </w:r>
          </w:p>
        </w:tc>
        <w:tc>
          <w:tcPr>
            <w:tcW w:w="3006" w:type="dxa"/>
            <w:vAlign w:val="center"/>
          </w:tcPr>
          <w:p w14:paraId="04B0617A"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عدم مشارکت</w:t>
            </w:r>
          </w:p>
        </w:tc>
      </w:tr>
      <w:tr w:rsidR="00AC415D" w:rsidRPr="00AC415D" w14:paraId="20E6C948" w14:textId="77777777" w:rsidTr="008E6323">
        <w:trPr>
          <w:trHeight w:val="850"/>
        </w:trPr>
        <w:tc>
          <w:tcPr>
            <w:tcW w:w="3005" w:type="dxa"/>
            <w:vAlign w:val="center"/>
          </w:tcPr>
          <w:p w14:paraId="51B6D394" w14:textId="77777777" w:rsidR="00AC415D" w:rsidRPr="00AC415D" w:rsidRDefault="00AC415D" w:rsidP="00AC415D">
            <w:pPr>
              <w:bidi/>
              <w:jc w:val="center"/>
              <w:rPr>
                <w:rFonts w:ascii="Calibri" w:eastAsia="Calibri" w:hAnsi="Calibri" w:cs="B Mitra"/>
                <w:sz w:val="28"/>
                <w:szCs w:val="28"/>
              </w:rPr>
            </w:pPr>
            <w:r w:rsidRPr="00AC415D">
              <w:rPr>
                <w:rFonts w:ascii="Calibri" w:eastAsia="Calibri" w:hAnsi="Calibri" w:cs="B Mitra" w:hint="cs"/>
                <w:sz w:val="28"/>
                <w:szCs w:val="28"/>
                <w:rtl/>
              </w:rPr>
              <w:t>مشارکت در نصب حصار</w:t>
            </w:r>
          </w:p>
        </w:tc>
        <w:tc>
          <w:tcPr>
            <w:tcW w:w="3005" w:type="dxa"/>
            <w:vAlign w:val="center"/>
          </w:tcPr>
          <w:p w14:paraId="6DDFA550"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5648" behindDoc="0" locked="0" layoutInCell="1" allowOverlap="1" wp14:anchorId="23BAFEFB" wp14:editId="57D4B288">
                      <wp:simplePos x="0" y="0"/>
                      <wp:positionH relativeFrom="column">
                        <wp:posOffset>1645920</wp:posOffset>
                      </wp:positionH>
                      <wp:positionV relativeFrom="paragraph">
                        <wp:posOffset>-107315</wp:posOffset>
                      </wp:positionV>
                      <wp:extent cx="161925" cy="2857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61925" cy="285750"/>
                              </a:xfrm>
                              <a:prstGeom prst="rect">
                                <a:avLst/>
                              </a:prstGeom>
                              <a:solidFill>
                                <a:sysClr val="window" lastClr="FFFFFF"/>
                              </a:solidFill>
                              <a:ln w="6350">
                                <a:noFill/>
                              </a:ln>
                            </wps:spPr>
                            <wps:txbx>
                              <w:txbxContent>
                                <w:p w14:paraId="5ABFAB29" w14:textId="77777777" w:rsidR="00AC415D" w:rsidRDefault="00AC415D" w:rsidP="00AC415D">
                                  <w:pPr>
                                    <w:jc w:val="both"/>
                                  </w:pPr>
                                  <w:r>
                                    <w:rPr>
                                      <w:rFonts w:hint="cs"/>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FEFB" id="Text Box 12" o:spid="_x0000_s1040" type="#_x0000_t202" style="position:absolute;left:0;text-align:left;margin-left:129.6pt;margin-top:-8.45pt;width:12.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" fillcolor="window" stroked="f" strokeweight=".5pt">
                      <v:textbox>
                        <w:txbxContent>
                          <w:p w14:paraId="5ABFAB29" w14:textId="77777777" w:rsidR="00AC415D" w:rsidRDefault="00AC415D" w:rsidP="00AC415D">
                            <w:pPr>
                              <w:jc w:val="both"/>
                            </w:pPr>
                            <w:r>
                              <w:rPr>
                                <w:rFonts w:hint="cs"/>
                                <w:rtl/>
                              </w:rPr>
                              <w:t>1</w:t>
                            </w:r>
                          </w:p>
                        </w:txbxContent>
                      </v:textbox>
                    </v:shape>
                  </w:pict>
                </mc:Fallback>
              </mc:AlternateContent>
            </w:r>
            <w:r w:rsidRPr="00AC415D">
              <w:rPr>
                <w:rFonts w:ascii="Calibri" w:eastAsia="Calibri" w:hAnsi="Calibri" w:cs="B Mitra" w:hint="cs"/>
                <w:sz w:val="28"/>
                <w:szCs w:val="28"/>
                <w:rtl/>
              </w:rPr>
              <w:t>( 3 ، 3 )</w:t>
            </w:r>
          </w:p>
        </w:tc>
        <w:tc>
          <w:tcPr>
            <w:tcW w:w="3006" w:type="dxa"/>
            <w:vAlign w:val="center"/>
          </w:tcPr>
          <w:p w14:paraId="37D5D205"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7696" behindDoc="0" locked="0" layoutInCell="1" allowOverlap="1" wp14:anchorId="15D1F2F6" wp14:editId="32627BE5">
                      <wp:simplePos x="0" y="0"/>
                      <wp:positionH relativeFrom="column">
                        <wp:posOffset>1493520</wp:posOffset>
                      </wp:positionH>
                      <wp:positionV relativeFrom="paragraph">
                        <wp:posOffset>-97155</wp:posOffset>
                      </wp:positionV>
                      <wp:extent cx="285750" cy="2381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noFill/>
                              </a:ln>
                            </wps:spPr>
                            <wps:txbx>
                              <w:txbxContent>
                                <w:p w14:paraId="0616326B" w14:textId="77777777" w:rsidR="00AC415D" w:rsidRDefault="00AC415D" w:rsidP="00AC415D">
                                  <w:pPr>
                                    <w:jc w:val="both"/>
                                  </w:pPr>
                                  <w:r>
                                    <w:rPr>
                                      <w:rFonts w:hint="cs"/>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F2F6" id="Text Box 13" o:spid="_x0000_s1041" type="#_x0000_t202" style="position:absolute;left:0;text-align:left;margin-left:117.6pt;margin-top:-7.65pt;width:2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" fillcolor="window" stroked="f" strokeweight=".5pt">
                      <v:textbox>
                        <w:txbxContent>
                          <w:p w14:paraId="0616326B" w14:textId="77777777" w:rsidR="00AC415D" w:rsidRDefault="00AC415D" w:rsidP="00AC415D">
                            <w:pPr>
                              <w:jc w:val="both"/>
                            </w:pPr>
                            <w:r>
                              <w:rPr>
                                <w:rFonts w:hint="cs"/>
                                <w:rtl/>
                              </w:rPr>
                              <w:t>4</w:t>
                            </w:r>
                          </w:p>
                        </w:txbxContent>
                      </v:textbox>
                    </v:shape>
                  </w:pict>
                </mc:Fallback>
              </mc:AlternateContent>
            </w:r>
            <w:r w:rsidRPr="00AC415D">
              <w:rPr>
                <w:rFonts w:ascii="Calibri" w:eastAsia="Calibri" w:hAnsi="Calibri" w:cs="B Mitra" w:hint="cs"/>
                <w:sz w:val="28"/>
                <w:szCs w:val="28"/>
                <w:rtl/>
              </w:rPr>
              <w:t xml:space="preserve"> ( 2، 5/3 )</w:t>
            </w:r>
          </w:p>
        </w:tc>
      </w:tr>
      <w:tr w:rsidR="00AC415D" w:rsidRPr="00AC415D" w14:paraId="4E44A0F8" w14:textId="77777777" w:rsidTr="008E6323">
        <w:trPr>
          <w:trHeight w:val="850"/>
        </w:trPr>
        <w:tc>
          <w:tcPr>
            <w:tcW w:w="3005" w:type="dxa"/>
            <w:vAlign w:val="center"/>
          </w:tcPr>
          <w:p w14:paraId="50C4A33A"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عدم مشارکت</w:t>
            </w:r>
          </w:p>
        </w:tc>
        <w:tc>
          <w:tcPr>
            <w:tcW w:w="3005" w:type="dxa"/>
            <w:vAlign w:val="center"/>
          </w:tcPr>
          <w:p w14:paraId="22B6BA45"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9744" behindDoc="0" locked="0" layoutInCell="1" allowOverlap="1" wp14:anchorId="0737C055" wp14:editId="00DA42F1">
                      <wp:simplePos x="0" y="0"/>
                      <wp:positionH relativeFrom="column">
                        <wp:posOffset>1595755</wp:posOffset>
                      </wp:positionH>
                      <wp:positionV relativeFrom="paragraph">
                        <wp:posOffset>-77470</wp:posOffset>
                      </wp:positionV>
                      <wp:extent cx="209550" cy="2762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09550" cy="276225"/>
                              </a:xfrm>
                              <a:prstGeom prst="rect">
                                <a:avLst/>
                              </a:prstGeom>
                              <a:solidFill>
                                <a:sysClr val="window" lastClr="FFFFFF"/>
                              </a:solidFill>
                              <a:ln w="6350">
                                <a:noFill/>
                              </a:ln>
                            </wps:spPr>
                            <wps:txbx>
                              <w:txbxContent>
                                <w:p w14:paraId="1C98E347" w14:textId="77777777" w:rsidR="00AC415D" w:rsidRDefault="00AC415D" w:rsidP="00AC415D">
                                  <w:pPr>
                                    <w:jc w:val="both"/>
                                  </w:pPr>
                                  <w:r>
                                    <w:rPr>
                                      <w:rFonts w:hint="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C055" id="Text Box 18" o:spid="_x0000_s1042" type="#_x0000_t202" style="position:absolute;left:0;text-align:left;margin-left:125.65pt;margin-top:-6.1pt;width:16.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" fillcolor="window" stroked="f" strokeweight=".5pt">
                      <v:textbox>
                        <w:txbxContent>
                          <w:p w14:paraId="1C98E347" w14:textId="77777777" w:rsidR="00AC415D" w:rsidRDefault="00AC415D" w:rsidP="00AC415D">
                            <w:pPr>
                              <w:jc w:val="both"/>
                            </w:pPr>
                            <w:r>
                              <w:rPr>
                                <w:rFonts w:hint="cs"/>
                                <w:rtl/>
                              </w:rPr>
                              <w:t>2</w:t>
                            </w:r>
                          </w:p>
                        </w:txbxContent>
                      </v:textbox>
                    </v:shape>
                  </w:pict>
                </mc:Fallback>
              </mc:AlternateContent>
            </w:r>
            <w:r w:rsidRPr="00AC415D">
              <w:rPr>
                <w:rFonts w:ascii="Calibri" w:eastAsia="Calibri" w:hAnsi="Calibri" w:cs="B Mitra" w:hint="cs"/>
                <w:sz w:val="28"/>
                <w:szCs w:val="28"/>
                <w:rtl/>
              </w:rPr>
              <w:t>(5/3 ، 2 )</w:t>
            </w:r>
          </w:p>
        </w:tc>
        <w:tc>
          <w:tcPr>
            <w:tcW w:w="3006" w:type="dxa"/>
            <w:vAlign w:val="center"/>
          </w:tcPr>
          <w:p w14:paraId="5714A682"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noProof/>
                <w:sz w:val="28"/>
                <w:szCs w:val="28"/>
                <w:rtl/>
              </w:rPr>
              <mc:AlternateContent>
                <mc:Choice Requires="wps">
                  <w:drawing>
                    <wp:anchor distT="0" distB="0" distL="114300" distR="114300" simplePos="0" relativeHeight="251676672" behindDoc="0" locked="0" layoutInCell="1" allowOverlap="1" wp14:anchorId="5046C4A8" wp14:editId="45F34835">
                      <wp:simplePos x="0" y="0"/>
                      <wp:positionH relativeFrom="column">
                        <wp:posOffset>1503045</wp:posOffset>
                      </wp:positionH>
                      <wp:positionV relativeFrom="paragraph">
                        <wp:posOffset>-89535</wp:posOffset>
                      </wp:positionV>
                      <wp:extent cx="285750" cy="238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noFill/>
                              </a:ln>
                            </wps:spPr>
                            <wps:txbx>
                              <w:txbxContent>
                                <w:p w14:paraId="3053DB4F" w14:textId="77777777" w:rsidR="00AC415D" w:rsidRDefault="00AC415D" w:rsidP="00AC415D">
                                  <w:pPr>
                                    <w:jc w:val="both"/>
                                  </w:pPr>
                                  <w:r>
                                    <w:rPr>
                                      <w:rFonts w:hint="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C4A8" id="Text Box 21" o:spid="_x0000_s1043" type="#_x0000_t202" style="position:absolute;left:0;text-align:left;margin-left:118.35pt;margin-top:-7.05pt;width:2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" fillcolor="window" stroked="f" strokeweight=".5pt">
                      <v:textbox>
                        <w:txbxContent>
                          <w:p w14:paraId="3053DB4F" w14:textId="77777777" w:rsidR="00AC415D" w:rsidRDefault="00AC415D" w:rsidP="00AC415D">
                            <w:pPr>
                              <w:jc w:val="both"/>
                            </w:pPr>
                            <w:r>
                              <w:rPr>
                                <w:rFonts w:hint="cs"/>
                                <w:rtl/>
                              </w:rPr>
                              <w:t>3</w:t>
                            </w:r>
                          </w:p>
                        </w:txbxContent>
                      </v:textbox>
                    </v:shape>
                  </w:pict>
                </mc:Fallback>
              </mc:AlternateContent>
            </w:r>
            <w:r w:rsidRPr="00AC415D">
              <w:rPr>
                <w:rFonts w:ascii="Calibri" w:eastAsia="Calibri" w:hAnsi="Calibri" w:cs="B Mitra" w:hint="cs"/>
                <w:sz w:val="28"/>
                <w:szCs w:val="28"/>
                <w:rtl/>
              </w:rPr>
              <w:t>( 1، 1 )</w:t>
            </w:r>
          </w:p>
        </w:tc>
      </w:tr>
    </w:tbl>
    <w:p w14:paraId="39E01878" w14:textId="77777777" w:rsidR="00AC415D" w:rsidRPr="00AC415D" w:rsidRDefault="00AC415D" w:rsidP="00AC415D">
      <w:pPr>
        <w:bidi/>
        <w:jc w:val="both"/>
        <w:rPr>
          <w:rFonts w:ascii="Calibri" w:eastAsia="Times New Roman" w:hAnsi="Calibri" w:cs="B Mitra"/>
          <w:sz w:val="28"/>
          <w:szCs w:val="28"/>
          <w:rtl/>
          <w:lang w:bidi="fa-IR"/>
        </w:rPr>
      </w:pPr>
    </w:p>
    <w:p w14:paraId="65178D48" w14:textId="16AD84A9" w:rsidR="00AC415D" w:rsidRPr="00AC415D" w:rsidRDefault="00AC415D" w:rsidP="00AC415D">
      <w:pPr>
        <w:bidi/>
        <w:jc w:val="both"/>
        <w:rPr>
          <w:rFonts w:ascii="Calibri" w:eastAsia="Calibri" w:hAnsi="Calibri" w:cs="B Mitra"/>
          <w:sz w:val="28"/>
          <w:szCs w:val="28"/>
          <w:rtl/>
          <w:lang w:bidi="fa-IR"/>
        </w:rPr>
      </w:pPr>
      <w:r w:rsidRPr="00AC415D">
        <w:rPr>
          <w:rFonts w:ascii="Calibri" w:eastAsia="Times New Roman" w:hAnsi="Calibri" w:cs="B Mitra" w:hint="cs"/>
          <w:sz w:val="28"/>
          <w:szCs w:val="28"/>
          <w:rtl/>
          <w:lang w:bidi="fa-IR"/>
        </w:rPr>
        <w:t xml:space="preserve"> </w:t>
      </w:r>
      <w:r w:rsidRPr="00AC415D">
        <w:rPr>
          <w:rFonts w:ascii="Calibri" w:eastAsia="Calibri" w:hAnsi="Calibri" w:cs="B Mitra" w:hint="cs"/>
          <w:sz w:val="28"/>
          <w:szCs w:val="28"/>
          <w:rtl/>
          <w:lang w:bidi="fa-IR"/>
        </w:rPr>
        <w:t>واحد افزایش می‌یابد. بنابراین میزان افزایش در مطلوبیت بدلیل انتقال از مربع 1 به مربع 2 کمتر از میزان افزایش مطلوبیت بدلیل انتقال از مربع 4 به مربع 1 است و با مقایسه این دو انتقال مشخص می‌شود که مطلوبیت نهایی درآمد نزولی است</w:t>
      </w:r>
      <w:r w:rsidRPr="00AC415D">
        <w:rPr>
          <w:rFonts w:ascii="Calibri" w:eastAsia="Calibri" w:hAnsi="Calibri" w:cs="B Mitra"/>
          <w:sz w:val="28"/>
          <w:szCs w:val="28"/>
          <w:vertAlign w:val="superscript"/>
          <w:rtl/>
          <w:lang w:bidi="fa-IR"/>
        </w:rPr>
        <w:footnoteReference w:id="106"/>
      </w:r>
      <w:r w:rsidRPr="00AC415D">
        <w:rPr>
          <w:rFonts w:ascii="Calibri" w:eastAsia="Calibri" w:hAnsi="Calibri" w:cs="B Mitra"/>
          <w:sz w:val="28"/>
          <w:szCs w:val="28"/>
          <w:rtl/>
          <w:lang w:bidi="fa-IR"/>
        </w:rPr>
        <w:t>.</w:t>
      </w:r>
      <w:r w:rsidRPr="00AC415D">
        <w:rPr>
          <w:rFonts w:ascii="Calibri" w:eastAsia="Calibri" w:hAnsi="Calibri" w:cs="B Mitra" w:hint="cs"/>
          <w:sz w:val="28"/>
          <w:szCs w:val="28"/>
          <w:rtl/>
          <w:lang w:bidi="fa-IR"/>
        </w:rPr>
        <w:t xml:space="preserve"> اگر همانطور که ارقام ماتریس 2-3 نشان می‌دهد مطلوبیت نهایی دو فرد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کاهنده باشد</w:t>
      </w:r>
      <w:r w:rsidR="00016AD5">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 در این </w:t>
      </w:r>
      <w:r w:rsidRPr="00AC415D">
        <w:rPr>
          <w:rFonts w:ascii="Calibri" w:eastAsia="Calibri" w:hAnsi="Calibri" w:cs="B Mitra" w:hint="cs"/>
          <w:sz w:val="28"/>
          <w:szCs w:val="28"/>
          <w:rtl/>
          <w:lang w:bidi="fa-IR"/>
        </w:rPr>
        <w:lastRenderedPageBreak/>
        <w:t xml:space="preserve">صورت راه‌حل مبتنی بر تسهیم هزینه‌های حصار، حداکثر کننده رفاه و همچنین عادلانه است. وقتی هزینه بین این دو فرد تسهیم می‌شود، تحت فروض دیگر می‌توان حصار بلندتر و مستحکم‌تر ساخت به ترتیبی که راه‌حل تسهیم هزینه مندرج در مربع 1 با افزایش در کارایی همراه شود. اما مربع 1، یک راه حل تعادلی نیست. هر یک از دو فرد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و </w:t>
      </w:r>
      <w:r w:rsidRPr="00AC415D">
        <w:rPr>
          <w:rFonts w:ascii="Times New Roman" w:eastAsia="Calibri" w:hAnsi="Times New Roman" w:cs="Times New Roman"/>
          <w:sz w:val="28"/>
          <w:szCs w:val="28"/>
          <w:lang w:bidi="fa-IR"/>
        </w:rPr>
        <w:t>G</w:t>
      </w:r>
      <w:r w:rsidRPr="00AC415D">
        <w:rPr>
          <w:rFonts w:ascii="Calibri" w:eastAsia="Calibri" w:hAnsi="Calibri" w:cs="B Mitra" w:hint="cs"/>
          <w:sz w:val="28"/>
          <w:szCs w:val="28"/>
          <w:rtl/>
          <w:lang w:bidi="fa-IR"/>
        </w:rPr>
        <w:t>، وضعش بهتر خواهد بود اگر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بتواند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نفر دیگر را قانع کند که تمام هزینه حصار را بپردازد. یک راه برای انجام این کار این است که فرد از قبل اعلام کند که در ساخت حصار مشارکت نمی‌کند، یا حداقل، همسایه خود را قانع کند که در هزینه، مشارکت نمی‌کند به ترتیبی که همسایه وی، مثلاً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به این باور برسد که انتخاب باید از بین دو مربع 2 و 3 صورت گیرد و بنابراین بطور طبیعی وی مربع 2 را انتخاب می‌کند.</w:t>
      </w:r>
    </w:p>
    <w:p w14:paraId="5393ED41" w14:textId="77777777" w:rsidR="00AC415D" w:rsidRPr="00AC415D" w:rsidRDefault="00AC415D" w:rsidP="00016AD5">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برای تشریح برخورد و تعامل کشورها اغلب از بازی بزدل و شجاع استفاده می‌شود (شلینگ، 1966، فصل 2). فرض کنید، </w:t>
      </w:r>
      <w:r w:rsidRPr="00AC415D">
        <w:rPr>
          <w:rFonts w:ascii="Times New Roman" w:eastAsia="Calibri" w:hAnsi="Times New Roman" w:cs="Times New Roman"/>
          <w:sz w:val="28"/>
          <w:szCs w:val="28"/>
          <w:lang w:bidi="fa-IR"/>
        </w:rPr>
        <w:t>D</w:t>
      </w:r>
      <w:r w:rsidRPr="00AC415D">
        <w:rPr>
          <w:rFonts w:ascii="Calibri" w:eastAsia="Calibri" w:hAnsi="Calibri" w:cs="B Mitra" w:hint="cs"/>
          <w:sz w:val="28"/>
          <w:szCs w:val="28"/>
          <w:rtl/>
          <w:lang w:bidi="fa-IR"/>
        </w:rPr>
        <w:t xml:space="preserve"> یک کشور اَبَرقدرت و علاقه‌مند به استقرار نهادهای دموکراتیک در سایر کشورها است؛ از طرف دیگر </w:t>
      </w:r>
      <w:r w:rsidRPr="00AC415D">
        <w:rPr>
          <w:rFonts w:ascii="Times New Roman" w:eastAsia="Calibri" w:hAnsi="Times New Roman" w:cs="Times New Roman"/>
          <w:sz w:val="28"/>
          <w:szCs w:val="28"/>
          <w:lang w:bidi="fa-IR"/>
        </w:rPr>
        <w:t>C</w:t>
      </w:r>
      <w:r w:rsidRPr="00AC415D">
        <w:rPr>
          <w:rFonts w:ascii="Calibri" w:eastAsia="Calibri" w:hAnsi="Calibri" w:cs="B Mitra" w:hint="cs"/>
          <w:sz w:val="28"/>
          <w:szCs w:val="28"/>
          <w:rtl/>
          <w:lang w:bidi="fa-IR"/>
        </w:rPr>
        <w:t xml:space="preserve"> کشوری است که به نهاد‌های کمونیستی علاقه مند است. در کشور کوچک </w:t>
      </w:r>
      <w:r w:rsidRPr="00AC415D">
        <w:rPr>
          <w:rFonts w:ascii="Times New Roman" w:eastAsia="Calibri" w:hAnsi="Times New Roman" w:cs="Times New Roman"/>
          <w:sz w:val="28"/>
          <w:szCs w:val="28"/>
          <w:lang w:bidi="fa-IR"/>
        </w:rPr>
        <w:t>S</w:t>
      </w:r>
      <w:r w:rsidRPr="00AC415D">
        <w:rPr>
          <w:rFonts w:ascii="Calibri" w:eastAsia="Calibri" w:hAnsi="Calibri" w:cs="B Mitra" w:hint="cs"/>
          <w:sz w:val="28"/>
          <w:szCs w:val="28"/>
          <w:rtl/>
          <w:lang w:bidi="fa-IR"/>
        </w:rPr>
        <w:t xml:space="preserve">، جنگ داخلی بین طرفداران استقرار نظام کمونیستی و طرفداران استقرار قانون اساسی دموکراتیک آغاز می‌شود. این وضعیت براحتی می‌تواند ویژگی‌های بازی بزدل و شجاع را بخود بگیرد. هر ابر قدرت تمایل دارداز گروهی در کشور </w:t>
      </w:r>
      <w:r w:rsidRPr="00AC415D">
        <w:rPr>
          <w:rFonts w:ascii="Times New Roman" w:eastAsia="Calibri" w:hAnsi="Times New Roman" w:cs="Times New Roman"/>
          <w:sz w:val="28"/>
          <w:szCs w:val="28"/>
          <w:lang w:bidi="fa-IR"/>
        </w:rPr>
        <w:t>S</w:t>
      </w:r>
      <w:r w:rsidRPr="00AC415D">
        <w:rPr>
          <w:rFonts w:ascii="Calibri" w:eastAsia="Calibri" w:hAnsi="Calibri" w:cs="B Mitra" w:hint="cs"/>
          <w:sz w:val="28"/>
          <w:szCs w:val="28"/>
          <w:rtl/>
          <w:lang w:bidi="fa-IR"/>
        </w:rPr>
        <w:t xml:space="preserve"> حمایت کند که پیرو ایدئولوژی وی است و علاقه مند است ابرقدرت دیگر عقب نشینی کند. اما اگر یکی از ابرقدرت‌ها مثلا </w:t>
      </w:r>
      <w:r w:rsidRPr="00AC415D">
        <w:rPr>
          <w:rFonts w:ascii="Times New Roman" w:eastAsia="Calibri" w:hAnsi="Times New Roman" w:cs="Times New Roman"/>
          <w:sz w:val="28"/>
          <w:szCs w:val="28"/>
          <w:lang w:bidi="fa-IR"/>
        </w:rPr>
        <w:t>C</w:t>
      </w:r>
      <w:r w:rsidRPr="00AC415D">
        <w:rPr>
          <w:rFonts w:ascii="Calibri" w:eastAsia="Calibri" w:hAnsi="Calibri" w:cs="B Mitra" w:hint="cs"/>
          <w:sz w:val="28"/>
          <w:szCs w:val="28"/>
          <w:rtl/>
          <w:lang w:bidi="fa-IR"/>
        </w:rPr>
        <w:t xml:space="preserve">، گروه مورد نظر خود در کشور </w:t>
      </w:r>
      <w:r w:rsidRPr="00AC415D">
        <w:rPr>
          <w:rFonts w:ascii="Times New Roman" w:eastAsia="Calibri" w:hAnsi="Times New Roman" w:cs="Times New Roman"/>
          <w:sz w:val="28"/>
          <w:szCs w:val="28"/>
          <w:lang w:bidi="fa-IR"/>
        </w:rPr>
        <w:t>S</w:t>
      </w:r>
      <w:r w:rsidRPr="00AC415D">
        <w:rPr>
          <w:rFonts w:ascii="Calibri" w:eastAsia="Calibri" w:hAnsi="Calibri" w:cs="B Mitra" w:hint="cs"/>
          <w:sz w:val="28"/>
          <w:szCs w:val="28"/>
          <w:rtl/>
          <w:lang w:bidi="fa-IR"/>
        </w:rPr>
        <w:t xml:space="preserve"> را حمایت کند، در این صورت ابرقدرت دیگر به جای حمایت از گروه خود و مواجهه مستقیم با ابرقدرت دیگر بهتر است عقب نشینی کند. آشکار است که اگر دو ابرقدرت به جای مقابله با یکدیگر، عقب نشینی کنند، وضع هر دو بهتر خواهد شد. با توجه به ترکیب عایدی‌ها این بازی "بزدل و شجاع"، هر ابرقدرت ممکن است خود را متعهد به دفاع از دموکراسی (کمونیسم) در قبال هر تهدیدی در هر نقطه از جهان معرفی کند و بدین ترتیب ابرقدرت دیگر را وادار به عقب نشینی کند. وقتی این تعهد ابرقدرت با شهرت وی به سرسختی ترکیب شود، به هنگام منازعه بین کمونیست‌ها و غیر کمونیست‌ها در یک کشور کوچک، ابرقدرت دیگر عقب نشینی خواهد کرد.</w:t>
      </w:r>
    </w:p>
    <w:p w14:paraId="6D01B83E" w14:textId="77777777" w:rsidR="00AC415D" w:rsidRPr="00AC415D" w:rsidRDefault="00AC415D" w:rsidP="00016AD5">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اما در این شرایط این خطر وجود دارد که هر دو ابر قدرت بر استراتژی خود مبنی بر حمایت از گروه مورد نظر خود متعهد باشند و سر سختی خود را حفظ کنند به ترتیبی که هیچ طرف عقب نشینی نکند. بدین ترتیب، جنگ داخلی در کشور </w:t>
      </w:r>
      <w:r w:rsidRPr="00AC415D">
        <w:rPr>
          <w:rFonts w:ascii="Times New Roman" w:eastAsia="Calibri" w:hAnsi="Times New Roman" w:cs="Times New Roman"/>
          <w:sz w:val="28"/>
          <w:szCs w:val="28"/>
          <w:lang w:bidi="fa-IR"/>
        </w:rPr>
        <w:t>S</w:t>
      </w:r>
      <w:r w:rsidRPr="00AC415D">
        <w:rPr>
          <w:rFonts w:ascii="Calibri" w:eastAsia="Calibri" w:hAnsi="Calibri" w:cs="B Mitra" w:hint="cs"/>
          <w:sz w:val="28"/>
          <w:szCs w:val="28"/>
          <w:rtl/>
          <w:lang w:bidi="fa-IR"/>
        </w:rPr>
        <w:t xml:space="preserve"> موجب رویارویی ناگهانی ابرقدرت‌ها می‌شود.</w:t>
      </w:r>
    </w:p>
    <w:p w14:paraId="7606165C" w14:textId="77777777" w:rsidR="00AC415D" w:rsidRPr="00AC415D" w:rsidRDefault="00AC415D" w:rsidP="00016AD5">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مشابه معمای زندانی‌ها، اگر هر یک از بازیگرها منافع دراز مدت همکاری را تشخیص دهند و "استراتژی مقابله به مثل" اَبَر بازی</w:t>
      </w:r>
      <w:r w:rsidRPr="00AC415D">
        <w:rPr>
          <w:rFonts w:ascii="Calibri" w:eastAsia="Calibri" w:hAnsi="Calibri" w:cs="B Mitra"/>
          <w:sz w:val="28"/>
          <w:szCs w:val="28"/>
          <w:vertAlign w:val="superscript"/>
          <w:rtl/>
          <w:lang w:bidi="fa-IR"/>
        </w:rPr>
        <w:footnoteReference w:id="107"/>
      </w:r>
      <w:r w:rsidRPr="00AC415D">
        <w:rPr>
          <w:rFonts w:ascii="Calibri" w:eastAsia="Calibri" w:hAnsi="Calibri" w:cs="B Mitra" w:hint="cs"/>
          <w:sz w:val="28"/>
          <w:szCs w:val="28"/>
          <w:rtl/>
          <w:lang w:bidi="fa-IR"/>
        </w:rPr>
        <w:t xml:space="preserve"> یا چیزی شبیه آن را بپذیرند، در این صورت راه حل همکاری مشترک برای اَبَر بازی "بزدل و شجاع" محقق می‌شود (تایلور و وارد</w:t>
      </w:r>
      <w:r w:rsidRPr="00AC415D">
        <w:rPr>
          <w:rFonts w:ascii="Calibri" w:eastAsia="Calibri" w:hAnsi="Calibri" w:cs="B Mitra"/>
          <w:sz w:val="28"/>
          <w:szCs w:val="28"/>
          <w:vertAlign w:val="superscript"/>
          <w:rtl/>
          <w:lang w:bidi="fa-IR"/>
        </w:rPr>
        <w:footnoteReference w:id="108"/>
      </w:r>
      <w:r w:rsidRPr="00AC415D">
        <w:rPr>
          <w:rFonts w:ascii="Calibri" w:eastAsia="Calibri" w:hAnsi="Calibri" w:cs="B Mitra" w:hint="cs"/>
          <w:sz w:val="28"/>
          <w:szCs w:val="28"/>
          <w:rtl/>
          <w:lang w:bidi="fa-IR"/>
        </w:rPr>
        <w:t xml:space="preserve">، 1982؛ وارد،1987). راه حل دیگر این است که دو ابر قدرت (همسایه) خطر ذاتی استراتژی عدم همکاری را تشخیص دهند و ضمن مذاکره مستقیم به توافق برسند که از استراتژی همکاری پیروی کنند. بنابراین اگر چه ساختار دو بازی "بزدل و شجاع" و "معمای زندانی‌ها" متفاوت می‌باشد، اما نتیجه بهینه در هر دو بازی، مشابه و تحقق آن نیازمند گونه‌ای همکاری به صورت رسمی یا ضمنی است. با افزایش تعداد بازیگران احتمال نیاز به همکاری </w:t>
      </w:r>
      <w:r w:rsidRPr="00AC415D">
        <w:rPr>
          <w:rFonts w:ascii="Calibri" w:eastAsia="Calibri" w:hAnsi="Calibri" w:cs="B Mitra" w:hint="cs"/>
          <w:sz w:val="28"/>
          <w:szCs w:val="28"/>
          <w:rtl/>
          <w:lang w:bidi="fa-IR"/>
        </w:rPr>
        <w:lastRenderedPageBreak/>
        <w:t>رسمی، افزایش می‌یابد (تایلور و وارد، 1982؛ وارد،1987). بنابراین در بازی بزدل و ترسو مشابه معمای زندانی‌ها، با افزایش تعداد بازیگرها، برای دستیابی به راه حل کارا و مبتنی بر همکاری، نیاز به نهادهای دموکراتیک بیشتر می‌شود.</w:t>
      </w:r>
    </w:p>
    <w:p w14:paraId="6294C0BB"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 xml:space="preserve">4-2 </w:t>
      </w:r>
      <w:bookmarkStart w:id="1" w:name="_Hlk178603202"/>
      <w:r w:rsidRPr="00AC415D">
        <w:rPr>
          <w:rFonts w:ascii="Calibri" w:eastAsia="Calibri" w:hAnsi="Calibri" w:cs="B Mitra" w:hint="cs"/>
          <w:b/>
          <w:bCs/>
          <w:sz w:val="28"/>
          <w:szCs w:val="28"/>
          <w:rtl/>
          <w:lang w:bidi="fa-IR"/>
        </w:rPr>
        <w:t>تدارک داوطلبانه کالاهای عمومی با بازده ثابت نسبت به مقیاس</w:t>
      </w:r>
      <w:bookmarkEnd w:id="1"/>
    </w:p>
    <w:p w14:paraId="7FB2A2C4"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در</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این بخش به شکل رسمی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تر، مشکلات مربوط به تدارک داوطلبانه کالای عمومی را موشکافی می‌کنیم. کالای عمومی خالصی را به شکل جمع آور کیسه شن جهت ساختن سد در نظر بگیرید.</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هر یک از افراد جامعه به صورت داوطلبانه تعدادی کیسه شن به دلخواه خود تحویل می</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 xml:space="preserve">دهد. کل کیسه شنی که عرضه شده برابر است بامجموع کیسه شن‌هایی که افراد عرضه کرده اند. هر چه کیسه شن بیشتری تحویل داده شود، سد مرتفع‌تر و مستحکم‌تری ساخته می‌شود و همه افراد جامعه وضع بهتری خواهند داشت. با فرض اینکه،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میزان مشارکت فرد </w:t>
      </w:r>
      <m:oMath>
        <m:r>
          <w:rPr>
            <w:rFonts w:ascii="Cambria Math" w:eastAsia="Calibri" w:hAnsi="Cambria Math" w:cs="B Mitra"/>
            <w:sz w:val="28"/>
            <w:szCs w:val="28"/>
            <w:lang w:bidi="fa-IR"/>
          </w:rPr>
          <m:t>i</m:t>
        </m:r>
      </m:oMath>
      <w:r w:rsidRPr="00AC415D">
        <w:rPr>
          <w:rFonts w:ascii="Calibri" w:eastAsia="Calibri" w:hAnsi="Calibri" w:cs="B Mitra" w:hint="cs"/>
          <w:sz w:val="28"/>
          <w:szCs w:val="28"/>
          <w:rtl/>
          <w:lang w:bidi="fa-IR"/>
        </w:rPr>
        <w:t xml:space="preserve"> در تامین کالای عمومی باشد، عرضه کل کالای عمومی برابر است با:</w:t>
      </w:r>
    </w:p>
    <w:p w14:paraId="031B3B6F" w14:textId="77777777" w:rsidR="00AC415D" w:rsidRPr="00AC415D" w:rsidRDefault="00AC415D" w:rsidP="00AC415D">
      <w:pPr>
        <w:jc w:val="right"/>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G=</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3</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n</m:t>
              </m:r>
            </m:sub>
          </m:sSub>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46C3B91C" w14:textId="77777777" w:rsidR="00AC415D" w:rsidRPr="00AC415D" w:rsidRDefault="00AC415D" w:rsidP="00AC415D">
      <w:pPr>
        <w:bidi/>
        <w:jc w:val="both"/>
        <w:rPr>
          <w:rFonts w:ascii="Calibri" w:eastAsia="Calibri" w:hAnsi="Calibri" w:cs="B Mitra"/>
          <w:i/>
          <w:sz w:val="28"/>
          <w:szCs w:val="28"/>
          <w:rtl/>
          <w:lang w:bidi="fa-IR"/>
        </w:rPr>
      </w:pPr>
      <w:r w:rsidRPr="00AC415D">
        <w:rPr>
          <w:rFonts w:ascii="Calibri" w:eastAsia="Calibri" w:hAnsi="Calibri" w:cs="B Mitra" w:hint="cs"/>
          <w:i/>
          <w:sz w:val="28"/>
          <w:szCs w:val="28"/>
          <w:rtl/>
          <w:lang w:bidi="fa-IR"/>
        </w:rPr>
        <w:t xml:space="preserve">فرض کنید تابع مطلوبیت هر افرد به شکل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G)</m:t>
        </m:r>
      </m:oMath>
      <w:r w:rsidRPr="00AC415D">
        <w:rPr>
          <w:rFonts w:ascii="Calibri" w:eastAsia="Calibri" w:hAnsi="Calibri" w:cs="B Mitra" w:hint="cs"/>
          <w:i/>
          <w:sz w:val="28"/>
          <w:szCs w:val="28"/>
          <w:rtl/>
          <w:lang w:bidi="fa-IR"/>
        </w:rPr>
        <w:t xml:space="preserve"> باشد، به ترتیبی که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oMath>
      <w:r w:rsidRPr="00AC415D">
        <w:rPr>
          <w:rFonts w:ascii="Calibri" w:eastAsia="Calibri" w:hAnsi="Calibri" w:cs="B Mitra" w:hint="cs"/>
          <w:i/>
          <w:sz w:val="28"/>
          <w:szCs w:val="28"/>
          <w:rtl/>
          <w:lang w:bidi="fa-IR"/>
        </w:rPr>
        <w:t xml:space="preserve"> مقدار کالای خصوصی است که فرد </w:t>
      </w:r>
      <m:oMath>
        <m:r>
          <w:rPr>
            <w:rFonts w:ascii="Cambria Math" w:eastAsia="Calibri" w:hAnsi="Cambria Math" w:cs="B Mitra"/>
            <w:sz w:val="28"/>
            <w:szCs w:val="28"/>
            <w:lang w:bidi="fa-IR"/>
          </w:rPr>
          <m:t>i</m:t>
        </m:r>
      </m:oMath>
      <w:r w:rsidRPr="00AC415D">
        <w:rPr>
          <w:rFonts w:ascii="Calibri" w:eastAsia="Calibri" w:hAnsi="Calibri" w:cs="B Mitra" w:hint="cs"/>
          <w:i/>
          <w:sz w:val="28"/>
          <w:szCs w:val="28"/>
          <w:rtl/>
          <w:lang w:bidi="fa-IR"/>
        </w:rPr>
        <w:t xml:space="preserve"> مصرف می‌کند. </w:t>
      </w:r>
    </w:p>
    <w:p w14:paraId="5DA15252" w14:textId="77777777" w:rsidR="00AC415D" w:rsidRPr="00AC415D" w:rsidRDefault="00AC415D" w:rsidP="0062239A">
      <w:pPr>
        <w:bidi/>
        <w:ind w:firstLine="288"/>
        <w:jc w:val="both"/>
        <w:rPr>
          <w:rFonts w:ascii="Calibri" w:eastAsia="Calibri" w:hAnsi="Calibri" w:cs="B Mitra"/>
          <w:i/>
          <w:sz w:val="28"/>
          <w:szCs w:val="28"/>
          <w:rtl/>
          <w:lang w:bidi="fa-IR"/>
        </w:rPr>
      </w:pPr>
      <w:r w:rsidRPr="00AC415D">
        <w:rPr>
          <w:rFonts w:ascii="Calibri" w:eastAsia="Calibri" w:hAnsi="Calibri" w:cs="B Mitra" w:hint="cs"/>
          <w:i/>
          <w:sz w:val="28"/>
          <w:szCs w:val="28"/>
          <w:rtl/>
          <w:lang w:bidi="fa-IR"/>
        </w:rPr>
        <w:t xml:space="preserve">اکنون تصمیم فرد </w:t>
      </w:r>
      <m:oMath>
        <m:r>
          <w:rPr>
            <w:rFonts w:ascii="Cambria Math" w:eastAsia="Calibri" w:hAnsi="Cambria Math" w:cs="B Mitra"/>
            <w:sz w:val="28"/>
            <w:szCs w:val="28"/>
            <w:lang w:bidi="fa-IR"/>
          </w:rPr>
          <m:t>i</m:t>
        </m:r>
      </m:oMath>
      <w:r w:rsidRPr="00AC415D">
        <w:rPr>
          <w:rFonts w:ascii="Calibri" w:eastAsia="Calibri" w:hAnsi="Calibri" w:cs="B Mitra" w:hint="cs"/>
          <w:i/>
          <w:sz w:val="28"/>
          <w:szCs w:val="28"/>
          <w:rtl/>
          <w:lang w:bidi="fa-IR"/>
        </w:rPr>
        <w:t xml:space="preserve"> در مورد میزان مشارکت در عرضه کالای عمومی را در نظر بگیرید، یعنی تعیین مقدار بهینه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Calibri" w:hAnsi="Calibri" w:cs="B Mitra" w:hint="cs"/>
          <w:i/>
          <w:sz w:val="28"/>
          <w:szCs w:val="28"/>
          <w:rtl/>
          <w:lang w:bidi="fa-IR"/>
        </w:rPr>
        <w:t xml:space="preserve"> با توجه به محدودیت بودجه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Calibri" w:hAnsi="Calibri" w:cs="B Mitra" w:hint="cs"/>
          <w:i/>
          <w:sz w:val="28"/>
          <w:szCs w:val="28"/>
          <w:rtl/>
          <w:lang w:bidi="fa-IR"/>
        </w:rPr>
        <w:t xml:space="preserve">، به ترتیبی که 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oMath>
      <w:r w:rsidRPr="00AC415D">
        <w:rPr>
          <w:rFonts w:ascii="Calibri" w:eastAsia="Times New Roman" w:hAnsi="Calibri" w:cs="B Mitra" w:hint="cs"/>
          <w:i/>
          <w:sz w:val="28"/>
          <w:szCs w:val="28"/>
          <w:rtl/>
          <w:lang w:bidi="fa-IR"/>
        </w:rPr>
        <w:t xml:space="preserve"> درآمد وی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oMath>
      <w:r w:rsidRPr="00AC415D">
        <w:rPr>
          <w:rFonts w:ascii="Calibri" w:eastAsia="Calibri" w:hAnsi="Calibri" w:cs="B Mitra" w:hint="cs"/>
          <w:i/>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oMath>
      <w:r w:rsidRPr="00AC415D">
        <w:rPr>
          <w:rFonts w:ascii="Calibri" w:eastAsia="Calibri" w:hAnsi="Calibri" w:cs="B Mitra" w:hint="cs"/>
          <w:i/>
          <w:sz w:val="28"/>
          <w:szCs w:val="28"/>
          <w:rtl/>
          <w:lang w:bidi="fa-IR"/>
        </w:rPr>
        <w:t xml:space="preserve"> به ترتیب بردار قیمت کالاهای خصوصی و عمومی هستند. در غیاب نهادی جهت هماهنگی میزان عرضه کالای عمومی، هر فرد مستقل از میزان مشارکت دیگران، باید در مورد میزان کمک خود در عرضه کالای عمومی تصمیم بگیرد. هر فرد برای تصمیم‌گیری در مورد میزان مشارکت خود، معقول است فرض کند که میزان مشارکت سایر افراد جامعه در عرضه کالای عمومی ثابت است. با فرض معین بودن مقدار عرضه سایر افراد جامعه یعنی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j</m:t>
            </m:r>
          </m:sub>
        </m:sSub>
      </m:oMath>
      <w:r w:rsidRPr="00AC415D">
        <w:rPr>
          <w:rFonts w:ascii="Calibri" w:eastAsia="Times New Roman" w:hAnsi="Calibri" w:cs="B Mitra" w:hint="cs"/>
          <w:i/>
          <w:sz w:val="28"/>
          <w:szCs w:val="28"/>
          <w:rtl/>
          <w:lang w:bidi="fa-IR"/>
        </w:rPr>
        <w:t xml:space="preserve">، </w:t>
      </w:r>
      <w:r w:rsidRPr="00AC415D">
        <w:rPr>
          <w:rFonts w:ascii="Calibri" w:eastAsia="Calibri" w:hAnsi="Calibri" w:cs="B Mitra" w:hint="cs"/>
          <w:i/>
          <w:sz w:val="28"/>
          <w:szCs w:val="28"/>
          <w:rtl/>
          <w:lang w:bidi="fa-IR"/>
        </w:rPr>
        <w:t>فرد</w:t>
      </w:r>
      <m:oMath>
        <m:r>
          <w:rPr>
            <w:rFonts w:ascii="Cambria Math" w:eastAsia="Calibri" w:hAnsi="Cambria Math" w:cs="B Mitra"/>
            <w:sz w:val="28"/>
            <w:szCs w:val="28"/>
            <w:lang w:bidi="fa-IR"/>
          </w:rPr>
          <m:t>i</m:t>
        </m:r>
      </m:oMath>
      <w:r w:rsidRPr="00AC415D">
        <w:rPr>
          <w:rFonts w:ascii="Calibri" w:eastAsia="Calibri" w:hAnsi="Calibri" w:cs="B Mitra" w:hint="cs"/>
          <w:i/>
          <w:sz w:val="28"/>
          <w:szCs w:val="28"/>
          <w:rtl/>
          <w:lang w:bidi="fa-IR"/>
        </w:rPr>
        <w:t>، آن میزانی از</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Times New Roman" w:hAnsi="Calibri" w:cs="B Mitra" w:hint="cs"/>
          <w:i/>
          <w:sz w:val="28"/>
          <w:szCs w:val="28"/>
          <w:rtl/>
          <w:lang w:bidi="fa-IR"/>
        </w:rPr>
        <w:t xml:space="preserve"> را انتخاب می</w:t>
      </w:r>
      <w:r w:rsidRPr="00AC415D">
        <w:rPr>
          <w:rFonts w:ascii="Calibri" w:eastAsia="Times New Roman" w:hAnsi="Calibri" w:cs="B Mitra"/>
          <w:i/>
          <w:sz w:val="28"/>
          <w:szCs w:val="28"/>
          <w:rtl/>
          <w:lang w:bidi="fa-IR"/>
        </w:rPr>
        <w:softHyphen/>
      </w:r>
      <w:r w:rsidRPr="00AC415D">
        <w:rPr>
          <w:rFonts w:ascii="Calibri" w:eastAsia="Times New Roman" w:hAnsi="Calibri" w:cs="B Mitra" w:hint="cs"/>
          <w:i/>
          <w:sz w:val="28"/>
          <w:szCs w:val="28"/>
          <w:rtl/>
          <w:lang w:bidi="fa-IR"/>
        </w:rPr>
        <w:t>کند</w:t>
      </w:r>
      <w:r w:rsidRPr="00AC415D">
        <w:rPr>
          <w:rFonts w:ascii="Calibri" w:eastAsia="Calibri" w:hAnsi="Calibri" w:cs="B Mitra" w:hint="cs"/>
          <w:i/>
          <w:sz w:val="28"/>
          <w:szCs w:val="28"/>
          <w:rtl/>
          <w:lang w:bidi="fa-IR"/>
        </w:rPr>
        <w:t xml:space="preserve"> </w:t>
      </w:r>
      <w:r w:rsidRPr="00AC415D">
        <w:rPr>
          <w:rFonts w:ascii="Calibri" w:eastAsia="Times New Roman" w:hAnsi="Calibri" w:cs="B Mitra" w:hint="cs"/>
          <w:i/>
          <w:sz w:val="28"/>
          <w:szCs w:val="28"/>
          <w:rtl/>
          <w:lang w:bidi="fa-IR"/>
        </w:rPr>
        <w:t xml:space="preserve">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oMath>
      <w:r w:rsidRPr="00AC415D">
        <w:rPr>
          <w:rFonts w:ascii="Calibri" w:eastAsia="Times New Roman" w:hAnsi="Calibri" w:cs="B Mitra" w:hint="cs"/>
          <w:i/>
          <w:sz w:val="28"/>
          <w:szCs w:val="28"/>
          <w:rtl/>
          <w:lang w:bidi="fa-IR"/>
        </w:rPr>
        <w:t xml:space="preserve"> حداکثر شود</w:t>
      </w:r>
      <w:r w:rsidRPr="00AC415D">
        <w:rPr>
          <w:rFonts w:ascii="Calibri" w:eastAsia="Calibri" w:hAnsi="Calibri" w:cs="B Mitra" w:hint="cs"/>
          <w:i/>
          <w:sz w:val="28"/>
          <w:szCs w:val="28"/>
          <w:rtl/>
          <w:lang w:bidi="fa-IR"/>
        </w:rPr>
        <w:t>.</w:t>
      </w:r>
    </w:p>
    <w:p w14:paraId="10DFFAE5" w14:textId="77777777" w:rsidR="00AC415D" w:rsidRPr="00AC415D" w:rsidRDefault="000D5316" w:rsidP="00AC415D">
      <w:pPr>
        <w:bidi/>
        <w:jc w:val="right"/>
        <w:rPr>
          <w:rFonts w:ascii="Calibri" w:eastAsia="Calibri" w:hAnsi="Calibri" w:cs="B Mitra"/>
          <w:i/>
          <w:sz w:val="28"/>
          <w:szCs w:val="28"/>
          <w:rtl/>
          <w:lang w:bidi="fa-IR"/>
        </w:rPr>
      </w:pPr>
      <m:oMathPara>
        <m:oMathParaPr>
          <m:jc m:val="right"/>
        </m:oMathParaPr>
        <m:oMath>
          <m:sSub>
            <m:sSubPr>
              <m:ctrlPr>
                <w:rPr>
                  <w:rFonts w:ascii="Cambria Math" w:eastAsia="Calibri" w:hAnsi="Cambria Math" w:cs="B Mitra"/>
                  <w:sz w:val="28"/>
                  <w:szCs w:val="28"/>
                  <w:lang w:bidi="fa-IR"/>
                </w:rPr>
              </m:ctrlPr>
            </m:sSubPr>
            <m:e>
              <m:r>
                <m:rPr>
                  <m:sty m:val="p"/>
                </m:rPr>
                <w:rPr>
                  <w:rFonts w:ascii="Cambria Math" w:eastAsia="Calibri" w:hAnsi="Cambria Math" w:cs="B Mitra"/>
                  <w:sz w:val="28"/>
                  <w:szCs w:val="28"/>
                  <w:lang w:bidi="fa-IR"/>
                </w:rPr>
                <m:t>Ο</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 xml:space="preserve"> </m:t>
          </m:r>
          <m:r>
            <m:rPr>
              <m:sty m:val="p"/>
            </m:rPr>
            <w:rPr>
              <w:rFonts w:ascii="Cambria Math" w:eastAsia="Calibri" w:hAnsi="Cambria Math" w:cs="B Mitra" w:hint="cs"/>
              <w:sz w:val="28"/>
              <w:szCs w:val="28"/>
              <w:rtl/>
              <w:lang w:bidi="fa-IR"/>
            </w:rPr>
            <m:t>و</m:t>
          </m:r>
          <m:r>
            <m:rPr>
              <m:sty m:val="p"/>
            </m:rPr>
            <w:rPr>
              <w:rFonts w:ascii="Cambria Math" w:eastAsia="Calibri" w:hAnsi="Cambria Math" w:cs="B Mitra"/>
              <w:sz w:val="28"/>
              <w:szCs w:val="28"/>
              <w:lang w:bidi="fa-IR"/>
            </w:rPr>
            <m:t xml:space="preserve"> </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m:t>
              </m:r>
            </m:e>
            <m:sub>
              <m:r>
                <w:rPr>
                  <w:rFonts w:ascii="Cambria Math" w:eastAsia="Calibri" w:hAnsi="Cambria Math" w:cs="B Mitra"/>
                  <w:sz w:val="28"/>
                  <w:szCs w:val="28"/>
                  <w:lang w:bidi="fa-IR"/>
                </w:rPr>
                <m:t>i</m:t>
              </m:r>
            </m:sub>
          </m:sSub>
          <m:d>
            <m:dPr>
              <m:ctrlPr>
                <w:rPr>
                  <w:rFonts w:ascii="Cambria Math" w:eastAsia="Calibri"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e>
          </m:d>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2-2</m:t>
          </m:r>
          <m:r>
            <m:rPr>
              <m:nor/>
            </m:rPr>
            <w:rPr>
              <w:rFonts w:ascii="Cambria Math" w:eastAsia="Calibri" w:hAnsi="Cambria Math" w:cs="B Mitra"/>
              <w:sz w:val="28"/>
              <w:szCs w:val="28"/>
              <w:lang w:bidi="fa-IR"/>
            </w:rPr>
            <m:t>)</m:t>
          </m:r>
        </m:oMath>
      </m:oMathPara>
    </w:p>
    <w:p w14:paraId="7BA8D444" w14:textId="49517546" w:rsidR="00AC415D" w:rsidRPr="00AC415D" w:rsidRDefault="00AC415D" w:rsidP="00AC415D">
      <w:pPr>
        <w:bidi/>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 xml:space="preserve">با حداکثر کردن تابع (2-2) نسبت به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Times New Roman"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oMath>
      <w:r w:rsidRPr="00AC415D">
        <w:rPr>
          <w:rFonts w:ascii="Calibri" w:eastAsia="Times New Roman" w:hAnsi="Calibri" w:cs="B Mitra" w:hint="cs"/>
          <w:sz w:val="28"/>
          <w:szCs w:val="28"/>
          <w:rtl/>
          <w:lang w:bidi="fa-IR"/>
        </w:rPr>
        <w:t xml:space="preserve"> خواهیم داشت:</w:t>
      </w:r>
    </w:p>
    <w:p w14:paraId="16E433EF" w14:textId="77777777" w:rsidR="00AC415D" w:rsidRPr="00AC415D" w:rsidRDefault="000D5316" w:rsidP="00AC415D">
      <w:pPr>
        <w:bidi/>
        <w:jc w:val="right"/>
        <w:rPr>
          <w:rFonts w:ascii="Calibri" w:eastAsia="Calibri" w:hAnsi="Calibri" w:cs="B Mitra"/>
          <w:i/>
          <w:sz w:val="28"/>
          <w:szCs w:val="28"/>
          <w:rtl/>
          <w:lang w:bidi="fa-IR"/>
        </w:rPr>
      </w:pPr>
      <m:oMathPara>
        <m:oMathParaPr>
          <m:jc m:val="right"/>
        </m:oMathParaPr>
        <m:oMath>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m:rPr>
                      <m:sty m:val="p"/>
                    </m:rPr>
                    <w:rPr>
                      <w:rFonts w:ascii="Cambria Math" w:eastAsia="Times New Roman" w:hAnsi="Cambria Math" w:cs="B Mitra"/>
                      <w:sz w:val="28"/>
                      <w:szCs w:val="28"/>
                      <w:lang w:bidi="fa-IR"/>
                    </w:rPr>
                    <m:t>Ο</m:t>
                  </m:r>
                </m:e>
                <m:sub>
                  <m:r>
                    <w:rPr>
                      <w:rFonts w:ascii="Cambria Math" w:eastAsia="Times New Roman" w:hAnsi="Cambria Math" w:cs="B Mitra"/>
                      <w:sz w:val="28"/>
                      <w:szCs w:val="28"/>
                      <w:lang w:bidi="fa-IR"/>
                    </w:rPr>
                    <m:t>i</m:t>
                  </m:r>
                </m:sub>
              </m:sSub>
            </m:num>
            <m:den>
              <m:r>
                <w:rPr>
                  <w:rFonts w:ascii="Cambria Math" w:eastAsia="Times New Roman" w:hAnsi="Cambria Math" w:cs="B Mitra"/>
                  <w:sz w:val="28"/>
                  <w:szCs w:val="28"/>
                  <w:lang w:bidi="fa-IR"/>
                </w:rPr>
                <m:t>∂G</m:t>
              </m:r>
            </m:den>
          </m:f>
          <m:r>
            <w:rPr>
              <w:rFonts w:ascii="Cambria Math" w:eastAsia="Times New Roman" w:hAnsi="Cambria Math" w:cs="B Mitra"/>
              <w:sz w:val="28"/>
              <w:szCs w:val="28"/>
              <w:lang w:bidi="fa-IR"/>
            </w:rPr>
            <m:t>=</m:t>
          </m:r>
          <m:f>
            <m:fPr>
              <m:ctrlPr>
                <w:rPr>
                  <w:rFonts w:ascii="Cambria Math" w:eastAsia="Calibri" w:hAnsi="Cambria Math" w:cs="B Mitra"/>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∂G</m:t>
              </m:r>
            </m:den>
          </m:f>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m:t>
              </m:r>
            </m:e>
            <m:sub>
              <m:r>
                <w:rPr>
                  <w:rFonts w:ascii="Cambria Math" w:eastAsia="Calibri" w:hAnsi="Cambria Math" w:cs="B Mitra"/>
                  <w:sz w:val="28"/>
                  <w:szCs w:val="28"/>
                  <w:lang w:bidi="fa-IR"/>
                </w:rPr>
                <m:t>i</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r>
            <m:rPr>
              <m:sty m:val="p"/>
            </m:rPr>
            <w:rPr>
              <w:rFonts w:ascii="Cambria Math" w:eastAsia="Calibri" w:hAnsi="Cambria Math" w:cs="B Mitra"/>
              <w:sz w:val="28"/>
              <w:szCs w:val="28"/>
              <w:lang w:bidi="fa-IR"/>
            </w:rPr>
            <m:t xml:space="preserve">=0                                                    </m:t>
          </m:r>
          <m: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3-2</m:t>
          </m:r>
          <m:r>
            <m:rPr>
              <m:nor/>
            </m:rPr>
            <w:rPr>
              <w:rFonts w:ascii="Cambria Math" w:eastAsia="Calibri" w:hAnsi="Cambria Math" w:cs="B Mitra"/>
              <w:sz w:val="28"/>
              <w:szCs w:val="28"/>
              <w:lang w:bidi="fa-IR"/>
            </w:rPr>
            <m:t>)</m:t>
          </m:r>
        </m:oMath>
      </m:oMathPara>
    </w:p>
    <w:p w14:paraId="4BA91BC9" w14:textId="77777777" w:rsidR="00AC415D" w:rsidRPr="00AC415D" w:rsidRDefault="000D5316" w:rsidP="00AC415D">
      <w:pPr>
        <w:bidi/>
        <w:jc w:val="right"/>
        <w:rPr>
          <w:rFonts w:ascii="Calibri" w:eastAsia="Calibri" w:hAnsi="Calibri" w:cs="B Mitra"/>
          <w:i/>
          <w:sz w:val="28"/>
          <w:szCs w:val="28"/>
          <w:rtl/>
          <w:lang w:bidi="fa-IR"/>
        </w:rPr>
      </w:pPr>
      <m:oMathPara>
        <m:oMathParaPr>
          <m:jc m:val="right"/>
        </m:oMathParaPr>
        <m:oMath>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m:rPr>
                      <m:sty m:val="p"/>
                    </m:rPr>
                    <w:rPr>
                      <w:rFonts w:ascii="Cambria Math" w:eastAsia="Times New Roman" w:hAnsi="Cambria Math" w:cs="B Mitra"/>
                      <w:sz w:val="28"/>
                      <w:szCs w:val="28"/>
                      <w:lang w:bidi="fa-IR"/>
                    </w:rPr>
                    <m:t>Ο</m:t>
                  </m:r>
                </m:e>
                <m:sub>
                  <m:r>
                    <w:rPr>
                      <w:rFonts w:ascii="Cambria Math" w:eastAsia="Times New Roman" w:hAnsi="Cambria Math" w:cs="B Mitra"/>
                      <w:sz w:val="28"/>
                      <w:szCs w:val="28"/>
                      <w:lang w:bidi="fa-IR"/>
                    </w:rPr>
                    <m:t>i</m:t>
                  </m:r>
                </m:sub>
              </m:sSub>
            </m:num>
            <m:den>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m:t>
              </m:r>
            </m:e>
            <m:sub>
              <m:r>
                <w:rPr>
                  <w:rFonts w:ascii="Cambria Math" w:eastAsia="Calibri" w:hAnsi="Cambria Math" w:cs="B Mitra"/>
                  <w:sz w:val="28"/>
                  <w:szCs w:val="28"/>
                  <w:lang w:bidi="fa-IR"/>
                </w:rPr>
                <m:t>i</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r>
            <m:rPr>
              <m:sty m:val="p"/>
            </m:rPr>
            <w:rPr>
              <w:rFonts w:ascii="Cambria Math" w:eastAsia="Calibri" w:hAnsi="Cambria Math" w:cs="B Mitra"/>
              <w:sz w:val="28"/>
              <w:szCs w:val="28"/>
              <w:lang w:bidi="fa-IR"/>
            </w:rPr>
            <m:t xml:space="preserve">=0                                                               </m:t>
          </m:r>
          <m: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4-2</m:t>
          </m:r>
          <m:r>
            <m:rPr>
              <m:nor/>
            </m:rPr>
            <w:rPr>
              <w:rFonts w:ascii="Cambria Math" w:eastAsia="Calibri" w:hAnsi="Cambria Math" w:cs="B Mitra"/>
              <w:sz w:val="28"/>
              <w:szCs w:val="28"/>
              <w:lang w:bidi="fa-IR"/>
            </w:rPr>
            <m:t>)</m:t>
          </m:r>
        </m:oMath>
      </m:oMathPara>
    </w:p>
    <w:p w14:paraId="319BBE32"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با استفاده از شروط درجه اول فوق، رابطه زیر به عنوان شرط حداکثر شدن مطلوبیت بدست می آید.</w:t>
      </w:r>
    </w:p>
    <w:p w14:paraId="3EDC4547" w14:textId="77777777" w:rsidR="00AC415D" w:rsidRPr="00AC415D" w:rsidRDefault="000D5316" w:rsidP="00AC415D">
      <w:pPr>
        <w:bidi/>
        <w:jc w:val="right"/>
        <w:rPr>
          <w:rFonts w:ascii="Calibri" w:eastAsia="Calibri" w:hAnsi="Calibri" w:cs="B Mitra"/>
          <w:i/>
          <w:sz w:val="28"/>
          <w:szCs w:val="28"/>
          <w:rtl/>
          <w:lang w:bidi="fa-IR"/>
        </w:rPr>
      </w:pPr>
      <m:oMathPara>
        <m:oMathParaPr>
          <m:jc m:val="right"/>
        </m:oMathParaPr>
        <m:oMath>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5-2</m:t>
          </m:r>
          <m:r>
            <m:rPr>
              <m:nor/>
            </m:rPr>
            <w:rPr>
              <w:rFonts w:ascii="Cambria Math" w:eastAsia="Calibri" w:hAnsi="Cambria Math" w:cs="B Mitra"/>
              <w:sz w:val="28"/>
              <w:szCs w:val="28"/>
              <w:lang w:bidi="fa-IR"/>
            </w:rPr>
            <m:t>)</m:t>
          </m:r>
        </m:oMath>
      </m:oMathPara>
    </w:p>
    <w:p w14:paraId="235A88B7"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 xml:space="preserve"> رابطه فوق دلالت برآن دارد که با فرض معین بودن میزان خرید سایر افراد جامعه، هر فرد کالای عمومی را مشابه یک کالای خصوصی خریداری می‌کند. از این تعادل، اغلب با عنوان تعادل کورنو</w:t>
      </w:r>
      <w:r w:rsidRPr="00AC415D">
        <w:rPr>
          <w:rFonts w:ascii="Calibri" w:eastAsia="Calibri" w:hAnsi="Calibri" w:cs="B Mitra"/>
          <w:sz w:val="28"/>
          <w:szCs w:val="28"/>
          <w:vertAlign w:val="superscript"/>
          <w:rtl/>
          <w:lang w:bidi="fa-IR"/>
        </w:rPr>
        <w:footnoteReference w:id="109"/>
      </w:r>
      <w:r w:rsidRPr="00AC415D">
        <w:rPr>
          <w:rFonts w:ascii="Calibri" w:eastAsia="Calibri" w:hAnsi="Calibri" w:cs="B Mitra" w:hint="cs"/>
          <w:sz w:val="28"/>
          <w:szCs w:val="28"/>
          <w:rtl/>
          <w:lang w:bidi="fa-IR"/>
        </w:rPr>
        <w:t xml:space="preserve"> یا نش</w:t>
      </w:r>
      <w:r w:rsidRPr="00AC415D">
        <w:rPr>
          <w:rFonts w:ascii="Calibri" w:eastAsia="Calibri" w:hAnsi="Calibri" w:cs="B Mitra"/>
          <w:sz w:val="28"/>
          <w:szCs w:val="28"/>
          <w:vertAlign w:val="superscript"/>
          <w:rtl/>
          <w:lang w:bidi="fa-IR"/>
        </w:rPr>
        <w:footnoteReference w:id="110"/>
      </w:r>
      <w:r w:rsidRPr="00AC415D">
        <w:rPr>
          <w:rFonts w:ascii="Calibri" w:eastAsia="Calibri" w:hAnsi="Calibri" w:cs="B Mitra" w:hint="cs"/>
          <w:sz w:val="28"/>
          <w:szCs w:val="28"/>
          <w:rtl/>
          <w:lang w:bidi="fa-IR"/>
        </w:rPr>
        <w:t xml:space="preserve"> یاد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شود، چرا که مشابه فرض رفتاری است که کورنو درخصوص عرضه یک کالای خصوصی همگن در بازار انحصار چندگانه در نظر گرفت. </w:t>
      </w:r>
    </w:p>
    <w:p w14:paraId="633B98BD" w14:textId="77777777" w:rsidR="00AC415D" w:rsidRPr="00AC415D" w:rsidRDefault="00AC415D" w:rsidP="0062239A">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اکنون رابطه (2-5) را با شرط بهینه پَرتو مقایسه می‌کنیم. برای استخراج شرط بهینه پَرتو تابع رفاه زیر را حداکثر می‌کنیم: </w:t>
      </w:r>
    </w:p>
    <w:p w14:paraId="005F76B6" w14:textId="77777777" w:rsidR="00AC415D" w:rsidRPr="00AC415D" w:rsidRDefault="00AC415D" w:rsidP="00AC415D">
      <w:pPr>
        <w:bidi/>
        <w:jc w:val="right"/>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W=</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1</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2</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n</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n</m:t>
              </m:r>
            </m:sub>
          </m:sSub>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6-2</m:t>
          </m:r>
          <m:r>
            <m:rPr>
              <m:nor/>
            </m:rPr>
            <w:rPr>
              <w:rFonts w:ascii="Cambria Math" w:eastAsia="Calibri" w:hAnsi="Cambria Math" w:cs="B Mitra"/>
              <w:sz w:val="28"/>
              <w:szCs w:val="28"/>
              <w:lang w:bidi="fa-IR"/>
            </w:rPr>
            <m:t>)</m:t>
          </m:r>
        </m:oMath>
      </m:oMathPara>
    </w:p>
    <w:p w14:paraId="6959D4BE"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به ترتیبی که تمامی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&gt;0</m:t>
        </m:r>
      </m:oMath>
      <w:r w:rsidRPr="00AC415D">
        <w:rPr>
          <w:rFonts w:ascii="Calibri" w:eastAsia="Times New Roman" w:hAnsi="Calibri" w:cs="B Mitra" w:hint="cs"/>
          <w:sz w:val="28"/>
          <w:szCs w:val="28"/>
          <w:rtl/>
          <w:lang w:bidi="fa-IR"/>
        </w:rPr>
        <w:t>. از آنجا که به مطلوبیت همه افراد وزن مثبت اختصاص داده شده است بنابراین هر تخصیصی که بهینه پَرتو نیست</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 یعنی با تخصیص مجدد کالاها نسبت به آن، بتوان مطلوبیت یک شخص را افزایش داد بدون اینکه مطلوبیت شخص دیگری کاهش یابد- نمی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تواند حداکثر کننده</w:t>
      </w:r>
      <m:oMath>
        <m:r>
          <w:rPr>
            <w:rFonts w:ascii="Cambria Math" w:eastAsia="Calibri" w:hAnsi="Cambria Math" w:cs="B Mitra"/>
            <w:sz w:val="28"/>
            <w:szCs w:val="28"/>
            <w:lang w:bidi="fa-IR"/>
          </w:rPr>
          <m:t>W</m:t>
        </m:r>
      </m:oMath>
      <w:r w:rsidRPr="00AC415D">
        <w:rPr>
          <w:rFonts w:ascii="Calibri" w:eastAsia="Times New Roman" w:hAnsi="Calibri" w:cs="B Mitra" w:hint="cs"/>
          <w:sz w:val="28"/>
          <w:szCs w:val="28"/>
          <w:rtl/>
          <w:lang w:bidi="fa-IR"/>
        </w:rPr>
        <w:t xml:space="preserve"> باشد. بنابراین انتخاب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oMath>
      <w:r w:rsidRPr="00AC415D">
        <w:rPr>
          <w:rFonts w:ascii="Calibri" w:eastAsia="Times New Roman" w:hAnsi="Calibri" w:cs="B Mitra" w:hint="cs"/>
          <w:rtl/>
          <w:lang w:bidi="fa-IR"/>
        </w:rPr>
        <w:t xml:space="preserve"> و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Calibri" w:hAnsi="Calibri" w:cs="Arial" w:hint="cs"/>
          <w:rtl/>
          <w:lang w:bidi="fa-IR"/>
        </w:rPr>
        <w:t xml:space="preserve"> </w:t>
      </w:r>
      <w:r w:rsidRPr="00AC415D">
        <w:rPr>
          <w:rFonts w:ascii="Calibri" w:eastAsia="Calibri" w:hAnsi="Calibri" w:cs="B Mitra" w:hint="cs"/>
          <w:sz w:val="28"/>
          <w:szCs w:val="28"/>
          <w:rtl/>
          <w:lang w:bidi="fa-IR"/>
        </w:rPr>
        <w:t xml:space="preserve">به ترتیبی که </w:t>
      </w:r>
      <m:oMath>
        <m:r>
          <w:rPr>
            <w:rFonts w:ascii="Cambria Math" w:eastAsia="Calibri" w:hAnsi="Cambria Math" w:cs="B Mitra"/>
            <w:sz w:val="28"/>
            <w:szCs w:val="28"/>
            <w:lang w:bidi="fa-IR"/>
          </w:rPr>
          <m:t>W</m:t>
        </m:r>
      </m:oMath>
      <w:r w:rsidRPr="00AC415D">
        <w:rPr>
          <w:rFonts w:ascii="Calibri" w:eastAsia="Calibri" w:hAnsi="Calibri" w:cs="B Mitra" w:hint="cs"/>
          <w:sz w:val="28"/>
          <w:szCs w:val="28"/>
          <w:rtl/>
          <w:lang w:bidi="fa-IR"/>
        </w:rPr>
        <w:t xml:space="preserve"> را حداکثر کند،</w:t>
      </w:r>
      <w:r w:rsidRPr="00AC415D">
        <w:rPr>
          <w:rFonts w:ascii="Calibri" w:eastAsia="Calibri" w:hAnsi="Calibri" w:cs="B Mitra"/>
          <w:sz w:val="28"/>
          <w:szCs w:val="28"/>
          <w:lang w:bidi="fa-IR"/>
        </w:rPr>
        <w:t xml:space="preserve"> </w:t>
      </w:r>
      <w:r w:rsidRPr="00AC415D">
        <w:rPr>
          <w:rFonts w:ascii="Calibri" w:eastAsia="Calibri" w:hAnsi="Calibri" w:cs="B Mitra" w:hint="cs"/>
          <w:sz w:val="28"/>
          <w:szCs w:val="28"/>
          <w:rtl/>
          <w:lang w:bidi="fa-IR"/>
        </w:rPr>
        <w:t>تخصیص بهینه پَرتو را به همراه خواهد داشت.</w:t>
      </w:r>
    </w:p>
    <w:p w14:paraId="364378CF"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تابع رفاه (2-7) را با توجه به محدودیت بودجه کل حداکثر می‌کنیم. </w:t>
      </w:r>
    </w:p>
    <w:p w14:paraId="557E61C2" w14:textId="77777777" w:rsidR="00AC415D" w:rsidRPr="00AC415D" w:rsidRDefault="000D5316" w:rsidP="00AC415D">
      <w:pPr>
        <w:bidi/>
        <w:jc w:val="right"/>
        <w:rPr>
          <w:rFonts w:ascii="Calibri" w:eastAsia="Calibri" w:hAnsi="Calibri" w:cs="B Mitra"/>
          <w:sz w:val="28"/>
          <w:szCs w:val="28"/>
          <w:lang w:bidi="fa-IR"/>
        </w:rPr>
      </w:pPr>
      <m:oMathPara>
        <m:oMathParaPr>
          <m:jc m:val="right"/>
        </m:oMathParaPr>
        <m:oMath>
          <m:nary>
            <m:naryPr>
              <m:chr m:val="∑"/>
              <m:limLoc m:val="undOvr"/>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i=1</m:t>
              </m:r>
            </m:sub>
            <m:sup>
              <m:r>
                <w:rPr>
                  <w:rFonts w:ascii="Cambria Math" w:eastAsia="Calibri" w:hAnsi="Cambria Math" w:cs="B Mitra"/>
                  <w:sz w:val="28"/>
                  <w:szCs w:val="28"/>
                  <w:lang w:bidi="fa-IR"/>
                </w:rPr>
                <m:t>n</m:t>
              </m:r>
            </m:sup>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e>
          </m:nary>
          <m:r>
            <m:rPr>
              <m:sty m:val="p"/>
            </m:rPr>
            <w:rPr>
              <w:rFonts w:ascii="Cambria Math" w:eastAsia="Calibri" w:hAnsi="Cambria Math" w:cs="B Mitra"/>
              <w:sz w:val="28"/>
              <w:szCs w:val="28"/>
              <w:lang w:bidi="fa-IR"/>
            </w:rPr>
            <m:t xml:space="preserve"> </m:t>
          </m:r>
          <m:nary>
            <m:naryPr>
              <m:chr m:val="∑"/>
              <m:limLoc m:val="undOvr"/>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i=1</m:t>
              </m:r>
            </m:sub>
            <m:sup>
              <m:r>
                <w:rPr>
                  <w:rFonts w:ascii="Cambria Math" w:eastAsia="Calibri" w:hAnsi="Cambria Math" w:cs="B Mitra"/>
                  <w:sz w:val="28"/>
                  <w:szCs w:val="28"/>
                  <w:lang w:bidi="fa-IR"/>
                </w:rPr>
                <m:t>n</m:t>
              </m:r>
            </m:sup>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r>
                <w:rPr>
                  <w:rFonts w:ascii="Cambria Math" w:eastAsia="Calibri" w:hAnsi="Cambria Math" w:cs="B Mitra"/>
                  <w:sz w:val="28"/>
                  <w:szCs w:val="28"/>
                  <w:lang w:bidi="fa-IR"/>
                </w:rPr>
                <m:t xml:space="preserve">G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7-2</m:t>
              </m:r>
              <m:r>
                <m:rPr>
                  <m:nor/>
                </m:rPr>
                <w:rPr>
                  <w:rFonts w:ascii="Cambria Math" w:eastAsia="Calibri" w:hAnsi="Cambria Math" w:cs="B Mitra"/>
                  <w:sz w:val="28"/>
                  <w:szCs w:val="28"/>
                  <w:lang w:bidi="fa-IR"/>
                </w:rPr>
                <m:t>)</m:t>
              </m:r>
            </m:e>
          </m:nary>
        </m:oMath>
      </m:oMathPara>
    </w:p>
    <w:p w14:paraId="6C793108"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و بدین ترتیب شروط مرتبه اول را به دست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آوریم</w:t>
      </w:r>
    </w:p>
    <w:p w14:paraId="005AECC8" w14:textId="77777777" w:rsidR="00AC415D" w:rsidRPr="00AC415D" w:rsidRDefault="000D5316" w:rsidP="00AC415D">
      <w:pPr>
        <w:bidi/>
        <w:jc w:val="right"/>
        <w:rPr>
          <w:rFonts w:ascii="Calibri" w:eastAsia="Calibri" w:hAnsi="Calibri" w:cs="B Mitra"/>
          <w:sz w:val="28"/>
          <w:szCs w:val="28"/>
          <w:lang w:bidi="fa-IR"/>
        </w:rPr>
      </w:pPr>
      <m:oMathPara>
        <m:oMathParaPr>
          <m:jc m:val="right"/>
        </m:oMathParaPr>
        <m:oMath>
          <m:nary>
            <m:naryPr>
              <m:chr m:val="∑"/>
              <m:limLoc m:val="undOvr"/>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i=1</m:t>
              </m:r>
            </m:sub>
            <m:sup>
              <m:r>
                <w:rPr>
                  <w:rFonts w:ascii="Cambria Math" w:eastAsia="Calibri" w:hAnsi="Cambria Math" w:cs="B Mitra"/>
                  <w:sz w:val="28"/>
                  <w:szCs w:val="28"/>
                  <w:lang w:bidi="fa-IR"/>
                </w:rPr>
                <m:t>n</m:t>
              </m:r>
            </m:sup>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i</m:t>
                  </m:r>
                </m:sub>
              </m:sSub>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∂G</m:t>
                  </m:r>
                </m:den>
              </m:f>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λP</m:t>
                  </m:r>
                </m:e>
                <m:sub>
                  <m:r>
                    <w:rPr>
                      <w:rFonts w:ascii="Cambria Math" w:eastAsia="Calibri" w:hAnsi="Cambria Math" w:cs="B Mitra"/>
                      <w:sz w:val="28"/>
                      <w:szCs w:val="28"/>
                      <w:lang w:bidi="fa-IR"/>
                    </w:rPr>
                    <m:t>g</m:t>
                  </m:r>
                </m:sub>
              </m:sSub>
              <m:r>
                <w:rPr>
                  <w:rFonts w:ascii="Cambria Math" w:eastAsia="Calibri" w:hAnsi="Cambria Math" w:cs="B Mitra"/>
                  <w:sz w:val="28"/>
                  <w:szCs w:val="28"/>
                  <w:lang w:bidi="fa-IR"/>
                </w:rPr>
                <m:t xml:space="preserve">=0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8-2</m:t>
              </m:r>
              <m:r>
                <m:rPr>
                  <m:nor/>
                </m:rPr>
                <w:rPr>
                  <w:rFonts w:ascii="Cambria Math" w:eastAsia="Calibri" w:hAnsi="Cambria Math" w:cs="B Mitra"/>
                  <w:sz w:val="28"/>
                  <w:szCs w:val="28"/>
                  <w:lang w:bidi="fa-IR"/>
                </w:rPr>
                <m:t>)</m:t>
              </m:r>
            </m:e>
          </m:nary>
        </m:oMath>
      </m:oMathPara>
    </w:p>
    <w:p w14:paraId="3B3A6549"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و </w:t>
      </w:r>
    </w:p>
    <w:p w14:paraId="4A4C76F0"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i</m:t>
              </m:r>
            </m:sub>
          </m:sSub>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λP</m:t>
              </m:r>
            </m:e>
            <m:sub>
              <m:r>
                <w:rPr>
                  <w:rFonts w:ascii="Cambria Math" w:eastAsia="Calibri" w:hAnsi="Cambria Math" w:cs="B Mitra"/>
                  <w:sz w:val="28"/>
                  <w:szCs w:val="28"/>
                  <w:lang w:bidi="fa-IR"/>
                </w:rPr>
                <m:t>x</m:t>
              </m:r>
            </m:sub>
          </m:sSub>
          <m:r>
            <w:rPr>
              <w:rFonts w:ascii="Cambria Math" w:eastAsia="Calibri" w:hAnsi="Cambria Math" w:cs="B Mitra"/>
              <w:sz w:val="28"/>
              <w:szCs w:val="28"/>
              <w:lang w:bidi="fa-IR"/>
            </w:rPr>
            <m:t>=0       i=1</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n</m:t>
          </m:r>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9-2</m:t>
          </m:r>
          <m:r>
            <m:rPr>
              <m:nor/>
            </m:rPr>
            <w:rPr>
              <w:rFonts w:ascii="Cambria Math" w:eastAsia="Calibri" w:hAnsi="Cambria Math" w:cs="B Mitra"/>
              <w:sz w:val="28"/>
              <w:szCs w:val="28"/>
              <w:lang w:bidi="fa-IR"/>
            </w:rPr>
            <m:t>)</m:t>
          </m:r>
        </m:oMath>
      </m:oMathPara>
    </w:p>
    <w:p w14:paraId="727BC01B" w14:textId="77777777" w:rsidR="00AC415D" w:rsidRPr="00AC415D" w:rsidRDefault="00AC415D" w:rsidP="00AC415D">
      <w:pPr>
        <w:bidi/>
        <w:jc w:val="lowKashida"/>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در روابط فوق، </w:t>
      </w:r>
      <m:oMath>
        <m:r>
          <w:rPr>
            <w:rFonts w:ascii="Cambria Math" w:eastAsia="Calibri" w:hAnsi="Cambria Math" w:cs="B Mitra"/>
            <w:sz w:val="28"/>
            <w:szCs w:val="28"/>
            <w:lang w:bidi="fa-IR"/>
          </w:rPr>
          <m:t>λ</m:t>
        </m:r>
      </m:oMath>
      <w:r w:rsidRPr="00AC415D">
        <w:rPr>
          <w:rFonts w:ascii="Calibri" w:eastAsia="Calibri" w:hAnsi="Calibri" w:cs="B Mitra" w:hint="cs"/>
          <w:sz w:val="28"/>
          <w:szCs w:val="28"/>
          <w:rtl/>
          <w:lang w:bidi="fa-IR"/>
        </w:rPr>
        <w:t xml:space="preserve"> ضریب لاگرانژ محدودیت بودجه است. از معادله (2-9) جهت حذف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γ</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از رابطه (8-2) استفاده می‌کنیم تا رابطه زیر بدست آید.</w:t>
      </w:r>
    </w:p>
    <w:p w14:paraId="1085D3BB"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nary>
            <m:naryPr>
              <m:chr m:val="∑"/>
              <m:limLoc m:val="undOvr"/>
              <m:supHide m:val="1"/>
              <m:ctrlPr>
                <w:rPr>
                  <w:rFonts w:ascii="Cambria Math" w:eastAsia="Calibri" w:hAnsi="Cambria Math" w:cs="B Mitra"/>
                  <w:sz w:val="28"/>
                  <w:szCs w:val="28"/>
                  <w:lang w:bidi="fa-IR"/>
                </w:rPr>
              </m:ctrlPr>
            </m:naryPr>
            <m:sub>
              <m:r>
                <w:rPr>
                  <w:rFonts w:ascii="Cambria Math" w:eastAsia="Calibri" w:hAnsi="Cambria Math" w:cs="B Mitra"/>
                  <w:sz w:val="28"/>
                  <w:szCs w:val="28"/>
                  <w:lang w:bidi="fa-IR"/>
                </w:rPr>
                <m:t>i</m:t>
              </m:r>
            </m:sub>
            <m:sup/>
            <m:e>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λP</m:t>
                      </m:r>
                    </m:e>
                    <m:sub>
                      <m:r>
                        <w:rPr>
                          <w:rFonts w:ascii="Cambria Math" w:eastAsia="Calibri" w:hAnsi="Cambria Math" w:cs="B Mitra"/>
                          <w:sz w:val="28"/>
                          <w:szCs w:val="28"/>
                          <w:lang w:bidi="fa-IR"/>
                        </w:rPr>
                        <m:t>x</m:t>
                      </m:r>
                    </m:sub>
                  </m:sSub>
                </m:num>
                <m:den>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den>
              </m:f>
              <m:r>
                <w:rPr>
                  <w:rFonts w:ascii="Cambria Math" w:eastAsia="Calibri" w:hAnsi="Cambria Math" w:cs="B Mitra"/>
                  <w:sz w:val="28"/>
                  <w:szCs w:val="28"/>
                  <w:lang w:bidi="fa-IR"/>
                </w:rPr>
                <m:t xml:space="preserve"> ∙ </m:t>
              </m:r>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∂G</m:t>
                  </m:r>
                </m:den>
              </m:f>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λP</m:t>
                  </m:r>
                </m:e>
                <m:sub>
                  <m:r>
                    <w:rPr>
                      <w:rFonts w:ascii="Cambria Math" w:eastAsia="Calibri" w:hAnsi="Cambria Math" w:cs="B Mitra"/>
                      <w:sz w:val="28"/>
                      <w:szCs w:val="28"/>
                      <w:lang w:bidi="fa-IR"/>
                    </w:rPr>
                    <m:t>g</m:t>
                  </m:r>
                </m:sub>
              </m:sSub>
              <m: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10-2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e>
          </m:nary>
        </m:oMath>
      </m:oMathPara>
    </w:p>
    <w:p w14:paraId="79187396"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از رابطه فوق به رابطه زیر می‌رسیم:</w:t>
      </w:r>
    </w:p>
    <w:p w14:paraId="3A174CB6" w14:textId="77777777" w:rsidR="00AC415D" w:rsidRPr="00AC415D" w:rsidRDefault="000D5316" w:rsidP="00AC415D">
      <w:pPr>
        <w:bidi/>
        <w:jc w:val="right"/>
        <w:rPr>
          <w:rFonts w:ascii="Calibri" w:eastAsia="Calibri" w:hAnsi="Calibri" w:cs="B Mitra"/>
          <w:i/>
          <w:sz w:val="28"/>
          <w:szCs w:val="28"/>
          <w:lang w:bidi="fa-IR"/>
        </w:rPr>
      </w:pPr>
      <m:oMathPara>
        <m:oMathParaPr>
          <m:jc m:val="right"/>
        </m:oMathParaPr>
        <m:oMath>
          <m:nary>
            <m:naryPr>
              <m:chr m:val="∑"/>
              <m:limLoc m:val="undOvr"/>
              <m:supHide m:val="1"/>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i</m:t>
              </m:r>
            </m:sub>
            <m:sup/>
            <m:e>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11-2</m:t>
              </m:r>
              <m:r>
                <m:rPr>
                  <m:nor/>
                </m:rPr>
                <w:rPr>
                  <w:rFonts w:ascii="Cambria Math" w:eastAsia="Calibri" w:hAnsi="Cambria Math" w:cs="B Mitra"/>
                  <w:sz w:val="28"/>
                  <w:szCs w:val="28"/>
                  <w:lang w:bidi="fa-IR"/>
                </w:rPr>
                <m:t>)</m:t>
              </m:r>
            </m:e>
          </m:nary>
          <m:r>
            <w:rPr>
              <w:rFonts w:ascii="Cambria Math" w:eastAsia="Calibri" w:hAnsi="Cambria Math" w:cs="B Mitra"/>
              <w:sz w:val="28"/>
              <w:szCs w:val="28"/>
              <w:lang w:bidi="fa-IR"/>
            </w:rPr>
            <m:t xml:space="preserve"> </m:t>
          </m:r>
        </m:oMath>
      </m:oMathPara>
    </w:p>
    <w:p w14:paraId="2AE6A87A"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معادله (2-11)، شرط آشنای ساموئلسونی (1954) برای عرضه یک کالای عمومی به صورت بهینه پَرتو است. تصمیم مستقل هر فرد برای حداکثر کردن مطلوبیت موجب می‌شود که هر فرد نرخ نهایی جانشینی کالای عمومی و کالای خصوصی را برابر با نسبت قیمت آنها قرار داده (رابطه 2-5) و در این مسیر، کالای عمومی مشابه کالای خصوصی در نظر گرفته می‌شود. اما بهینگی پَرتو ایجاب می‌کند که مجموع نرخ</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های نهایی جانشینی تمامی اعضای جامعه برابر با نسبت قیمت‌ها باشد (2-11).</w:t>
      </w:r>
    </w:p>
    <w:p w14:paraId="6DDA194C" w14:textId="2B5FC35C" w:rsidR="00AC415D" w:rsidRPr="00AC415D" w:rsidRDefault="00AC415D" w:rsidP="0062239A">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این نکته که میزان عرضه کالای عمومی در تعادل کورنو- نش (5-2) کمتر از میزان عرضه کالای عمومی در حالت بهینه پَرتو است با بازنویسی رابطه (2-11) به صورت رابطه زیر، قابل اثبات می‌باشد. </w:t>
      </w:r>
    </w:p>
    <w:p w14:paraId="630975AA"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den>
              </m:f>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m:rPr>
              <m:sty m:val="p"/>
            </m:rPr>
            <w:rPr>
              <w:rFonts w:ascii="Cambria Math" w:eastAsia="Calibri" w:hAnsi="Cambria Math" w:cs="B Mitra"/>
              <w:sz w:val="28"/>
              <w:szCs w:val="28"/>
              <w:lang w:bidi="fa-IR"/>
            </w:rPr>
            <m:t>-</m:t>
          </m:r>
          <m:nary>
            <m:naryPr>
              <m:chr m:val="∑"/>
              <m:limLoc m:val="undOvr"/>
              <m:supHide m:val="1"/>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j≠i</m:t>
              </m:r>
            </m:sub>
            <m:sup/>
            <m:e>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j</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j</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j</m:t>
                          </m:r>
                        </m:sub>
                      </m:sSub>
                    </m:den>
                  </m:f>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12-2</m:t>
              </m:r>
              <m:r>
                <m:rPr>
                  <m:nor/>
                </m:rPr>
                <w:rPr>
                  <w:rFonts w:ascii="Cambria Math" w:eastAsia="Calibri" w:hAnsi="Cambria Math" w:cs="B Mitra"/>
                  <w:sz w:val="28"/>
                  <w:szCs w:val="28"/>
                  <w:lang w:bidi="fa-IR"/>
                </w:rPr>
                <m:t>)</m:t>
              </m:r>
            </m:e>
          </m:nary>
        </m:oMath>
      </m:oMathPara>
    </w:p>
    <w:p w14:paraId="7CF3DABD"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اگر </w:t>
      </w:r>
      <m:oMath>
        <m:r>
          <w:rPr>
            <w:rFonts w:ascii="Cambria Math" w:eastAsia="Calibri" w:hAnsi="Cambria Math" w:cs="B Mitra"/>
            <w:sz w:val="28"/>
            <w:szCs w:val="28"/>
            <w:lang w:bidi="fa-IR"/>
          </w:rPr>
          <m:t>G</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X</m:t>
        </m:r>
      </m:oMath>
      <w:r w:rsidRPr="00AC415D">
        <w:rPr>
          <w:rFonts w:ascii="Calibri" w:eastAsia="Calibri" w:hAnsi="Calibri" w:cs="B Mitra" w:hint="cs"/>
          <w:sz w:val="28"/>
          <w:szCs w:val="28"/>
          <w:rtl/>
          <w:lang w:bidi="fa-IR"/>
        </w:rPr>
        <w:t xml:space="preserve"> در تابع مطلوبیت هر فرد، کالای نرمال باشند، آنگاه</w:t>
      </w:r>
    </w:p>
    <w:p w14:paraId="321B78A6"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nary>
            <m:naryPr>
              <m:chr m:val="∑"/>
              <m:limLoc m:val="undOvr"/>
              <m:supHide m:val="1"/>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j≠i</m:t>
              </m:r>
            </m:sub>
            <m:sup/>
            <m:e>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j</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j</m:t>
                          </m:r>
                        </m:sub>
                      </m:sSub>
                    </m:num>
                    <m:den>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j</m:t>
                          </m:r>
                        </m:sub>
                      </m:sSub>
                    </m:den>
                  </m:f>
                </m:den>
              </m:f>
              <m:r>
                <w:rPr>
                  <w:rFonts w:ascii="Cambria Math" w:eastAsia="Calibri" w:hAnsi="Cambria Math" w:cs="B Mitra"/>
                  <w:sz w:val="28"/>
                  <w:szCs w:val="28"/>
                  <w:lang w:bidi="fa-IR"/>
                </w:rPr>
                <m:t xml:space="preserve">&gt;0                                                                                            </m:t>
              </m:r>
            </m:e>
          </m:nary>
        </m:oMath>
      </m:oMathPara>
    </w:p>
    <w:p w14:paraId="62F05909"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 xml:space="preserve">و بنابراین مشخص می‌شود که نرخ نهایی جانشینی کالای عمومی به جای کالای خصوصی برای فرد </w:t>
      </w:r>
      <m:oMath>
        <m:r>
          <w:rPr>
            <w:rFonts w:ascii="Cambria Math" w:eastAsia="Calibri" w:hAnsi="Cambria Math" w:cs="B Mitra"/>
            <w:sz w:val="28"/>
            <w:szCs w:val="28"/>
            <w:lang w:bidi="fa-IR"/>
          </w:rPr>
          <m:t>i</m:t>
        </m:r>
      </m:oMath>
      <w:r w:rsidRPr="00AC415D">
        <w:rPr>
          <w:rFonts w:ascii="Calibri" w:eastAsia="Times New Roman" w:hAnsi="Calibri" w:cs="B Mitra" w:hint="cs"/>
          <w:sz w:val="28"/>
          <w:szCs w:val="28"/>
          <w:rtl/>
          <w:lang w:bidi="fa-IR"/>
        </w:rPr>
        <w:t xml:space="preserve"> که توسط رابطه (12-2)</w:t>
      </w:r>
      <w:r w:rsidRPr="00AC415D">
        <w:rPr>
          <w:rFonts w:ascii="Calibri" w:eastAsia="Calibri" w:hAnsi="Calibri" w:cs="B Mitra" w:hint="cs"/>
          <w:sz w:val="28"/>
          <w:szCs w:val="28"/>
          <w:rtl/>
          <w:lang w:bidi="fa-IR"/>
        </w:rPr>
        <w:t xml:space="preserve"> تعریف شده است </w:t>
      </w:r>
      <w:r w:rsidRPr="00AC415D">
        <w:rPr>
          <w:rFonts w:ascii="Calibri" w:eastAsia="Times New Roman" w:hAnsi="Calibri" w:cs="B Mitra" w:hint="cs"/>
          <w:sz w:val="28"/>
          <w:szCs w:val="28"/>
          <w:rtl/>
          <w:lang w:bidi="fa-IR"/>
        </w:rPr>
        <w:t xml:space="preserve">کمتر از نرخ نهایی جانشیبنی این دو کالا در حالت تعادل کورنو </w:t>
      </w:r>
      <w:r w:rsidRPr="00AC415D">
        <w:rPr>
          <w:rFonts w:ascii="Arial" w:eastAsia="Times New Roman" w:hAnsi="Arial" w:cs="Arial" w:hint="cs"/>
          <w:sz w:val="28"/>
          <w:szCs w:val="28"/>
          <w:rtl/>
          <w:lang w:bidi="fa-IR"/>
        </w:rPr>
        <w:t>–</w:t>
      </w:r>
      <w:r w:rsidRPr="00AC415D">
        <w:rPr>
          <w:rFonts w:ascii="Calibri" w:eastAsia="Times New Roman" w:hAnsi="Calibri" w:cs="B Mitra" w:hint="cs"/>
          <w:sz w:val="28"/>
          <w:szCs w:val="28"/>
          <w:rtl/>
          <w:lang w:bidi="fa-IR"/>
        </w:rPr>
        <w:t xml:space="preserve"> نش (رابطه 2-5) است و این امر دلالت بر آن دارد وقتی رابطه (2-12) برقرار باشد میزان مصرف کالای عمومی بیشتر و مقدار مصرف کالای خصوصی کمتر از موقعی است که رابطه (2-5) برقرار باشد. </w:t>
      </w:r>
    </w:p>
    <w:p w14:paraId="39949B37" w14:textId="0F834DA8" w:rsidR="00AC415D" w:rsidRPr="00AC415D" w:rsidRDefault="00AC415D" w:rsidP="0062239A">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sz w:val="28"/>
          <w:szCs w:val="28"/>
          <w:rtl/>
          <w:lang w:bidi="fa-IR"/>
        </w:rPr>
        <w:t xml:space="preserve">برای درک کَمّی اهمیت تفاوت مقادیر مصرف کالای عمومی و کالای خصوصی در دو حالت فوق، تابع مطلوبیت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i</m:t>
            </m:r>
          </m:sub>
        </m:sSub>
      </m:oMath>
      <w:r w:rsidRPr="00AC415D">
        <w:rPr>
          <w:rFonts w:ascii="Calibri" w:eastAsia="Times New Roman" w:hAnsi="Calibri" w:cs="B Mitra" w:hint="cs"/>
          <w:sz w:val="28"/>
          <w:szCs w:val="28"/>
          <w:rtl/>
          <w:lang w:bidi="fa-IR"/>
        </w:rPr>
        <w:t xml:space="preserve"> را به حالت خاص کاب-داگلاس یعنی</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i</m:t>
            </m:r>
          </m:sub>
        </m:sSub>
        <m:r>
          <m:rPr>
            <m:sty m:val="p"/>
          </m:rPr>
          <w:rPr>
            <w:rFonts w:ascii="Cambria Math" w:eastAsia="Times New Roman" w:hAnsi="Cambria Math" w:cs="B Mitra"/>
            <w:sz w:val="28"/>
            <w:szCs w:val="28"/>
            <w:lang w:bidi="fa-IR"/>
          </w:rPr>
          <m:t>=</m:t>
        </m:r>
        <m:sSubSup>
          <m:sSubSupPr>
            <m:ctrlPr>
              <w:rPr>
                <w:rFonts w:ascii="Cambria Math" w:eastAsia="Calibri" w:hAnsi="Cambria Math" w:cs="B Mitra"/>
                <w:i/>
                <w:sz w:val="28"/>
                <w:szCs w:val="28"/>
                <w:lang w:bidi="fa-IR"/>
              </w:rPr>
            </m:ctrlPr>
          </m:sSubSup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up>
            <m:r>
              <w:rPr>
                <w:rFonts w:ascii="Cambria Math" w:eastAsia="Calibri" w:hAnsi="Cambria Math" w:cs="B Mitra"/>
                <w:sz w:val="28"/>
                <w:szCs w:val="28"/>
                <w:lang w:bidi="fa-IR"/>
              </w:rPr>
              <m:t>α</m:t>
            </m:r>
          </m:sup>
        </m:sSubSup>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G</m:t>
            </m:r>
          </m:e>
          <m:sup>
            <m:r>
              <w:rPr>
                <w:rFonts w:ascii="Cambria Math" w:eastAsia="Calibri" w:hAnsi="Cambria Math" w:cs="B Mitra"/>
                <w:sz w:val="28"/>
                <w:szCs w:val="28"/>
                <w:lang w:bidi="fa-IR"/>
              </w:rPr>
              <m:t>β</m:t>
            </m:r>
          </m:sup>
        </m:sSup>
        <m:r>
          <w:rPr>
            <w:rFonts w:ascii="Cambria Math" w:eastAsia="Calibri" w:hAnsi="Cambria Math" w:cs="B Mitra"/>
            <w:sz w:val="28"/>
            <w:szCs w:val="28"/>
            <w:lang w:bidi="fa-IR"/>
          </w:rPr>
          <m:t xml:space="preserve">. 0&lt;α&lt;1 </m:t>
        </m:r>
        <m:r>
          <m:rPr>
            <m:sty m:val="p"/>
          </m:rPr>
          <w:rPr>
            <w:rFonts w:ascii="Cambria Math" w:eastAsia="Calibri" w:hAnsi="Cambria Math" w:cs="B Mitra" w:hint="cs"/>
            <w:sz w:val="28"/>
            <w:szCs w:val="28"/>
            <w:rtl/>
            <w:lang w:bidi="fa-IR"/>
          </w:rPr>
          <m:t>و</m:t>
        </m:r>
        <m:r>
          <w:rPr>
            <w:rFonts w:ascii="Cambria Math" w:eastAsia="Calibri" w:hAnsi="Cambria Math" w:cs="B Mitra"/>
            <w:sz w:val="28"/>
            <w:szCs w:val="28"/>
            <w:lang w:bidi="fa-IR"/>
          </w:rPr>
          <m:t xml:space="preserve"> 0&lt;β&lt;1</m:t>
        </m:r>
        <m:r>
          <w:rPr>
            <w:rFonts w:ascii="Cambria Math" w:eastAsia="Calibri" w:hAnsi="Cambria Math" w:cs="B Mitra"/>
            <w:sz w:val="28"/>
            <w:szCs w:val="28"/>
            <w:rtl/>
            <w:lang w:bidi="fa-IR"/>
          </w:rPr>
          <m:t xml:space="preserve"> </m:t>
        </m:r>
      </m:oMath>
      <w:r w:rsidR="00B0743E">
        <w:rPr>
          <w:rFonts w:ascii="Calibri" w:eastAsia="Times New Roman" w:hAnsi="Calibri" w:cs="B Mitra" w:hint="cs"/>
          <w:sz w:val="28"/>
          <w:szCs w:val="28"/>
          <w:rtl/>
          <w:lang w:bidi="fa-IR"/>
        </w:rPr>
        <w:t xml:space="preserve"> </w:t>
      </w:r>
      <w:r w:rsidRPr="00AC415D">
        <w:rPr>
          <w:rFonts w:ascii="Calibri" w:eastAsia="Times New Roman" w:hAnsi="Calibri" w:cs="B Mitra" w:hint="cs"/>
          <w:i/>
          <w:sz w:val="28"/>
          <w:szCs w:val="28"/>
          <w:rtl/>
          <w:lang w:bidi="fa-IR"/>
        </w:rPr>
        <w:t xml:space="preserve">در نظر می‌گیریم. با توجه به تابع مطلوبیت کاب- داگلاس، رابطه </w:t>
      </w:r>
      <w:r w:rsidRPr="00AC415D">
        <w:rPr>
          <w:rFonts w:ascii="Calibri" w:eastAsia="Times New Roman" w:hAnsi="Calibri" w:cs="B Mitra" w:hint="cs"/>
          <w:sz w:val="28"/>
          <w:szCs w:val="28"/>
          <w:rtl/>
          <w:lang w:bidi="fa-IR"/>
        </w:rPr>
        <w:t>(2-5) به صورت زیر خواهد بود.</w:t>
      </w:r>
      <w:r w:rsidRPr="00AC415D">
        <w:rPr>
          <w:rFonts w:ascii="Calibri" w:eastAsia="Times New Roman" w:hAnsi="Calibri" w:cs="B Mitra" w:hint="cs"/>
          <w:i/>
          <w:sz w:val="28"/>
          <w:szCs w:val="28"/>
          <w:rtl/>
          <w:lang w:bidi="fa-IR"/>
        </w:rPr>
        <w:t xml:space="preserve"> </w:t>
      </w:r>
    </w:p>
    <w:p w14:paraId="15136ADE"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sSubSup>
                <m:sSubSupPr>
                  <m:ctrlPr>
                    <w:rPr>
                      <w:rFonts w:ascii="Cambria Math" w:eastAsia="Calibri" w:hAnsi="Cambria Math" w:cs="B Mitra"/>
                      <w:i/>
                      <w:sz w:val="28"/>
                      <w:szCs w:val="28"/>
                      <w:lang w:bidi="fa-IR"/>
                    </w:rPr>
                  </m:ctrlPr>
                </m:sSubSup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up>
                  <m:r>
                    <w:rPr>
                      <w:rFonts w:ascii="Cambria Math" w:eastAsia="Calibri" w:hAnsi="Cambria Math" w:cs="B Mitra"/>
                      <w:sz w:val="28"/>
                      <w:szCs w:val="28"/>
                      <w:lang w:bidi="fa-IR"/>
                    </w:rPr>
                    <m:t>α</m:t>
                  </m:r>
                </m:sup>
              </m:sSubSup>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G</m:t>
                  </m:r>
                </m:e>
                <m:sup>
                  <m:r>
                    <w:rPr>
                      <w:rFonts w:ascii="Cambria Math" w:eastAsia="Calibri" w:hAnsi="Cambria Math" w:cs="B Mitra"/>
                      <w:sz w:val="28"/>
                      <w:szCs w:val="28"/>
                      <w:lang w:bidi="fa-IR"/>
                    </w:rPr>
                    <m:t>β-1</m:t>
                  </m:r>
                </m:sup>
              </m:sSup>
            </m:num>
            <m:den>
              <m:r>
                <w:rPr>
                  <w:rFonts w:ascii="Cambria Math" w:eastAsia="Calibri" w:hAnsi="Cambria Math" w:cs="B Mitra"/>
                  <w:sz w:val="28"/>
                  <w:szCs w:val="28"/>
                  <w:lang w:bidi="fa-IR"/>
                </w:rPr>
                <m:t>α</m:t>
              </m:r>
              <m:sSubSup>
                <m:sSubSupPr>
                  <m:ctrlPr>
                    <w:rPr>
                      <w:rFonts w:ascii="Cambria Math" w:eastAsia="Calibri" w:hAnsi="Cambria Math" w:cs="B Mitra"/>
                      <w:i/>
                      <w:sz w:val="28"/>
                      <w:szCs w:val="28"/>
                      <w:lang w:bidi="fa-IR"/>
                    </w:rPr>
                  </m:ctrlPr>
                </m:sSubSup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up>
                  <m:r>
                    <w:rPr>
                      <w:rFonts w:ascii="Cambria Math" w:eastAsia="Calibri" w:hAnsi="Cambria Math" w:cs="B Mitra"/>
                      <w:sz w:val="28"/>
                      <w:szCs w:val="28"/>
                      <w:lang w:bidi="fa-IR"/>
                    </w:rPr>
                    <m:t>α-1</m:t>
                  </m:r>
                </m:sup>
              </m:sSubSup>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G</m:t>
                  </m:r>
                </m:e>
                <m:sup>
                  <m:r>
                    <w:rPr>
                      <w:rFonts w:ascii="Cambria Math" w:eastAsia="Calibri" w:hAnsi="Cambria Math" w:cs="B Mitra"/>
                      <w:sz w:val="28"/>
                      <w:szCs w:val="28"/>
                      <w:lang w:bidi="fa-IR"/>
                    </w:rPr>
                    <m:t>β</m:t>
                  </m:r>
                </m:sup>
              </m:sSup>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13-2</m:t>
          </m:r>
          <m:r>
            <m:rPr>
              <m:nor/>
            </m:rPr>
            <w:rPr>
              <w:rFonts w:ascii="Cambria Math" w:eastAsia="Calibri" w:hAnsi="Cambria Math" w:cs="B Mitra"/>
              <w:sz w:val="28"/>
              <w:szCs w:val="28"/>
              <w:lang w:bidi="fa-IR"/>
            </w:rPr>
            <m:t>)</m:t>
          </m:r>
        </m:oMath>
      </m:oMathPara>
    </w:p>
    <w:p w14:paraId="24F790FB"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که از آن نتیجه می‌گیریم: </w:t>
      </w:r>
    </w:p>
    <w:p w14:paraId="4881A7DA" w14:textId="77777777" w:rsidR="00AC415D" w:rsidRPr="00AC415D" w:rsidRDefault="00AC415D" w:rsidP="00AC415D">
      <w:pPr>
        <w:bidi/>
        <w:jc w:val="right"/>
        <w:rPr>
          <w:rFonts w:ascii="Calibri" w:eastAsia="Calibri" w:hAnsi="Calibri" w:cs="B Mitra"/>
          <w:i/>
          <w:sz w:val="28"/>
          <w:szCs w:val="28"/>
          <w:rtl/>
          <w:lang w:bidi="fa-IR"/>
        </w:rPr>
      </w:pPr>
      <m:oMathPara>
        <m:oMathParaPr>
          <m:jc m:val="right"/>
        </m:oMathParaPr>
        <m:oMath>
          <m:r>
            <w:rPr>
              <w:rFonts w:ascii="Cambria Math" w:eastAsia="Calibri" w:hAnsi="Cambria Math" w:cs="B Mitra"/>
              <w:sz w:val="28"/>
              <w:szCs w:val="28"/>
              <w:lang w:bidi="fa-IR"/>
            </w:rPr>
            <m:t>G=</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m:t>
              </m:r>
            </m:den>
          </m:f>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rtl/>
              <w:lang w:bidi="fa-IR"/>
            </w:rPr>
            <m:t xml:space="preserve">∙        </m:t>
          </m:r>
          <m:r>
            <m:rPr>
              <m:sty m:val="p"/>
            </m:rP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rtl/>
              <w:lang w:bidi="fa-IR"/>
            </w:rPr>
            <m:t xml:space="preserve"> </m:t>
          </m:r>
          <m:r>
            <m:rPr>
              <m:sty m:val="p"/>
            </m:rP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rtl/>
              <w:lang w:bidi="fa-IR"/>
            </w:rPr>
            <m:t xml:space="preserve">     </m:t>
          </m:r>
          <m:r>
            <m:rPr>
              <m:sty m:val="p"/>
            </m:rP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rtl/>
              <w:lang w:bidi="fa-IR"/>
            </w:rPr>
            <m:t xml:space="preserve">                       </m:t>
          </m:r>
          <m:r>
            <w:rPr>
              <w:rFonts w:ascii="Cambria Math" w:eastAsia="Calibri" w:hAnsi="Cambria Math" w:cs="B Mitra"/>
              <w:sz w:val="28"/>
              <w:szCs w:val="28"/>
              <w:rtl/>
              <w:lang w:bidi="fa-IR"/>
            </w:rPr>
            <m:t xml:space="preserve">    </m:t>
          </m:r>
          <m:r>
            <m:rPr>
              <m:sty m:val="p"/>
            </m:rPr>
            <w:rPr>
              <w:rFonts w:ascii="Cambria Math" w:eastAsia="Calibri" w:hAnsi="Cambria Math" w:cs="B Mitra"/>
              <w:sz w:val="28"/>
              <w:szCs w:val="28"/>
              <w:rtl/>
              <w:lang w:bidi="fa-IR"/>
            </w:rPr>
            <m:t xml:space="preserve">              </m:t>
          </m:r>
          <m:r>
            <m:rPr>
              <m:sty m:val="p"/>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14-2</m:t>
          </m:r>
          <m:r>
            <m:rPr>
              <m:nor/>
            </m:rPr>
            <w:rPr>
              <w:rFonts w:ascii="Cambria Math" w:eastAsia="Calibri" w:hAnsi="Cambria Math" w:cs="B Mitra"/>
              <w:sz w:val="28"/>
              <w:szCs w:val="28"/>
              <w:lang w:bidi="fa-IR"/>
            </w:rPr>
            <m:t>)</m:t>
          </m:r>
        </m:oMath>
      </m:oMathPara>
    </w:p>
    <w:p w14:paraId="311138A7"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با جایگذاری </w:t>
      </w:r>
      <m:oMath>
        <m:r>
          <w:rPr>
            <w:rFonts w:ascii="Cambria Math" w:eastAsia="Calibri" w:hAnsi="Cambria Math" w:cs="B Mitra"/>
            <w:sz w:val="28"/>
            <w:szCs w:val="28"/>
            <w:lang w:bidi="fa-IR"/>
          </w:rPr>
          <m:t>G</m:t>
        </m:r>
      </m:oMath>
      <w:r w:rsidRPr="00AC415D">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به ترتیب از (2-1) و از محدودیت بودجه، خواهیم داشت:</w:t>
      </w:r>
    </w:p>
    <w:p w14:paraId="7CB72C11"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nary>
            <m:naryPr>
              <m:chr m:val="∑"/>
              <m:limLoc m:val="undOvr"/>
              <m:supHide m:val="1"/>
              <m:ctrlPr>
                <w:rPr>
                  <w:rFonts w:ascii="Cambria Math" w:eastAsia="Calibri" w:hAnsi="Cambria Math" w:cs="B Mitra"/>
                  <w:sz w:val="28"/>
                  <w:szCs w:val="28"/>
                  <w:lang w:bidi="fa-IR"/>
                </w:rPr>
              </m:ctrlPr>
            </m:naryPr>
            <m:sub>
              <m:r>
                <w:rPr>
                  <w:rFonts w:ascii="Cambria Math" w:eastAsia="Calibri" w:hAnsi="Cambria Math" w:cs="B Mitra"/>
                  <w:sz w:val="28"/>
                  <w:szCs w:val="28"/>
                  <w:lang w:bidi="fa-IR"/>
                </w:rPr>
                <m:t>i</m:t>
              </m:r>
            </m:sub>
            <m:sup/>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m:t>
                  </m:r>
                </m:den>
              </m:f>
              <m:r>
                <w:rPr>
                  <w:rFonts w:ascii="Cambria Math" w:eastAsia="Calibri" w:hAnsi="Cambria Math" w:cs="B Mitra"/>
                  <w:sz w:val="28"/>
                  <w:szCs w:val="28"/>
                  <w:lang w:bidi="fa-IR"/>
                </w:rPr>
                <m:t xml:space="preserve"> </m:t>
              </m:r>
              <m:d>
                <m:dPr>
                  <m:ctrlPr>
                    <w:rPr>
                      <w:rFonts w:ascii="Cambria Math" w:eastAsia="Calibri" w:hAnsi="Cambria Math" w:cs="B Mitra"/>
                      <w:i/>
                      <w:sz w:val="28"/>
                      <w:szCs w:val="28"/>
                      <w:lang w:bidi="fa-IR"/>
                    </w:rPr>
                  </m:ctrlPr>
                </m:dPr>
                <m:e>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e>
              </m:d>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15-2</m:t>
              </m:r>
              <m:r>
                <m:rPr>
                  <m:nor/>
                </m:rPr>
                <w:rPr>
                  <w:rFonts w:ascii="Cambria Math" w:eastAsia="Calibri" w:hAnsi="Cambria Math" w:cs="B Mitra"/>
                  <w:sz w:val="28"/>
                  <w:szCs w:val="28"/>
                  <w:lang w:bidi="fa-IR"/>
                </w:rPr>
                <m:t>)</m:t>
              </m:r>
            </m:e>
          </m:nary>
        </m:oMath>
      </m:oMathPara>
    </w:p>
    <w:p w14:paraId="1A227A5E"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و از رابطه فوق به رابطه زیر می‌رسیم</w:t>
      </w:r>
    </w:p>
    <w:p w14:paraId="37BD3B18"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d>
            <m:dPr>
              <m:ctrlPr>
                <w:rPr>
                  <w:rFonts w:ascii="Cambria Math" w:eastAsia="Calibri" w:hAnsi="Cambria Math" w:cs="B Mitra"/>
                  <w:sz w:val="28"/>
                  <w:szCs w:val="28"/>
                  <w:lang w:bidi="fa-IR"/>
                </w:rPr>
              </m:ctrlPr>
            </m:dPr>
            <m:e>
              <m:r>
                <w:rPr>
                  <w:rFonts w:ascii="Cambria Math" w:eastAsia="Calibri" w:hAnsi="Cambria Math" w:cs="B Mitra"/>
                  <w:sz w:val="28"/>
                  <w:szCs w:val="28"/>
                  <w:lang w:bidi="fa-IR"/>
                </w:rPr>
                <m:t>1+</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m:t>
                  </m:r>
                </m:den>
              </m:f>
            </m:e>
          </m:d>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nary>
            <m:naryPr>
              <m:chr m:val="∑"/>
              <m:limLoc m:val="undOvr"/>
              <m:supHide m:val="1"/>
              <m:ctrlPr>
                <w:rPr>
                  <w:rFonts w:ascii="Cambria Math" w:eastAsia="Calibri" w:hAnsi="Cambria Math" w:cs="B Mitra"/>
                  <w:sz w:val="28"/>
                  <w:szCs w:val="28"/>
                  <w:lang w:bidi="fa-IR"/>
                </w:rPr>
              </m:ctrlPr>
            </m:naryPr>
            <m:sub>
              <m:r>
                <w:rPr>
                  <w:rFonts w:ascii="Cambria Math" w:eastAsia="Calibri" w:hAnsi="Cambria Math" w:cs="B Mitra"/>
                  <w:sz w:val="28"/>
                  <w:szCs w:val="28"/>
                  <w:lang w:bidi="fa-IR"/>
                </w:rPr>
                <m:t>j≠i</m:t>
              </m:r>
            </m:sub>
            <m:sup/>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j</m:t>
                  </m:r>
                </m:sub>
              </m:sSub>
              <m: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m:t>
                  </m:r>
                </m:den>
              </m:f>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16-2</m:t>
              </m:r>
              <m:r>
                <m:rPr>
                  <m:nor/>
                </m:rPr>
                <w:rPr>
                  <w:rFonts w:ascii="Cambria Math" w:eastAsia="Calibri" w:hAnsi="Cambria Math" w:cs="B Mitra"/>
                  <w:sz w:val="28"/>
                  <w:szCs w:val="28"/>
                  <w:lang w:bidi="fa-IR"/>
                </w:rPr>
                <m:t>)</m:t>
              </m:r>
            </m:e>
          </m:nary>
        </m:oMath>
      </m:oMathPara>
    </w:p>
    <w:p w14:paraId="7190E47A"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یا </w:t>
      </w:r>
    </w:p>
    <w:p w14:paraId="5E9A1793"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α</m:t>
              </m:r>
            </m:num>
            <m:den>
              <m:r>
                <w:rPr>
                  <w:rFonts w:ascii="Cambria Math" w:eastAsia="Calibri" w:hAnsi="Cambria Math" w:cs="B Mitra"/>
                  <w:sz w:val="28"/>
                  <w:szCs w:val="28"/>
                  <w:lang w:bidi="fa-IR"/>
                </w:rPr>
                <m:t>α+β</m:t>
              </m:r>
            </m:den>
          </m:f>
          <m:nary>
            <m:naryPr>
              <m:chr m:val="∑"/>
              <m:limLoc m:val="undOvr"/>
              <m:supHide m:val="1"/>
              <m:ctrlPr>
                <w:rPr>
                  <w:rFonts w:ascii="Cambria Math" w:eastAsia="Calibri" w:hAnsi="Cambria Math" w:cs="B Mitra"/>
                  <w:sz w:val="28"/>
                  <w:szCs w:val="28"/>
                  <w:lang w:bidi="fa-IR"/>
                </w:rPr>
              </m:ctrlPr>
            </m:naryPr>
            <m:sub>
              <m:r>
                <w:rPr>
                  <w:rFonts w:ascii="Cambria Math" w:eastAsia="Calibri" w:hAnsi="Cambria Math" w:cs="B Mitra"/>
                  <w:sz w:val="28"/>
                  <w:szCs w:val="28"/>
                  <w:lang w:bidi="fa-IR"/>
                </w:rPr>
                <m:t>j≠i</m:t>
              </m:r>
            </m:sub>
            <m:sup/>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j</m:t>
                  </m:r>
                </m:sub>
              </m:sSub>
              <m: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α+β</m:t>
                  </m:r>
                </m:den>
              </m:f>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17-2</m:t>
              </m:r>
              <m:r>
                <m:rPr>
                  <m:nor/>
                </m:rPr>
                <w:rPr>
                  <w:rFonts w:ascii="Cambria Math" w:eastAsia="Calibri" w:hAnsi="Cambria Math" w:cs="B Mitra"/>
                  <w:sz w:val="28"/>
                  <w:szCs w:val="28"/>
                  <w:lang w:bidi="fa-IR"/>
                </w:rPr>
                <m:t>)</m:t>
              </m:r>
            </m:e>
          </m:nary>
        </m:oMath>
      </m:oMathPara>
    </w:p>
    <w:p w14:paraId="58875AF6"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معادله (2-17) دلالت بر این دارد که هرچه فرد </w:t>
      </w:r>
      <m:oMath>
        <m:r>
          <w:rPr>
            <w:rFonts w:ascii="Cambria Math" w:eastAsia="Calibri" w:hAnsi="Cambria Math" w:cs="B Mitra"/>
            <w:sz w:val="28"/>
            <w:szCs w:val="28"/>
            <w:lang w:bidi="fa-IR"/>
          </w:rPr>
          <m:t>i</m:t>
        </m:r>
      </m:oMath>
      <w:r w:rsidRPr="00AC415D">
        <w:rPr>
          <w:rFonts w:ascii="Calibri" w:eastAsia="Times New Roman" w:hAnsi="Calibri" w:cs="B Mitra" w:hint="cs"/>
          <w:sz w:val="28"/>
          <w:szCs w:val="28"/>
          <w:rtl/>
          <w:lang w:bidi="fa-IR"/>
        </w:rPr>
        <w:t xml:space="preserve"> گمان برد سایر شهروندان، کالای عمومی بیشتری عرضه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کنند میزان عرضه داوطلبانه وی کمتر خواهد بود.</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 xml:space="preserve">اگر در جامعه فقط دو نفر زندگی کنند، معادله (2-17) به مثابه تابع عکس‌العمل معروف نظریه انحصار دو جانبه است. </w:t>
      </w:r>
      <w:r w:rsidRPr="00AC415D">
        <w:rPr>
          <w:rFonts w:ascii="Calibri" w:eastAsia="Calibri" w:hAnsi="Calibri" w:cs="B Mitra" w:hint="cs"/>
          <w:sz w:val="28"/>
          <w:szCs w:val="28"/>
          <w:rtl/>
          <w:lang w:bidi="fa-IR"/>
        </w:rPr>
        <w:t>در موقیعیت انحصار دو جانبه، این منحنی به شکل یک خط راست با شیب منفی است.</w:t>
      </w:r>
    </w:p>
    <w:p w14:paraId="5BB9732C" w14:textId="77777777" w:rsidR="00AC415D" w:rsidRPr="00AC415D" w:rsidRDefault="00AC415D" w:rsidP="0062239A">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اگر درآمد تمام اعضای جامعه یکسان و برابر با </w:t>
      </w:r>
      <m:oMath>
        <m:r>
          <w:rPr>
            <w:rFonts w:ascii="Cambria Math" w:eastAsia="Calibri" w:hAnsi="Cambria Math" w:cs="B Mitra"/>
            <w:sz w:val="28"/>
            <w:szCs w:val="28"/>
            <w:lang w:bidi="fa-IR"/>
          </w:rPr>
          <m:t>Y</m:t>
        </m:r>
      </m:oMath>
      <w:r w:rsidRPr="00AC415D">
        <w:rPr>
          <w:rFonts w:ascii="Calibri" w:eastAsia="Calibri" w:hAnsi="Calibri" w:cs="B Mitra" w:hint="cs"/>
          <w:sz w:val="28"/>
          <w:szCs w:val="28"/>
          <w:rtl/>
          <w:lang w:bidi="fa-IR"/>
        </w:rPr>
        <w:t xml:space="preserve"> باشد، همه به میزان یکسان یعنی</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 xml:space="preserve"> G</m:t>
            </m:r>
          </m:e>
          <m:sub>
            <m:r>
              <w:rPr>
                <w:rFonts w:ascii="Cambria Math" w:eastAsia="Calibri" w:hAnsi="Cambria Math" w:cs="B Mitra"/>
                <w:sz w:val="28"/>
                <w:szCs w:val="28"/>
                <w:lang w:bidi="fa-IR"/>
              </w:rPr>
              <m:t xml:space="preserve">i </m:t>
            </m:r>
          </m:sub>
        </m:sSub>
      </m:oMath>
      <w:r w:rsidRPr="00AC415D">
        <w:rPr>
          <w:rFonts w:ascii="Calibri" w:eastAsia="Calibri" w:hAnsi="Calibri" w:cs="B Mitra" w:hint="cs"/>
          <w:sz w:val="28"/>
          <w:szCs w:val="28"/>
          <w:rtl/>
          <w:lang w:bidi="fa-IR"/>
        </w:rPr>
        <w:t xml:space="preserve">از کالای عمومی را عرضه می‌کنند و در این صورت به کمک رابطه (2-17) می‌توان مقدار مشارکت هر فرد را در وضعیت تعادل مشخص کرد. </w:t>
      </w:r>
    </w:p>
    <w:p w14:paraId="748436B9"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m:t>
          </m:r>
          <m: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α</m:t>
              </m:r>
            </m:num>
            <m:den>
              <m:r>
                <w:rPr>
                  <w:rFonts w:ascii="Cambria Math" w:eastAsia="Calibri" w:hAnsi="Cambria Math" w:cs="B Mitra"/>
                  <w:sz w:val="28"/>
                  <w:szCs w:val="28"/>
                  <w:lang w:bidi="fa-IR"/>
                </w:rPr>
                <m:t>α+β</m:t>
              </m:r>
            </m:den>
          </m:f>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n-1</m:t>
              </m:r>
            </m:e>
          </m:d>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α+β</m:t>
              </m:r>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18-2</m:t>
          </m:r>
          <m:r>
            <m:rPr>
              <m:nor/>
            </m:rPr>
            <w:rPr>
              <w:rFonts w:ascii="Cambria Math" w:eastAsia="Calibri" w:hAnsi="Cambria Math" w:cs="B Mitra"/>
              <w:sz w:val="28"/>
              <w:szCs w:val="28"/>
              <w:lang w:bidi="fa-IR"/>
            </w:rPr>
            <m:t>)</m:t>
          </m:r>
        </m:oMath>
      </m:oMathPara>
    </w:p>
    <w:p w14:paraId="0F344BF3"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با استفاده از رابطه فوق به رابطه زیر دست می‌یابیم</w:t>
      </w:r>
    </w:p>
    <w:p w14:paraId="64525CC0" w14:textId="77777777" w:rsidR="00AC415D" w:rsidRPr="00AC415D" w:rsidRDefault="000D5316" w:rsidP="00AC415D">
      <w:pPr>
        <w:bidi/>
        <w:jc w:val="right"/>
        <w:rPr>
          <w:rFonts w:ascii="Calibri" w:eastAsia="Calibri" w:hAnsi="Calibri" w:cs="B Mitra"/>
          <w:i/>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αn+β</m:t>
              </m:r>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19-2</m:t>
          </m:r>
          <m:r>
            <m:rPr>
              <m:nor/>
            </m:rPr>
            <w:rPr>
              <w:rFonts w:ascii="Cambria Math" w:eastAsia="Calibri" w:hAnsi="Cambria Math" w:cs="B Mitra"/>
              <w:sz w:val="28"/>
              <w:szCs w:val="28"/>
              <w:lang w:bidi="fa-IR"/>
            </w:rPr>
            <m:t>)</m:t>
          </m:r>
        </m:oMath>
      </m:oMathPara>
    </w:p>
    <w:p w14:paraId="46BD29C9"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با توجه به مشارکت مستقل افراد جامعه، مقدار کالای عمومی عرضه شده در جامعه برابر است با </w:t>
      </w:r>
    </w:p>
    <w:p w14:paraId="61F8DD68" w14:textId="77777777" w:rsidR="00AC415D" w:rsidRPr="00AC415D" w:rsidRDefault="00AC415D" w:rsidP="00AC415D">
      <w:pPr>
        <w:bidi/>
        <w:jc w:val="right"/>
        <w:rPr>
          <w:rFonts w:ascii="Calibri" w:eastAsia="Calibri" w:hAnsi="Calibri" w:cs="B Mitra"/>
          <w:i/>
          <w:sz w:val="28"/>
          <w:szCs w:val="28"/>
          <w:rtl/>
          <w:lang w:bidi="fa-IR"/>
        </w:rPr>
      </w:pPr>
      <m:oMathPara>
        <m:oMathParaPr>
          <m:jc m:val="right"/>
        </m:oMathParaPr>
        <m:oMath>
          <m:r>
            <w:rPr>
              <w:rFonts w:ascii="Cambria Math" w:eastAsia="Calibri" w:hAnsi="Cambria Math" w:cs="B Mitra"/>
              <w:sz w:val="28"/>
              <w:szCs w:val="28"/>
              <w:lang w:bidi="fa-IR"/>
            </w:rPr>
            <m:t>G=n</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nβ</m:t>
              </m:r>
            </m:num>
            <m:den>
              <m:r>
                <w:rPr>
                  <w:rFonts w:ascii="Cambria Math" w:eastAsia="Calibri" w:hAnsi="Cambria Math" w:cs="B Mitra"/>
                  <w:sz w:val="28"/>
                  <w:szCs w:val="28"/>
                  <w:lang w:bidi="fa-IR"/>
                </w:rPr>
                <m:t>αn+β</m:t>
              </m:r>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20-2</m:t>
          </m:r>
          <m:r>
            <m:rPr>
              <m:nor/>
            </m:rPr>
            <w:rPr>
              <w:rFonts w:ascii="Cambria Math" w:eastAsia="Calibri" w:hAnsi="Cambria Math" w:cs="B Mitra"/>
              <w:sz w:val="28"/>
              <w:szCs w:val="28"/>
              <w:lang w:bidi="fa-IR"/>
            </w:rPr>
            <m:t>)</m:t>
          </m:r>
        </m:oMath>
      </m:oMathPara>
    </w:p>
    <w:p w14:paraId="2352D35F"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مقدار را می‌توان با مقدار بهینه پَرتو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مقایسه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کرد. اگر درآمد همه افراد جامعه یکسان باشد و همه به میزان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در تامین کالای عمومی مشارکت کنند و مقدار یکسان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برای همه وجود داشته باشد، آنگاه رابطه (2-11) به رابطه زیر تبدیل می‌شود</w:t>
      </w:r>
    </w:p>
    <w:p w14:paraId="3B83AF44" w14:textId="77777777" w:rsidR="00AC415D" w:rsidRPr="00AC415D" w:rsidRDefault="00AC415D" w:rsidP="00AC415D">
      <w:pPr>
        <w:bidi/>
        <w:rPr>
          <w:rFonts w:ascii="Calibri" w:eastAsia="Calibri" w:hAnsi="Calibri" w:cs="B Mitra"/>
          <w:i/>
          <w:sz w:val="28"/>
          <w:szCs w:val="28"/>
          <w:rtl/>
          <w:lang w:bidi="fa-IR"/>
        </w:rPr>
      </w:pPr>
      <m:oMathPara>
        <m:oMathParaPr>
          <m:jc m:val="right"/>
        </m:oMathParaPr>
        <m:oMath>
          <m:r>
            <w:rPr>
              <w:rFonts w:ascii="Cambria Math" w:eastAsia="Calibri" w:hAnsi="Cambria Math" w:cs="B Mitra"/>
              <w:sz w:val="28"/>
              <w:szCs w:val="28"/>
              <w:lang w:bidi="fa-IR"/>
            </w:rPr>
            <m:t>n</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sSubSup>
                <m:sSubSupPr>
                  <m:ctrlPr>
                    <w:rPr>
                      <w:rFonts w:ascii="Cambria Math" w:eastAsia="Calibri" w:hAnsi="Cambria Math" w:cs="B Mitra"/>
                      <w:i/>
                      <w:sz w:val="28"/>
                      <w:szCs w:val="28"/>
                      <w:lang w:bidi="fa-IR"/>
                    </w:rPr>
                  </m:ctrlPr>
                </m:sSubSup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up>
                  <m:r>
                    <w:rPr>
                      <w:rFonts w:ascii="Cambria Math" w:eastAsia="Calibri" w:hAnsi="Cambria Math" w:cs="B Mitra"/>
                      <w:sz w:val="28"/>
                      <w:szCs w:val="28"/>
                      <w:lang w:bidi="fa-IR"/>
                    </w:rPr>
                    <m:t>α</m:t>
                  </m:r>
                </m:sup>
              </m:sSubSup>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G</m:t>
                  </m:r>
                </m:e>
                <m:sup>
                  <m:r>
                    <w:rPr>
                      <w:rFonts w:ascii="Cambria Math" w:eastAsia="Calibri" w:hAnsi="Cambria Math" w:cs="B Mitra"/>
                      <w:sz w:val="28"/>
                      <w:szCs w:val="28"/>
                      <w:lang w:bidi="fa-IR"/>
                    </w:rPr>
                    <m:t>β-1</m:t>
                  </m:r>
                </m:sup>
              </m:sSup>
            </m:num>
            <m:den>
              <m:r>
                <w:rPr>
                  <w:rFonts w:ascii="Cambria Math" w:eastAsia="Calibri" w:hAnsi="Cambria Math" w:cs="B Mitra"/>
                  <w:sz w:val="28"/>
                  <w:szCs w:val="28"/>
                  <w:lang w:bidi="fa-IR"/>
                </w:rPr>
                <m:t>α</m:t>
              </m:r>
              <m:sSubSup>
                <m:sSubSupPr>
                  <m:ctrlPr>
                    <w:rPr>
                      <w:rFonts w:ascii="Cambria Math" w:eastAsia="Calibri" w:hAnsi="Cambria Math" w:cs="B Mitra"/>
                      <w:i/>
                      <w:sz w:val="28"/>
                      <w:szCs w:val="28"/>
                      <w:lang w:bidi="fa-IR"/>
                    </w:rPr>
                  </m:ctrlPr>
                </m:sSubSup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up>
                  <m:r>
                    <w:rPr>
                      <w:rFonts w:ascii="Cambria Math" w:eastAsia="Calibri" w:hAnsi="Cambria Math" w:cs="B Mitra"/>
                      <w:sz w:val="28"/>
                      <w:szCs w:val="28"/>
                      <w:lang w:bidi="fa-IR"/>
                    </w:rPr>
                    <m:t>α-1</m:t>
                  </m:r>
                </m:sup>
              </m:sSubSup>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G</m:t>
                  </m:r>
                </m:e>
                <m:sup>
                  <m:r>
                    <w:rPr>
                      <w:rFonts w:ascii="Cambria Math" w:eastAsia="Calibri" w:hAnsi="Cambria Math" w:cs="B Mitra"/>
                      <w:sz w:val="28"/>
                      <w:szCs w:val="28"/>
                      <w:lang w:bidi="fa-IR"/>
                    </w:rPr>
                    <m:t>β</m:t>
                  </m:r>
                </m:sup>
              </m:sSup>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21-2</m:t>
          </m:r>
          <m:r>
            <m:rPr>
              <m:nor/>
            </m:rPr>
            <w:rPr>
              <w:rFonts w:ascii="Cambria Math" w:eastAsia="Calibri" w:hAnsi="Cambria Math" w:cs="B Mitra"/>
              <w:sz w:val="28"/>
              <w:szCs w:val="28"/>
              <w:lang w:bidi="fa-IR"/>
            </w:rPr>
            <m:t>)</m:t>
          </m:r>
        </m:oMath>
      </m:oMathPara>
    </w:p>
    <w:p w14:paraId="45E78FAE" w14:textId="77777777" w:rsidR="00AC415D" w:rsidRPr="00AC415D" w:rsidRDefault="000D5316" w:rsidP="00AC415D">
      <w:pPr>
        <w:bidi/>
        <w:jc w:val="both"/>
        <w:rPr>
          <w:rFonts w:ascii="Calibri" w:eastAsia="Calibri" w:hAnsi="Calibri" w:cs="B Mitra"/>
          <w:sz w:val="28"/>
          <w:szCs w:val="28"/>
          <w:rtl/>
          <w:lang w:bidi="fa-IR"/>
        </w:rPr>
      </w:pP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i</m:t>
            </m:r>
          </m:sub>
        </m:sSub>
      </m:oMath>
      <w:r w:rsidR="00AC415D" w:rsidRPr="00AC415D">
        <w:rPr>
          <w:rFonts w:ascii="Calibri" w:eastAsia="Calibri" w:hAnsi="Calibri" w:cs="B Mitra"/>
          <w:sz w:val="28"/>
          <w:szCs w:val="28"/>
          <w:rtl/>
          <w:lang w:bidi="fa-IR"/>
        </w:rPr>
        <w:t xml:space="preserve"> </w:t>
      </w:r>
      <w:r w:rsidR="00AC415D" w:rsidRPr="00AC415D">
        <w:rPr>
          <w:rFonts w:ascii="Calibri" w:eastAsia="Calibri" w:hAnsi="Calibri" w:cs="B Mitra" w:hint="cs"/>
          <w:sz w:val="28"/>
          <w:szCs w:val="28"/>
          <w:rtl/>
          <w:lang w:bidi="fa-IR"/>
        </w:rPr>
        <w:t>را با استفاده از محدودیت بودجه بدست آورده و در رابطه فوق قرار می</w:t>
      </w:r>
      <w:r w:rsidR="00AC415D" w:rsidRPr="00AC415D">
        <w:rPr>
          <w:rFonts w:ascii="Arial" w:eastAsia="Calibri" w:hAnsi="Arial" w:cs="Arial" w:hint="cs"/>
          <w:sz w:val="28"/>
          <w:szCs w:val="28"/>
          <w:rtl/>
        </w:rPr>
        <w:t>‌</w:t>
      </w:r>
      <w:r w:rsidR="00AC415D" w:rsidRPr="00AC415D">
        <w:rPr>
          <w:rFonts w:ascii="Calibri" w:eastAsia="Calibri" w:hAnsi="Calibri" w:cs="B Mitra" w:hint="cs"/>
          <w:sz w:val="28"/>
          <w:szCs w:val="28"/>
          <w:rtl/>
          <w:lang w:bidi="fa-IR"/>
        </w:rPr>
        <w:t>دهیم و پس از مرتب سازی، میزان بهینه پَرتو مشارکت هر فرد به تنهایی به صورت زیر تعیین می</w:t>
      </w:r>
      <w:r w:rsidR="00AC415D" w:rsidRPr="00AC415D">
        <w:rPr>
          <w:rFonts w:ascii="Arial" w:eastAsia="Calibri" w:hAnsi="Arial" w:cs="Arial" w:hint="cs"/>
          <w:sz w:val="28"/>
          <w:szCs w:val="28"/>
          <w:rtl/>
        </w:rPr>
        <w:t>‌</w:t>
      </w:r>
      <w:r w:rsidR="00AC415D" w:rsidRPr="00AC415D">
        <w:rPr>
          <w:rFonts w:ascii="Calibri" w:eastAsia="Calibri" w:hAnsi="Calibri" w:cs="B Mitra" w:hint="cs"/>
          <w:sz w:val="28"/>
          <w:szCs w:val="28"/>
          <w:rtl/>
          <w:lang w:bidi="fa-IR"/>
        </w:rPr>
        <w:t>شود</w:t>
      </w:r>
    </w:p>
    <w:p w14:paraId="5F7FE717"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α+β</m:t>
              </m:r>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22-2</m:t>
          </m:r>
          <m:r>
            <m:rPr>
              <m:nor/>
            </m:rPr>
            <w:rPr>
              <w:rFonts w:ascii="Cambria Math" w:eastAsia="Calibri" w:hAnsi="Cambria Math" w:cs="B Mitra"/>
              <w:sz w:val="28"/>
              <w:szCs w:val="28"/>
              <w:lang w:bidi="fa-IR"/>
            </w:rPr>
            <m:t>)</m:t>
          </m:r>
        </m:oMath>
      </m:oMathPara>
    </w:p>
    <w:p w14:paraId="48D1583D"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و </w:t>
      </w:r>
    </w:p>
    <w:p w14:paraId="2232F1CE" w14:textId="77777777" w:rsidR="00AC415D" w:rsidRPr="00AC415D" w:rsidRDefault="00AC415D" w:rsidP="00AC415D">
      <w:pPr>
        <w:bidi/>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G=n</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i</m:t>
              </m:r>
            </m:sub>
          </m:sSub>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nβ</m:t>
              </m:r>
            </m:num>
            <m:den>
              <m:r>
                <w:rPr>
                  <w:rFonts w:ascii="Cambria Math" w:eastAsia="Calibri" w:hAnsi="Cambria Math" w:cs="B Mitra"/>
                  <w:sz w:val="28"/>
                  <w:szCs w:val="28"/>
                  <w:lang w:bidi="fa-IR"/>
                </w:rPr>
                <m:t>α+β</m:t>
              </m:r>
            </m:den>
          </m:f>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23-2</m:t>
          </m:r>
          <m:r>
            <m:rPr>
              <m:nor/>
            </m:rPr>
            <w:rPr>
              <w:rFonts w:ascii="Cambria Math" w:eastAsia="Calibri" w:hAnsi="Cambria Math" w:cs="B Mitra"/>
              <w:sz w:val="28"/>
              <w:szCs w:val="28"/>
              <w:lang w:bidi="fa-IR"/>
            </w:rPr>
            <m:t>)</m:t>
          </m:r>
        </m:oMath>
      </m:oMathPara>
    </w:p>
    <w:p w14:paraId="177336EB"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مقدار بهینه پَرتو کالای عمومی مشخص شده توسط (2-23) را با نماد</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PO</m:t>
            </m:r>
          </m:sub>
        </m:sSub>
      </m:oMath>
      <w:r w:rsidRPr="00AC415D">
        <w:rPr>
          <w:rFonts w:ascii="Calibri" w:eastAsia="Calibri" w:hAnsi="Calibri" w:cs="B Mitra" w:hint="cs"/>
          <w:sz w:val="28"/>
          <w:szCs w:val="28"/>
          <w:rtl/>
          <w:lang w:bidi="fa-IR"/>
        </w:rPr>
        <w:t xml:space="preserve"> معرفی می‌کنیم و مقدار عرضه کالای عمومی در تعادل کورنو </w:t>
      </w:r>
      <w:r w:rsidRPr="00AC415D">
        <w:rPr>
          <w:rFonts w:ascii="Sakkal Majalla" w:eastAsia="Calibri" w:hAnsi="Sakkal Majalla" w:cs="Sakkal Majalla" w:hint="cs"/>
          <w:sz w:val="28"/>
          <w:szCs w:val="28"/>
          <w:rtl/>
          <w:lang w:bidi="fa-IR"/>
        </w:rPr>
        <w:t>–</w:t>
      </w:r>
      <w:r w:rsidRPr="00AC415D">
        <w:rPr>
          <w:rFonts w:ascii="Calibri" w:eastAsia="Calibri" w:hAnsi="Calibri" w:cs="B Mitra" w:hint="cs"/>
          <w:sz w:val="28"/>
          <w:szCs w:val="28"/>
          <w:rtl/>
          <w:lang w:bidi="fa-IR"/>
        </w:rPr>
        <w:t xml:space="preserve"> نش که توسط رابطه (2-20) معین شده رابا علامت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CN</m:t>
            </m:r>
          </m:sub>
        </m:sSub>
      </m:oMath>
      <w:r w:rsidRPr="00AC415D">
        <w:rPr>
          <w:rFonts w:ascii="Calibri" w:eastAsia="Calibri" w:hAnsi="Calibri" w:cs="B Mitra" w:hint="cs"/>
          <w:sz w:val="28"/>
          <w:szCs w:val="28"/>
          <w:rtl/>
          <w:lang w:bidi="fa-IR"/>
        </w:rPr>
        <w:t xml:space="preserve"> نشان می‌دهیم. بر این اساس نسبت این دو به صورت زیر است </w:t>
      </w:r>
    </w:p>
    <w:p w14:paraId="3A0E88FF"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CN</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PO</m:t>
                  </m:r>
                </m:sub>
              </m:sSub>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nβ</m:t>
                  </m:r>
                </m:num>
                <m:den>
                  <m:r>
                    <w:rPr>
                      <w:rFonts w:ascii="Cambria Math" w:eastAsia="Calibri" w:hAnsi="Cambria Math" w:cs="B Mitra"/>
                      <w:sz w:val="28"/>
                      <w:szCs w:val="28"/>
                      <w:lang w:bidi="fa-IR"/>
                    </w:rPr>
                    <m:t>αn+β</m:t>
                  </m:r>
                </m:den>
              </m:f>
              <m:r>
                <w:rPr>
                  <w:rFonts w:ascii="Cambria Math" w:eastAsia="Calibri" w:hAnsi="Cambria Math" w:cs="B Mitra"/>
                  <w:sz w:val="28"/>
                  <w:szCs w:val="28"/>
                  <w:lang w:bidi="fa-IR"/>
                </w:rPr>
                <m:t xml:space="preserve"> </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num>
            <m:den>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nβ</m:t>
                  </m:r>
                </m:num>
                <m:den>
                  <m:r>
                    <w:rPr>
                      <w:rFonts w:ascii="Cambria Math" w:eastAsia="Calibri" w:hAnsi="Cambria Math" w:cs="B Mitra"/>
                      <w:sz w:val="28"/>
                      <w:szCs w:val="28"/>
                      <w:lang w:bidi="fa-IR"/>
                    </w:rPr>
                    <m:t>α+β</m:t>
                  </m:r>
                </m:den>
              </m:f>
              <m:r>
                <w:rPr>
                  <w:rFonts w:ascii="Cambria Math" w:eastAsia="Calibri" w:hAnsi="Cambria Math" w:cs="B Mitra"/>
                  <w:sz w:val="28"/>
                  <w:szCs w:val="28"/>
                  <w:lang w:bidi="fa-IR"/>
                </w:rPr>
                <m:t xml:space="preserve"> </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g</m:t>
                      </m:r>
                    </m:sub>
                  </m:sSub>
                </m:den>
              </m:f>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α+β</m:t>
              </m:r>
            </m:num>
            <m:den>
              <m:r>
                <w:rPr>
                  <w:rFonts w:ascii="Cambria Math" w:eastAsia="Calibri" w:hAnsi="Cambria Math" w:cs="B Mitra"/>
                  <w:sz w:val="28"/>
                  <w:szCs w:val="28"/>
                  <w:lang w:bidi="fa-IR"/>
                </w:rPr>
                <m:t>αn+β</m:t>
              </m:r>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24-2</m:t>
          </m:r>
          <m:r>
            <m:rPr>
              <m:nor/>
            </m:rPr>
            <w:rPr>
              <w:rFonts w:ascii="Cambria Math" w:eastAsia="Calibri" w:hAnsi="Cambria Math" w:cs="B Mitra"/>
              <w:sz w:val="28"/>
              <w:szCs w:val="28"/>
              <w:lang w:bidi="fa-IR"/>
            </w:rPr>
            <m:t>)</m:t>
          </m:r>
        </m:oMath>
      </m:oMathPara>
    </w:p>
    <w:p w14:paraId="5AAA7E3E" w14:textId="11523700"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 xml:space="preserve">اگر </w:t>
      </w:r>
      <m:oMath>
        <m:r>
          <w:rPr>
            <w:rFonts w:ascii="Cambria Math" w:eastAsia="Calibri" w:hAnsi="Cambria Math" w:cs="B Mitra"/>
            <w:sz w:val="28"/>
            <w:szCs w:val="28"/>
            <w:lang w:bidi="fa-IR"/>
          </w:rPr>
          <m:t>n&gt;1</m:t>
        </m:r>
      </m:oMath>
      <w:r w:rsidRPr="00AC415D">
        <w:rPr>
          <w:rFonts w:ascii="Calibri" w:eastAsia="Times New Roman" w:hAnsi="Calibri" w:cs="B Mitra" w:hint="cs"/>
          <w:sz w:val="28"/>
          <w:szCs w:val="28"/>
          <w:rtl/>
          <w:lang w:bidi="fa-IR"/>
        </w:rPr>
        <w:t xml:space="preserve"> باشد نسبت فوق کوچکتر از از یک است و با افزایش فزاینده </w:t>
      </w:r>
      <m:oMath>
        <m:r>
          <w:rPr>
            <w:rFonts w:ascii="Cambria Math" w:eastAsia="Calibri" w:hAnsi="Cambria Math" w:cs="B Mitra"/>
            <w:sz w:val="28"/>
            <w:szCs w:val="28"/>
            <w:lang w:bidi="fa-IR"/>
          </w:rPr>
          <m:t>n</m:t>
        </m:r>
      </m:oMath>
      <w:r w:rsidRPr="00AC415D">
        <w:rPr>
          <w:rFonts w:ascii="Calibri" w:eastAsia="Times New Roman" w:hAnsi="Calibri" w:cs="B Mitra" w:hint="cs"/>
          <w:sz w:val="28"/>
          <w:szCs w:val="28"/>
          <w:rtl/>
          <w:lang w:bidi="fa-IR"/>
        </w:rPr>
        <w:t>، نسبت فوق به صفر گرایش می</w:t>
      </w:r>
      <w:r w:rsidR="0062239A">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کند. بنابراین در جوامعی که تعداد افراد بیش از یک نفر است، مقدار کالای عمومی که ازمشارکت داوطلبانه و مستقل افراد حاصل می‌‎شود کمتر از مقدار بهینه پَرتو خواهد بود و با افزایش اندازه جامعه شکاف بین این دو افزایش می‌یابد</w:t>
      </w:r>
      <w:r w:rsidRPr="00AC415D">
        <w:rPr>
          <w:rFonts w:ascii="Calibri" w:eastAsia="Times New Roman" w:hAnsi="Calibri" w:cs="B Mitra"/>
          <w:sz w:val="28"/>
          <w:szCs w:val="28"/>
          <w:vertAlign w:val="superscript"/>
          <w:rtl/>
          <w:lang w:bidi="fa-IR"/>
        </w:rPr>
        <w:footnoteReference w:id="111"/>
      </w:r>
      <w:r w:rsidRPr="00AC415D">
        <w:rPr>
          <w:rFonts w:ascii="Calibri" w:eastAsia="Times New Roman" w:hAnsi="Calibri" w:cs="B Mitra" w:hint="cs"/>
          <w:sz w:val="28"/>
          <w:szCs w:val="28"/>
          <w:rtl/>
          <w:lang w:bidi="fa-IR"/>
        </w:rPr>
        <w:t xml:space="preserve">. </w:t>
      </w:r>
    </w:p>
    <w:p w14:paraId="59BA0808" w14:textId="77777777" w:rsidR="00AC415D" w:rsidRPr="00AC415D" w:rsidRDefault="00AC415D" w:rsidP="0062239A">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میزان کسری عرضه کالای عمومی در تعادل کورنو- نش نسبت به مقدار بهینه پَرتو به ماهیت تابع مطلوبیت افراد وابسته است (کورنز</w:t>
      </w:r>
      <w:r w:rsidRPr="00AC415D">
        <w:rPr>
          <w:rFonts w:ascii="Calibri" w:eastAsia="Times New Roman" w:hAnsi="Calibri" w:cs="B Mitra"/>
          <w:sz w:val="28"/>
          <w:szCs w:val="28"/>
          <w:vertAlign w:val="superscript"/>
          <w:rtl/>
          <w:lang w:bidi="fa-IR"/>
        </w:rPr>
        <w:footnoteReference w:id="112"/>
      </w:r>
      <w:r w:rsidRPr="00AC415D">
        <w:rPr>
          <w:rFonts w:ascii="Calibri" w:eastAsia="Times New Roman" w:hAnsi="Calibri" w:cs="B Mitra" w:hint="cs"/>
          <w:sz w:val="28"/>
          <w:szCs w:val="28"/>
          <w:rtl/>
          <w:lang w:bidi="fa-IR"/>
        </w:rPr>
        <w:t xml:space="preserve"> و سندلر</w:t>
      </w:r>
      <w:r w:rsidRPr="00AC415D">
        <w:rPr>
          <w:rFonts w:ascii="Calibri" w:eastAsia="Times New Roman" w:hAnsi="Calibri" w:cs="B Mitra"/>
          <w:sz w:val="28"/>
          <w:szCs w:val="28"/>
          <w:vertAlign w:val="superscript"/>
          <w:rtl/>
          <w:lang w:bidi="fa-IR"/>
        </w:rPr>
        <w:footnoteReference w:id="113"/>
      </w:r>
      <w:r w:rsidRPr="00AC415D">
        <w:rPr>
          <w:rFonts w:ascii="Calibri" w:eastAsia="Times New Roman" w:hAnsi="Calibri" w:cs="B Mitra" w:hint="cs"/>
          <w:sz w:val="28"/>
          <w:szCs w:val="28"/>
          <w:rtl/>
          <w:lang w:bidi="fa-IR"/>
        </w:rPr>
        <w:t>، 1986، فصل 5)</w:t>
      </w:r>
      <w:r w:rsidRPr="00AC415D">
        <w:rPr>
          <w:rFonts w:ascii="Calibri" w:eastAsia="Times New Roman" w:hAnsi="Calibri" w:cs="B Mitra"/>
          <w:sz w:val="28"/>
          <w:szCs w:val="28"/>
          <w:rtl/>
          <w:lang w:bidi="fa-IR"/>
        </w:rPr>
        <w:t>.</w:t>
      </w:r>
      <w:r w:rsidRPr="00AC415D">
        <w:rPr>
          <w:rFonts w:ascii="Calibri" w:eastAsia="Times New Roman" w:hAnsi="Calibri" w:cs="B Mitra" w:hint="cs"/>
          <w:sz w:val="28"/>
          <w:szCs w:val="28"/>
          <w:rtl/>
          <w:lang w:bidi="fa-IR"/>
        </w:rPr>
        <w:t xml:space="preserve"> در تابع مطلوبیت کاب </w:t>
      </w:r>
      <w:r w:rsidRPr="00AC415D">
        <w:rPr>
          <w:rFonts w:ascii="Sakkal Majalla" w:eastAsia="Times New Roman" w:hAnsi="Sakkal Majalla" w:cs="Sakkal Majalla" w:hint="cs"/>
          <w:sz w:val="28"/>
          <w:szCs w:val="28"/>
          <w:rtl/>
          <w:lang w:bidi="fa-IR"/>
        </w:rPr>
        <w:t>–</w:t>
      </w:r>
      <w:r w:rsidRPr="00AC415D">
        <w:rPr>
          <w:rFonts w:ascii="Calibri" w:eastAsia="Times New Roman" w:hAnsi="Calibri" w:cs="B Mitra" w:hint="cs"/>
          <w:sz w:val="28"/>
          <w:szCs w:val="28"/>
          <w:rtl/>
          <w:lang w:bidi="fa-IR"/>
        </w:rPr>
        <w:t xml:space="preserve"> داگلاس هر چه نسبت </w:t>
      </w:r>
      <m:oMath>
        <m:r>
          <m:rPr>
            <m:sty m:val="p"/>
          </m:rPr>
          <w:rPr>
            <w:rFonts w:ascii="Cambria Math" w:eastAsia="Times New Roman" w:hAnsi="Cambria Math" w:cs="Cambria" w:hint="cs"/>
            <w:sz w:val="28"/>
            <w:szCs w:val="28"/>
            <w:rtl/>
            <w:lang w:bidi="fa-IR"/>
          </w:rPr>
          <m:t>β</m:t>
        </m:r>
      </m:oMath>
      <w:r w:rsidRPr="00AC415D">
        <w:rPr>
          <w:rFonts w:ascii="Calibri" w:eastAsia="Times New Roman" w:hAnsi="Calibri" w:cs="B Mitra" w:hint="cs"/>
          <w:sz w:val="28"/>
          <w:szCs w:val="28"/>
          <w:rtl/>
          <w:lang w:bidi="fa-IR"/>
        </w:rPr>
        <w:t xml:space="preserve"> به </w:t>
      </w:r>
      <m:oMath>
        <m:r>
          <m:rPr>
            <m:sty m:val="p"/>
          </m:rPr>
          <w:rPr>
            <w:rFonts w:ascii="Cambria Math" w:eastAsia="Times New Roman" w:hAnsi="Cambria Math" w:cs="Cambria" w:hint="cs"/>
            <w:sz w:val="28"/>
            <w:szCs w:val="28"/>
            <w:rtl/>
            <w:lang w:bidi="fa-IR"/>
          </w:rPr>
          <m:t>α</m:t>
        </m:r>
      </m:oMath>
      <w:r w:rsidRPr="00AC415D">
        <w:rPr>
          <w:rFonts w:ascii="Calibri" w:eastAsia="Times New Roman" w:hAnsi="Calibri" w:cs="B Mitra" w:hint="cs"/>
          <w:sz w:val="28"/>
          <w:szCs w:val="28"/>
          <w:rtl/>
          <w:lang w:bidi="fa-IR"/>
        </w:rPr>
        <w:t xml:space="preserve"> بزرگتر باشد</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 xml:space="preserve">میزان شکاف فوق کمتر خواهد بود. اگر </w:t>
      </w:r>
      <m:oMath>
        <m:r>
          <m:rPr>
            <m:sty m:val="p"/>
          </m:rPr>
          <w:rPr>
            <w:rFonts w:ascii="Cambria Math" w:eastAsia="Times New Roman" w:hAnsi="Cambria Math" w:cs="Cambria" w:hint="cs"/>
            <w:sz w:val="28"/>
            <w:szCs w:val="28"/>
            <w:rtl/>
            <w:lang w:bidi="fa-IR"/>
          </w:rPr>
          <m:t>α</m:t>
        </m:r>
        <m:r>
          <w:rPr>
            <w:rFonts w:ascii="Cambria Math" w:eastAsia="Times New Roman" w:hAnsi="Cambria Math" w:cs="Cambria"/>
            <w:sz w:val="28"/>
            <w:szCs w:val="28"/>
            <w:lang w:bidi="fa-IR"/>
          </w:rPr>
          <m:t>=0</m:t>
        </m:r>
      </m:oMath>
      <w:r w:rsidRPr="00AC415D">
        <w:rPr>
          <w:rFonts w:ascii="Calibri" w:eastAsia="Times New Roman" w:hAnsi="Calibri" w:cs="B Mitra" w:hint="cs"/>
          <w:sz w:val="28"/>
          <w:szCs w:val="28"/>
          <w:rtl/>
          <w:lang w:bidi="fa-IR"/>
        </w:rPr>
        <w:t xml:space="preserve">، یعنی مطلوبیت نهایی کالای خصوصی صفر باشد،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CN</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PO</m:t>
            </m:r>
          </m:sub>
        </m:sSub>
      </m:oMath>
      <w:r w:rsidRPr="00AC415D">
        <w:rPr>
          <w:rFonts w:ascii="Calibri" w:eastAsia="Times New Roman" w:hAnsi="Calibri" w:cs="B Mitra" w:hint="cs"/>
          <w:sz w:val="28"/>
          <w:szCs w:val="28"/>
          <w:rtl/>
          <w:lang w:bidi="fa-IR"/>
        </w:rPr>
        <w:t xml:space="preserve"> است. این برابری متناسب و سازگار با منحنی‌های بی‌تفاوتی راست گوشه</w:t>
      </w:r>
      <w:r w:rsidRPr="00AC415D">
        <w:rPr>
          <w:rFonts w:ascii="Calibri" w:eastAsia="Times New Roman" w:hAnsi="Calibri" w:cs="B Mitra"/>
          <w:sz w:val="28"/>
          <w:szCs w:val="28"/>
          <w:vertAlign w:val="superscript"/>
          <w:rtl/>
          <w:lang w:bidi="fa-IR"/>
        </w:rPr>
        <w:footnoteReference w:id="114"/>
      </w:r>
      <w:r w:rsidRPr="00AC415D">
        <w:rPr>
          <w:rFonts w:ascii="Calibri" w:eastAsia="Times New Roman" w:hAnsi="Calibri" w:cs="B Mitra" w:hint="cs"/>
          <w:sz w:val="28"/>
          <w:szCs w:val="28"/>
          <w:rtl/>
          <w:lang w:bidi="fa-IR"/>
        </w:rPr>
        <w:t xml:space="preserve"> است به‌طوریکه در این منحنی‌ها با ثابت بودن مقدار کالای عمومی، مطلوبیت نهایی کالای خصوصی برابر صفر است (کورنز و سندلر، 1986، ص 81). اما با منحنی‌های بی‌تفاوتی محدب نسبت به مبداء می‌توان انتظار داشت که عرضه داوطلبانه کالای عمومی منجر به کمبود مقدار این کالا نسبت به بهینه پَرتو خواهد شد و با افزایش اندازه جامعه، این شکاف، افزایش می‌یابد. براین اساس برای دسترسی به مقدار بهینه کالای عمومی به نهادی برای هماهنگ کردن میزان مشارکت افراد نیاز است.</w:t>
      </w:r>
    </w:p>
    <w:p w14:paraId="50D3103E" w14:textId="77777777" w:rsidR="00AC415D" w:rsidRPr="00AC415D" w:rsidRDefault="00AC415D" w:rsidP="00AC415D">
      <w:pPr>
        <w:bidi/>
        <w:spacing w:before="240"/>
        <w:jc w:val="both"/>
        <w:rPr>
          <w:rFonts w:ascii="Calibri" w:eastAsia="Times New Roman" w:hAnsi="Calibri" w:cs="B Mitra"/>
          <w:i/>
          <w:sz w:val="28"/>
          <w:szCs w:val="28"/>
          <w:rtl/>
          <w:lang w:bidi="fa-IR"/>
        </w:rPr>
      </w:pPr>
      <w:r w:rsidRPr="00AC415D">
        <w:rPr>
          <w:rFonts w:ascii="Calibri" w:eastAsia="Times New Roman" w:hAnsi="Calibri" w:cs="B Mitra" w:hint="cs"/>
          <w:b/>
          <w:bCs/>
          <w:sz w:val="28"/>
          <w:szCs w:val="28"/>
          <w:rtl/>
          <w:lang w:bidi="fa-IR"/>
        </w:rPr>
        <w:t xml:space="preserve">5-2 </w:t>
      </w:r>
      <w:bookmarkStart w:id="2" w:name="_Hlk178603261"/>
      <w:r w:rsidRPr="00AC415D">
        <w:rPr>
          <w:rFonts w:ascii="Calibri" w:eastAsia="Calibri" w:hAnsi="Calibri" w:cs="B Mitra" w:hint="cs"/>
          <w:b/>
          <w:bCs/>
          <w:sz w:val="28"/>
          <w:szCs w:val="28"/>
          <w:rtl/>
          <w:lang w:bidi="fa-IR"/>
        </w:rPr>
        <w:t xml:space="preserve">مشارکت داوطلبانه در تهیه کالاهای عمومی وقتی </w:t>
      </w:r>
      <w:r w:rsidRPr="00AC415D">
        <w:rPr>
          <w:rFonts w:ascii="Calibri" w:eastAsia="Times New Roman" w:hAnsi="Calibri" w:cs="B Mitra" w:hint="cs"/>
          <w:b/>
          <w:bCs/>
          <w:sz w:val="28"/>
          <w:szCs w:val="28"/>
          <w:rtl/>
          <w:lang w:bidi="fa-IR"/>
        </w:rPr>
        <w:t xml:space="preserve">فناوری عرضه متغیر باشد </w:t>
      </w:r>
      <w:r w:rsidRPr="00AC415D">
        <w:rPr>
          <w:rFonts w:ascii="Calibri" w:eastAsia="Times New Roman" w:hAnsi="Calibri" w:cs="B Mitra" w:hint="cs"/>
          <w:sz w:val="28"/>
          <w:szCs w:val="28"/>
          <w:rtl/>
          <w:lang w:bidi="fa-IR"/>
        </w:rPr>
        <w:t xml:space="preserve">  </w:t>
      </w:r>
      <w:bookmarkEnd w:id="2"/>
    </w:p>
    <w:p w14:paraId="4C230598" w14:textId="67A10D1D"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lastRenderedPageBreak/>
        <w:t>عرضه بسیاری از کالاهای عمومی را می‌توان مشابه بخش قبل به صورت حاصل جمع کمک افراد توصیف کرد. تولید و عرضه کالاهای عمومی مثل نظم عمومی، کیفیت محیط زیست که از نوع "معمای زندانی‌ها"</w:t>
      </w:r>
      <w:r w:rsidR="00345D66">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می‌باشند با کمک همه افراد در تولید این کالاهای عمومی و از طریق دزدی نکردن و آلوده نکردن محیط زیست ممکن است. عرضه کالاهای عمومی از نوع فوق تا اندازه‌ای نسبت به مشارکت افراد، جمع پذیر است. هرچه تعداد افرادی که از سرقت خودداری می‌کنند بیشتر باشد، جامعه امن‌تر و رفاه اعضای آن بیشتر خواهد بود.  </w:t>
      </w:r>
    </w:p>
    <w:p w14:paraId="769A87B6" w14:textId="77777777" w:rsidR="00AC415D" w:rsidRPr="00AC415D" w:rsidRDefault="00AC415D" w:rsidP="00345D66">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اما کالاهای عمومی دیگری وجود دارد که برخورداری از فایده آنها مستلزم مشارکت تمام افراد جامعه در عرضه می‌باشد. راندن قایق‌های پارویی و سورتمه سواری مثال‌هایی هستند که موفقیت در آنها نیازمند همکاری و مشارکت خدمه این وسایل است. برای اینکه قایق پارویی در مسیر مستقیم حرکت کند، هریک از کرجی رانان باید با نیروی مشابه، پارو بزنند. اگر یکی از کرجی رانان نسبت به فرد دیگر، نیروی کمتر یا بیشتر اعمال کند قایق به صورت دایره‌ای حرکت خواهد کرد. قایق‌رانان تنها در صورتی از پاداش به صورت حرکت به جلو برخورد می‌شوند که مشارکت یکسان داشته باشند. برای موارد فوق، مربع های 2،4و 3 ماتریس 2-1 دیگر موضوعیت نحواهند داشت و تبدیل به یک حالت می‌شوند و رفتار مبتنی بر همکاری به صورت داوطلبانه ظاهر می‌شود. </w:t>
      </w:r>
    </w:p>
    <w:p w14:paraId="215535C0" w14:textId="77777777" w:rsidR="00AC415D" w:rsidRPr="00AC415D" w:rsidRDefault="00AC415D" w:rsidP="00345D66">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 هرشلایفر</w:t>
      </w:r>
      <w:r w:rsidRPr="00AC415D">
        <w:rPr>
          <w:rFonts w:ascii="Calibri" w:eastAsia="Times New Roman" w:hAnsi="Calibri" w:cs="B Mitra"/>
          <w:sz w:val="28"/>
          <w:szCs w:val="28"/>
          <w:vertAlign w:val="superscript"/>
          <w:rtl/>
          <w:lang w:bidi="fa-IR"/>
        </w:rPr>
        <w:footnoteReference w:id="115"/>
      </w:r>
      <w:r w:rsidRPr="00AC415D">
        <w:rPr>
          <w:rFonts w:ascii="Calibri" w:eastAsia="Times New Roman" w:hAnsi="Calibri" w:cs="B Mitra" w:hint="cs"/>
          <w:sz w:val="28"/>
          <w:szCs w:val="28"/>
          <w:rtl/>
          <w:lang w:bidi="fa-IR"/>
        </w:rPr>
        <w:t xml:space="preserve"> (1983، 1984) فناوری تولید در موارد فوق را "ضعیف</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ترین حلقه</w:t>
      </w:r>
      <w:r w:rsidRPr="00AC415D">
        <w:rPr>
          <w:rFonts w:ascii="Calibri" w:eastAsia="Times New Roman" w:hAnsi="Calibri" w:cs="B Mitra"/>
          <w:sz w:val="28"/>
          <w:szCs w:val="28"/>
          <w:vertAlign w:val="superscript"/>
          <w:rtl/>
          <w:lang w:bidi="fa-IR"/>
        </w:rPr>
        <w:footnoteReference w:id="116"/>
      </w:r>
      <w:r w:rsidRPr="00AC415D">
        <w:rPr>
          <w:rFonts w:ascii="Calibri" w:eastAsia="Times New Roman" w:hAnsi="Calibri" w:cs="B Mitra" w:hint="cs"/>
          <w:sz w:val="28"/>
          <w:szCs w:val="28"/>
          <w:rtl/>
          <w:lang w:bidi="fa-IR"/>
        </w:rPr>
        <w:t>" نام</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گذاری کرد. با توجه به فناوری تولید فوق، مقدار کالای عمومی که در اختیار جامعه قرار می‌گیرد برابر با کمترین مقداری است که توسط یکی از افراد جامعه عرضه می‌شود. در قطب مقابل این فناوری، فناوری "بیشترین کوشش</w:t>
      </w:r>
      <w:r w:rsidRPr="00AC415D">
        <w:rPr>
          <w:rFonts w:ascii="Calibri" w:eastAsia="Times New Roman" w:hAnsi="Calibri" w:cs="B Mitra"/>
          <w:sz w:val="28"/>
          <w:szCs w:val="28"/>
          <w:vertAlign w:val="superscript"/>
          <w:rtl/>
          <w:lang w:bidi="fa-IR"/>
        </w:rPr>
        <w:footnoteReference w:id="117"/>
      </w:r>
      <w:r w:rsidRPr="00AC415D">
        <w:rPr>
          <w:rFonts w:ascii="Calibri" w:eastAsia="Times New Roman" w:hAnsi="Calibri" w:cs="B Mitra" w:hint="cs"/>
          <w:sz w:val="28"/>
          <w:szCs w:val="28"/>
          <w:rtl/>
          <w:lang w:bidi="fa-IR"/>
        </w:rPr>
        <w:t xml:space="preserve">" را می‌توان تصور کرد به ترتیبی که با این فناوری، میزان عرضه کالای عمومی در جامعه برابر است با بیشترین میزانی که یکی از افراد جامعه ارائه کرده است. به عنوان یک مثال از فناوری "بیشترین کوشش"، می‌توان جامعه‌ای را تصورکرد که در ابتدا از همه افراد خواسته می‌شود برای عبور از یک آبراه یک قایق (پل) طراحی کنند و سپس از میان آنها بهترین طرح انتخاب و قایق (پل) بر اساس آن ساخته می‌شود. </w:t>
      </w:r>
    </w:p>
    <w:p w14:paraId="5CFBB820" w14:textId="77777777" w:rsidR="00AC415D" w:rsidRPr="00AC415D" w:rsidRDefault="00AC415D" w:rsidP="00345D66">
      <w:pPr>
        <w:bidi/>
        <w:ind w:firstLine="288"/>
        <w:jc w:val="both"/>
        <w:rPr>
          <w:rFonts w:ascii="Calibri" w:eastAsia="Times New Roman" w:hAnsi="Calibri" w:cs="B Mitra"/>
          <w:sz w:val="28"/>
          <w:szCs w:val="28"/>
          <w:lang w:bidi="fa-IR"/>
        </w:rPr>
      </w:pPr>
      <w:r w:rsidRPr="00AC415D">
        <w:rPr>
          <w:rFonts w:ascii="Calibri" w:eastAsia="Times New Roman" w:hAnsi="Calibri" w:cs="B Mitra" w:hint="cs"/>
          <w:sz w:val="28"/>
          <w:szCs w:val="28"/>
          <w:rtl/>
          <w:lang w:bidi="fa-IR"/>
        </w:rPr>
        <w:t>فناوری "ضعیف</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ترین حلقه" مشابه تابع تولید با ضرایب ثابت برای کالاهای عمومی است. اگر میزان مشارکت فرد </w:t>
      </w:r>
      <m:oMath>
        <m:r>
          <w:rPr>
            <w:rFonts w:ascii="Cambria Math" w:eastAsia="Times New Roman" w:hAnsi="Cambria Math" w:cs="B Mitra"/>
            <w:sz w:val="28"/>
            <w:szCs w:val="28"/>
            <w:lang w:bidi="fa-IR"/>
          </w:rPr>
          <m:t>i</m:t>
        </m:r>
      </m:oMath>
      <w:r w:rsidRPr="00AC415D">
        <w:rPr>
          <w:rFonts w:ascii="Calibri" w:eastAsia="Times New Roman" w:hAnsi="Calibri" w:cs="B Mitra" w:hint="cs"/>
          <w:sz w:val="28"/>
          <w:szCs w:val="28"/>
          <w:rtl/>
          <w:lang w:bidi="fa-IR"/>
        </w:rPr>
        <w:t xml:space="preserve"> در عرضه کالای عمومی بیشتر از مشارکت یکی از افراد جامعه باشد </w:t>
      </w:r>
      <m:oMath>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j </m:t>
            </m:r>
            <m:r>
              <m:rPr>
                <m:sty m:val="p"/>
              </m:rPr>
              <w:rPr>
                <w:rFonts w:ascii="Cambria Math" w:eastAsia="Times New Roman" w:hAnsi="Cambria Math" w:cs="B Mitra" w:hint="cs"/>
                <w:sz w:val="28"/>
                <w:szCs w:val="28"/>
                <w:rtl/>
                <w:lang w:bidi="fa-IR"/>
              </w:rPr>
              <m:t xml:space="preserve">یک برای </m:t>
            </m:r>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&gt;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m:t>
        </m:r>
      </m:oMath>
      <w:r w:rsidRPr="00AC415D">
        <w:rPr>
          <w:rFonts w:ascii="Calibri" w:eastAsia="Times New Roman" w:hAnsi="Calibri" w:cs="B Mitra" w:hint="cs"/>
          <w:sz w:val="28"/>
          <w:szCs w:val="28"/>
          <w:rtl/>
          <w:lang w:bidi="fa-IR"/>
        </w:rPr>
        <w:t xml:space="preserve"> مشارکت نهایی وی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∂G</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i</m:t>
                </m:r>
              </m:sub>
            </m:sSub>
          </m:den>
        </m:f>
      </m:oMath>
      <w:r w:rsidRPr="00AC415D">
        <w:rPr>
          <w:rFonts w:ascii="Calibri" w:eastAsia="Times New Roman" w:hAnsi="Calibri" w:cs="B Mitra" w:hint="cs"/>
          <w:sz w:val="28"/>
          <w:szCs w:val="28"/>
          <w:rtl/>
          <w:lang w:bidi="fa-IR"/>
        </w:rPr>
        <w:t xml:space="preserve"> برابر صفر خواهد بود. اما وقتی میزان مشارکت فرد</w:t>
      </w:r>
      <m:oMath>
        <m:r>
          <w:rPr>
            <w:rFonts w:ascii="Cambria Math" w:eastAsia="Times New Roman" w:hAnsi="Cambria Math" w:cs="B Mitra"/>
            <w:sz w:val="28"/>
            <w:szCs w:val="28"/>
            <w:lang w:bidi="fa-IR"/>
          </w:rPr>
          <m:t xml:space="preserve"> i</m:t>
        </m:r>
      </m:oMath>
      <w:r w:rsidRPr="00AC415D">
        <w:rPr>
          <w:rFonts w:ascii="Calibri" w:eastAsia="Times New Roman" w:hAnsi="Calibri" w:cs="B Mitra" w:hint="cs"/>
          <w:sz w:val="28"/>
          <w:szCs w:val="28"/>
          <w:rtl/>
          <w:lang w:bidi="fa-IR"/>
        </w:rPr>
        <w:t xml:space="preserve"> کمتر از مشارکت سایر افراد جامعه باشد،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&lt;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j</m:t>
            </m:r>
          </m:sub>
        </m:sSub>
      </m:oMath>
      <w:r w:rsidRPr="00AC415D">
        <w:rPr>
          <w:rFonts w:ascii="Calibri" w:eastAsia="Times New Roman" w:hAnsi="Calibri" w:cs="B Mitra" w:hint="cs"/>
          <w:sz w:val="28"/>
          <w:szCs w:val="28"/>
          <w:rtl/>
          <w:lang w:bidi="fa-IR"/>
        </w:rPr>
        <w:t xml:space="preserve">، در این صورت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∂G</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i</m:t>
                </m:r>
              </m:sub>
            </m:sSub>
          </m:den>
        </m:f>
      </m:oMath>
      <w:r w:rsidRPr="00AC415D">
        <w:rPr>
          <w:rFonts w:ascii="Calibri" w:eastAsia="Times New Roman" w:hAnsi="Calibri" w:cs="B Mitra" w:hint="cs"/>
          <w:sz w:val="28"/>
          <w:szCs w:val="28"/>
          <w:rtl/>
          <w:lang w:bidi="fa-IR"/>
        </w:rPr>
        <w:t xml:space="preserve"> برابر با تابع عرضه جامعه است. اگر عرضه کالای عمومی برابر با مجموع مشارکت همه افراد جامعه باشد در این صورت فناوری تولید به صورت جمع پذیر و جدایی پذیر می‌باشد، اما فناوری "بیشترین کوشش" از نوع بازده فزاینده و غیر پیوسته است. از بین سه فناوری فوق، فناوری "بیشترین کوشش" کم‌تر محتمل می‌باشد و بنابراین فقط فناوری‌هایی را در نظر می‌گیریم که در دامنه‌ای بین "ضعیف‌ترین حلقه" و "فناوری مجموع" قرار دارند.  </w:t>
      </w:r>
    </w:p>
    <w:p w14:paraId="3FD3985D" w14:textId="77777777" w:rsidR="00AC415D" w:rsidRPr="00AC415D" w:rsidRDefault="00AC415D" w:rsidP="00345D66">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جامعه</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ای متشکل از دو کشاورز استرالیایی را درنظر بگیرید که مزرعه‌شان کنار هم قرار دارد و در مجاورت زمین آنها یک بوته زار است. هرشب کانگوروها از بوته</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زار بیرون آمده و محصولات کشاورزان را تخریب می</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کنند. اما کشاورزان با </w:t>
      </w:r>
      <w:r w:rsidRPr="00AC415D">
        <w:rPr>
          <w:rFonts w:ascii="Calibri" w:eastAsia="Times New Roman" w:hAnsi="Calibri" w:cs="B Mitra" w:hint="cs"/>
          <w:sz w:val="28"/>
          <w:szCs w:val="28"/>
          <w:rtl/>
          <w:lang w:bidi="fa-IR"/>
        </w:rPr>
        <w:lastRenderedPageBreak/>
        <w:t>حصارکشی در طول مرز بین املاک</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شان و بوته</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زار می</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توانند از محصولشان محافظت کنند. هر کشاورز مسئول خرید حصار و نصب آن در مجاورت زمین خود و بوته‌زار است. برای این کار سه فناوری قابل تصور می‌باشد.</w:t>
      </w:r>
    </w:p>
    <w:p w14:paraId="3389017A" w14:textId="77777777" w:rsidR="00AC415D" w:rsidRPr="00AC415D" w:rsidRDefault="00AC415D" w:rsidP="00345D66">
      <w:pPr>
        <w:bidi/>
        <w:ind w:left="720"/>
        <w:jc w:val="both"/>
        <w:rPr>
          <w:rFonts w:ascii="Calibri" w:eastAsia="Times New Roman" w:hAnsi="Calibri" w:cs="B Mitra"/>
          <w:sz w:val="28"/>
          <w:szCs w:val="28"/>
          <w:rtl/>
          <w:lang w:bidi="fa-IR"/>
        </w:rPr>
      </w:pPr>
      <w:r w:rsidRPr="00AC415D">
        <w:rPr>
          <w:rFonts w:ascii="Calibri" w:eastAsia="Times New Roman" w:hAnsi="Calibri" w:cs="B Mitra" w:hint="cs"/>
          <w:i/>
          <w:iCs/>
          <w:sz w:val="28"/>
          <w:szCs w:val="28"/>
          <w:rtl/>
          <w:lang w:bidi="fa-IR"/>
        </w:rPr>
        <w:t>ضعیف</w:t>
      </w:r>
      <w:r w:rsidRPr="00AC415D">
        <w:rPr>
          <w:rFonts w:ascii="Calibri" w:eastAsia="Times New Roman" w:hAnsi="Calibri" w:cs="B Mitra"/>
          <w:i/>
          <w:iCs/>
          <w:sz w:val="28"/>
          <w:szCs w:val="28"/>
          <w:rtl/>
          <w:lang w:bidi="fa-IR"/>
        </w:rPr>
        <w:softHyphen/>
      </w:r>
      <w:r w:rsidRPr="00AC415D">
        <w:rPr>
          <w:rFonts w:ascii="Calibri" w:eastAsia="Times New Roman" w:hAnsi="Calibri" w:cs="B Mitra" w:hint="cs"/>
          <w:i/>
          <w:iCs/>
          <w:sz w:val="28"/>
          <w:szCs w:val="28"/>
          <w:rtl/>
          <w:lang w:bidi="fa-IR"/>
        </w:rPr>
        <w:t>ترین حلقه</w:t>
      </w:r>
      <w:r w:rsidRPr="00AC415D">
        <w:rPr>
          <w:rFonts w:ascii="Calibri" w:eastAsia="Times New Roman" w:hAnsi="Calibri" w:cs="B Mitra" w:hint="cs"/>
          <w:sz w:val="28"/>
          <w:szCs w:val="28"/>
          <w:rtl/>
          <w:lang w:bidi="fa-IR"/>
        </w:rPr>
        <w:t>: کانگوروها به سرعت خود را با تغییرات ایجاد شده در محیط تطبیق می‌دهند و کوتاه</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ترین قسمت حصار را شناسایی می‌کنند. تعداد کانگوروهایی که به هر دو مزرعه وارد می‌شود بر اساس ارتفاع کوتاه‌ترین قسمت حصار تعیین می‌شود</w:t>
      </w:r>
      <w:r w:rsidRPr="00AC415D">
        <w:rPr>
          <w:rFonts w:ascii="Calibri" w:eastAsia="Times New Roman" w:hAnsi="Calibri" w:cs="B Mitra"/>
          <w:sz w:val="28"/>
          <w:szCs w:val="28"/>
          <w:vertAlign w:val="superscript"/>
          <w:rtl/>
          <w:lang w:bidi="fa-IR"/>
        </w:rPr>
        <w:footnoteReference w:id="118"/>
      </w:r>
      <w:r w:rsidRPr="00AC415D">
        <w:rPr>
          <w:rFonts w:ascii="Calibri" w:eastAsia="Times New Roman" w:hAnsi="Calibri" w:cs="B Mitra" w:hint="cs"/>
          <w:sz w:val="28"/>
          <w:szCs w:val="28"/>
          <w:rtl/>
          <w:lang w:bidi="fa-IR"/>
        </w:rPr>
        <w:t>.</w:t>
      </w:r>
    </w:p>
    <w:p w14:paraId="2A0A690F" w14:textId="77777777" w:rsidR="00AC415D" w:rsidRPr="00AC415D" w:rsidRDefault="00AC415D" w:rsidP="00345D66">
      <w:pPr>
        <w:bidi/>
        <w:ind w:left="720"/>
        <w:jc w:val="both"/>
        <w:rPr>
          <w:rFonts w:ascii="Calibri" w:eastAsia="Times New Roman" w:hAnsi="Calibri" w:cs="B Mitra"/>
          <w:sz w:val="28"/>
          <w:szCs w:val="28"/>
          <w:rtl/>
          <w:lang w:bidi="fa-IR"/>
        </w:rPr>
      </w:pPr>
      <w:r w:rsidRPr="00AC415D">
        <w:rPr>
          <w:rFonts w:ascii="Calibri" w:eastAsia="Times New Roman" w:hAnsi="Calibri" w:cs="B Mitra" w:hint="cs"/>
          <w:i/>
          <w:iCs/>
          <w:sz w:val="28"/>
          <w:szCs w:val="28"/>
          <w:rtl/>
          <w:lang w:bidi="fa-IR"/>
        </w:rPr>
        <w:t>مجموع غیر وزنی</w:t>
      </w:r>
      <w:r w:rsidRPr="00AC415D">
        <w:rPr>
          <w:rFonts w:ascii="Calibri" w:eastAsia="Times New Roman" w:hAnsi="Calibri" w:cs="B Mitra" w:hint="cs"/>
          <w:sz w:val="28"/>
          <w:szCs w:val="28"/>
          <w:rtl/>
          <w:lang w:bidi="fa-IR"/>
        </w:rPr>
        <w:t>: این فناوری مربوط به حالتی است که کانگوروها احمق باشند و به صورت تصادفی محل عبور را انتخاب کنند. در این حالت تعداد کانگوروهایی که به مزرعه ها وارد می‌شوند رابطه معکوس با میانگین ارتفاع حصار دو مزرعه دارد.</w:t>
      </w:r>
    </w:p>
    <w:p w14:paraId="6C6D1FB7" w14:textId="77777777" w:rsidR="00AC415D" w:rsidRPr="00AC415D" w:rsidRDefault="00AC415D" w:rsidP="00345D66">
      <w:pPr>
        <w:bidi/>
        <w:ind w:left="720"/>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بازدهی</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 کاهنده: اگر حصار یک کشاورز کوتاه</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تر از دیگری باشد، برخی از کانگوروها و البته نه تمام آنها، کم ارتفاع ترین قسمت حصار را شناسایی و وارد مزرعه می‌شوند و بقیه کانگوروها در مقابل قسمت مرتفع حصار متوقف می‌شوند. </w:t>
      </w:r>
    </w:p>
    <w:p w14:paraId="3166A352" w14:textId="77777777" w:rsidR="00AC415D" w:rsidRPr="00AC415D" w:rsidRDefault="00AC415D" w:rsidP="006223A2">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فرمول‌بندی زیر از عرضه کالای عمومی را در نظر بگیرید: فرض کنید </w:t>
      </w:r>
      <w:r w:rsidRPr="00AC415D">
        <w:rPr>
          <w:rFonts w:ascii="Times New Roman" w:eastAsia="Times New Roman" w:hAnsi="Times New Roman" w:cs="Times New Roman"/>
          <w:sz w:val="28"/>
          <w:szCs w:val="28"/>
          <w:lang w:bidi="fa-IR"/>
        </w:rPr>
        <w:t>G</w:t>
      </w:r>
      <w:r w:rsidRPr="00AC415D">
        <w:rPr>
          <w:rFonts w:ascii="Calibri" w:eastAsia="Times New Roman" w:hAnsi="Calibri" w:cs="B Mitra" w:hint="cs"/>
          <w:sz w:val="28"/>
          <w:szCs w:val="28"/>
          <w:rtl/>
          <w:lang w:bidi="fa-IR"/>
        </w:rPr>
        <w:t xml:space="preserve"> میزان کالای عمومی عرضه شده باشد و در مثال جاری اندازه آن برابر با تعداد کانگوروهایی است که از ورود آنها به مزرعه جلوگیری شده است. میزان حصاری که به قیمت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f</m:t>
            </m:r>
          </m:sub>
        </m:sSub>
      </m:oMath>
      <w:r w:rsidRPr="00AC415D">
        <w:rPr>
          <w:rFonts w:ascii="Calibri" w:eastAsia="Times New Roman" w:hAnsi="Calibri" w:cs="B Mitra" w:hint="cs"/>
          <w:sz w:val="28"/>
          <w:szCs w:val="28"/>
          <w:rtl/>
          <w:lang w:bidi="fa-IR"/>
        </w:rPr>
        <w:t xml:space="preserve"> خریداری شده به صورت زیر تعریف می‌شود.</w:t>
      </w:r>
    </w:p>
    <w:p w14:paraId="499453BC" w14:textId="77777777" w:rsidR="00AC415D" w:rsidRPr="00AC415D" w:rsidRDefault="00AC415D" w:rsidP="00AC415D">
      <w:pPr>
        <w:bidi/>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G=</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+w</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2</m:t>
              </m:r>
            </m:sub>
          </m:sSub>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0≤</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r>
            <m:rPr>
              <m:sty m:val="p"/>
            </m:rPr>
            <w:rPr>
              <w:rFonts w:ascii="Cambria Math" w:eastAsia="Calibri" w:hAnsi="Cambria Math" w:cs="Cambria Math" w:hint="cs"/>
              <w:sz w:val="28"/>
              <w:szCs w:val="28"/>
              <w:rtl/>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2</m:t>
              </m:r>
            </m:sub>
          </m:sSub>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0≤w≤1.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25-2</m:t>
          </m:r>
          <m:r>
            <m:rPr>
              <m:nor/>
            </m:rPr>
            <w:rPr>
              <w:rFonts w:ascii="Cambria Math" w:eastAsia="Calibri" w:hAnsi="Cambria Math" w:cs="B Mitra"/>
              <w:sz w:val="28"/>
              <w:szCs w:val="28"/>
              <w:lang w:bidi="fa-IR"/>
            </w:rPr>
            <m:t>)</m:t>
          </m:r>
        </m:oMath>
      </m:oMathPara>
    </w:p>
    <w:p w14:paraId="5A5D300F" w14:textId="1A3DFFC8" w:rsidR="00AC415D" w:rsidRPr="00AC415D" w:rsidRDefault="00AC415D" w:rsidP="00AC415D">
      <w:pPr>
        <w:bidi/>
        <w:jc w:val="both"/>
        <w:rPr>
          <w:rFonts w:ascii="Calibri" w:eastAsia="Calibri" w:hAnsi="Calibri" w:cs="B Mitra"/>
          <w:i/>
          <w:sz w:val="28"/>
          <w:szCs w:val="28"/>
          <w:rtl/>
          <w:lang w:bidi="fa-IR"/>
        </w:rPr>
      </w:pPr>
      <w:r w:rsidRPr="00AC415D">
        <w:rPr>
          <w:rFonts w:ascii="Calibri" w:eastAsia="Calibri" w:hAnsi="Calibri" w:cs="B Mitra" w:hint="cs"/>
          <w:sz w:val="28"/>
          <w:szCs w:val="28"/>
          <w:rtl/>
          <w:lang w:bidi="fa-IR"/>
        </w:rPr>
        <w:t xml:space="preserve">بطوریکه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به میزان حصار خریداری شده توسط کشاورز </w:t>
      </w:r>
      <m:oMath>
        <m:r>
          <w:rPr>
            <w:rFonts w:ascii="Cambria Math" w:eastAsia="Calibri" w:hAnsi="Cambria Math" w:cs="B Mitra"/>
            <w:sz w:val="28"/>
            <w:szCs w:val="28"/>
            <w:lang w:bidi="fa-IR"/>
          </w:rPr>
          <m:t>i</m:t>
        </m:r>
      </m:oMath>
      <w:r w:rsidRPr="00AC415D">
        <w:rPr>
          <w:rFonts w:ascii="Calibri" w:eastAsia="Times New Roman" w:hAnsi="Calibri" w:cs="B Mitra" w:hint="cs"/>
          <w:sz w:val="28"/>
          <w:szCs w:val="28"/>
          <w:rtl/>
          <w:lang w:bidi="fa-IR"/>
        </w:rPr>
        <w:t xml:space="preserve"> اشاره دارد</w:t>
      </w:r>
      <w:r w:rsidRPr="00AC415D">
        <w:rPr>
          <w:rFonts w:ascii="Calibri" w:eastAsia="Calibri" w:hAnsi="Calibri" w:cs="B Mitra" w:hint="cs"/>
          <w:sz w:val="28"/>
          <w:szCs w:val="28"/>
          <w:rtl/>
          <w:lang w:bidi="fa-IR"/>
        </w:rPr>
        <w:t xml:space="preserve">. اگر </w:t>
      </w:r>
      <m:oMath>
        <m:r>
          <w:rPr>
            <w:rFonts w:ascii="Cambria Math" w:eastAsia="Calibri" w:hAnsi="Cambria Math" w:cs="B Mitra"/>
            <w:sz w:val="28"/>
            <w:szCs w:val="28"/>
            <w:lang w:bidi="fa-IR"/>
          </w:rPr>
          <m:t>w</m:t>
        </m:r>
        <m:r>
          <m:rPr>
            <m:sty m:val="p"/>
          </m:rPr>
          <w:rPr>
            <w:rFonts w:ascii="Cambria Math" w:eastAsia="Calibri" w:hAnsi="Cambria Math" w:cs="B Mitra"/>
            <w:sz w:val="28"/>
            <w:szCs w:val="28"/>
            <w:lang w:bidi="fa-IR"/>
          </w:rPr>
          <m:t>=0</m:t>
        </m:r>
      </m:oMath>
      <w:r w:rsidRPr="00AC415D">
        <w:rPr>
          <w:rFonts w:ascii="Calibri" w:eastAsia="Times New Roman" w:hAnsi="Calibri" w:cs="B Mitra" w:hint="cs"/>
          <w:sz w:val="28"/>
          <w:szCs w:val="28"/>
          <w:rtl/>
          <w:lang w:bidi="fa-IR"/>
        </w:rPr>
        <w:t xml:space="preserve"> باشد، با فناوری "ضعیف‌</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ترین حلقه" مواجه هستیم و مقدار کالای عمومی برابر با کمترین مشارکت این دو فرد می‌باشد، یعنی </w:t>
      </w:r>
      <m:oMath>
        <m:r>
          <w:rPr>
            <w:rFonts w:ascii="Cambria Math" w:eastAsia="Calibri" w:hAnsi="Cambria Math" w:cs="B Mitra"/>
            <w:sz w:val="28"/>
            <w:szCs w:val="28"/>
            <w:lang w:bidi="fa-IR"/>
          </w:rPr>
          <m:t>G=</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oMath>
      <w:r w:rsidRPr="00AC415D">
        <w:rPr>
          <w:rFonts w:ascii="Calibri" w:eastAsia="Times New Roman" w:hAnsi="Calibri" w:cs="B Mitra" w:hint="cs"/>
          <w:sz w:val="28"/>
          <w:szCs w:val="28"/>
          <w:rtl/>
          <w:lang w:bidi="fa-IR"/>
        </w:rPr>
        <w:t xml:space="preserve">. </w:t>
      </w:r>
      <w:r w:rsidRPr="00AC415D">
        <w:rPr>
          <w:rFonts w:ascii="Calibri" w:eastAsia="Calibri" w:hAnsi="Calibri" w:cs="B Mitra" w:hint="cs"/>
          <w:sz w:val="28"/>
          <w:szCs w:val="28"/>
          <w:rtl/>
          <w:lang w:bidi="fa-IR"/>
        </w:rPr>
        <w:t xml:space="preserve">هرچه </w:t>
      </w:r>
      <m:oMath>
        <m:r>
          <w:rPr>
            <w:rFonts w:ascii="Cambria Math" w:eastAsia="Calibri" w:hAnsi="Cambria Math" w:cs="B Mitra"/>
            <w:sz w:val="28"/>
            <w:szCs w:val="28"/>
            <w:lang w:bidi="fa-IR"/>
          </w:rPr>
          <m:t>w</m:t>
        </m:r>
      </m:oMath>
      <w:r w:rsidRPr="00AC415D">
        <w:rPr>
          <w:rFonts w:ascii="Calibri" w:eastAsia="Calibri" w:hAnsi="Calibri" w:cs="B Mitra" w:hint="cs"/>
          <w:sz w:val="28"/>
          <w:szCs w:val="28"/>
          <w:rtl/>
          <w:lang w:bidi="fa-IR"/>
        </w:rPr>
        <w:t xml:space="preserve"> بزرگتر باشد تاثیر مزرعه دار دوم در عرضه کالای عمومی بیشتر و مقدار عرضه فراتر از مشارکت فرد اول خواهد بود و وقتی </w:t>
      </w:r>
      <m:oMath>
        <m:r>
          <w:rPr>
            <w:rFonts w:ascii="Cambria Math" w:eastAsia="Calibri" w:hAnsi="Cambria Math" w:cs="B Mitra"/>
            <w:sz w:val="28"/>
            <w:szCs w:val="28"/>
            <w:lang w:bidi="fa-IR"/>
          </w:rPr>
          <m:t>w=1</m:t>
        </m:r>
      </m:oMath>
      <w:r w:rsidRPr="00AC415D">
        <w:rPr>
          <w:rFonts w:ascii="Calibri" w:eastAsia="Times New Roman" w:hAnsi="Calibri" w:cs="B Mitra" w:hint="cs"/>
          <w:sz w:val="28"/>
          <w:szCs w:val="28"/>
          <w:rtl/>
          <w:lang w:bidi="fa-IR"/>
        </w:rPr>
        <w:t xml:space="preserve"> شود تابع عرضه کالای عمومی به تابع "مجموع غیر وزنی" تبدیل می‌شود. برای ساده</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سازی مسئله، فرض کنید که هر دو کشاورز، توابع مطلوبیت یکسانی دارند و کالای عمومی </w:t>
      </w:r>
      <w:r w:rsidRPr="00AC415D">
        <w:rPr>
          <w:rFonts w:ascii="Times New Roman" w:eastAsia="Times New Roman" w:hAnsi="Times New Roman" w:cs="Times New Roman"/>
          <w:sz w:val="28"/>
          <w:szCs w:val="28"/>
          <w:lang w:bidi="fa-IR"/>
        </w:rPr>
        <w:t>G</w:t>
      </w:r>
      <w:r w:rsidRPr="00AC415D">
        <w:rPr>
          <w:rFonts w:ascii="Calibri" w:eastAsia="Times New Roman" w:hAnsi="Calibri" w:cs="B Mitra" w:hint="cs"/>
          <w:sz w:val="28"/>
          <w:szCs w:val="28"/>
          <w:rtl/>
          <w:lang w:bidi="fa-IR"/>
        </w:rPr>
        <w:t xml:space="preserve"> و کالای خصوصی</w:t>
      </w:r>
      <m:oMath>
        <m:r>
          <w:rPr>
            <w:rFonts w:ascii="Cambria Math" w:eastAsia="Times New Roman" w:hAnsi="Cambria Math" w:cs="B Mitra"/>
            <w:sz w:val="28"/>
            <w:szCs w:val="28"/>
            <w:lang w:bidi="fa-IR"/>
          </w:rPr>
          <m:t>X</m:t>
        </m:r>
      </m:oMath>
      <w:r w:rsidRPr="00AC415D">
        <w:rPr>
          <w:rFonts w:ascii="Calibri" w:eastAsia="Times New Roman" w:hAnsi="Calibri" w:cs="B Mitra" w:hint="cs"/>
          <w:sz w:val="28"/>
          <w:szCs w:val="28"/>
          <w:rtl/>
          <w:lang w:bidi="fa-IR"/>
        </w:rPr>
        <w:t>، برای هر دو غیرپست هستند. بر این اساس کشاورزی که درآمد کمتری دارد همواره میزان حصار کمتری خریداری می‌کند و با توجه به رابطه فوق مشخص می‌شود از بین دو کشاورز، کشاورز</w:t>
      </w:r>
      <w:r w:rsidR="007139B8">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1 کم درآمدتر است. کشاورز اول میزان مصرف کالای خصوصی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1</m:t>
            </m:r>
          </m:sub>
        </m:sSub>
      </m:oMath>
      <w:r w:rsidRPr="00AC415D">
        <w:rPr>
          <w:rFonts w:ascii="Calibri" w:eastAsia="Calibri"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و میزان مشارکتش در عرضه کالای عمومی یعنی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oMath>
      <w:r w:rsidRPr="00AC415D">
        <w:rPr>
          <w:rFonts w:ascii="Calibri" w:eastAsia="Calibri" w:hAnsi="Calibri" w:cs="B Mitra" w:hint="cs"/>
          <w:i/>
          <w:sz w:val="28"/>
          <w:szCs w:val="28"/>
          <w:rtl/>
          <w:lang w:bidi="fa-IR"/>
        </w:rPr>
        <w:t xml:space="preserve"> را به ترتیبی تعیین می‌کند که ضمن سازگاری با محدودیت بودجه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f</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oMath>
      <w:r w:rsidRPr="00AC415D">
        <w:rPr>
          <w:rFonts w:ascii="Calibri" w:eastAsia="Calibri"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تابع مطلوبیتش،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G)</m:t>
        </m:r>
      </m:oMath>
      <w:r w:rsidRPr="00AC415D">
        <w:rPr>
          <w:rFonts w:ascii="Calibri" w:eastAsia="Times New Roman" w:hAnsi="Calibri" w:cs="B Mitra" w:hint="cs"/>
          <w:sz w:val="28"/>
          <w:szCs w:val="28"/>
          <w:rtl/>
          <w:lang w:bidi="fa-IR"/>
        </w:rPr>
        <w:t xml:space="preserve"> </w:t>
      </w:r>
      <w:r w:rsidRPr="00AC415D">
        <w:rPr>
          <w:rFonts w:ascii="Calibri" w:eastAsia="Calibri" w:hAnsi="Calibri" w:cs="B Mitra" w:hint="cs"/>
          <w:i/>
          <w:sz w:val="28"/>
          <w:szCs w:val="28"/>
          <w:rtl/>
          <w:lang w:bidi="fa-IR"/>
        </w:rPr>
        <w:t>حداکثر شود. راه‌حل این مسئله همان رابطه (2-5) است ضمن اینکه در این مثال قیمت کالای عمومی با</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 xml:space="preserve"> P</m:t>
            </m:r>
          </m:e>
          <m:sub>
            <m:r>
              <w:rPr>
                <w:rFonts w:ascii="Cambria Math" w:eastAsia="Calibri" w:hAnsi="Cambria Math" w:cs="B Mitra"/>
                <w:sz w:val="28"/>
                <w:szCs w:val="28"/>
                <w:lang w:bidi="fa-IR"/>
              </w:rPr>
              <m:t>f</m:t>
            </m:r>
          </m:sub>
        </m:sSub>
      </m:oMath>
      <w:r w:rsidRPr="00AC415D">
        <w:rPr>
          <w:rFonts w:ascii="Calibri" w:eastAsia="Calibri" w:hAnsi="Calibri" w:cs="B Mitra" w:hint="cs"/>
          <w:i/>
          <w:sz w:val="28"/>
          <w:szCs w:val="28"/>
          <w:rtl/>
          <w:lang w:bidi="fa-IR"/>
        </w:rPr>
        <w:t xml:space="preserve"> نمایش داده شده است</w:t>
      </w:r>
      <w:r w:rsidRPr="00AC415D">
        <w:rPr>
          <w:rFonts w:ascii="Calibri" w:eastAsia="Calibri" w:hAnsi="Calibri" w:cs="B Mitra"/>
          <w:i/>
          <w:sz w:val="28"/>
          <w:szCs w:val="28"/>
          <w:vertAlign w:val="superscript"/>
          <w:rtl/>
          <w:lang w:bidi="fa-IR"/>
        </w:rPr>
        <w:footnoteReference w:id="119"/>
      </w:r>
      <w:r w:rsidRPr="00AC415D">
        <w:rPr>
          <w:rFonts w:ascii="Calibri" w:eastAsia="Calibri" w:hAnsi="Calibri" w:cs="B Mitra" w:hint="cs"/>
          <w:i/>
          <w:sz w:val="28"/>
          <w:szCs w:val="28"/>
          <w:rtl/>
          <w:lang w:bidi="fa-IR"/>
        </w:rPr>
        <w:t xml:space="preserve">. </w:t>
      </w:r>
    </w:p>
    <w:p w14:paraId="44098458" w14:textId="77777777" w:rsidR="00AC415D" w:rsidRPr="00AC415D" w:rsidRDefault="00AC415D" w:rsidP="007139B8">
      <w:pPr>
        <w:bidi/>
        <w:ind w:firstLine="288"/>
        <w:jc w:val="both"/>
        <w:rPr>
          <w:rFonts w:ascii="Calibri" w:eastAsia="Calibri" w:hAnsi="Calibri" w:cs="B Mitra"/>
          <w:i/>
          <w:sz w:val="28"/>
          <w:szCs w:val="28"/>
          <w:rtl/>
          <w:lang w:bidi="fa-IR"/>
        </w:rPr>
      </w:pPr>
      <w:r w:rsidRPr="00AC415D">
        <w:rPr>
          <w:rFonts w:ascii="Calibri" w:eastAsia="Calibri" w:hAnsi="Calibri" w:cs="B Mitra" w:hint="cs"/>
          <w:i/>
          <w:sz w:val="28"/>
          <w:szCs w:val="28"/>
          <w:rtl/>
          <w:lang w:bidi="fa-IR"/>
        </w:rPr>
        <w:lastRenderedPageBreak/>
        <w:t xml:space="preserve">مادامیکه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&gt;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oMath>
      <w:r w:rsidRPr="00AC415D">
        <w:rPr>
          <w:rFonts w:ascii="Calibri" w:eastAsia="Calibri" w:hAnsi="Calibri" w:cs="B Mitra" w:hint="cs"/>
          <w:sz w:val="28"/>
          <w:szCs w:val="28"/>
          <w:rtl/>
          <w:lang w:bidi="fa-IR"/>
        </w:rPr>
        <w:t xml:space="preserve">، </w:t>
      </w:r>
      <w:r w:rsidRPr="00AC415D">
        <w:rPr>
          <w:rFonts w:ascii="Calibri" w:eastAsia="Calibri" w:hAnsi="Calibri" w:cs="B Mitra" w:hint="cs"/>
          <w:i/>
          <w:sz w:val="28"/>
          <w:szCs w:val="28"/>
          <w:rtl/>
          <w:lang w:bidi="fa-IR"/>
        </w:rPr>
        <w:t xml:space="preserve">جواب مسئله حداکثر کردن مطلوبیت برای کشاورز دوم به صورت زیر است. </w:t>
      </w:r>
    </w:p>
    <w:p w14:paraId="3C26F617"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f</m:t>
                  </m:r>
                </m:sub>
              </m:sSub>
            </m:num>
            <m:den>
              <m:r>
                <w:rPr>
                  <w:rFonts w:ascii="Cambria Math" w:eastAsia="Calibri" w:hAnsi="Cambria Math" w:cs="B Mitra"/>
                  <w:sz w:val="28"/>
                  <w:szCs w:val="28"/>
                  <w:lang w:bidi="fa-IR"/>
                </w:rPr>
                <m:t>w</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26-2</m:t>
          </m:r>
          <m:r>
            <m:rPr>
              <m:nor/>
            </m:rPr>
            <w:rPr>
              <w:rFonts w:ascii="Cambria Math" w:eastAsia="Calibri" w:hAnsi="Cambria Math" w:cs="B Mitra"/>
              <w:sz w:val="28"/>
              <w:szCs w:val="28"/>
              <w:lang w:bidi="fa-IR"/>
            </w:rPr>
            <m:t>)</m:t>
          </m:r>
        </m:oMath>
      </m:oMathPara>
    </w:p>
    <w:p w14:paraId="3DBBAD31"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در عمل کشاورز 2 با قیمت نسبی بالاتری برای کالای عمومی</w:t>
      </w:r>
      <m:oMath>
        <m:r>
          <w:rPr>
            <w:rFonts w:ascii="Cambria Math" w:eastAsia="Calibri" w:hAnsi="Cambria Math" w:cs="B Mitra"/>
            <w:sz w:val="28"/>
            <w:szCs w:val="28"/>
            <w:lang w:bidi="fa-IR"/>
          </w:rPr>
          <m:t>F</m:t>
        </m:r>
      </m:oMath>
      <w:r w:rsidRPr="00AC415D">
        <w:rPr>
          <w:rFonts w:ascii="Calibri" w:eastAsia="Times New Roman" w:hAnsi="Calibri" w:cs="B Mitra" w:hint="cs"/>
          <w:sz w:val="28"/>
          <w:szCs w:val="28"/>
          <w:rtl/>
          <w:lang w:bidi="fa-IR"/>
        </w:rPr>
        <w:t xml:space="preserve"> مواجه است، زیرا با توجه به فناوری تولید (2-25)، اثر نهایی خرید وی بر عرضه کالای عمومی کمتر از اثر خرید کشاورز اول است. هرچه </w:t>
      </w:r>
      <m:oMath>
        <m:r>
          <w:rPr>
            <w:rFonts w:ascii="Cambria Math" w:eastAsia="Calibri" w:hAnsi="Cambria Math" w:cs="B Mitra"/>
            <w:sz w:val="28"/>
            <w:szCs w:val="28"/>
            <w:lang w:bidi="fa-IR"/>
          </w:rPr>
          <m:t>w</m:t>
        </m:r>
      </m:oMath>
      <w:r w:rsidRPr="00AC415D">
        <w:rPr>
          <w:rFonts w:ascii="Calibri" w:eastAsia="Times New Roman" w:hAnsi="Calibri" w:cs="B Mitra" w:hint="cs"/>
          <w:sz w:val="28"/>
          <w:szCs w:val="28"/>
          <w:rtl/>
          <w:lang w:bidi="fa-IR"/>
        </w:rPr>
        <w:t xml:space="preserve"> کوچکتر باشد، کشاورز 2 حصار کمتری می</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 xml:space="preserve">خرد (و میزان بهینه کمک وی به عرضه کالای عمومی کمتر خواهد بود). حال اگر </w:t>
      </w:r>
      <m:oMath>
        <m:r>
          <w:rPr>
            <w:rFonts w:ascii="Cambria Math" w:eastAsia="Calibri" w:hAnsi="Cambria Math" w:cs="B Mitra"/>
            <w:sz w:val="28"/>
            <w:szCs w:val="28"/>
            <w:lang w:bidi="fa-IR"/>
          </w:rPr>
          <m:t>w</m:t>
        </m:r>
      </m:oMath>
      <w:r w:rsidRPr="00AC415D">
        <w:rPr>
          <w:rFonts w:ascii="Calibri" w:eastAsia="Calibri" w:hAnsi="Calibri" w:cs="B Mitra" w:hint="cs"/>
          <w:sz w:val="28"/>
          <w:szCs w:val="28"/>
          <w:rtl/>
          <w:lang w:bidi="fa-IR"/>
        </w:rPr>
        <w:t xml:space="preserve"> به قدر کافی کوچک باشد، راه حل (2-26) ایجاب می‌کند که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oMath>
      <w:r w:rsidRPr="00AC415D">
        <w:rPr>
          <w:rFonts w:ascii="Calibri" w:eastAsia="Calibri" w:hAnsi="Calibri" w:cs="B Mitra" w:hint="cs"/>
          <w:sz w:val="28"/>
          <w:szCs w:val="28"/>
          <w:rtl/>
          <w:lang w:bidi="fa-IR"/>
        </w:rPr>
        <w:t xml:space="preserve">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&lt;</m:t>
        </m:r>
      </m:oMath>
      <w:r w:rsidRPr="00AC415D">
        <w:rPr>
          <w:rFonts w:ascii="Calibri" w:eastAsia="Calibri" w:hAnsi="Calibri" w:cs="B Mitra" w:hint="cs"/>
          <w:sz w:val="28"/>
          <w:szCs w:val="28"/>
          <w:rtl/>
          <w:lang w:bidi="fa-IR"/>
        </w:rPr>
        <w:t xml:space="preserve"> باشد. در چنین حالتی کشاورز 2، فردی است که مشارکت کمتری خواهد داشت و میزان مشارکت بهینه وی بر اساس (2-5) تعیین می‌شود. از آنجا که کشاورز 2 تمایل به مشارکت بیشتر نسبت به که کشاورز 1 دارد، اگر برقراری شرط (2-26) موجب نقض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oMath>
      <w:r w:rsidRPr="00AC415D">
        <w:rPr>
          <w:rFonts w:ascii="Calibri" w:eastAsia="Calibri" w:hAnsi="Calibri" w:cs="B Mitra" w:hint="cs"/>
          <w:sz w:val="28"/>
          <w:szCs w:val="28"/>
          <w:rtl/>
          <w:lang w:bidi="fa-IR"/>
        </w:rPr>
        <w:t xml:space="preserve">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&gt;</m:t>
        </m:r>
      </m:oMath>
      <w:r w:rsidRPr="00AC415D">
        <w:rPr>
          <w:rFonts w:ascii="Calibri" w:eastAsia="Calibri" w:hAnsi="Calibri" w:cs="B Mitra" w:hint="cs"/>
          <w:sz w:val="28"/>
          <w:szCs w:val="28"/>
          <w:rtl/>
          <w:lang w:bidi="fa-IR"/>
        </w:rPr>
        <w:t xml:space="preserve"> شود، او فقط به اندازه کشاورز 1 مشارکت می‌کند.</w:t>
      </w:r>
    </w:p>
    <w:p w14:paraId="63F00CA9" w14:textId="77777777" w:rsidR="00AC415D" w:rsidRPr="00AC415D" w:rsidRDefault="00AC415D" w:rsidP="007139B8">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برای تعیین شرط بهینه پَرتو عرضه کالای عمومی </w:t>
      </w:r>
      <m:oMath>
        <m:r>
          <w:rPr>
            <w:rFonts w:ascii="Cambria Math" w:eastAsia="Calibri" w:hAnsi="Cambria Math" w:cs="B Mitra"/>
            <w:sz w:val="28"/>
            <w:szCs w:val="28"/>
            <w:lang w:bidi="fa-IR"/>
          </w:rPr>
          <m:t>G</m:t>
        </m:r>
      </m:oMath>
      <w:r w:rsidRPr="00AC415D">
        <w:rPr>
          <w:rFonts w:ascii="Calibri" w:eastAsia="Calibri" w:hAnsi="Calibri" w:cs="B Mitra" w:hint="cs"/>
          <w:sz w:val="28"/>
          <w:szCs w:val="28"/>
          <w:rtl/>
          <w:lang w:bidi="fa-IR"/>
        </w:rPr>
        <w:t xml:space="preserve">، با ثابت فرض کردن سطح مطلوبیت کشاورز2، مقدار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1</m:t>
            </m:r>
          </m:sub>
        </m:sSub>
      </m:oMath>
      <w:r w:rsidRPr="00AC415D">
        <w:rPr>
          <w:rFonts w:ascii="Calibri" w:eastAsia="Calibri" w:hAnsi="Calibri" w:cs="B Mitra" w:hint="cs"/>
          <w:sz w:val="28"/>
          <w:szCs w:val="28"/>
          <w:rtl/>
          <w:lang w:bidi="fa-IR"/>
        </w:rPr>
        <w:t xml:space="preserve"> ،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2</m:t>
            </m:r>
          </m:sub>
        </m:sSub>
      </m:oMath>
      <w:r w:rsidRPr="00AC415D">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G</m:t>
        </m:r>
      </m:oMath>
      <w:r w:rsidRPr="00AC415D">
        <w:rPr>
          <w:rFonts w:ascii="Calibri" w:eastAsia="Calibri" w:hAnsi="Calibri" w:cs="B Mitra" w:hint="cs"/>
          <w:sz w:val="28"/>
          <w:szCs w:val="28"/>
          <w:rtl/>
          <w:lang w:bidi="fa-IR"/>
        </w:rPr>
        <w:t xml:space="preserve"> را به ترتیبی تعیین می‌کنیم که ضمن رعایت شرط (2-25) و محدودیت</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های بودجه هر دو کشاورز؛ مطلوبیت کشاورز اول حداکثر شود، یعنی رابطه زیر را حداکثر می‌کنیم.</w:t>
      </w:r>
    </w:p>
    <w:p w14:paraId="0B22A3C3" w14:textId="77777777" w:rsidR="00AC415D" w:rsidRPr="00AC415D" w:rsidRDefault="00AC415D" w:rsidP="00AC415D">
      <w:pPr>
        <w:bidi/>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L=</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.G</m:t>
              </m:r>
            </m:e>
          </m:d>
          <m:r>
            <w:rPr>
              <w:rFonts w:ascii="Cambria Math" w:eastAsia="Calibri" w:hAnsi="Cambria Math" w:cs="B Mitra"/>
              <w:sz w:val="28"/>
              <w:szCs w:val="28"/>
              <w:lang w:bidi="fa-IR"/>
            </w:rPr>
            <m:t>+γ</m:t>
          </m:r>
          <m:d>
            <m:dPr>
              <m:begChr m:val="["/>
              <m:endChr m:val="]"/>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acc>
                    <m:accPr>
                      <m:chr m:val="̅"/>
                      <m:ctrlPr>
                        <w:rPr>
                          <w:rFonts w:ascii="Cambria Math" w:eastAsia="Calibri" w:hAnsi="Cambria Math" w:cs="B Mitra"/>
                          <w:i/>
                          <w:sz w:val="28"/>
                          <w:szCs w:val="28"/>
                          <w:lang w:bidi="fa-IR"/>
                        </w:rPr>
                      </m:ctrlPr>
                    </m:accPr>
                    <m:e>
                      <m:r>
                        <w:rPr>
                          <w:rFonts w:ascii="Cambria Math" w:eastAsia="Calibri" w:hAnsi="Cambria Math" w:cs="B Mitra"/>
                          <w:sz w:val="28"/>
                          <w:szCs w:val="28"/>
                          <w:lang w:bidi="fa-IR"/>
                        </w:rPr>
                        <m:t>U</m:t>
                      </m:r>
                    </m:e>
                  </m:acc>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.G</m:t>
                  </m:r>
                </m:e>
              </m:d>
            </m:e>
          </m:d>
          <m:r>
            <w:rPr>
              <w:rFonts w:ascii="Cambria Math" w:eastAsia="Calibri" w:hAnsi="Cambria Math" w:cs="B Mitra"/>
              <w:sz w:val="28"/>
              <w:szCs w:val="28"/>
              <w:lang w:bidi="fa-IR"/>
            </w:rPr>
            <m:t>+λ</m:t>
          </m:r>
          <m:d>
            <m:dPr>
              <m:begChr m:val="["/>
              <m:endChr m:val="]"/>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G-</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-w</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F</m:t>
                  </m:r>
                </m:e>
                <m:sub>
                  <m:r>
                    <w:rPr>
                      <w:rFonts w:ascii="Cambria Math" w:eastAsia="Calibri" w:hAnsi="Cambria Math" w:cs="B Mitra"/>
                      <w:sz w:val="28"/>
                      <w:szCs w:val="28"/>
                      <w:lang w:bidi="fa-IR"/>
                    </w:rPr>
                    <m:t>2</m:t>
                  </m:r>
                </m:sub>
              </m:sSub>
            </m:e>
          </m:d>
          <m:r>
            <m:rPr>
              <m:nor/>
            </m:rPr>
            <w:rPr>
              <w:rFonts w:ascii="Cambria Math" w:eastAsia="Calibri" w:hAnsi="Cambria Math" w:cs="B Mitra"/>
              <w:sz w:val="28"/>
              <w:szCs w:val="28"/>
              <w:lang w:bidi="fa-IR"/>
            </w:rPr>
            <m:t xml:space="preserve">. </m:t>
          </m:r>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27-2</m:t>
          </m:r>
          <m:r>
            <m:rPr>
              <m:nor/>
            </m:rPr>
            <w:rPr>
              <w:rFonts w:ascii="Cambria Math" w:eastAsia="Calibri" w:hAnsi="Cambria Math" w:cs="B Mitra"/>
              <w:sz w:val="28"/>
              <w:szCs w:val="28"/>
              <w:lang w:bidi="fa-IR"/>
            </w:rPr>
            <m:t>)</m:t>
          </m:r>
        </m:oMath>
      </m:oMathPara>
    </w:p>
    <w:p w14:paraId="4AF126B0"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از مسئله بهینه یابی فوق خواهیم داشت:</w:t>
      </w:r>
    </w:p>
    <w:p w14:paraId="20660648"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+w</m:t>
          </m:r>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f</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28-2</m:t>
          </m:r>
          <m:r>
            <m:rPr>
              <m:nor/>
            </m:rPr>
            <w:rPr>
              <w:rFonts w:ascii="Cambria Math" w:eastAsia="Calibri" w:hAnsi="Cambria Math" w:cs="B Mitra"/>
              <w:sz w:val="28"/>
              <w:szCs w:val="28"/>
              <w:lang w:bidi="fa-IR"/>
            </w:rPr>
            <m:t>)</m:t>
          </m:r>
        </m:oMath>
      </m:oMathPara>
    </w:p>
    <w:p w14:paraId="050BB18E" w14:textId="38FADF66"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تنها در حالت قطبی "ضعیف ترین حلقه" یعنی وقتی که </w:t>
      </w:r>
      <m:oMath>
        <m:r>
          <w:rPr>
            <w:rFonts w:ascii="Cambria Math" w:eastAsia="Calibri" w:hAnsi="Cambria Math" w:cs="B Mitra"/>
            <w:sz w:val="28"/>
            <w:szCs w:val="28"/>
            <w:lang w:bidi="fa-IR"/>
          </w:rPr>
          <m:t>w</m:t>
        </m:r>
        <m:r>
          <m:rPr>
            <m:sty m:val="p"/>
          </m:rPr>
          <w:rPr>
            <w:rFonts w:ascii="Cambria Math" w:eastAsia="Calibri" w:hAnsi="Cambria Math" w:cs="B Mitra"/>
            <w:sz w:val="28"/>
            <w:szCs w:val="28"/>
            <w:lang w:bidi="fa-IR"/>
          </w:rPr>
          <m:t>=0</m:t>
        </m:r>
      </m:oMath>
      <w:r w:rsidRPr="00AC415D">
        <w:rPr>
          <w:rFonts w:ascii="Calibri" w:eastAsia="Calibri" w:hAnsi="Calibri" w:cs="B Mitra" w:hint="cs"/>
          <w:sz w:val="28"/>
          <w:szCs w:val="28"/>
          <w:rtl/>
          <w:lang w:bidi="fa-IR"/>
        </w:rPr>
        <w:t xml:space="preserve"> باشد، شرط بهینه پَرتو جامعه (2-28) از طریق اقدام مستقل دو فرد تامین می‌شود و در این حالت (2-28) به (2-5) تبدیل می‌شود و هر دو کشاورز به میزانی حصار خریداری می‌کنند که رابطه (2-5) برقرار شود</w:t>
      </w:r>
      <w:r w:rsidRPr="00AC415D">
        <w:rPr>
          <w:rFonts w:ascii="Calibri" w:eastAsia="Calibri" w:hAnsi="Calibri" w:cs="B Mitra"/>
          <w:sz w:val="28"/>
          <w:szCs w:val="28"/>
          <w:vertAlign w:val="superscript"/>
          <w:rtl/>
          <w:lang w:bidi="fa-IR"/>
        </w:rPr>
        <w:footnoteReference w:id="120"/>
      </w:r>
      <w:r w:rsidRPr="00AC415D">
        <w:rPr>
          <w:rFonts w:ascii="Calibri" w:eastAsia="Calibri" w:hAnsi="Calibri" w:cs="B Mitra" w:hint="cs"/>
          <w:sz w:val="28"/>
          <w:szCs w:val="28"/>
          <w:rtl/>
          <w:lang w:bidi="fa-IR"/>
        </w:rPr>
        <w:t xml:space="preserve">. از سوی دیگر با </w:t>
      </w:r>
      <m:oMath>
        <m:r>
          <w:rPr>
            <w:rFonts w:ascii="Cambria Math" w:eastAsia="Calibri" w:hAnsi="Cambria Math" w:cs="B Mitra"/>
            <w:sz w:val="28"/>
            <w:szCs w:val="28"/>
            <w:lang w:bidi="fa-IR"/>
          </w:rPr>
          <m:t>w</m:t>
        </m:r>
        <m:r>
          <m:rPr>
            <m:sty m:val="p"/>
          </m:rPr>
          <w:rPr>
            <w:rFonts w:ascii="Cambria Math" w:eastAsia="Calibri" w:hAnsi="Cambria Math" w:cs="B Mitra"/>
            <w:sz w:val="28"/>
            <w:szCs w:val="28"/>
            <w:lang w:bidi="fa-IR"/>
          </w:rPr>
          <m:t>=1</m:t>
        </m:r>
      </m:oMath>
      <w:r w:rsidRPr="00AC415D">
        <w:rPr>
          <w:rFonts w:ascii="Calibri" w:eastAsia="Times New Roman" w:hAnsi="Calibri" w:cs="B Mitra" w:hint="cs"/>
          <w:sz w:val="28"/>
          <w:szCs w:val="28"/>
          <w:rtl/>
          <w:lang w:bidi="fa-IR"/>
        </w:rPr>
        <w:t xml:space="preserve">، عرضه کالای عمومی به صورت مجموع غیر وزنی خواهد بود و شرط </w:t>
      </w:r>
      <w:r w:rsidRPr="00AC415D">
        <w:rPr>
          <w:rFonts w:ascii="Calibri" w:eastAsia="Calibri" w:hAnsi="Calibri" w:cs="B Mitra" w:hint="cs"/>
          <w:sz w:val="28"/>
          <w:szCs w:val="28"/>
          <w:rtl/>
          <w:lang w:bidi="fa-IR"/>
        </w:rPr>
        <w:t>(2-28) به شرط (2-11)یعنی به شرط بهینه پَرتو ساموئلس</w:t>
      </w:r>
      <w:r w:rsidR="002F0699">
        <w:rPr>
          <w:rFonts w:ascii="Calibri" w:eastAsia="Calibri" w:hAnsi="Calibri" w:cs="B Mitra" w:hint="cs"/>
          <w:sz w:val="28"/>
          <w:szCs w:val="28"/>
          <w:rtl/>
          <w:lang w:bidi="fa-IR"/>
        </w:rPr>
        <w:t>و</w:t>
      </w:r>
      <w:r w:rsidRPr="00AC415D">
        <w:rPr>
          <w:rFonts w:ascii="Calibri" w:eastAsia="Calibri" w:hAnsi="Calibri" w:cs="B Mitra" w:hint="cs"/>
          <w:sz w:val="28"/>
          <w:szCs w:val="28"/>
          <w:rtl/>
          <w:lang w:bidi="fa-IR"/>
        </w:rPr>
        <w:t xml:space="preserve">نی (1954) تبدیل می‌شود و میزان کمتری از کالای عمومی عرضه خواهد شد. </w:t>
      </w:r>
    </w:p>
    <w:p w14:paraId="2CA74D4F" w14:textId="57114378" w:rsidR="00AC415D" w:rsidRPr="00AC415D" w:rsidRDefault="00AC415D" w:rsidP="002F0699">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علاوه بر این، با افزایش </w:t>
      </w:r>
      <m:oMath>
        <m:r>
          <w:rPr>
            <w:rFonts w:ascii="Cambria Math" w:eastAsia="Calibri" w:hAnsi="Cambria Math" w:cs="B Mitra"/>
            <w:sz w:val="28"/>
            <w:szCs w:val="28"/>
            <w:lang w:bidi="fa-IR"/>
          </w:rPr>
          <m:t>w</m:t>
        </m:r>
      </m:oMath>
      <w:r w:rsidRPr="00AC415D">
        <w:rPr>
          <w:rFonts w:ascii="Calibri" w:eastAsia="Calibri" w:hAnsi="Calibri" w:cs="B Mitra" w:hint="cs"/>
          <w:sz w:val="28"/>
          <w:szCs w:val="28"/>
          <w:rtl/>
          <w:lang w:bidi="fa-IR"/>
        </w:rPr>
        <w:t xml:space="preserve">، اختلاف مقدار کالای عمومی وقتی افراد به صورت داوطلبانه و مستقل مشارکت می‌کنند نسبت به مقدار بهینه پَرتو آن، افزایش می یابد. برای نشان دادن این موضوع، مجدداً فرض کنید هر دو فرد دارای درآمد یکسان </w:t>
      </w:r>
      <m:oMath>
        <m:r>
          <w:rPr>
            <w:rFonts w:ascii="Cambria Math" w:eastAsia="Calibri" w:hAnsi="Cambria Math" w:cs="B Mitra"/>
            <w:sz w:val="28"/>
            <w:szCs w:val="28"/>
            <w:lang w:bidi="fa-IR"/>
          </w:rPr>
          <m:t>Y</m:t>
        </m:r>
      </m:oMath>
      <w:r w:rsidRPr="00AC415D">
        <w:rPr>
          <w:rFonts w:ascii="Calibri" w:eastAsia="Calibri" w:hAnsi="Calibri" w:cs="B Mitra" w:hint="cs"/>
          <w:sz w:val="28"/>
          <w:szCs w:val="28"/>
          <w:rtl/>
          <w:lang w:bidi="fa-IR"/>
        </w:rPr>
        <w:t xml:space="preserve"> و از مطلوبیت مشابه </w:t>
      </w:r>
      <m:oMath>
        <m:r>
          <w:rPr>
            <w:rFonts w:ascii="Cambria Math" w:eastAsia="Times New Roman" w:hAnsi="Cambria Math" w:cs="B Mitra"/>
            <w:sz w:val="28"/>
            <w:szCs w:val="28"/>
            <w:lang w:bidi="fa-IR"/>
          </w:rPr>
          <m:t>U=</m:t>
        </m:r>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X</m:t>
            </m:r>
          </m:e>
          <m:sup>
            <m:r>
              <w:rPr>
                <w:rFonts w:ascii="Cambria Math" w:eastAsia="Times New Roman" w:hAnsi="Cambria Math" w:cs="B Mitra"/>
                <w:sz w:val="28"/>
                <w:szCs w:val="28"/>
                <w:lang w:bidi="fa-IR"/>
              </w:rPr>
              <m:t>α</m:t>
            </m:r>
          </m:sup>
        </m:sSup>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G</m:t>
            </m:r>
          </m:e>
          <m:sup>
            <m:r>
              <w:rPr>
                <w:rFonts w:ascii="Cambria Math" w:eastAsia="Times New Roman" w:hAnsi="Cambria Math" w:cs="B Mitra"/>
                <w:sz w:val="28"/>
                <w:szCs w:val="28"/>
                <w:lang w:bidi="fa-IR"/>
              </w:rPr>
              <m:t>β</m:t>
            </m:r>
          </m:sup>
        </m:sSup>
      </m:oMath>
      <w:r w:rsidRPr="00AC415D">
        <w:rPr>
          <w:rFonts w:ascii="Calibri" w:eastAsia="Times New Roman" w:hAnsi="Calibri" w:cs="B Mitra" w:hint="cs"/>
          <w:sz w:val="28"/>
          <w:szCs w:val="28"/>
          <w:rtl/>
          <w:lang w:bidi="fa-IR"/>
        </w:rPr>
        <w:t xml:space="preserve"> برخوردار باشند. در این صورت هر دو کشاورز مقدار یکسانی حصار </w:t>
      </w:r>
      <m:oMath>
        <m:r>
          <w:rPr>
            <w:rFonts w:ascii="Cambria Math" w:eastAsia="Times New Roman" w:hAnsi="Cambria Math" w:cs="B Mitra"/>
            <w:sz w:val="28"/>
            <w:szCs w:val="28"/>
            <w:lang w:bidi="fa-IR"/>
          </w:rPr>
          <m:t>F</m:t>
        </m:r>
      </m:oMath>
      <w:r w:rsidRPr="00AC415D">
        <w:rPr>
          <w:rFonts w:ascii="Calibri" w:eastAsia="Calibri" w:hAnsi="Calibri" w:cs="B Mitra" w:hint="cs"/>
          <w:sz w:val="28"/>
          <w:szCs w:val="28"/>
          <w:rtl/>
          <w:lang w:bidi="fa-IR"/>
        </w:rPr>
        <w:t xml:space="preserve"> و کالای خصوصی </w:t>
      </w:r>
      <m:oMath>
        <m:r>
          <w:rPr>
            <w:rFonts w:ascii="Cambria Math" w:eastAsia="Calibri" w:hAnsi="Cambria Math" w:cs="B Mitra"/>
            <w:sz w:val="28"/>
            <w:szCs w:val="28"/>
            <w:lang w:bidi="fa-IR"/>
          </w:rPr>
          <m:t>X</m:t>
        </m:r>
      </m:oMath>
      <w:r w:rsidRPr="00AC415D">
        <w:rPr>
          <w:rFonts w:ascii="Calibri" w:eastAsia="Times New Roman" w:hAnsi="Calibri" w:cs="B Mitra" w:hint="cs"/>
          <w:sz w:val="28"/>
          <w:szCs w:val="28"/>
          <w:rtl/>
          <w:lang w:bidi="fa-IR"/>
        </w:rPr>
        <w:t xml:space="preserve"> را خریداری می</w:t>
      </w:r>
      <w:r w:rsidRPr="00AC415D">
        <w:rPr>
          <w:rFonts w:ascii="Calibri" w:eastAsia="Times New Roman" w:hAnsi="Calibri" w:cs="B Mitra"/>
          <w:sz w:val="28"/>
          <w:szCs w:val="28"/>
          <w:rtl/>
          <w:lang w:bidi="fa-IR"/>
        </w:rPr>
        <w:softHyphen/>
      </w:r>
      <w:r w:rsidRPr="00AC415D">
        <w:rPr>
          <w:rFonts w:ascii="Calibri" w:eastAsia="Times New Roman" w:hAnsi="Calibri" w:cs="B Mitra" w:hint="cs"/>
          <w:sz w:val="28"/>
          <w:szCs w:val="28"/>
          <w:rtl/>
          <w:lang w:bidi="fa-IR"/>
        </w:rPr>
        <w:t>کند. از دو رابطه</w:t>
      </w:r>
      <w:r w:rsidR="00AE4369">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w:t>
      </w:r>
      <w:r w:rsidR="00AE4369">
        <w:rPr>
          <w:rFonts w:ascii="Calibri" w:eastAsia="Times New Roman" w:hAnsi="Calibri" w:cs="B Mitra" w:hint="cs"/>
          <w:sz w:val="28"/>
          <w:szCs w:val="28"/>
          <w:rtl/>
          <w:lang w:bidi="fa-IR"/>
        </w:rPr>
        <w:t>2</w:t>
      </w:r>
      <w:r w:rsidRPr="00AC415D">
        <w:rPr>
          <w:rFonts w:ascii="Calibri" w:eastAsia="Times New Roman" w:hAnsi="Calibri" w:cs="B Mitra" w:hint="cs"/>
          <w:sz w:val="28"/>
          <w:szCs w:val="28"/>
          <w:rtl/>
          <w:lang w:bidi="fa-IR"/>
        </w:rPr>
        <w:t>-</w:t>
      </w:r>
      <w:r w:rsidR="00AE4369">
        <w:rPr>
          <w:rFonts w:ascii="Calibri" w:eastAsia="Times New Roman" w:hAnsi="Calibri" w:cs="B Mitra" w:hint="cs"/>
          <w:sz w:val="28"/>
          <w:szCs w:val="28"/>
          <w:rtl/>
          <w:lang w:bidi="fa-IR"/>
        </w:rPr>
        <w:t>5</w:t>
      </w:r>
      <w:r w:rsidRPr="00AC415D">
        <w:rPr>
          <w:rFonts w:ascii="Calibri" w:eastAsia="Times New Roman" w:hAnsi="Calibri" w:cs="B Mitra" w:hint="cs"/>
          <w:sz w:val="28"/>
          <w:szCs w:val="28"/>
          <w:rtl/>
          <w:lang w:bidi="fa-IR"/>
        </w:rPr>
        <w:t xml:space="preserve"> )</w:t>
      </w:r>
      <w:r w:rsidR="002D3D3F">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و (</w:t>
      </w:r>
      <w:r w:rsidR="00AE4369">
        <w:rPr>
          <w:rFonts w:ascii="Calibri" w:eastAsia="Times New Roman" w:hAnsi="Calibri" w:cs="B Mitra" w:hint="cs"/>
          <w:sz w:val="28"/>
          <w:szCs w:val="28"/>
          <w:rtl/>
          <w:lang w:bidi="fa-IR"/>
        </w:rPr>
        <w:t>2</w:t>
      </w:r>
      <w:r w:rsidRPr="00AC415D">
        <w:rPr>
          <w:rFonts w:ascii="Calibri" w:eastAsia="Times New Roman" w:hAnsi="Calibri" w:cs="B Mitra" w:hint="cs"/>
          <w:sz w:val="28"/>
          <w:szCs w:val="28"/>
          <w:rtl/>
          <w:lang w:bidi="fa-IR"/>
        </w:rPr>
        <w:t>-2</w:t>
      </w:r>
      <w:r w:rsidR="00AE4369">
        <w:rPr>
          <w:rFonts w:ascii="Calibri" w:eastAsia="Times New Roman" w:hAnsi="Calibri" w:cs="B Mitra" w:hint="cs"/>
          <w:sz w:val="28"/>
          <w:szCs w:val="28"/>
          <w:rtl/>
          <w:lang w:bidi="fa-IR"/>
        </w:rPr>
        <w:t>5</w:t>
      </w:r>
      <w:r w:rsidRPr="00AC415D">
        <w:rPr>
          <w:rFonts w:ascii="Calibri" w:eastAsia="Times New Roman" w:hAnsi="Calibri" w:cs="B Mitra" w:hint="cs"/>
          <w:sz w:val="28"/>
          <w:szCs w:val="28"/>
          <w:rtl/>
          <w:lang w:bidi="fa-IR"/>
        </w:rPr>
        <w:t xml:space="preserve">) </w:t>
      </w:r>
      <w:r w:rsidRPr="00AC415D">
        <w:rPr>
          <w:rFonts w:ascii="Calibri" w:eastAsia="Calibri" w:hAnsi="Calibri" w:cs="B Mitra" w:hint="cs"/>
          <w:sz w:val="28"/>
          <w:szCs w:val="28"/>
          <w:rtl/>
          <w:lang w:bidi="fa-IR"/>
        </w:rPr>
        <w:t>میزان کالای عمومی در شرایط تعادل ن</w:t>
      </w:r>
      <w:r w:rsidR="00EE5227">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ش-کورنو </w:t>
      </w:r>
      <w:r w:rsidRPr="00AC415D">
        <w:rPr>
          <w:rFonts w:ascii="Calibri" w:eastAsia="Calibri" w:hAnsi="Calibri" w:cs="B Mitra" w:hint="cs"/>
          <w:sz w:val="28"/>
          <w:szCs w:val="28"/>
          <w:rtl/>
          <w:lang w:bidi="fa-IR"/>
        </w:rPr>
        <w:lastRenderedPageBreak/>
        <w:t xml:space="preserve">بدست می‌آید به ترتیبی که در این حالت هر فرد به صورت مستقل مطلوبیت خود را حداکثر و میزان مشارکت خود را تعیین می‌کند. </w:t>
      </w:r>
    </w:p>
    <w:p w14:paraId="294D966F"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CN</m:t>
              </m:r>
            </m:sub>
          </m:sSub>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βY(1+w)</m:t>
              </m:r>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f</m:t>
                  </m:r>
                </m:sub>
              </m:sSub>
              <m:d>
                <m:dPr>
                  <m:begChr m:val="["/>
                  <m:endChr m:val="]"/>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α</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1+w</m:t>
                      </m:r>
                    </m:e>
                  </m:d>
                  <m:r>
                    <w:rPr>
                      <w:rFonts w:ascii="Cambria Math" w:eastAsia="Calibri" w:hAnsi="Cambria Math" w:cs="B Mitra"/>
                      <w:sz w:val="28"/>
                      <w:szCs w:val="28"/>
                      <w:lang w:bidi="fa-IR"/>
                    </w:rPr>
                    <m:t>+β</m:t>
                  </m:r>
                </m:e>
              </m:d>
            </m:den>
          </m:f>
          <m:r>
            <w:rPr>
              <w:rFonts w:ascii="Cambria Math" w:eastAsia="Calibri" w:hAnsi="Cambria Math" w:cs="B Mitra"/>
              <w:sz w:val="28"/>
              <w:szCs w:val="28"/>
              <w:lang w:bidi="fa-IR"/>
            </w:rPr>
            <m:t xml:space="preserve">∙                                                          </m:t>
          </m:r>
          <m:r>
            <w:rPr>
              <w:rFonts w:ascii="Cambria Math" w:eastAsia="Calibri" w:hAnsi="Cambria Math" w:cs="B Mitra"/>
              <w:sz w:val="28"/>
              <w:szCs w:val="28"/>
              <w:rtl/>
              <w:lang w:bidi="fa-IR"/>
            </w:rPr>
            <m:t xml:space="preserve"> </m:t>
          </m:r>
          <m:r>
            <m:rPr>
              <m:nor/>
            </m:rPr>
            <w:rPr>
              <w:rFonts w:ascii="Cambria Math" w:eastAsia="Calibri" w:hAnsi="Cambria Math" w:cs="B Mitra" w:hint="cs"/>
              <w:sz w:val="28"/>
              <w:szCs w:val="28"/>
              <w:rtl/>
              <w:lang w:bidi="fa-IR"/>
            </w:rPr>
            <m:t>(29-2)</m:t>
          </m:r>
        </m:oMath>
      </m:oMathPara>
    </w:p>
    <w:p w14:paraId="2090E5C9" w14:textId="5CA50192"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به طریق مشابه، با استفاده از</w:t>
      </w:r>
      <w:r w:rsidR="00830B76">
        <w:rPr>
          <w:rFonts w:ascii="Calibri" w:eastAsia="Calibri" w:hAnsi="Calibri" w:cs="B Mitra" w:hint="cs"/>
          <w:sz w:val="28"/>
          <w:szCs w:val="28"/>
          <w:rtl/>
          <w:lang w:bidi="fa-IR"/>
        </w:rPr>
        <w:t xml:space="preserve"> </w:t>
      </w:r>
      <w:r w:rsidRPr="00AC415D">
        <w:rPr>
          <w:rFonts w:ascii="Calibri" w:eastAsia="Calibri" w:hAnsi="Calibri" w:cs="B Mitra" w:hint="cs"/>
          <w:sz w:val="28"/>
          <w:szCs w:val="28"/>
          <w:rtl/>
          <w:lang w:bidi="fa-IR"/>
        </w:rPr>
        <w:t>(2-28)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 xml:space="preserve">توان مقدار بهینه پَرتو </w:t>
      </w:r>
      <m:oMath>
        <m:r>
          <w:rPr>
            <w:rFonts w:ascii="Cambria Math" w:eastAsia="Calibri" w:hAnsi="Cambria Math" w:cs="B Mitra"/>
            <w:sz w:val="28"/>
            <w:szCs w:val="28"/>
            <w:lang w:bidi="fa-IR"/>
          </w:rPr>
          <m:t>G</m:t>
        </m:r>
      </m:oMath>
      <w:r w:rsidRPr="00AC415D">
        <w:rPr>
          <w:rFonts w:ascii="Calibri" w:eastAsia="Calibri" w:hAnsi="Calibri" w:cs="B Mitra" w:hint="cs"/>
          <w:sz w:val="28"/>
          <w:szCs w:val="28"/>
          <w:rtl/>
          <w:lang w:bidi="fa-IR"/>
        </w:rPr>
        <w:t xml:space="preserve"> را بدست آورد:</w:t>
      </w:r>
    </w:p>
    <w:p w14:paraId="71CC121B" w14:textId="77777777" w:rsidR="00AC415D" w:rsidRPr="00AC415D" w:rsidRDefault="000D5316" w:rsidP="00AC415D">
      <w:pPr>
        <w:bidi/>
        <w:rPr>
          <w:rFonts w:ascii="Calibri" w:eastAsia="Calibri" w:hAnsi="Calibri" w:cs="B Mitra"/>
          <w:i/>
          <w:sz w:val="28"/>
          <w:szCs w:val="28"/>
          <w:rtl/>
          <w:lang w:bidi="fa-IR"/>
        </w:rPr>
      </w:pPr>
      <m:oMathPara>
        <m:oMathParaPr>
          <m:jc m:val="righ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PO</m:t>
              </m:r>
            </m:sub>
          </m:sSub>
          <m:r>
            <m:rPr>
              <m:sty m:val="p"/>
            </m:rP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β</m:t>
              </m:r>
            </m:num>
            <m:den>
              <m:r>
                <w:rPr>
                  <w:rFonts w:ascii="Cambria Math" w:eastAsia="Calibri" w:hAnsi="Cambria Math" w:cs="B Mitra"/>
                  <w:sz w:val="28"/>
                  <w:szCs w:val="28"/>
                  <w:lang w:bidi="fa-IR"/>
                </w:rPr>
                <m:t>α+β</m:t>
              </m:r>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Y</m:t>
              </m:r>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f</m:t>
                  </m:r>
                </m:sub>
              </m:sSub>
            </m:den>
          </m:f>
          <m:r>
            <w:rPr>
              <w:rFonts w:ascii="Cambria Math" w:eastAsia="Calibri" w:hAnsi="Cambria Math" w:cs="B Mitra"/>
              <w:sz w:val="28"/>
              <w:szCs w:val="28"/>
              <w:lang w:bidi="fa-IR"/>
            </w:rPr>
            <m:t xml:space="preserve"> </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1+w</m:t>
              </m:r>
            </m:e>
          </m:d>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30-2</m:t>
          </m:r>
          <m:r>
            <m:rPr>
              <m:nor/>
            </m:rPr>
            <w:rPr>
              <w:rFonts w:ascii="Cambria Math" w:eastAsia="Calibri" w:hAnsi="Cambria Math" w:cs="B Mitra"/>
              <w:sz w:val="28"/>
              <w:szCs w:val="28"/>
              <w:lang w:bidi="fa-IR"/>
            </w:rPr>
            <m:t>)</m:t>
          </m:r>
        </m:oMath>
      </m:oMathPara>
    </w:p>
    <w:p w14:paraId="3CDF7797" w14:textId="7DF490D0"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با تقسیم (2-2</w:t>
      </w:r>
      <w:r w:rsidR="00830B76">
        <w:rPr>
          <w:rFonts w:ascii="Calibri" w:eastAsia="Calibri" w:hAnsi="Calibri" w:cs="B Mitra" w:hint="cs"/>
          <w:sz w:val="28"/>
          <w:szCs w:val="28"/>
          <w:rtl/>
          <w:lang w:bidi="fa-IR"/>
        </w:rPr>
        <w:t>9</w:t>
      </w:r>
      <w:r w:rsidRPr="00AC415D">
        <w:rPr>
          <w:rFonts w:ascii="Calibri" w:eastAsia="Calibri" w:hAnsi="Calibri" w:cs="B Mitra" w:hint="cs"/>
          <w:sz w:val="28"/>
          <w:szCs w:val="28"/>
          <w:rtl/>
          <w:lang w:bidi="fa-IR"/>
        </w:rPr>
        <w:t>) بر (</w:t>
      </w:r>
      <w:r w:rsidR="00830B76">
        <w:rPr>
          <w:rFonts w:ascii="Calibri" w:eastAsia="Calibri" w:hAnsi="Calibri" w:cs="B Mitra" w:hint="cs"/>
          <w:sz w:val="28"/>
          <w:szCs w:val="28"/>
          <w:rtl/>
          <w:lang w:bidi="fa-IR"/>
        </w:rPr>
        <w:t>2</w:t>
      </w:r>
      <w:r w:rsidRPr="00AC415D">
        <w:rPr>
          <w:rFonts w:ascii="Calibri" w:eastAsia="Calibri" w:hAnsi="Calibri" w:cs="B Mitra" w:hint="cs"/>
          <w:sz w:val="28"/>
          <w:szCs w:val="28"/>
          <w:rtl/>
          <w:lang w:bidi="fa-IR"/>
        </w:rPr>
        <w:t>-</w:t>
      </w:r>
      <w:r w:rsidR="00830B76">
        <w:rPr>
          <w:rFonts w:ascii="Calibri" w:eastAsia="Calibri" w:hAnsi="Calibri" w:cs="B Mitra" w:hint="cs"/>
          <w:sz w:val="28"/>
          <w:szCs w:val="28"/>
          <w:rtl/>
          <w:lang w:bidi="fa-IR"/>
        </w:rPr>
        <w:t>30</w:t>
      </w:r>
      <w:r w:rsidRPr="00AC415D">
        <w:rPr>
          <w:rFonts w:ascii="Calibri" w:eastAsia="Calibri" w:hAnsi="Calibri" w:cs="B Mitra" w:hint="cs"/>
          <w:sz w:val="28"/>
          <w:szCs w:val="28"/>
          <w:rtl/>
          <w:lang w:bidi="fa-IR"/>
        </w:rPr>
        <w:t>)، نسبت مقدار کالای عمومی وقتی افراد داوطلبانه مشارکت می</w:t>
      </w:r>
      <w:r w:rsidR="00830B76">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کنند به مقدار بهینه پَرتو بدست می</w:t>
      </w:r>
      <w:r w:rsidRPr="00AC415D">
        <w:rPr>
          <w:rFonts w:ascii="Arial" w:eastAsia="Calibri" w:hAnsi="Arial" w:cs="Arial" w:hint="cs"/>
          <w:sz w:val="28"/>
          <w:szCs w:val="28"/>
          <w:rtl/>
        </w:rPr>
        <w:t>‌</w:t>
      </w:r>
      <w:r w:rsidRPr="00AC415D">
        <w:rPr>
          <w:rFonts w:ascii="Calibri" w:eastAsia="Calibri" w:hAnsi="Calibri" w:cs="B Mitra" w:hint="cs"/>
          <w:sz w:val="28"/>
          <w:szCs w:val="28"/>
          <w:rtl/>
          <w:lang w:bidi="fa-IR"/>
        </w:rPr>
        <w:t xml:space="preserve">آید: </w:t>
      </w:r>
    </w:p>
    <w:p w14:paraId="63FBB757" w14:textId="77777777" w:rsidR="00AC415D" w:rsidRPr="00AC415D" w:rsidRDefault="000D5316" w:rsidP="00AC415D">
      <w:pPr>
        <w:bidi/>
        <w:jc w:val="right"/>
        <w:rPr>
          <w:rFonts w:ascii="Calibri" w:eastAsia="Calibri" w:hAnsi="Calibri" w:cs="B Mitra"/>
          <w:i/>
          <w:sz w:val="28"/>
          <w:szCs w:val="28"/>
          <w:rtl/>
          <w:lang w:bidi="fa-IR"/>
        </w:rPr>
      </w:pPr>
      <m:oMathPara>
        <m:oMathParaPr>
          <m:jc m:val="right"/>
        </m:oMathParaPr>
        <m:oMath>
          <m:f>
            <m:fPr>
              <m:ctrlPr>
                <w:rPr>
                  <w:rFonts w:ascii="Cambria Math" w:eastAsia="Calibri" w:hAnsi="Cambria Math" w:cs="B Mitra"/>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CN</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PO</m:t>
                  </m:r>
                </m:sub>
              </m:sSub>
            </m:den>
          </m:f>
          <m:r>
            <m:rPr>
              <m:sty m:val="p"/>
            </m:rP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α+β</m:t>
              </m:r>
            </m:num>
            <m:den>
              <m:r>
                <w:rPr>
                  <w:rFonts w:ascii="Cambria Math" w:eastAsia="Calibri" w:hAnsi="Cambria Math" w:cs="B Mitra"/>
                  <w:sz w:val="28"/>
                  <w:szCs w:val="28"/>
                  <w:lang w:bidi="fa-IR"/>
                </w:rPr>
                <m:t>α(1+w)+β</m:t>
              </m:r>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31-2</m:t>
          </m:r>
          <m:r>
            <m:rPr>
              <m:nor/>
            </m:rPr>
            <w:rPr>
              <w:rFonts w:ascii="Cambria Math" w:eastAsia="Calibri" w:hAnsi="Cambria Math" w:cs="B Mitra"/>
              <w:sz w:val="28"/>
              <w:szCs w:val="28"/>
              <w:lang w:bidi="fa-IR"/>
            </w:rPr>
            <m:t>)</m:t>
          </m:r>
        </m:oMath>
      </m:oMathPara>
    </w:p>
    <w:p w14:paraId="4AB57C7E" w14:textId="77777777" w:rsidR="00AC415D" w:rsidRPr="00AC415D" w:rsidRDefault="00AC415D" w:rsidP="00AC415D">
      <w:pPr>
        <w:bidi/>
        <w:rPr>
          <w:rFonts w:ascii="Calibri" w:eastAsia="Times New Roman" w:hAnsi="Calibri" w:cs="B Mitra"/>
          <w:sz w:val="28"/>
          <w:szCs w:val="28"/>
          <w:rtl/>
          <w:lang w:bidi="fa-IR"/>
        </w:rPr>
      </w:pPr>
      <w:r w:rsidRPr="00AC415D">
        <w:rPr>
          <w:rFonts w:ascii="Calibri" w:eastAsia="Calibri" w:hAnsi="Calibri" w:cs="B Mitra" w:hint="cs"/>
          <w:sz w:val="28"/>
          <w:szCs w:val="28"/>
          <w:rtl/>
          <w:lang w:bidi="fa-IR"/>
        </w:rPr>
        <w:t xml:space="preserve">با </w:t>
      </w:r>
      <m:oMath>
        <m:r>
          <w:rPr>
            <w:rFonts w:ascii="Cambria Math" w:eastAsia="Calibri" w:hAnsi="Cambria Math" w:cs="B Mitra"/>
            <w:sz w:val="28"/>
            <w:szCs w:val="28"/>
            <w:lang w:bidi="fa-IR"/>
          </w:rPr>
          <m:t>w</m:t>
        </m:r>
        <m:r>
          <m:rPr>
            <m:sty m:val="p"/>
          </m:rPr>
          <w:rPr>
            <w:rFonts w:ascii="Cambria Math" w:eastAsia="Calibri" w:hAnsi="Cambria Math" w:cs="B Mitra"/>
            <w:sz w:val="28"/>
            <w:szCs w:val="28"/>
            <w:lang w:bidi="fa-IR"/>
          </w:rPr>
          <m:t>=0</m:t>
        </m:r>
      </m:oMath>
      <w:r w:rsidRPr="00AC415D">
        <w:rPr>
          <w:rFonts w:ascii="Calibri" w:eastAsia="Calibri" w:hAnsi="Calibri" w:cs="B Mitra" w:hint="cs"/>
          <w:sz w:val="28"/>
          <w:szCs w:val="28"/>
          <w:rtl/>
          <w:lang w:bidi="fa-IR"/>
        </w:rPr>
        <w:t xml:space="preserve"> ، نسبت فوق برابر یک است اما با افزایش </w:t>
      </w:r>
      <m:oMath>
        <m:r>
          <w:rPr>
            <w:rFonts w:ascii="Cambria Math" w:eastAsia="Calibri" w:hAnsi="Cambria Math" w:cs="B Mitra"/>
            <w:sz w:val="28"/>
            <w:szCs w:val="28"/>
            <w:lang w:bidi="fa-IR"/>
          </w:rPr>
          <m:t>w</m:t>
        </m:r>
      </m:oMath>
      <w:r w:rsidRPr="00AC415D">
        <w:rPr>
          <w:rFonts w:ascii="Calibri" w:eastAsia="Times New Roman" w:hAnsi="Calibri" w:cs="B Mitra" w:hint="cs"/>
          <w:sz w:val="28"/>
          <w:szCs w:val="28"/>
          <w:rtl/>
          <w:lang w:bidi="fa-IR"/>
        </w:rPr>
        <w:t xml:space="preserve"> این نسبت کاهش می‌یابد.</w:t>
      </w:r>
    </w:p>
    <w:p w14:paraId="2F75B93A" w14:textId="77777777" w:rsidR="00AC415D" w:rsidRPr="00AC415D" w:rsidRDefault="00AC415D" w:rsidP="002F0699">
      <w:pPr>
        <w:bidi/>
        <w:ind w:firstLine="288"/>
        <w:rPr>
          <w:rFonts w:ascii="Calibri" w:eastAsia="Calibri" w:hAnsi="Calibri" w:cs="B Mitra"/>
          <w:sz w:val="28"/>
          <w:szCs w:val="28"/>
          <w:rtl/>
          <w:lang w:bidi="fa-IR"/>
        </w:rPr>
      </w:pPr>
      <w:r w:rsidRPr="00AC415D">
        <w:rPr>
          <w:rFonts w:ascii="Calibri" w:eastAsia="Times New Roman" w:hAnsi="Calibri" w:cs="B Mitra" w:hint="cs"/>
          <w:sz w:val="28"/>
          <w:szCs w:val="28"/>
          <w:rtl/>
          <w:lang w:bidi="fa-IR"/>
        </w:rPr>
        <w:t xml:space="preserve">وقتی جامعه از </w:t>
      </w:r>
      <m:oMath>
        <m:r>
          <w:rPr>
            <w:rFonts w:ascii="Cambria Math" w:eastAsia="Times New Roman" w:hAnsi="Cambria Math" w:cs="B Mitra"/>
            <w:sz w:val="28"/>
            <w:szCs w:val="28"/>
            <w:lang w:bidi="fa-IR"/>
          </w:rPr>
          <m:t>n</m:t>
        </m:r>
      </m:oMath>
      <w:r w:rsidRPr="00AC415D">
        <w:rPr>
          <w:rFonts w:ascii="Calibri" w:eastAsia="Calibri" w:hAnsi="Calibri" w:cs="B Mitra" w:hint="cs"/>
          <w:sz w:val="28"/>
          <w:szCs w:val="28"/>
          <w:rtl/>
          <w:lang w:bidi="fa-IR"/>
        </w:rPr>
        <w:t xml:space="preserve"> فرد تشکیل شده باشد، رابطه (28-2) به رابطه زیر تعمیم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یابد</w:t>
      </w:r>
    </w:p>
    <w:p w14:paraId="524FBC89"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2</m:t>
              </m:r>
            </m:sub>
          </m:sSub>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3</m:t>
              </m:r>
            </m:sub>
          </m:sSub>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3</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3</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n</m:t>
              </m:r>
            </m:sub>
          </m:sSub>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n</m:t>
                      </m:r>
                    </m:sub>
                  </m:sSub>
                </m:num>
                <m:den>
                  <m:r>
                    <w:rPr>
                      <w:rFonts w:ascii="Cambria Math" w:eastAsia="Calibri" w:hAnsi="Cambria Math" w:cs="B Mitra"/>
                      <w:sz w:val="28"/>
                      <w:szCs w:val="28"/>
                      <w:lang w:bidi="fa-IR"/>
                    </w:rPr>
                    <m:t>∂G</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n</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f</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32-2</m:t>
          </m:r>
          <m:r>
            <m:rPr>
              <m:nor/>
            </m:rPr>
            <w:rPr>
              <w:rFonts w:ascii="Cambria Math" w:eastAsia="Calibri" w:hAnsi="Cambria Math" w:cs="B Mitra"/>
              <w:sz w:val="28"/>
              <w:szCs w:val="28"/>
              <w:lang w:bidi="fa-IR"/>
            </w:rPr>
            <m:t>)</m:t>
          </m:r>
        </m:oMath>
      </m:oMathPara>
    </w:p>
    <w:p w14:paraId="5800C523" w14:textId="77777777" w:rsidR="00AC415D" w:rsidRPr="00AC415D" w:rsidRDefault="00AC415D" w:rsidP="00AC415D">
      <w:pPr>
        <w:bidi/>
        <w:rPr>
          <w:rFonts w:ascii="Calibri" w:eastAsia="Calibri" w:hAnsi="Calibri" w:cs="B Mitra"/>
          <w:sz w:val="28"/>
          <w:szCs w:val="28"/>
          <w:rtl/>
          <w:lang w:bidi="fa-IR"/>
        </w:rPr>
      </w:pPr>
      <w:r w:rsidRPr="00AC415D">
        <w:rPr>
          <w:rFonts w:ascii="Calibri" w:eastAsia="Calibri" w:hAnsi="Calibri" w:cs="B Mitra" w:hint="cs"/>
          <w:sz w:val="28"/>
          <w:szCs w:val="28"/>
          <w:rtl/>
          <w:lang w:bidi="fa-IR"/>
        </w:rPr>
        <w:t>و همچنین (2-31) به شکل زیر تعمیم می</w:t>
      </w:r>
      <w:r w:rsidRPr="00AC415D">
        <w:rPr>
          <w:rFonts w:ascii="Calibri" w:eastAsia="Calibri" w:hAnsi="Calibri" w:cs="B Mitra"/>
          <w:sz w:val="28"/>
          <w:szCs w:val="28"/>
          <w:rtl/>
          <w:lang w:bidi="fa-IR"/>
        </w:rPr>
        <w:softHyphen/>
      </w:r>
      <w:r w:rsidRPr="00AC415D">
        <w:rPr>
          <w:rFonts w:ascii="Calibri" w:eastAsia="Calibri" w:hAnsi="Calibri" w:cs="B Mitra" w:hint="cs"/>
          <w:sz w:val="28"/>
          <w:szCs w:val="28"/>
          <w:rtl/>
          <w:lang w:bidi="fa-IR"/>
        </w:rPr>
        <w:t>یابد</w:t>
      </w:r>
    </w:p>
    <w:p w14:paraId="3097A2BD" w14:textId="77777777" w:rsidR="00AC415D" w:rsidRPr="00AC415D" w:rsidRDefault="000D5316" w:rsidP="00AC415D">
      <w:pPr>
        <w:bidi/>
        <w:jc w:val="right"/>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CN</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PO</m:t>
                  </m:r>
                </m:sub>
              </m:sSub>
            </m:den>
          </m:f>
          <m:r>
            <m:rPr>
              <m:sty m:val="p"/>
            </m:rPr>
            <w:rPr>
              <w:rFonts w:ascii="Cambria Math" w:eastAsia="Calibri" w:hAnsi="Cambria Math" w:cs="B Mitra"/>
              <w:sz w:val="28"/>
              <w:szCs w:val="28"/>
              <w:lang w:bidi="fa-IR"/>
            </w:rPr>
            <m:t>=</m:t>
          </m:r>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α+β</m:t>
              </m:r>
            </m:num>
            <m:den>
              <m:r>
                <w:rPr>
                  <w:rFonts w:ascii="Cambria Math" w:eastAsia="Calibri" w:hAnsi="Cambria Math" w:cs="B Mitra"/>
                  <w:sz w:val="28"/>
                  <w:szCs w:val="28"/>
                  <w:lang w:bidi="fa-IR"/>
                </w:rPr>
                <m:t>α</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1+</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3</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n</m:t>
                      </m:r>
                    </m:sub>
                  </m:sSub>
                </m:e>
              </m:d>
              <m:r>
                <w:rPr>
                  <w:rFonts w:ascii="Cambria Math" w:eastAsia="Calibri" w:hAnsi="Cambria Math" w:cs="B Mitra"/>
                  <w:sz w:val="28"/>
                  <w:szCs w:val="28"/>
                  <w:lang w:bidi="fa-IR"/>
                </w:rPr>
                <m:t>+β</m:t>
              </m:r>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33-2</m:t>
          </m:r>
          <m:r>
            <m:rPr>
              <m:nor/>
            </m:rPr>
            <w:rPr>
              <w:rFonts w:ascii="Cambria Math" w:eastAsia="Calibri" w:hAnsi="Cambria Math" w:cs="B Mitra"/>
              <w:sz w:val="28"/>
              <w:szCs w:val="28"/>
              <w:lang w:bidi="fa-IR"/>
            </w:rPr>
            <m:t>)</m:t>
          </m:r>
        </m:oMath>
      </m:oMathPara>
    </w:p>
    <w:p w14:paraId="444AEA07"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شکاف بین مقدار بهینه پَرتو کالای عمومی از مقدار کالای عمومی وقتی افراد به صورت داوطلبانه و مستقل مشارکت می‌کنند، با افزایش تعداد اعضای جامعه افزایش می‌یابد. البته این شکاف با افزایش وزنه مشارکت افراد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ها) نیز افزایش می‌یابد. </w:t>
      </w:r>
    </w:p>
    <w:p w14:paraId="0900DF52" w14:textId="04D7DDA7" w:rsidR="00AC415D" w:rsidRPr="00AC415D" w:rsidRDefault="00AC415D" w:rsidP="002F0699">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آزمایش‌های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هریسون</w:t>
      </w:r>
      <w:r w:rsidRPr="00AC415D">
        <w:rPr>
          <w:rFonts w:ascii="Calibri" w:eastAsia="Calibri" w:hAnsi="Calibri" w:cs="B Mitra"/>
          <w:sz w:val="28"/>
          <w:szCs w:val="28"/>
          <w:vertAlign w:val="superscript"/>
          <w:rtl/>
          <w:lang w:bidi="fa-IR"/>
        </w:rPr>
        <w:footnoteReference w:id="121"/>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هرشلایفر</w:t>
      </w:r>
      <w:r w:rsidRPr="00AC415D">
        <w:rPr>
          <w:rFonts w:ascii="Calibri" w:eastAsia="Calibri" w:hAnsi="Calibri" w:cs="B Mitra"/>
          <w:sz w:val="28"/>
          <w:szCs w:val="28"/>
          <w:rtl/>
          <w:lang w:bidi="fa-IR"/>
        </w:rPr>
        <w:t xml:space="preserve"> (1986) </w:t>
      </w:r>
      <w:r w:rsidRPr="00AC415D">
        <w:rPr>
          <w:rFonts w:ascii="Calibri" w:eastAsia="Calibri" w:hAnsi="Calibri" w:cs="B Mitra" w:hint="cs"/>
          <w:sz w:val="28"/>
          <w:szCs w:val="28"/>
          <w:rtl/>
          <w:lang w:bidi="fa-IR"/>
        </w:rPr>
        <w:t xml:space="preserve">دلالت برآن دارد وقتی جامعه دو نفره باشد مقدار عرضه داوطبانه کالای عمومی با فناوری "ضعیف ترین حلقه" </w:t>
      </w:r>
      <m:oMath>
        <m:r>
          <w:rPr>
            <w:rFonts w:ascii="Cambria Math" w:eastAsia="Calibri" w:hAnsi="Cambria Math" w:cs="B Mitra"/>
            <w:sz w:val="28"/>
            <w:szCs w:val="28"/>
            <w:lang w:bidi="fa-IR"/>
          </w:rPr>
          <m:t>(w</m:t>
        </m:r>
        <m:r>
          <m:rPr>
            <m:sty m:val="p"/>
          </m:rPr>
          <w:rPr>
            <w:rFonts w:ascii="Cambria Math" w:eastAsia="Calibri" w:hAnsi="Cambria Math" w:cs="B Mitra"/>
            <w:sz w:val="28"/>
            <w:szCs w:val="28"/>
            <w:lang w:bidi="fa-IR"/>
          </w:rPr>
          <m:t>=0)</m:t>
        </m:r>
      </m:oMath>
      <w:r w:rsidRPr="00AC415D">
        <w:rPr>
          <w:rFonts w:ascii="Calibri" w:eastAsia="Calibri" w:hAnsi="Calibri" w:cs="B Mitra" w:hint="cs"/>
          <w:sz w:val="28"/>
          <w:szCs w:val="28"/>
          <w:rtl/>
          <w:lang w:bidi="fa-IR"/>
        </w:rPr>
        <w:t xml:space="preserve"> نزدیک به مقدار بهینه پَرتو و با فناوری "مجموع"یا فناوری"بیشترین تلاش" کمتر از بهینه پَرتو است. نتایج</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تجربی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فاندر کراخت</w:t>
      </w:r>
      <w:r w:rsidRPr="00AC415D">
        <w:rPr>
          <w:rFonts w:ascii="Calibri" w:eastAsia="Calibri" w:hAnsi="Calibri" w:cs="B Mitra"/>
          <w:sz w:val="28"/>
          <w:szCs w:val="28"/>
          <w:vertAlign w:val="superscript"/>
          <w:rtl/>
          <w:lang w:bidi="fa-IR"/>
        </w:rPr>
        <w:footnoteReference w:id="122"/>
      </w:r>
      <w:r w:rsidRPr="00AC415D">
        <w:rPr>
          <w:rFonts w:ascii="Calibri" w:eastAsia="Calibri" w:hAnsi="Calibri" w:cs="B Mitra" w:hint="cs"/>
          <w:sz w:val="28"/>
          <w:szCs w:val="28"/>
          <w:rtl/>
          <w:lang w:bidi="fa-IR"/>
        </w:rPr>
        <w:t>،</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اوربل</w:t>
      </w:r>
      <w:r w:rsidRPr="00AC415D">
        <w:rPr>
          <w:rFonts w:ascii="Calibri" w:eastAsia="Calibri" w:hAnsi="Calibri" w:cs="B Mitra"/>
          <w:sz w:val="28"/>
          <w:szCs w:val="28"/>
          <w:vertAlign w:val="superscript"/>
          <w:rtl/>
          <w:lang w:bidi="fa-IR"/>
        </w:rPr>
        <w:footnoteReference w:id="123"/>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دوز</w:t>
      </w:r>
      <w:r w:rsidRPr="00AC415D">
        <w:rPr>
          <w:rFonts w:ascii="Calibri" w:eastAsia="Calibri" w:hAnsi="Calibri" w:cs="B Mitra"/>
          <w:sz w:val="28"/>
          <w:szCs w:val="28"/>
          <w:vertAlign w:val="superscript"/>
          <w:rtl/>
          <w:lang w:bidi="fa-IR"/>
        </w:rPr>
        <w:footnoteReference w:id="124"/>
      </w:r>
      <w:r w:rsidRPr="00AC415D">
        <w:rPr>
          <w:rFonts w:ascii="Calibri" w:eastAsia="Calibri" w:hAnsi="Calibri" w:cs="B Mitra"/>
          <w:sz w:val="28"/>
          <w:szCs w:val="28"/>
          <w:rtl/>
          <w:lang w:bidi="fa-IR"/>
        </w:rPr>
        <w:t>(1983)</w:t>
      </w:r>
      <w:r w:rsidRPr="00AC415D">
        <w:rPr>
          <w:rFonts w:ascii="Calibri" w:eastAsia="Calibri" w:hAnsi="Calibri" w:cs="B Mitra" w:hint="cs"/>
          <w:sz w:val="28"/>
          <w:szCs w:val="28"/>
          <w:rtl/>
          <w:lang w:bidi="fa-IR"/>
        </w:rPr>
        <w:t xml:space="preserve"> در مورد گروه‌های کوچک دلالت بر این دارد که در شرایط شبیه به ضعیف</w:t>
      </w:r>
      <w:r w:rsidR="00B84DBF">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ترین حلقه، عرضه بهینه پَرتو کالای عمومی محتمل می‌باشد. بنابراین وقتی فناوری تدارک کالای عمومی منطبق با "ضعیف‌ترین حلقه" باشد، عرضه کالای عمومی به صورت بهینه پَرتو از طریق مشارکت </w:t>
      </w:r>
      <w:r w:rsidRPr="00AC415D">
        <w:rPr>
          <w:rFonts w:ascii="Calibri" w:eastAsia="Calibri" w:hAnsi="Calibri" w:cs="B Mitra" w:hint="cs"/>
          <w:sz w:val="28"/>
          <w:szCs w:val="28"/>
          <w:rtl/>
          <w:lang w:bidi="fa-IR"/>
        </w:rPr>
        <w:lastRenderedPageBreak/>
        <w:t xml:space="preserve">داوطلبانه افراد و بدون هماهنگی یا استفاده از زور، ممکن است. متأسفانه در جوامع بزرگ به سختی می‌توان تصور کرد که بسیاری از کالاهای عمومی به صورت داوطلبانه عرضه شود و اندازه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w</m:t>
            </m:r>
          </m:e>
          <m:sub>
            <m:r>
              <w:rPr>
                <w:rFonts w:ascii="Cambria Math" w:eastAsia="Calibri" w:hAnsi="Cambria Math" w:cs="B Mitra"/>
                <w:sz w:val="28"/>
                <w:szCs w:val="28"/>
                <w:lang w:bidi="fa-IR"/>
              </w:rPr>
              <m:t>i</m:t>
            </m:r>
          </m:sub>
        </m:sSub>
      </m:oMath>
      <w:r w:rsidRPr="00AC415D">
        <w:rPr>
          <w:rFonts w:ascii="Calibri" w:eastAsia="Calibri" w:hAnsi="Calibri" w:cs="B Mitra" w:hint="cs"/>
          <w:sz w:val="28"/>
          <w:szCs w:val="28"/>
          <w:rtl/>
          <w:lang w:bidi="fa-IR"/>
        </w:rPr>
        <w:t xml:space="preserve"> افراد برای مشارکت برابر با صفر یا نزدیک به آن است. بنابراین 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نظر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می‌رسد در جوامع بزرگ به یک ساز و کار نهادی برای هماهنگی و اجبار افراد برای مشارکت‌ در عرضه کالاهای عمومی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نیاز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w:t>
      </w:r>
      <w:r w:rsidRPr="00AC415D">
        <w:rPr>
          <w:rFonts w:ascii="Calibri" w:eastAsia="Calibri" w:hAnsi="Calibri" w:cs="B Mitra"/>
          <w:sz w:val="28"/>
          <w:szCs w:val="28"/>
          <w:vertAlign w:val="superscript"/>
          <w:rtl/>
          <w:lang w:bidi="fa-IR"/>
        </w:rPr>
        <w:footnoteReference w:id="125"/>
      </w:r>
      <w:r w:rsidRPr="00AC415D">
        <w:rPr>
          <w:rFonts w:ascii="Calibri" w:eastAsia="Calibri" w:hAnsi="Calibri" w:cs="B Mitra" w:hint="cs"/>
          <w:sz w:val="28"/>
          <w:szCs w:val="28"/>
          <w:rtl/>
          <w:lang w:bidi="fa-IR"/>
        </w:rPr>
        <w:t>.</w:t>
      </w:r>
    </w:p>
    <w:p w14:paraId="0183F8ED"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6-2 پیامدهای خارجی</w:t>
      </w:r>
      <w:r w:rsidRPr="00AC415D">
        <w:rPr>
          <w:rFonts w:ascii="Calibri" w:eastAsia="Calibri" w:hAnsi="Calibri" w:cs="B Mitra"/>
          <w:b/>
          <w:bCs/>
          <w:sz w:val="28"/>
          <w:szCs w:val="28"/>
          <w:vertAlign w:val="superscript"/>
          <w:rtl/>
          <w:lang w:bidi="fa-IR"/>
        </w:rPr>
        <w:footnoteReference w:id="126"/>
      </w:r>
    </w:p>
    <w:p w14:paraId="3EF14F0D"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 کالای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عمومی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نمونه‌ای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کلاسیک</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انواع</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شکست‌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بازار است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اقتصاددانان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آن را دلیلی 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مداخله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دولت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می‌دانند. پیامدهای خارجی گروه مهم دیگری از شکست بازار است. پیامدهای خارجی هنگامی اتفاق می‌افتد که فعالیت مصرفی و تولیدی یک فرد یا بنگاه تاثیر ناخواسته بر تابع مطلوبیت یا تابع تولید فرد یا بنگاه دیگر بر جای گذارد. فرد </w:t>
      </w:r>
      <w:r w:rsidRPr="00AC415D">
        <w:rPr>
          <w:rFonts w:ascii="Times New Roman" w:eastAsia="Calibri" w:hAnsi="Times New Roman" w:cs="Times New Roman"/>
          <w:sz w:val="28"/>
          <w:szCs w:val="28"/>
          <w:lang w:bidi="fa-IR"/>
        </w:rPr>
        <w:t>A</w:t>
      </w:r>
      <w:r w:rsidRPr="00AC415D">
        <w:rPr>
          <w:rFonts w:ascii="Times New Roman" w:eastAsia="Calibri" w:hAnsi="Times New Roman" w:cs="Times New Roman"/>
          <w:sz w:val="28"/>
          <w:szCs w:val="28"/>
          <w:rtl/>
          <w:lang w:bidi="fa-IR"/>
        </w:rPr>
        <w:t xml:space="preserve"> </w:t>
      </w:r>
      <w:r w:rsidRPr="00AC415D">
        <w:rPr>
          <w:rFonts w:ascii="Calibri" w:eastAsia="Calibri" w:hAnsi="Calibri" w:cs="B Mitra" w:hint="cs"/>
          <w:sz w:val="28"/>
          <w:szCs w:val="28"/>
          <w:rtl/>
          <w:lang w:bidi="fa-IR"/>
        </w:rPr>
        <w:t>درختی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می‌کارد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تا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از</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سایه ‌آن استفاده کند اما بدون اینکه عمدی داشته باشد دید همسایه به دره را کور می‌کند. کارخانه فیبر سازی که ضایعات فرایند تولید را در رودخانه تخلیه می‌کند سهواً موجب افزایش هزینه تولید کارخانه نوشابه سازی مستقر در پایین دست رودخانه می شود. فعالیت‌های فوق ممکن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کاملا متفاوت از معاملات عادی بازار باشند. در معاملات عادی بازار اقدام فرد </w:t>
      </w:r>
      <w:r w:rsidRPr="00AC415D">
        <w:rPr>
          <w:rFonts w:ascii="Times New Roman" w:eastAsia="Calibri" w:hAnsi="Times New Roman" w:cs="Times New Roman"/>
          <w:sz w:val="28"/>
          <w:szCs w:val="28"/>
          <w:lang w:bidi="fa-IR"/>
        </w:rPr>
        <w:t>A</w:t>
      </w:r>
      <w:r w:rsidRPr="00AC415D">
        <w:rPr>
          <w:rFonts w:ascii="Calibri" w:eastAsia="Calibri" w:hAnsi="Calibri" w:cs="B Mitra" w:hint="cs"/>
          <w:sz w:val="28"/>
          <w:szCs w:val="28"/>
          <w:rtl/>
          <w:lang w:bidi="fa-IR"/>
        </w:rPr>
        <w:t xml:space="preserve"> مثلاً خرید درخت، بر فرد </w:t>
      </w:r>
      <w:r w:rsidRPr="00AC415D">
        <w:rPr>
          <w:rFonts w:ascii="Times New Roman" w:eastAsia="Calibri" w:hAnsi="Times New Roman" w:cs="Times New Roman"/>
          <w:sz w:val="28"/>
          <w:szCs w:val="28"/>
          <w:lang w:bidi="fa-IR"/>
        </w:rPr>
        <w:t>B</w:t>
      </w:r>
      <w:r w:rsidRPr="00AC415D">
        <w:rPr>
          <w:rFonts w:ascii="Calibri" w:eastAsia="Calibri" w:hAnsi="Calibri" w:cs="B Mitra" w:hint="cs"/>
          <w:sz w:val="28"/>
          <w:szCs w:val="28"/>
          <w:rtl/>
          <w:lang w:bidi="fa-IR"/>
        </w:rPr>
        <w:t>، یعنی فروشنده درخت اثر دارد، اما این اثر بطور کامل بواسطه نظام قیمت در نظر گرفته می‌شود.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منظره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یا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کیفیت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آب</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رودخانه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هیچ بازاری وجود ندارد و بنابراین هماهنگی اعمال افراد از طریق سازو کار قیمت قابل تصور نیست. درصورت وجود پیامدهای خارجی، تخصیص منابع اغلب به صورت غیر بهینه پَرتو خواهد بود.</w:t>
      </w:r>
    </w:p>
    <w:p w14:paraId="4A726CFB" w14:textId="3B46D815" w:rsidR="00AC415D" w:rsidRPr="00AC415D" w:rsidRDefault="00AC415D" w:rsidP="00EE19EC">
      <w:pPr>
        <w:bidi/>
        <w:ind w:firstLine="288"/>
        <w:jc w:val="both"/>
        <w:rPr>
          <w:rFonts w:ascii="Calibri" w:eastAsia="Calibri" w:hAnsi="Calibri" w:cs="B Mitra"/>
          <w:i/>
          <w:sz w:val="28"/>
          <w:szCs w:val="28"/>
          <w:rtl/>
          <w:lang w:bidi="fa-IR"/>
        </w:rPr>
      </w:pPr>
      <w:r w:rsidRPr="00AC415D">
        <w:rPr>
          <w:rFonts w:ascii="Calibri" w:eastAsia="Calibri" w:hAnsi="Calibri" w:cs="B Mitra" w:hint="cs"/>
          <w:sz w:val="28"/>
          <w:szCs w:val="28"/>
          <w:rtl/>
          <w:lang w:bidi="fa-IR"/>
        </w:rPr>
        <w:t>برای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درک بهتر موضوع، وضعیتی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را</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نظر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بگیرید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در</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آن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دو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فرد کالای خصوصی </w:t>
      </w:r>
      <m:oMath>
        <m:r>
          <w:rPr>
            <w:rFonts w:ascii="Cambria Math" w:eastAsia="Calibri" w:hAnsi="Cambria Math" w:cs="B Mitra"/>
            <w:sz w:val="28"/>
            <w:szCs w:val="28"/>
            <w:lang w:bidi="fa-IR"/>
          </w:rPr>
          <m:t>X</m:t>
        </m:r>
      </m:oMath>
      <w:r w:rsidRPr="00AC415D">
        <w:rPr>
          <w:rFonts w:ascii="Calibri" w:eastAsia="Calibri" w:hAnsi="Calibri" w:cs="B Mitra" w:hint="cs"/>
          <w:sz w:val="28"/>
          <w:szCs w:val="28"/>
          <w:rtl/>
          <w:lang w:bidi="fa-IR"/>
        </w:rPr>
        <w:t xml:space="preserve"> را مصرف می کنند، و علاوه بر این مصرف کالای </w:t>
      </w:r>
      <m:oMath>
        <m:r>
          <w:rPr>
            <w:rFonts w:ascii="Cambria Math" w:eastAsia="Times New Roman" w:hAnsi="Cambria Math" w:cs="B Mitra"/>
            <w:sz w:val="28"/>
            <w:szCs w:val="28"/>
            <w:lang w:bidi="fa-IR"/>
          </w:rPr>
          <m:t>E</m:t>
        </m:r>
      </m:oMath>
      <w:r w:rsidRPr="00AC415D">
        <w:rPr>
          <w:rFonts w:ascii="Calibri" w:eastAsia="Calibri" w:hAnsi="Calibri" w:cs="B Mitra" w:hint="cs"/>
          <w:sz w:val="28"/>
          <w:szCs w:val="28"/>
          <w:rtl/>
          <w:lang w:bidi="fa-IR"/>
        </w:rPr>
        <w:t xml:space="preserve"> توسط فرد </w:t>
      </w:r>
      <m:oMath>
        <m:r>
          <w:rPr>
            <w:rFonts w:ascii="Cambria Math" w:eastAsia="Calibri" w:hAnsi="Cambria Math" w:cs="B Mitra"/>
            <w:sz w:val="28"/>
            <w:szCs w:val="28"/>
            <w:lang w:bidi="fa-IR"/>
          </w:rPr>
          <m:t>A</m:t>
        </m:r>
      </m:oMath>
      <w:r w:rsidRPr="00AC415D">
        <w:rPr>
          <w:rFonts w:ascii="Calibri" w:eastAsia="Times New Roman" w:hAnsi="Calibri" w:cs="B Mitra" w:hint="cs"/>
          <w:sz w:val="28"/>
          <w:szCs w:val="28"/>
          <w:rtl/>
          <w:lang w:bidi="fa-IR"/>
        </w:rPr>
        <w:t xml:space="preserve"> با پیامدهای خارجی همراه است.</w:t>
      </w:r>
      <w:r w:rsidRPr="00AC415D">
        <w:rPr>
          <w:rFonts w:ascii="Calibri" w:eastAsia="Calibri" w:hAnsi="Calibri" w:cs="B Mitra" w:hint="cs"/>
          <w:sz w:val="28"/>
          <w:szCs w:val="28"/>
          <w:rtl/>
          <w:lang w:bidi="fa-IR"/>
        </w:rPr>
        <w:t xml:space="preserve"> فرد </w:t>
      </w:r>
      <m:oMath>
        <m:r>
          <w:rPr>
            <w:rFonts w:ascii="Cambria Math" w:eastAsia="Calibri" w:hAnsi="Cambria Math" w:cs="B Mitra"/>
            <w:sz w:val="28"/>
            <w:szCs w:val="28"/>
            <w:lang w:bidi="fa-IR"/>
          </w:rPr>
          <m:t>A</m:t>
        </m:r>
      </m:oMath>
      <w:r w:rsidRPr="00AC415D">
        <w:rPr>
          <w:rFonts w:ascii="Calibri" w:eastAsia="Calibri"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با توجه به قید بودجه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A</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oMath>
      <w:r w:rsidRPr="00AC415D">
        <w:rPr>
          <w:rFonts w:ascii="Calibri" w:eastAsia="Calibri" w:hAnsi="Calibri" w:cs="B Mitra" w:hint="cs"/>
          <w:i/>
          <w:sz w:val="28"/>
          <w:szCs w:val="28"/>
          <w:rtl/>
          <w:lang w:bidi="fa-IR"/>
        </w:rPr>
        <w:t xml:space="preserve"> </w:t>
      </w:r>
      <w:r w:rsidRPr="00AC415D">
        <w:rPr>
          <w:rFonts w:ascii="Calibri" w:eastAsia="Calibri" w:hAnsi="Calibri" w:cs="B Mitra" w:hint="cs"/>
          <w:sz w:val="28"/>
          <w:szCs w:val="28"/>
          <w:rtl/>
          <w:lang w:bidi="fa-IR"/>
        </w:rPr>
        <w:t xml:space="preserve">، دو کالای </w:t>
      </w:r>
      <m:oMath>
        <m:r>
          <w:rPr>
            <w:rFonts w:ascii="Cambria Math" w:eastAsia="Calibri" w:hAnsi="Cambria Math" w:cs="B Mitra"/>
            <w:sz w:val="28"/>
            <w:szCs w:val="28"/>
            <w:lang w:bidi="fa-IR"/>
          </w:rPr>
          <m:t>X</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را به میزانی خریداری و مصرف می‌کند که تابع مطلوبیتش حداکثر شود.</w:t>
      </w:r>
      <w:r w:rsidRPr="00AC415D">
        <w:rPr>
          <w:rFonts w:ascii="Calibri" w:eastAsia="Calibri" w:hAnsi="Calibri" w:cs="B Mitra" w:hint="cs"/>
          <w:i/>
          <w:sz w:val="28"/>
          <w:szCs w:val="28"/>
          <w:rtl/>
          <w:lang w:bidi="fa-IR"/>
        </w:rPr>
        <w:t xml:space="preserve"> </w:t>
      </w:r>
    </w:p>
    <w:p w14:paraId="22CBB486" w14:textId="77777777" w:rsidR="00AC415D" w:rsidRPr="00AC415D" w:rsidRDefault="00AC415D" w:rsidP="00AC415D">
      <w:pPr>
        <w:bidi/>
        <w:jc w:val="right"/>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L=</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r>
                <m:rPr>
                  <m:nor/>
                </m:rP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e>
          </m:d>
          <m:r>
            <w:rPr>
              <w:rFonts w:ascii="Cambria Math" w:eastAsia="Calibri" w:hAnsi="Cambria Math" w:cs="B Mitra"/>
              <w:sz w:val="28"/>
              <w:szCs w:val="28"/>
              <w:lang w:bidi="fa-IR"/>
            </w:rPr>
            <m:t>+λ</m:t>
          </m:r>
          <m:d>
            <m:dPr>
              <m:ctrlPr>
                <w:rPr>
                  <w:rFonts w:ascii="Cambria Math" w:eastAsia="Calibri" w:hAnsi="Cambria Math" w:cs="B Mitra"/>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A</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e>
          </m:d>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34-2</m:t>
          </m:r>
          <m:r>
            <m:rPr>
              <m:nor/>
            </m:rPr>
            <w:rPr>
              <w:rFonts w:ascii="Cambria Math" w:eastAsia="Calibri" w:hAnsi="Cambria Math" w:cs="B Mitra"/>
              <w:sz w:val="28"/>
              <w:szCs w:val="28"/>
              <w:lang w:bidi="fa-IR"/>
            </w:rPr>
            <m:t>)</m:t>
          </m:r>
        </m:oMath>
      </m:oMathPara>
    </w:p>
    <w:p w14:paraId="7BD93C43"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با حداکثر کردن (2-34) نسبت به </w:t>
      </w:r>
      <m:oMath>
        <m:r>
          <w:rPr>
            <w:rFonts w:ascii="Cambria Math" w:eastAsia="Calibri" w:hAnsi="Cambria Math" w:cs="B Mitra"/>
            <w:sz w:val="28"/>
            <w:szCs w:val="28"/>
            <w:lang w:bidi="fa-IR"/>
          </w:rPr>
          <m:t>X</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E</m:t>
        </m:r>
      </m:oMath>
      <w:r w:rsidRPr="00AC415D">
        <w:rPr>
          <w:rFonts w:ascii="Calibri" w:eastAsia="Calibri" w:hAnsi="Calibri" w:cs="B Mitra" w:hint="cs"/>
          <w:sz w:val="28"/>
          <w:szCs w:val="28"/>
          <w:rtl/>
          <w:lang w:bidi="fa-IR"/>
        </w:rPr>
        <w:t xml:space="preserve"> شرط مرتبه اول مربوط به حداکثر کردن مطلوبیت فرد نسبت به دو کالای خصوصی بدست می‌آید:</w:t>
      </w:r>
    </w:p>
    <w:p w14:paraId="57E9D066" w14:textId="77777777" w:rsidR="00AC415D" w:rsidRPr="00AC415D" w:rsidRDefault="000D5316" w:rsidP="00AC415D">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Calibri" w:hAnsi="Cambria Math" w:cs="B Mitra"/>
                      <w:sz w:val="28"/>
                      <w:szCs w:val="28"/>
                      <w:lang w:bidi="fa-IR"/>
                    </w:rPr>
                    <m:t>∂E</m:t>
                  </m:r>
                </m:den>
              </m:f>
            </m:num>
            <m:den>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Calibri" w:hAnsi="Cambria Math" w:cs="B Mitra"/>
                      <w:sz w:val="28"/>
                      <w:szCs w:val="28"/>
                      <w:lang w:bidi="fa-IR"/>
                    </w:rPr>
                    <m:t>∂X</m:t>
                  </m:r>
                </m:den>
              </m:f>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35-2</m:t>
          </m:r>
          <m:r>
            <m:rPr>
              <m:nor/>
            </m:rPr>
            <w:rPr>
              <w:rFonts w:ascii="Cambria Math" w:eastAsia="Calibri" w:hAnsi="Cambria Math" w:cs="B Mitra"/>
              <w:sz w:val="28"/>
              <w:szCs w:val="28"/>
              <w:lang w:bidi="fa-IR"/>
            </w:rPr>
            <m:t>)</m:t>
          </m:r>
        </m:oMath>
      </m:oMathPara>
    </w:p>
    <w:p w14:paraId="3FECAED9" w14:textId="6BC61FD4" w:rsidR="00AC415D" w:rsidRPr="00AC415D" w:rsidRDefault="00AC415D" w:rsidP="00EE19EC">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اما</w:t>
      </w:r>
      <w:r w:rsidRPr="00AC415D">
        <w:rPr>
          <w:rFonts w:ascii="Calibri" w:eastAsia="Calibri" w:hAnsi="Calibri" w:cs="B Mitra"/>
          <w:sz w:val="28"/>
          <w:szCs w:val="28"/>
          <w:rtl/>
          <w:lang w:bidi="fa-IR"/>
        </w:rPr>
        <w:t xml:space="preserve"> </w:t>
      </w:r>
      <m:oMath>
        <m:r>
          <w:rPr>
            <w:rFonts w:ascii="Cambria Math" w:eastAsia="Calibri" w:hAnsi="Cambria Math" w:cs="B Mitra"/>
            <w:sz w:val="28"/>
            <w:szCs w:val="28"/>
            <w:lang w:bidi="fa-IR"/>
          </w:rPr>
          <m:t>E</m:t>
        </m:r>
      </m:oMath>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فعالیتی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است</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که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پیامد خارجی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ایجاد می</w:t>
      </w:r>
      <w:r w:rsidR="00EE19EC">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کند و حتی اگر فرد </w:t>
      </w:r>
      <m:oMath>
        <m:r>
          <w:rPr>
            <w:rFonts w:ascii="Cambria Math" w:eastAsia="Calibri" w:hAnsi="Cambria Math" w:cs="B Mitra"/>
            <w:sz w:val="28"/>
            <w:szCs w:val="28"/>
            <w:lang w:bidi="fa-IR"/>
          </w:rPr>
          <m:t>B</m:t>
        </m:r>
      </m:oMath>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آن را مصرف نکند در تابع مطلوبیت وی وارد می‌شود. برای تعیین مقدار بهینه پَرتو مصرف </w:t>
      </w:r>
      <m:oMath>
        <m:r>
          <w:rPr>
            <w:rFonts w:ascii="Cambria Math" w:eastAsia="Calibri" w:hAnsi="Cambria Math" w:cs="B Mitra"/>
            <w:sz w:val="28"/>
            <w:szCs w:val="28"/>
            <w:lang w:bidi="fa-IR"/>
          </w:rPr>
          <m:t>X</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E</m:t>
        </m:r>
      </m:oMath>
      <w:r w:rsidRPr="00AC415D">
        <w:rPr>
          <w:rFonts w:ascii="Calibri" w:eastAsia="Calibri" w:hAnsi="Calibri" w:cs="B Mitra" w:hint="cs"/>
          <w:sz w:val="28"/>
          <w:szCs w:val="28"/>
          <w:rtl/>
          <w:lang w:bidi="fa-IR"/>
        </w:rPr>
        <w:t>، تابع مطلوبیت یکی از افراد را با توجه به قید بودجه مشترک و این قید که مطلوبیت فرد دیگر ثابت است حداکثر می‌کنیم.</w:t>
      </w:r>
    </w:p>
    <w:p w14:paraId="75FC93D8" w14:textId="77777777" w:rsidR="00AC415D" w:rsidRPr="00AC415D" w:rsidRDefault="000D5316" w:rsidP="00AC415D">
      <w:pPr>
        <w:bidi/>
        <w:rPr>
          <w:rFonts w:ascii="Calibri" w:eastAsia="Times New Roman" w:hAnsi="Calibri" w:cs="B Mitra"/>
          <w:sz w:val="28"/>
          <w:szCs w:val="28"/>
          <w:rtl/>
          <w:lang w:bidi="fa-IR"/>
        </w:rPr>
      </w:pPr>
      <m:oMathPara>
        <m:oMathParaPr>
          <m:jc m:val="left"/>
        </m:oMathParaP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L</m:t>
              </m:r>
            </m:e>
            <m:sub>
              <m:r>
                <w:rPr>
                  <w:rFonts w:ascii="Cambria Math" w:eastAsia="Calibri" w:hAnsi="Cambria Math" w:cs="B Mitra"/>
                  <w:sz w:val="28"/>
                  <w:szCs w:val="28"/>
                  <w:lang w:bidi="fa-IR"/>
                </w:rPr>
                <m:t>PO</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r>
                <m:rPr>
                  <m:nor/>
                </m:rP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e>
          </m:d>
          <m:r>
            <m:rPr>
              <m:sty m:val="p"/>
            </m:rPr>
            <w:rPr>
              <w:rFonts w:ascii="Cambria Math" w:eastAsia="Calibri" w:hAnsi="Cambria Math" w:cs="B Mitra"/>
              <w:sz w:val="28"/>
              <w:szCs w:val="28"/>
              <w:lang w:bidi="fa-IR"/>
            </w:rPr>
            <m:t>+</m:t>
          </m:r>
          <m:r>
            <w:rPr>
              <w:rFonts w:ascii="Cambria Math" w:eastAsia="Calibri" w:hAnsi="Cambria Math" w:cs="B Mitra"/>
              <w:sz w:val="28"/>
              <w:szCs w:val="28"/>
              <w:lang w:bidi="fa-IR"/>
            </w:rPr>
            <m:t>λ</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m:t>
              </m:r>
              <m:acc>
                <m:accPr>
                  <m:chr m:val="̅"/>
                  <m:ctrlPr>
                    <w:rPr>
                      <w:rFonts w:ascii="Cambria Math" w:eastAsia="Calibri" w:hAnsi="Cambria Math" w:cs="B Mitra"/>
                      <w:i/>
                      <w:sz w:val="28"/>
                      <w:szCs w:val="28"/>
                      <w:lang w:bidi="fa-IR"/>
                    </w:rPr>
                  </m:ctrlPr>
                </m:accPr>
                <m:e>
                  <m:r>
                    <w:rPr>
                      <w:rFonts w:ascii="Cambria Math" w:eastAsia="Calibri" w:hAnsi="Cambria Math" w:cs="B Mitra"/>
                      <w:sz w:val="28"/>
                      <w:szCs w:val="28"/>
                      <w:lang w:bidi="fa-IR"/>
                    </w:rPr>
                    <m:t>U</m:t>
                  </m:r>
                </m:e>
              </m:acc>
            </m:e>
            <m:sub>
              <m:r>
                <w:rPr>
                  <w:rFonts w:ascii="Cambria Math" w:eastAsia="Calibri" w:hAnsi="Cambria Math" w:cs="B Mitra"/>
                  <w:sz w:val="28"/>
                  <w:szCs w:val="28"/>
                  <w:lang w:bidi="fa-IR"/>
                </w:rPr>
                <m:t>B</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r>
                <m:rPr>
                  <m:nor/>
                </m:rP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e>
          </m:d>
          <m:r>
            <w:rPr>
              <w:rFonts w:ascii="Cambria Math" w:eastAsia="Calibri" w:hAnsi="Cambria Math" w:cs="B Mitra"/>
              <w:sz w:val="28"/>
              <w:szCs w:val="28"/>
              <w:lang w:bidi="fa-IR"/>
            </w:rPr>
            <m:t>)</m:t>
          </m:r>
        </m:oMath>
      </m:oMathPara>
    </w:p>
    <w:p w14:paraId="75C0BD93" w14:textId="77777777" w:rsidR="00AC415D" w:rsidRPr="00AC415D" w:rsidRDefault="00AC415D" w:rsidP="00AC415D">
      <w:pPr>
        <w:bidi/>
        <w:rPr>
          <w:rFonts w:ascii="Calibri" w:eastAsia="Times New Roman" w:hAnsi="Calibri" w:cs="B Mitra"/>
          <w:sz w:val="28"/>
          <w:szCs w:val="28"/>
          <w:rtl/>
          <w:lang w:bidi="fa-IR"/>
        </w:rPr>
      </w:pPr>
      <m:oMathPara>
        <m:oMathParaPr>
          <m:jc m:val="right"/>
        </m:oMathParaPr>
        <m:oMath>
          <m:r>
            <m:rPr>
              <m:sty m:val="p"/>
            </m:rPr>
            <w:rPr>
              <w:rFonts w:ascii="Cambria Math" w:eastAsia="Times New Roman" w:hAnsi="Cambria Math" w:cs="B Mitra"/>
              <w:sz w:val="28"/>
              <w:szCs w:val="28"/>
              <w:rtl/>
              <w:lang w:bidi="fa-IR"/>
            </w:rPr>
            <m:t xml:space="preserve">      </m:t>
          </m:r>
          <m:r>
            <m:rPr>
              <m:sty m:val="p"/>
            </m:rPr>
            <w:rPr>
              <w:rFonts w:ascii="Cambria Math" w:eastAsia="Times New Roman" w:hAnsi="Cambria Math" w:cs="B Mitra"/>
              <w:sz w:val="28"/>
              <w:szCs w:val="28"/>
              <w:lang w:bidi="fa-IR"/>
            </w:rPr>
            <m:t>+γ</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ctrlPr>
                <w:rPr>
                  <w:rFonts w:ascii="Cambria Math" w:eastAsia="Calibri" w:hAnsi="Cambria Math" w:cs="B Mitra"/>
                  <w:i/>
                  <w:sz w:val="28"/>
                  <w:szCs w:val="28"/>
                  <w:lang w:bidi="fa-IR"/>
                </w:rPr>
              </m:ctrlPr>
            </m:e>
          </m:d>
          <m:r>
            <w:rPr>
              <w:rFonts w:ascii="Cambria Math" w:eastAsia="Calibri" w:hAnsi="Cambria Math" w:cs="B Mitra"/>
              <w:sz w:val="28"/>
              <w:szCs w:val="28"/>
              <w:lang w:bidi="fa-IR"/>
            </w:rPr>
            <m:t>∙                           (</m:t>
          </m:r>
          <m:r>
            <m:rPr>
              <m:nor/>
            </m:rPr>
            <w:rPr>
              <w:rFonts w:ascii="Cambria Math" w:eastAsia="Calibri" w:hAnsi="Cambria Math" w:cs="B Mitra" w:hint="cs"/>
              <w:sz w:val="28"/>
              <w:szCs w:val="28"/>
              <w:rtl/>
              <w:lang w:bidi="fa-IR"/>
            </w:rPr>
            <m:t>36-2</m:t>
          </m:r>
          <m:r>
            <m:rPr>
              <m:nor/>
            </m:rPr>
            <w:rPr>
              <w:rFonts w:ascii="Cambria Math" w:eastAsia="Calibri" w:hAnsi="Cambria Math" w:cs="B Mitra"/>
              <w:sz w:val="28"/>
              <w:szCs w:val="28"/>
              <w:lang w:bidi="fa-IR"/>
            </w:rPr>
            <m:t>)</m:t>
          </m:r>
        </m:oMath>
      </m:oMathPara>
    </w:p>
    <w:p w14:paraId="7E35B732" w14:textId="77777777" w:rsidR="00AC415D" w:rsidRPr="00AC415D" w:rsidRDefault="00AC415D" w:rsidP="00AC415D">
      <w:pPr>
        <w:bidi/>
        <w:jc w:val="lowKashida"/>
        <w:rPr>
          <w:rFonts w:ascii="Cambria Math" w:eastAsia="Times New Roman" w:hAnsi="Cambria Math" w:cs="B Mitra"/>
          <w:sz w:val="28"/>
          <w:szCs w:val="28"/>
          <w:rtl/>
          <w:lang w:bidi="fa-IR"/>
          <w:oMath/>
        </w:rPr>
      </w:pPr>
      <w:r w:rsidRPr="00AC415D">
        <w:rPr>
          <w:rFonts w:ascii="Calibri" w:eastAsia="Times New Roman" w:hAnsi="Calibri" w:cs="B Mitra" w:hint="cs"/>
          <w:sz w:val="28"/>
          <w:szCs w:val="28"/>
          <w:rtl/>
          <w:lang w:bidi="fa-IR"/>
        </w:rPr>
        <w:t xml:space="preserve">حضور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oMath>
      <w:r w:rsidRPr="00AC415D">
        <w:rPr>
          <w:rFonts w:ascii="Calibri" w:eastAsia="Times New Roman" w:hAnsi="Calibri" w:cs="B Mitra" w:hint="cs"/>
          <w:sz w:val="28"/>
          <w:szCs w:val="28"/>
          <w:rtl/>
          <w:lang w:bidi="fa-IR"/>
        </w:rPr>
        <w:t xml:space="preserve"> (مصرف </w:t>
      </w:r>
      <m:oMath>
        <m:r>
          <w:rPr>
            <w:rFonts w:ascii="Cambria Math" w:eastAsia="Calibri" w:hAnsi="Cambria Math" w:cs="B Mitra"/>
            <w:sz w:val="28"/>
            <w:szCs w:val="28"/>
            <w:lang w:bidi="fa-IR"/>
          </w:rPr>
          <m:t>A</m:t>
        </m:r>
      </m:oMath>
      <w:r w:rsidRPr="00AC415D">
        <w:rPr>
          <w:rFonts w:ascii="Calibri" w:eastAsia="Times New Roman" w:hAnsi="Calibri" w:cs="B Mitra" w:hint="cs"/>
          <w:sz w:val="28"/>
          <w:szCs w:val="28"/>
          <w:rtl/>
          <w:lang w:bidi="fa-IR"/>
        </w:rPr>
        <w:t xml:space="preserve"> از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در تابع مطلوبیت فرد </w:t>
      </w:r>
      <m:oMath>
        <m:r>
          <w:rPr>
            <w:rFonts w:ascii="Cambria Math" w:eastAsia="Calibri" w:hAnsi="Cambria Math" w:cs="B Mitra"/>
            <w:sz w:val="28"/>
            <w:szCs w:val="28"/>
            <w:lang w:bidi="fa-IR"/>
          </w:rPr>
          <m:t>B</m:t>
        </m:r>
      </m:oMath>
      <w:r w:rsidRPr="00AC415D">
        <w:rPr>
          <w:rFonts w:ascii="Calibri" w:eastAsia="Times New Roman" w:hAnsi="Calibri" w:cs="B Mitra" w:hint="cs"/>
          <w:sz w:val="28"/>
          <w:szCs w:val="28"/>
          <w:rtl/>
          <w:lang w:bidi="fa-IR"/>
        </w:rPr>
        <w:t xml:space="preserve"> بیانگر ماهیت پیامد خارجی فعالیت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است. با حداکثر کردن    (36-2) نسبت به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oMath>
      <w:r w:rsidRPr="00AC415D">
        <w:rPr>
          <w:rFonts w:ascii="Calibri" w:eastAsia="Times New Roman" w:hAnsi="Calibri" w:cs="B Mitra" w:hint="cs"/>
          <w:sz w:val="28"/>
          <w:szCs w:val="28"/>
          <w:rtl/>
          <w:lang w:bidi="fa-IR"/>
        </w:rPr>
        <w:t xml:space="preserve"> ،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oMath>
      <w:r w:rsidRPr="00AC415D">
        <w:rPr>
          <w:rFonts w:ascii="Calibri" w:eastAsia="Times New Roman" w:hAnsi="Calibri" w:cs="B Mitra" w:hint="cs"/>
          <w:sz w:val="28"/>
          <w:szCs w:val="28"/>
          <w:rtl/>
          <w:lang w:bidi="fa-IR"/>
        </w:rPr>
        <w:t xml:space="preserve"> و </w:t>
      </w: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oMath>
      <w:r w:rsidRPr="00AC415D">
        <w:rPr>
          <w:rFonts w:ascii="Calibri" w:eastAsia="Times New Roman" w:hAnsi="Calibri" w:cs="B Mitra" w:hint="cs"/>
          <w:sz w:val="28"/>
          <w:szCs w:val="28"/>
          <w:rtl/>
          <w:lang w:bidi="fa-IR"/>
        </w:rPr>
        <w:t xml:space="preserve"> روابط زیر بدست می‌آید.</w:t>
      </w:r>
    </w:p>
    <w:p w14:paraId="6DC1F0AC" w14:textId="77777777" w:rsidR="00AC415D" w:rsidRPr="00AC415D" w:rsidRDefault="000D5316" w:rsidP="00AC415D">
      <w:pPr>
        <w:bidi/>
        <w:rPr>
          <w:rFonts w:ascii="Calibri" w:eastAsia="Times New Roman" w:hAnsi="Calibri" w:cs="B Mitra"/>
          <w:sz w:val="28"/>
          <w:szCs w:val="28"/>
          <w:rtl/>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L</m:t>
                  </m:r>
                </m:e>
                <m:sub>
                  <m:r>
                    <w:rPr>
                      <w:rFonts w:ascii="Cambria Math" w:eastAsia="Calibri" w:hAnsi="Cambria Math" w:cs="B Mitra"/>
                      <w:sz w:val="28"/>
                      <w:szCs w:val="28"/>
                      <w:lang w:bidi="fa-IR"/>
                    </w:rPr>
                    <m:t>PO</m:t>
                  </m:r>
                </m:sub>
              </m:sSub>
            </m:num>
            <m:den>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den>
          </m:f>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∂X</m:t>
              </m:r>
            </m:den>
          </m:f>
          <m:r>
            <w:rPr>
              <w:rFonts w:ascii="Cambria Math" w:eastAsia="Times New Roman" w:hAnsi="Cambria Math" w:cs="B Mitra"/>
              <w:sz w:val="28"/>
              <w:szCs w:val="28"/>
              <w:lang w:bidi="fa-IR"/>
            </w:rPr>
            <m:t>-</m:t>
          </m:r>
          <m:r>
            <m:rPr>
              <m:sty m:val="p"/>
            </m:rPr>
            <w:rPr>
              <w:rFonts w:ascii="Cambria Math" w:eastAsia="Times New Roman" w:hAnsi="Cambria Math" w:cs="B Mitra"/>
              <w:sz w:val="28"/>
              <w:szCs w:val="28"/>
              <w:lang w:bidi="fa-IR"/>
            </w:rPr>
            <m:t>γ</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r>
            <w:rPr>
              <w:rFonts w:ascii="Cambria Math" w:eastAsia="Calibri" w:hAnsi="Cambria Math" w:cs="B Mitra"/>
              <w:sz w:val="28"/>
              <w:szCs w:val="28"/>
              <w:lang w:bidi="fa-IR"/>
            </w:rPr>
            <m:t xml:space="preserve">=0 .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37-2</m:t>
          </m:r>
          <m:r>
            <m:rPr>
              <m:nor/>
            </m:rPr>
            <w:rPr>
              <w:rFonts w:ascii="Cambria Math" w:eastAsia="Calibri" w:hAnsi="Cambria Math" w:cs="B Mitra"/>
              <w:sz w:val="28"/>
              <w:szCs w:val="28"/>
              <w:lang w:bidi="fa-IR"/>
            </w:rPr>
            <m:t>)</m:t>
          </m:r>
        </m:oMath>
      </m:oMathPara>
    </w:p>
    <w:p w14:paraId="443AEBE6" w14:textId="77777777" w:rsidR="00AC415D" w:rsidRPr="00AC415D" w:rsidRDefault="000D5316" w:rsidP="00AC415D">
      <w:pPr>
        <w:bidi/>
        <w:jc w:val="right"/>
        <w:rPr>
          <w:rFonts w:ascii="Calibri" w:eastAsia="Times New Roman" w:hAnsi="Calibri" w:cs="B Mitra"/>
          <w:sz w:val="28"/>
          <w:szCs w:val="28"/>
          <w:rtl/>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L</m:t>
                  </m:r>
                </m:e>
                <m:sub>
                  <m:r>
                    <w:rPr>
                      <w:rFonts w:ascii="Cambria Math" w:eastAsia="Calibri" w:hAnsi="Cambria Math" w:cs="B Mitra"/>
                      <w:sz w:val="28"/>
                      <w:szCs w:val="28"/>
                      <w:lang w:bidi="fa-IR"/>
                    </w:rPr>
                    <m:t>PO</m:t>
                  </m:r>
                </m:sub>
              </m:sSub>
            </m:num>
            <m:den>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den>
          </m:f>
          <m:r>
            <w:rPr>
              <w:rFonts w:ascii="Cambria Math" w:eastAsia="Times New Roman" w:hAnsi="Cambria Math" w:cs="B Mitra"/>
              <w:sz w:val="28"/>
              <w:szCs w:val="28"/>
              <w:lang w:bidi="fa-IR"/>
            </w:rPr>
            <m:t>=</m:t>
          </m:r>
          <m:r>
            <w:rPr>
              <w:rFonts w:ascii="Cambria Math" w:eastAsia="Calibri" w:hAnsi="Cambria Math" w:cs="B Mitra"/>
              <w:sz w:val="28"/>
              <w:szCs w:val="28"/>
              <w:lang w:bidi="fa-IR"/>
            </w:rPr>
            <m:t>λ</m:t>
          </m:r>
          <m:d>
            <m:dPr>
              <m:ctrlPr>
                <w:rPr>
                  <w:rFonts w:ascii="Cambria Math" w:eastAsia="Calibri" w:hAnsi="Cambria Math" w:cs="B Mitra"/>
                  <w:i/>
                  <w:sz w:val="28"/>
                  <w:szCs w:val="28"/>
                  <w:lang w:bidi="fa-IR"/>
                </w:rPr>
              </m:ctrlPr>
            </m:dPr>
            <m:e>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∂X</m:t>
                  </m:r>
                </m:den>
              </m:f>
            </m:e>
          </m:d>
          <m:r>
            <w:rPr>
              <w:rFonts w:ascii="Cambria Math" w:eastAsia="Times New Roman" w:hAnsi="Cambria Math" w:cs="B Mitra"/>
              <w:sz w:val="28"/>
              <w:szCs w:val="28"/>
              <w:lang w:bidi="fa-IR"/>
            </w:rPr>
            <m:t>-</m:t>
          </m:r>
          <m:r>
            <m:rPr>
              <m:sty m:val="p"/>
            </m:rPr>
            <w:rPr>
              <w:rFonts w:ascii="Cambria Math" w:eastAsia="Times New Roman" w:hAnsi="Cambria Math" w:cs="B Mitra"/>
              <w:sz w:val="28"/>
              <w:szCs w:val="28"/>
              <w:lang w:bidi="fa-IR"/>
            </w:rPr>
            <m:t>γ</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r>
            <w:rPr>
              <w:rFonts w:ascii="Cambria Math" w:eastAsia="Calibri" w:hAnsi="Cambria Math" w:cs="B Mitra"/>
              <w:sz w:val="28"/>
              <w:szCs w:val="28"/>
              <w:lang w:bidi="fa-IR"/>
            </w:rPr>
            <m:t>=0 .</m:t>
          </m:r>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38-2</m:t>
          </m:r>
          <m:r>
            <m:rPr>
              <m:nor/>
            </m:rPr>
            <w:rPr>
              <w:rFonts w:ascii="Cambria Math" w:eastAsia="Calibri" w:hAnsi="Cambria Math" w:cs="B Mitra"/>
              <w:sz w:val="28"/>
              <w:szCs w:val="28"/>
              <w:lang w:bidi="fa-IR"/>
            </w:rPr>
            <m:t>)</m:t>
          </m:r>
        </m:oMath>
      </m:oMathPara>
    </w:p>
    <w:p w14:paraId="2378A24F" w14:textId="77777777" w:rsidR="00AC415D" w:rsidRPr="00AC415D" w:rsidRDefault="000D5316" w:rsidP="00AC415D">
      <w:pPr>
        <w:bidi/>
        <w:jc w:val="right"/>
        <w:rPr>
          <w:rFonts w:ascii="Calibri" w:eastAsia="Times New Roman" w:hAnsi="Calibri" w:cs="B Mitra"/>
          <w:sz w:val="28"/>
          <w:szCs w:val="28"/>
          <w:rtl/>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L</m:t>
                  </m:r>
                </m:e>
                <m:sub>
                  <m:r>
                    <w:rPr>
                      <w:rFonts w:ascii="Cambria Math" w:eastAsia="Calibri" w:hAnsi="Cambria Math" w:cs="B Mitra"/>
                      <w:sz w:val="28"/>
                      <w:szCs w:val="28"/>
                      <w:lang w:bidi="fa-IR"/>
                    </w:rPr>
                    <m:t>PO</m:t>
                  </m:r>
                </m:sub>
              </m:sSub>
            </m:num>
            <m:den>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E</m:t>
                  </m:r>
                </m:e>
                <m:sub>
                  <m:r>
                    <w:rPr>
                      <w:rFonts w:ascii="Cambria Math" w:eastAsia="Calibri" w:hAnsi="Cambria Math" w:cs="B Mitra"/>
                      <w:sz w:val="28"/>
                      <w:szCs w:val="28"/>
                      <w:lang w:bidi="fa-IR"/>
                    </w:rPr>
                    <m:t>A</m:t>
                  </m:r>
                </m:sub>
              </m:sSub>
            </m:den>
          </m:f>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∂E</m:t>
              </m:r>
            </m:den>
          </m:f>
          <m:r>
            <w:rPr>
              <w:rFonts w:ascii="Cambria Math" w:eastAsia="Times New Roman" w:hAnsi="Cambria Math" w:cs="B Mitra"/>
              <w:sz w:val="28"/>
              <w:szCs w:val="28"/>
              <w:lang w:bidi="fa-IR"/>
            </w:rPr>
            <m:t>-</m:t>
          </m:r>
          <m:r>
            <w:rPr>
              <w:rFonts w:ascii="Cambria Math" w:eastAsia="Calibri" w:hAnsi="Cambria Math" w:cs="B Mitra"/>
              <w:sz w:val="28"/>
              <w:szCs w:val="28"/>
              <w:lang w:bidi="fa-IR"/>
            </w:rPr>
            <m:t>λ</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∂E</m:t>
              </m:r>
            </m:den>
          </m:f>
          <m:r>
            <w:rPr>
              <w:rFonts w:ascii="Cambria Math" w:eastAsia="Times New Roman" w:hAnsi="Cambria Math" w:cs="B Mitra"/>
              <w:sz w:val="28"/>
              <w:szCs w:val="28"/>
              <w:lang w:bidi="fa-IR"/>
            </w:rPr>
            <m:t>-</m:t>
          </m:r>
          <m:r>
            <m:rPr>
              <m:sty m:val="p"/>
            </m:rPr>
            <w:rPr>
              <w:rFonts w:ascii="Cambria Math" w:eastAsia="Times New Roman" w:hAnsi="Cambria Math" w:cs="B Mitra"/>
              <w:sz w:val="28"/>
              <w:szCs w:val="28"/>
              <w:lang w:bidi="fa-IR"/>
            </w:rPr>
            <m:t>γ</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r>
            <w:rPr>
              <w:rFonts w:ascii="Cambria Math" w:eastAsia="Calibri" w:hAnsi="Cambria Math" w:cs="B Mitra"/>
              <w:sz w:val="28"/>
              <w:szCs w:val="28"/>
              <w:lang w:bidi="fa-IR"/>
            </w:rPr>
            <m:t>=0</m:t>
          </m:r>
          <m:r>
            <m:rPr>
              <m:sty m:val="p"/>
            </m:rPr>
            <w:rPr>
              <w:rFonts w:ascii="Cambria Math" w:eastAsia="Times New Roman" w:hAnsi="Cambria Math" w:cs="B Mitra"/>
              <w:sz w:val="28"/>
              <w:szCs w:val="28"/>
              <w:lang w:bidi="fa-IR"/>
            </w:rPr>
            <m:t xml:space="preserve"> .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39-2</m:t>
          </m:r>
          <m:r>
            <m:rPr>
              <m:nor/>
            </m:rPr>
            <w:rPr>
              <w:rFonts w:ascii="Cambria Math" w:eastAsia="Calibri" w:hAnsi="Cambria Math" w:cs="B Mitra"/>
              <w:sz w:val="28"/>
              <w:szCs w:val="28"/>
              <w:lang w:bidi="fa-IR"/>
            </w:rPr>
            <m:t>)</m:t>
          </m:r>
        </m:oMath>
      </m:oMathPara>
    </w:p>
    <w:p w14:paraId="65F77CAD" w14:textId="77777777" w:rsidR="00AC415D" w:rsidRPr="00AC415D" w:rsidRDefault="00AC415D" w:rsidP="00020EC1">
      <w:pPr>
        <w:bidi/>
        <w:ind w:firstLine="288"/>
        <w:jc w:val="both"/>
        <w:rPr>
          <w:rFonts w:ascii="Calibri" w:eastAsia="Times New Roman" w:hAnsi="Calibri" w:cs="B Mitra"/>
          <w:sz w:val="28"/>
          <w:szCs w:val="28"/>
          <w:lang w:bidi="fa-IR"/>
        </w:rPr>
      </w:pPr>
      <w:r w:rsidRPr="00AC415D">
        <w:rPr>
          <w:rFonts w:ascii="Calibri" w:eastAsia="Times New Roman" w:hAnsi="Calibri" w:cs="B Mitra" w:hint="cs"/>
          <w:sz w:val="28"/>
          <w:szCs w:val="28"/>
          <w:rtl/>
          <w:lang w:bidi="fa-IR"/>
        </w:rPr>
        <w:t xml:space="preserve">مقدار </w:t>
      </w:r>
      <m:oMath>
        <m:r>
          <w:rPr>
            <w:rFonts w:ascii="Cambria Math" w:eastAsia="Calibri" w:hAnsi="Cambria Math" w:cs="B Mitra"/>
            <w:sz w:val="28"/>
            <w:szCs w:val="28"/>
            <w:lang w:bidi="fa-IR"/>
          </w:rPr>
          <m:t>λ</m:t>
        </m:r>
      </m:oMath>
      <w:r w:rsidRPr="00AC415D">
        <w:rPr>
          <w:rFonts w:ascii="Calibri" w:eastAsia="Times New Roman" w:hAnsi="Calibri" w:cs="B Mitra" w:hint="cs"/>
          <w:sz w:val="28"/>
          <w:szCs w:val="28"/>
          <w:rtl/>
          <w:lang w:bidi="fa-IR"/>
        </w:rPr>
        <w:t xml:space="preserve"> و </w:t>
      </w:r>
      <m:oMath>
        <m:r>
          <m:rPr>
            <m:sty m:val="p"/>
          </m:rPr>
          <w:rPr>
            <w:rFonts w:ascii="Cambria Math" w:eastAsia="Times New Roman" w:hAnsi="Cambria Math" w:cs="B Mitra"/>
            <w:sz w:val="28"/>
            <w:szCs w:val="28"/>
            <w:lang w:bidi="fa-IR"/>
          </w:rPr>
          <m:t>γ</m:t>
        </m:r>
      </m:oMath>
      <w:r w:rsidRPr="00AC415D">
        <w:rPr>
          <w:rFonts w:ascii="Calibri" w:eastAsia="Times New Roman" w:hAnsi="Calibri" w:cs="B Mitra" w:hint="cs"/>
          <w:sz w:val="28"/>
          <w:szCs w:val="28"/>
          <w:rtl/>
          <w:lang w:bidi="fa-IR"/>
        </w:rPr>
        <w:t xml:space="preserve"> را به ترتیب از روابط (2-37) و (2-38) استخراج کرده و در رابطه (2-39) قرار می‌دهیم تا شرط بهینگی پَرتو به ترتیب زیر حاصل شود.</w:t>
      </w:r>
    </w:p>
    <w:p w14:paraId="6276D9BA" w14:textId="77777777" w:rsidR="00AC415D" w:rsidRPr="00AC415D" w:rsidRDefault="000D5316" w:rsidP="00AC415D">
      <w:pPr>
        <w:bidi/>
        <w:jc w:val="right"/>
        <w:rPr>
          <w:rFonts w:ascii="Calibri" w:eastAsia="Times New Roman" w:hAnsi="Calibri" w:cs="B Mitra"/>
          <w:sz w:val="28"/>
          <w:szCs w:val="28"/>
          <w:rtl/>
          <w:lang w:bidi="fa-IR"/>
        </w:rPr>
      </w:pPr>
      <m:oMathPara>
        <m:oMathParaPr>
          <m:jc m:val="right"/>
        </m:oMathParaPr>
        <m:oMath>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40-2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048BAF75" w14:textId="77777777" w:rsidR="00AC415D" w:rsidRPr="00AC415D" w:rsidRDefault="00AC415D" w:rsidP="00AC415D">
      <w:pPr>
        <w:bidi/>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یا </w:t>
      </w:r>
    </w:p>
    <w:p w14:paraId="7DD6CAC8" w14:textId="77777777" w:rsidR="00AC415D" w:rsidRPr="00AC415D" w:rsidRDefault="000D5316" w:rsidP="00AC415D">
      <w:pPr>
        <w:bidi/>
        <w:rPr>
          <w:rFonts w:ascii="Calibri" w:eastAsia="Times New Roman" w:hAnsi="Calibri" w:cs="B Mitra"/>
          <w:i/>
          <w:sz w:val="28"/>
          <w:szCs w:val="28"/>
          <w:rtl/>
          <w:lang w:bidi="fa-IR"/>
        </w:rPr>
      </w:pPr>
      <m:oMathPara>
        <m:oMathParaPr>
          <m:jc m:val="right"/>
        </m:oMathParaPr>
        <m:oMath>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∂X</m:t>
                  </m:r>
                </m:den>
              </m:f>
            </m:den>
          </m:f>
          <m:r>
            <m:rPr>
              <m:sty m:val="p"/>
            </m:rPr>
            <w:rPr>
              <w:rFonts w:ascii="Cambria Math" w:eastAsia="Times New Roman"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e</m:t>
                  </m:r>
                </m:sub>
              </m:sSub>
            </m:num>
            <m:den>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x</m:t>
                  </m:r>
                </m:sub>
              </m:sSub>
            </m:den>
          </m:f>
          <m:r>
            <w:rPr>
              <w:rFonts w:ascii="Cambria Math" w:eastAsia="Calibri" w:hAnsi="Cambria Math" w:cs="B Mitra"/>
              <w:sz w:val="28"/>
              <w:szCs w:val="28"/>
              <w:lang w:bidi="fa-IR"/>
            </w:rPr>
            <m:t>-</m:t>
          </m:r>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41-2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342E4C19" w14:textId="21612F30" w:rsidR="00AC415D" w:rsidRPr="00AC415D" w:rsidRDefault="00AC415D" w:rsidP="00AC415D">
      <w:pPr>
        <w:bidi/>
        <w:jc w:val="both"/>
        <w:rPr>
          <w:rFonts w:ascii="Calibri" w:eastAsia="Times New Roman" w:hAnsi="Calibri" w:cs="B Mitra"/>
          <w:i/>
          <w:sz w:val="28"/>
          <w:szCs w:val="28"/>
          <w:rtl/>
          <w:lang w:bidi="fa-IR"/>
        </w:rPr>
      </w:pPr>
      <w:r w:rsidRPr="00AC415D">
        <w:rPr>
          <w:rFonts w:ascii="Calibri" w:eastAsia="Times New Roman" w:hAnsi="Calibri" w:cs="B Mitra" w:hint="cs"/>
          <w:sz w:val="28"/>
          <w:szCs w:val="28"/>
          <w:rtl/>
          <w:lang w:bidi="fa-IR"/>
        </w:rPr>
        <w:t xml:space="preserve">معادله (2-41) به شرط بهینگی پَرتو و معادله (2-35) به شرط تخصیص بهینه بودجه فرد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اشاره دارد. از آنجا که در مورد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فقط فرد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تصمیم می‌گیرد، بنابراین میزان مصرف آن توسط رابطه (</w:t>
      </w:r>
      <w:r w:rsidR="0087006D">
        <w:rPr>
          <w:rFonts w:ascii="Calibri" w:eastAsia="Times New Roman" w:hAnsi="Calibri" w:cs="B Mitra" w:hint="cs"/>
          <w:i/>
          <w:sz w:val="28"/>
          <w:szCs w:val="28"/>
          <w:rtl/>
          <w:lang w:bidi="fa-IR"/>
        </w:rPr>
        <w:t>2</w:t>
      </w:r>
      <w:r w:rsidRPr="00AC415D">
        <w:rPr>
          <w:rFonts w:ascii="Calibri" w:eastAsia="Times New Roman" w:hAnsi="Calibri" w:cs="B Mitra" w:hint="cs"/>
          <w:i/>
          <w:sz w:val="28"/>
          <w:szCs w:val="28"/>
          <w:rtl/>
          <w:lang w:bidi="fa-IR"/>
        </w:rPr>
        <w:t>-</w:t>
      </w:r>
      <w:r w:rsidR="0087006D">
        <w:rPr>
          <w:rFonts w:ascii="Calibri" w:eastAsia="Times New Roman" w:hAnsi="Calibri" w:cs="B Mitra" w:hint="cs"/>
          <w:i/>
          <w:sz w:val="28"/>
          <w:szCs w:val="28"/>
          <w:rtl/>
          <w:lang w:bidi="fa-IR"/>
        </w:rPr>
        <w:t>35</w:t>
      </w:r>
      <w:r w:rsidRPr="00AC415D">
        <w:rPr>
          <w:rFonts w:ascii="Calibri" w:eastAsia="Times New Roman" w:hAnsi="Calibri" w:cs="B Mitra" w:hint="cs"/>
          <w:i/>
          <w:sz w:val="28"/>
          <w:szCs w:val="28"/>
          <w:rtl/>
          <w:lang w:bidi="fa-IR"/>
        </w:rPr>
        <w:t xml:space="preserve">) تعیین می‌شود. اگر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توسط فرد </w:t>
      </w:r>
      <m:oMath>
        <m:r>
          <w:rPr>
            <w:rFonts w:ascii="Cambria Math" w:eastAsia="Calibri" w:hAnsi="Cambria Math" w:cs="B Mitra"/>
            <w:sz w:val="28"/>
            <w:szCs w:val="28"/>
            <w:lang w:bidi="fa-IR"/>
          </w:rPr>
          <m:t>B</m:t>
        </m:r>
      </m:oMath>
      <w:r w:rsidRPr="00AC415D">
        <w:rPr>
          <w:rFonts w:ascii="Calibri" w:eastAsia="Times New Roman" w:hAnsi="Calibri" w:cs="B Mitra" w:hint="cs"/>
          <w:i/>
          <w:sz w:val="28"/>
          <w:szCs w:val="28"/>
          <w:rtl/>
          <w:lang w:bidi="fa-IR"/>
        </w:rPr>
        <w:t>، پیامد خارجی مثبت به همراه داشته باشد</w:t>
      </w:r>
    </w:p>
    <w:p w14:paraId="6F2A3538" w14:textId="77777777" w:rsidR="00AC415D" w:rsidRPr="00AC415D" w:rsidRDefault="000D5316" w:rsidP="00AC415D">
      <w:pPr>
        <w:bidi/>
        <w:jc w:val="right"/>
        <w:rPr>
          <w:rFonts w:ascii="Calibri" w:eastAsia="Times New Roman" w:hAnsi="Calibri" w:cs="B Mitra"/>
          <w:sz w:val="28"/>
          <w:szCs w:val="28"/>
          <w:rtl/>
          <w:lang w:bidi="fa-IR"/>
        </w:rPr>
      </w:pPr>
      <m:oMathPara>
        <m:oMathParaPr>
          <m:jc m:val="left"/>
        </m:oMathParaPr>
        <m:oMath>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∂X</m:t>
                  </m:r>
                </m:den>
              </m:f>
            </m:den>
          </m:f>
          <m:r>
            <m:rPr>
              <m:sty m:val="p"/>
            </m:rPr>
            <w:rPr>
              <w:rFonts w:ascii="Cambria Math" w:eastAsia="Times New Roman" w:hAnsi="Cambria Math" w:cs="B Mitra"/>
              <w:sz w:val="28"/>
              <w:szCs w:val="28"/>
              <w:lang w:bidi="fa-IR"/>
            </w:rPr>
            <m:t>&gt;0</m:t>
          </m:r>
        </m:oMath>
      </m:oMathPara>
    </w:p>
    <w:p w14:paraId="414892E4" w14:textId="77777777" w:rsidR="00AC415D" w:rsidRPr="00AC415D" w:rsidRDefault="00AC415D" w:rsidP="00AC415D">
      <w:pPr>
        <w:bidi/>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آنگاه</w:t>
      </w:r>
    </w:p>
    <w:p w14:paraId="1837FDE3" w14:textId="77777777" w:rsidR="00AC415D" w:rsidRPr="00AC415D" w:rsidRDefault="000D5316" w:rsidP="00AC415D">
      <w:pPr>
        <w:bidi/>
        <w:rPr>
          <w:rFonts w:ascii="Calibri" w:eastAsia="Times New Roman" w:hAnsi="Calibri" w:cs="B Mitra"/>
          <w:sz w:val="28"/>
          <w:szCs w:val="28"/>
          <w:rtl/>
          <w:lang w:bidi="fa-IR"/>
        </w:rPr>
      </w:pPr>
      <m:oMathPara>
        <m:oMathParaPr>
          <m:jc m:val="left"/>
        </m:oMathParaPr>
        <m:oMath>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num>
                <m:den>
                  <m:r>
                    <w:rPr>
                      <w:rFonts w:ascii="Cambria Math" w:eastAsia="Times New Roman" w:hAnsi="Cambria Math" w:cs="B Mitra"/>
                      <w:sz w:val="28"/>
                      <w:szCs w:val="28"/>
                      <w:lang w:bidi="fa-IR"/>
                    </w:rPr>
                    <m:t>∂X</m:t>
                  </m:r>
                </m:den>
              </m:f>
            </m:den>
          </m:f>
          <m:r>
            <m:rPr>
              <m:sty m:val="p"/>
            </m:rPr>
            <w:rPr>
              <w:rFonts w:ascii="Cambria Math" w:eastAsia="Times New Roman" w:hAnsi="Cambria Math" w:cs="B Mitra"/>
              <w:sz w:val="28"/>
              <w:szCs w:val="28"/>
              <w:lang w:bidi="fa-IR"/>
            </w:rPr>
            <m:t xml:space="preserve"> </m:t>
          </m:r>
        </m:oMath>
      </m:oMathPara>
    </w:p>
    <w:p w14:paraId="3713A4C3" w14:textId="77777777" w:rsidR="00AC415D" w:rsidRPr="00AC415D" w:rsidRDefault="00AC415D" w:rsidP="00AC415D">
      <w:pPr>
        <w:bidi/>
        <w:jc w:val="both"/>
        <w:rPr>
          <w:rFonts w:ascii="Calibri" w:eastAsia="Times New Roman" w:hAnsi="Calibri" w:cs="B Mitra"/>
          <w:i/>
          <w:sz w:val="28"/>
          <w:szCs w:val="28"/>
          <w:rtl/>
          <w:lang w:bidi="fa-IR"/>
        </w:rPr>
      </w:pPr>
      <w:r w:rsidRPr="00AC415D">
        <w:rPr>
          <w:rFonts w:ascii="Calibri" w:eastAsia="Times New Roman" w:hAnsi="Calibri" w:cs="B Mitra" w:hint="cs"/>
          <w:sz w:val="28"/>
          <w:szCs w:val="28"/>
          <w:rtl/>
          <w:lang w:bidi="fa-IR"/>
        </w:rPr>
        <w:t>بزرگ‌تر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میزانی است که برای تحقق بهینه پَرتو لازم اشت. وقتی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پیامد خارجی مثبت به همراه داشته باشد، مقدار مصرف</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از</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کم و مصرف وی از </w:t>
      </w:r>
      <m:oMath>
        <m:r>
          <w:rPr>
            <w:rFonts w:ascii="Cambria Math" w:eastAsia="Times New Roman" w:hAnsi="Cambria Math" w:cs="B Mitra"/>
            <w:sz w:val="28"/>
            <w:szCs w:val="28"/>
            <w:lang w:bidi="fa-IR"/>
          </w:rPr>
          <m:t>X</m:t>
        </m:r>
      </m:oMath>
      <w:r w:rsidRPr="00AC415D">
        <w:rPr>
          <w:rFonts w:ascii="Calibri" w:eastAsia="Times New Roman" w:hAnsi="Calibri" w:cs="B Mitra" w:hint="cs"/>
          <w:i/>
          <w:sz w:val="28"/>
          <w:szCs w:val="28"/>
          <w:rtl/>
          <w:lang w:bidi="fa-IR"/>
        </w:rPr>
        <w:t xml:space="preserve"> زیاد می‌باشد</w:t>
      </w:r>
      <w:r w:rsidRPr="00AC415D">
        <w:rPr>
          <w:rFonts w:ascii="Calibri" w:eastAsia="Times New Roman" w:hAnsi="Calibri" w:cs="B Mitra"/>
          <w:i/>
          <w:sz w:val="28"/>
          <w:szCs w:val="28"/>
          <w:vertAlign w:val="superscript"/>
          <w:rtl/>
          <w:lang w:bidi="fa-IR"/>
        </w:rPr>
        <w:footnoteReference w:id="127"/>
      </w:r>
      <w:r w:rsidRPr="00AC415D">
        <w:rPr>
          <w:rFonts w:ascii="Calibri" w:eastAsia="Times New Roman" w:hAnsi="Calibri" w:cs="B Mitra" w:hint="cs"/>
          <w:i/>
          <w:sz w:val="28"/>
          <w:szCs w:val="28"/>
          <w:rtl/>
          <w:lang w:bidi="fa-IR"/>
        </w:rPr>
        <w:t xml:space="preserve">. برعکس اگر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پیامد خارجی منفی داشته باشد، آنگاه </w:t>
      </w:r>
    </w:p>
    <w:p w14:paraId="07A4A8A1" w14:textId="77777777" w:rsidR="00AC415D" w:rsidRPr="00AC415D" w:rsidRDefault="000D5316" w:rsidP="00AC415D">
      <w:pPr>
        <w:bidi/>
        <w:rPr>
          <w:rFonts w:ascii="Calibri" w:eastAsia="Times New Roman" w:hAnsi="Calibri" w:cs="B Mitra"/>
          <w:sz w:val="28"/>
          <w:szCs w:val="28"/>
          <w:lang w:bidi="fa-IR"/>
        </w:rPr>
      </w:pPr>
      <m:oMathPara>
        <m:oMathParaPr>
          <m:jc m:val="left"/>
        </m:oMathParaPr>
        <m:oMath>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∂X</m:t>
                  </m:r>
                </m:den>
              </m:f>
            </m:den>
          </m:f>
          <m:r>
            <m:rPr>
              <m:sty m:val="p"/>
            </m:rPr>
            <w:rPr>
              <w:rFonts w:ascii="Cambria Math" w:eastAsia="Times New Roman" w:hAnsi="Cambria Math" w:cs="B Mitra"/>
              <w:sz w:val="28"/>
              <w:szCs w:val="28"/>
              <w:lang w:bidi="fa-IR"/>
            </w:rPr>
            <m:t>&lt;0</m:t>
          </m:r>
        </m:oMath>
      </m:oMathPara>
    </w:p>
    <w:p w14:paraId="52E5EF85"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در این صورت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بیش از حد</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را مصرف می‌کند. </w:t>
      </w:r>
    </w:p>
    <w:p w14:paraId="5A22A2A6" w14:textId="1EB3EE17" w:rsidR="00AC415D" w:rsidRPr="00AC415D" w:rsidRDefault="00AC415D" w:rsidP="008F0DEB">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اگرچه پیامدهای خارجی و کالای عمومی ظاهراً دو گونه متفاوت از شکست بازار می‌باشند اما مقایسه روابط (2-40) و (2-11) مشخص می‌کند شرط بهینه پَرتو برای پیامدهای خارجی مشابه شرط بهینه پَرتو کالای عمومی است (بیوکنن و استابلباین</w:t>
      </w:r>
      <w:r w:rsidRPr="00AC415D">
        <w:rPr>
          <w:rFonts w:ascii="Calibri" w:eastAsia="Times New Roman" w:hAnsi="Calibri" w:cs="B Mitra"/>
          <w:sz w:val="28"/>
          <w:szCs w:val="28"/>
          <w:vertAlign w:val="superscript"/>
          <w:rtl/>
          <w:lang w:bidi="fa-IR"/>
        </w:rPr>
        <w:footnoteReference w:id="128"/>
      </w:r>
      <w:r w:rsidRPr="00AC415D">
        <w:rPr>
          <w:rFonts w:ascii="Calibri" w:eastAsia="Times New Roman" w:hAnsi="Calibri" w:cs="B Mitra" w:hint="cs"/>
          <w:sz w:val="28"/>
          <w:szCs w:val="28"/>
          <w:rtl/>
          <w:lang w:bidi="fa-IR"/>
        </w:rPr>
        <w:t>، 1962). تفاوت بین یک کالای عمومی خالص و یک پیامد خارجی این است که در مورد کالای عمومی تمام اعضاء جامعه کالای مشابهی را مصرف می‌کنند درحالیکه در مورد پیامد خارجی، کالایی که توسط خریدار مستقیم، مصرف می</w:t>
      </w:r>
      <w:r w:rsidR="008F0DEB">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شود متفاوت ازکالایی (ضد کالایی</w:t>
      </w:r>
      <w:r w:rsidRPr="00AC415D">
        <w:rPr>
          <w:rFonts w:ascii="Calibri" w:eastAsia="Times New Roman" w:hAnsi="Calibri" w:cs="B Mitra"/>
          <w:sz w:val="28"/>
          <w:szCs w:val="28"/>
          <w:vertAlign w:val="superscript"/>
          <w:rtl/>
          <w:lang w:bidi="fa-IR"/>
        </w:rPr>
        <w:footnoteReference w:id="129"/>
      </w:r>
      <w:r w:rsidRPr="00AC415D">
        <w:rPr>
          <w:rFonts w:ascii="Calibri" w:eastAsia="Times New Roman" w:hAnsi="Calibri" w:cs="B Mitra" w:hint="cs"/>
          <w:sz w:val="28"/>
          <w:szCs w:val="28"/>
          <w:rtl/>
          <w:lang w:bidi="fa-IR"/>
        </w:rPr>
        <w:t>) است که توسط طرف</w:t>
      </w:r>
      <w:r w:rsidR="008F0DEB">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 xml:space="preserve">های ثانویه مصرف می‌شود. وقتی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برای میدان شهر گل می‌خرد، درواقع وی در تامین مالی کالای عمومی مشارکت کرده است. وقتی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در حیاط خود گل می‌کارد، برای همسایه‌های خود که از دیدن گلها لذت می‌برند، پیامد خارجی مثبت فراهم می‌کند. اگر برخی از همسایه‌های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نسبت به گرده گل‌های حیاط وی حساسیت داشته باشند، در این صورت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با کاشتن گل، پیامد خارجی منفی ایجاد می‌کند. در بحث بهینگی پَرتو، موضوع مهم و اساسی این نیست که دو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B</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دقیقاً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کالای مشابهی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مصرف</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کنند، بلکه مسئله مهم این است که مصرف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مطلوبیت فرد </w:t>
      </w:r>
      <m:oMath>
        <m:r>
          <w:rPr>
            <w:rFonts w:ascii="Cambria Math" w:eastAsia="Times New Roman" w:hAnsi="Cambria Math" w:cs="B Mitra"/>
            <w:sz w:val="28"/>
            <w:szCs w:val="28"/>
            <w:lang w:bidi="fa-IR"/>
          </w:rPr>
          <m:t>B</m:t>
        </m:r>
      </m:oMath>
      <w:r w:rsidRPr="00AC415D">
        <w:rPr>
          <w:rFonts w:ascii="Calibri" w:eastAsia="Times New Roman" w:hAnsi="Calibri" w:cs="B Mitra" w:hint="cs"/>
          <w:b/>
          <w:bCs/>
          <w:sz w:val="28"/>
          <w:szCs w:val="28"/>
          <w:rtl/>
          <w:lang w:bidi="fa-IR"/>
        </w:rPr>
        <w:t xml:space="preserve"> </w:t>
      </w:r>
      <w:r w:rsidRPr="00AC415D">
        <w:rPr>
          <w:rFonts w:ascii="Calibri" w:eastAsia="Times New Roman" w:hAnsi="Calibri" w:cs="B Mitra" w:hint="cs"/>
          <w:sz w:val="28"/>
          <w:szCs w:val="28"/>
          <w:rtl/>
          <w:lang w:bidi="fa-IR"/>
        </w:rPr>
        <w:t xml:space="preserve">را به ترتیبی تغییر می‌دهد که نظام قیمت، آن‌ را در نظر نمی‌گیرد. فرد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از </w:t>
      </w:r>
      <w:r w:rsidR="00A6291E">
        <w:rPr>
          <w:rFonts w:ascii="Calibri" w:eastAsia="Times New Roman" w:hAnsi="Calibri" w:cs="B Mitra" w:hint="cs"/>
          <w:sz w:val="28"/>
          <w:szCs w:val="28"/>
          <w:rtl/>
          <w:lang w:bidi="fa-IR"/>
        </w:rPr>
        <w:t>پیامد</w:t>
      </w:r>
      <w:r w:rsidRPr="00AC415D">
        <w:rPr>
          <w:rFonts w:ascii="Calibri" w:eastAsia="Times New Roman" w:hAnsi="Calibri" w:cs="B Mitra" w:hint="cs"/>
          <w:sz w:val="28"/>
          <w:szCs w:val="28"/>
          <w:rtl/>
          <w:lang w:bidi="fa-IR"/>
        </w:rPr>
        <w:t xml:space="preserve"> جانبی مصرف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مستثنی نیست و همین شرط استثناناپذیری</w:t>
      </w:r>
      <w:r w:rsidRPr="00AC415D">
        <w:rPr>
          <w:rFonts w:ascii="Calibri" w:eastAsia="Times New Roman" w:hAnsi="Calibri" w:cs="B Mitra"/>
          <w:sz w:val="28"/>
          <w:szCs w:val="28"/>
          <w:vertAlign w:val="superscript"/>
          <w:rtl/>
          <w:lang w:bidi="fa-IR"/>
        </w:rPr>
        <w:footnoteReference w:id="130"/>
      </w:r>
      <w:r w:rsidRPr="00AC415D">
        <w:rPr>
          <w:rFonts w:ascii="Calibri" w:eastAsia="Times New Roman" w:hAnsi="Calibri" w:cs="B Mitra" w:hint="cs"/>
          <w:sz w:val="28"/>
          <w:szCs w:val="28"/>
          <w:rtl/>
          <w:lang w:bidi="fa-IR"/>
        </w:rPr>
        <w:t xml:space="preserve"> است که کالای عمومی و پیامدهای خارجی را به یک شرط بهینه پَرتو مشابه مرتبط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 xml:space="preserve">کند. بدلیل شرط استثنا ناپذیری، تحقق بهینه پَرتو مستلزم هماهنگی فعالیت دو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است. </w:t>
      </w:r>
    </w:p>
    <w:p w14:paraId="7DC69244" w14:textId="36242E12" w:rsidR="00AC415D" w:rsidRPr="00AC415D" w:rsidRDefault="00AC415D" w:rsidP="008F0DEB">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برای تعدیل مصرف</w:t>
      </w:r>
      <m:oMath>
        <m:r>
          <w:rPr>
            <w:rFonts w:ascii="Cambria Math" w:eastAsia="Times New Roman" w:hAnsi="Cambria Math" w:cs="B Mitra"/>
            <w:sz w:val="28"/>
            <w:szCs w:val="28"/>
            <w:lang w:bidi="fa-IR"/>
          </w:rPr>
          <m:t xml:space="preserve"> E</m:t>
        </m:r>
      </m:oMath>
      <w:r w:rsidRPr="00AC415D">
        <w:rPr>
          <w:rFonts w:ascii="Calibri" w:eastAsia="Times New Roman" w:hAnsi="Calibri" w:cs="B Mitra" w:hint="cs"/>
          <w:sz w:val="28"/>
          <w:szCs w:val="28"/>
          <w:rtl/>
          <w:lang w:bidi="fa-IR"/>
        </w:rPr>
        <w:t xml:space="preserve">توسط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تحقق بهینگی پَرتو، یک راه این است که دولت بر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مالیات یا یارانه وضع کند. اگر برای مثال فعالیت</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پیامد خارجی منفی به همراه داشته باشد وضع مالیاتی برابر با </w:t>
      </w:r>
      <m:oMath>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∂E</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num>
              <m:den>
                <m:r>
                  <w:rPr>
                    <w:rFonts w:ascii="Cambria Math" w:eastAsia="Times New Roman" w:hAnsi="Cambria Math" w:cs="B Mitra"/>
                    <w:sz w:val="28"/>
                    <w:szCs w:val="28"/>
                    <w:lang w:bidi="fa-IR"/>
                  </w:rPr>
                  <m:t>∂X</m:t>
                </m:r>
              </m:den>
            </m:f>
          </m:den>
        </m:f>
      </m:oMath>
      <w:r w:rsidRPr="00AC415D">
        <w:rPr>
          <w:rFonts w:ascii="Calibri" w:eastAsia="Times New Roman" w:hAnsi="Calibri" w:cs="B Mitra" w:hint="cs"/>
          <w:sz w:val="28"/>
          <w:szCs w:val="28"/>
          <w:rtl/>
          <w:lang w:bidi="fa-IR"/>
        </w:rPr>
        <w:t xml:space="preserve"> - بر این فعالیت، قیمت </w:t>
      </w:r>
      <m:oMath>
        <m:r>
          <w:rPr>
            <w:rFonts w:ascii="Cambria Math" w:eastAsia="Times New Roman" w:hAnsi="Cambria Math" w:cs="B Mitra"/>
            <w:sz w:val="28"/>
            <w:szCs w:val="28"/>
            <w:lang w:bidi="fa-IR"/>
          </w:rPr>
          <m:t>E</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را نسبت به </w:t>
      </w:r>
      <m:oMath>
        <m:r>
          <m:rPr>
            <m:sty m:val="p"/>
          </m:rPr>
          <w:rPr>
            <w:rFonts w:ascii="Cambria Math" w:eastAsia="Times New Roman" w:hAnsi="Cambria Math" w:cs="B Mitra"/>
            <w:sz w:val="28"/>
            <w:szCs w:val="28"/>
            <w:lang w:bidi="fa-IR"/>
          </w:rPr>
          <m:t>X</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دقیقا به میزان ضروری برای تحقق بهینه پَرتو افزایش می دهد.از سوی دیگر، تخصیص یارانه به هر واحد مصرف</w:t>
      </w:r>
      <w:r w:rsidR="008F0DEB">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برای سطوح مصرف کمتر از میزان متناظر با (2-35) مشابها موجب برقراری بهینه پَرتو خواهد شد. وجود دولت برای اصلاح پیامدهای خارجی از طریق وضع مالیات‌ و تخصیص یارانه یک توجیه سنتی برای دخالت دولت است که اکثراً با نام پیگو</w:t>
      </w:r>
      <w:r w:rsidRPr="00AC415D">
        <w:rPr>
          <w:rFonts w:ascii="Calibri" w:eastAsia="Times New Roman" w:hAnsi="Calibri" w:cs="B Mitra"/>
          <w:sz w:val="28"/>
          <w:szCs w:val="28"/>
          <w:vertAlign w:val="superscript"/>
          <w:rtl/>
          <w:lang w:bidi="fa-IR"/>
        </w:rPr>
        <w:footnoteReference w:id="131"/>
      </w:r>
      <w:r w:rsidRPr="00AC415D">
        <w:rPr>
          <w:rFonts w:ascii="Calibri" w:eastAsia="Times New Roman" w:hAnsi="Calibri" w:cs="B Mitra" w:hint="cs"/>
          <w:sz w:val="28"/>
          <w:szCs w:val="28"/>
          <w:rtl/>
          <w:lang w:bidi="fa-IR"/>
        </w:rPr>
        <w:t xml:space="preserve"> (1920) همراه بوده است. </w:t>
      </w:r>
    </w:p>
    <w:p w14:paraId="45E64459" w14:textId="659C5E73" w:rsidR="00AC415D" w:rsidRPr="00AC415D" w:rsidRDefault="00AC415D" w:rsidP="008F0DEB">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در بحث پیرامون مالیات‌های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پیگویی اغلب فرض بر این است که دولت از نرخ‌های نهایی جانشینی طرف ایجاد کننده پیامدهای خارجی و طرف متاثر از آن، آگاه است. همیشه 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دولت</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عنوان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فرد یا مرجع سیاست‌گذار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یاد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می‌شود که از اطلاعات کافی برای تعیین نحوه تخصیص بهینه منابع برخوردار است و متناسب با آن مالیات و یارانه بهینه را اعلام می‌کند. اما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سوال این است که سیاستگذار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این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اطلاعات</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چگونه و</w:t>
      </w:r>
      <w:r w:rsidR="000B4550">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کجا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بدست</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می‌آورد؟ در مواردی مثل زمانی که فعالیت یک کارخانه هزینه تولید کارخانه دیگر را متاثر می‌کند، می‌توان تصور کرد که سیاستگذار با جمع آوری داده</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های مهندسی و با استفاده از آنها تصمیم بگیرد. اما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اگر مطلوبیت افراد تحت تاثیر پیامدهای خارجی قرار گیرد، جمع آوری </w:t>
      </w:r>
      <w:r w:rsidRPr="00AC415D">
        <w:rPr>
          <w:rFonts w:ascii="Calibri" w:eastAsia="Times New Roman" w:hAnsi="Calibri" w:cs="B Mitra" w:hint="cs"/>
          <w:sz w:val="28"/>
          <w:szCs w:val="28"/>
          <w:rtl/>
          <w:lang w:bidi="fa-IR"/>
        </w:rPr>
        <w:lastRenderedPageBreak/>
        <w:t>اطلاعات مهندسی، مسئله بسیار پیچیده</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ای خواهد بود. بخش</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عمده‌ای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این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کتاب</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 توصیف</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این مطلب اختصاص دارد که نهادهای دموکراتیک برای تصمیم گیری در موضوعاتی مثل پیامدهای خارجی چگونه قادر به آشکار سازی ترجیحات افراد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باشند. در بخش بعد، این سوال مستقیما</w:t>
      </w:r>
      <w:r w:rsidR="006719E4">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 xml:space="preserve"> به بحث گذارده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شود.</w:t>
      </w:r>
    </w:p>
    <w:p w14:paraId="2DD8D7BC"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b/>
          <w:bCs/>
          <w:sz w:val="28"/>
          <w:szCs w:val="28"/>
          <w:rtl/>
          <w:lang w:bidi="fa-IR"/>
        </w:rPr>
        <w:t>7-2 قضیه کوز</w:t>
      </w:r>
      <w:r w:rsidRPr="00AC415D">
        <w:rPr>
          <w:rFonts w:ascii="Calibri" w:eastAsia="Times New Roman" w:hAnsi="Calibri" w:cs="B Mitra"/>
          <w:b/>
          <w:bCs/>
          <w:sz w:val="28"/>
          <w:szCs w:val="28"/>
          <w:vertAlign w:val="superscript"/>
          <w:rtl/>
          <w:lang w:bidi="fa-IR"/>
        </w:rPr>
        <w:footnoteReference w:id="132"/>
      </w:r>
      <w:r w:rsidRPr="00AC415D">
        <w:rPr>
          <w:rFonts w:ascii="Calibri" w:eastAsia="Times New Roman" w:hAnsi="Calibri" w:cs="B Mitra" w:hint="cs"/>
          <w:sz w:val="28"/>
          <w:szCs w:val="28"/>
          <w:rtl/>
          <w:lang w:bidi="fa-IR"/>
        </w:rPr>
        <w:t xml:space="preserve"> </w:t>
      </w:r>
    </w:p>
    <w:p w14:paraId="72D9131F"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رونالد کوز در مقاله‌ای که در سال 1960منتشر کرد عقلانیت متعارف در</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علم اقتصاد مرتبط با پیامدهای خارجی، مالیات و یارانه را به چالش کشید.</w:t>
      </w:r>
      <w:r w:rsidRPr="00AC415D">
        <w:rPr>
          <w:rFonts w:ascii="Calibri" w:eastAsia="Calibri" w:hAnsi="Calibri" w:cs="Arial" w:hint="cs"/>
          <w:rtl/>
          <w:lang w:bidi="fa-IR"/>
        </w:rPr>
        <w:t xml:space="preserve"> </w:t>
      </w:r>
      <w:r w:rsidRPr="00AC415D">
        <w:rPr>
          <w:rFonts w:ascii="Calibri" w:eastAsia="Times New Roman" w:hAnsi="Calibri" w:cs="B Mitra" w:hint="cs"/>
          <w:sz w:val="28"/>
          <w:szCs w:val="28"/>
          <w:rtl/>
          <w:lang w:bidi="fa-IR"/>
        </w:rPr>
        <w:t>کوز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استدلال کرد در صورت وجود پیامدهای خارجی به همراه یک فعالیت اقتصادی، دخالت دولت به شکل وضع مالیات و یارانه امر ضروری و اجتناب ناپدیر نیست. در مواقع بروز پیامدهای خارجی، راه حل بهینه پَرتو بدون دخالت دولت و توسط طرفین متاثر از آن قابل حل خواهد بود. علاوه بر این ماهیت نتیجه حاصل، مستقل از نحوه تخصیص حقوق مالکیت است یعنی اگر همراه با فعالیت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پیامدهای خارجی وجود داشته باشد چه قانون به خریدار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حق خرید نامحدود بدهد یا به فرد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حق مصونیت از اثر منفی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توسط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را بدهد، نتیجه یکسان خواهد بود. </w:t>
      </w:r>
    </w:p>
    <w:p w14:paraId="0CBF8593" w14:textId="77777777" w:rsidR="00AC415D" w:rsidRPr="00AC415D" w:rsidRDefault="00AC415D" w:rsidP="008F0DEB">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اگرچه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كوز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بحث مورد نظر خود را از طریق مثال توضیح داد و اساساً قضیه ای را بیان و اثبات نکرد اما به نتایج مقاله وی به عنوان قضیه ارجاع داده می‌شود. قضیه کوز را به ترتیب زیر می‌توان بیان کرد: </w:t>
      </w:r>
    </w:p>
    <w:p w14:paraId="2A740EE0" w14:textId="77777777" w:rsidR="00AC415D" w:rsidRPr="008F0DEB" w:rsidRDefault="00AC415D" w:rsidP="00AC415D">
      <w:pPr>
        <w:bidi/>
        <w:jc w:val="both"/>
        <w:rPr>
          <w:rFonts w:ascii="Calibri" w:eastAsia="Times New Roman" w:hAnsi="Calibri" w:cs="B Mitra"/>
          <w:i/>
          <w:iCs/>
          <w:sz w:val="28"/>
          <w:szCs w:val="28"/>
          <w:rtl/>
          <w:lang w:bidi="fa-IR"/>
        </w:rPr>
      </w:pPr>
      <w:r w:rsidRPr="00AC415D">
        <w:rPr>
          <w:rFonts w:ascii="Calibri" w:eastAsia="Times New Roman" w:hAnsi="Calibri" w:cs="B Mitra" w:hint="cs"/>
          <w:b/>
          <w:bCs/>
          <w:sz w:val="28"/>
          <w:szCs w:val="28"/>
          <w:rtl/>
          <w:lang w:bidi="fa-IR"/>
        </w:rPr>
        <w:t>قضیه کوز</w:t>
      </w:r>
      <w:r w:rsidRPr="008F0DEB">
        <w:rPr>
          <w:rFonts w:ascii="Calibri" w:eastAsia="Times New Roman" w:hAnsi="Calibri" w:cs="B Mitra" w:hint="cs"/>
          <w:b/>
          <w:bCs/>
          <w:i/>
          <w:iCs/>
          <w:sz w:val="28"/>
          <w:szCs w:val="28"/>
          <w:rtl/>
          <w:lang w:bidi="fa-IR"/>
        </w:rPr>
        <w:t>:</w:t>
      </w:r>
      <w:r w:rsidRPr="008F0DEB">
        <w:rPr>
          <w:rFonts w:ascii="Calibri" w:eastAsia="Times New Roman" w:hAnsi="Calibri" w:cs="B Mitra" w:hint="cs"/>
          <w:i/>
          <w:iCs/>
          <w:sz w:val="28"/>
          <w:szCs w:val="28"/>
          <w:rtl/>
          <w:lang w:bidi="fa-IR"/>
        </w:rPr>
        <w:t xml:space="preserve"> به هنگام بروز یک پیامد خارجی، اگر هزینه‌های معاملاتی و چانه زنی وجود نداشته باشد، مستقل از اینکه قانون، حق مالکیت را به کدام طرف اعطا کرده باشد، طرفین متاثر از این پیامد خارجی می‌توانند در مورد تخصیص بهینه منابع به صورت بهینه پَرتو به توافق برسند. </w:t>
      </w:r>
    </w:p>
    <w:p w14:paraId="416B833D" w14:textId="77777777" w:rsidR="00AC415D" w:rsidRPr="00AC415D" w:rsidRDefault="00AC415D" w:rsidP="008F0DEB">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پیگو در اشتباه بود؛ برای حل مسائل مرتبط به پیامدهای خارجی نیاز به دخالت دولت نیست.</w:t>
      </w:r>
    </w:p>
    <w:p w14:paraId="54968929" w14:textId="2F0F1552" w:rsidR="00AC415D" w:rsidRPr="00AC415D" w:rsidRDefault="00AC415D"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sz w:val="28"/>
          <w:szCs w:val="28"/>
          <w:rtl/>
          <w:lang w:bidi="fa-IR"/>
        </w:rPr>
        <w:t>در ابتدا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یک</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مورد مشخص از این قضیه را در نظر می‌گیریم. فرض کنید کارخانه</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ابزاری را تولید کند و دود را به عنوان محصول فرعی، تولید و منتشر کند. همچنین فرض کنید </w:t>
      </w:r>
      <m:oMath>
        <m:r>
          <m:rPr>
            <m:sty m:val="p"/>
          </m:rPr>
          <w:rPr>
            <w:rFonts w:ascii="Cambria Math" w:eastAsia="Times New Roman" w:hAnsi="Cambria Math" w:cs="B Mitra"/>
            <w:sz w:val="28"/>
            <w:szCs w:val="28"/>
            <w:lang w:bidi="fa-IR"/>
          </w:rPr>
          <m:t>C</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یک</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رختشویخانه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باشد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که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هزینه‌هایش بدلیل انتشار دود توسط کارخانه</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افزایش</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یافته است. اگر کارخانه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فعال باشد، سود رختشویخانه </w:t>
      </w:r>
      <m:oMath>
        <m:r>
          <m:rPr>
            <m:sty m:val="p"/>
          </m:rPr>
          <w:rPr>
            <w:rFonts w:ascii="Cambria Math" w:eastAsia="Times New Roman" w:hAnsi="Cambria Math" w:cs="B Mitra"/>
            <w:sz w:val="28"/>
            <w:szCs w:val="28"/>
            <w:lang w:bidi="fa-IR"/>
          </w:rPr>
          <m:t>C</m:t>
        </m:r>
      </m:oMath>
      <w:r w:rsidRPr="00AC415D">
        <w:rPr>
          <w:rFonts w:ascii="Calibri" w:eastAsia="Times New Roman" w:hAnsi="Calibri" w:cs="B Mitra" w:hint="cs"/>
          <w:sz w:val="28"/>
          <w:szCs w:val="28"/>
          <w:rtl/>
          <w:lang w:bidi="fa-IR"/>
        </w:rPr>
        <w:t xml:space="preserve">، 24000 دلار خواهد بود، اما اگر فعالیت کارخانه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کاملا متوقف شود، سود رختشویخانه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به 31000 دلار افزایش خواهد یافت. کارخانه </w:t>
      </w:r>
      <w:r w:rsidRPr="00AC415D">
        <w:rPr>
          <w:rFonts w:ascii="Calibri" w:eastAsia="Times New Roman" w:hAnsi="Calibri" w:cs="B Mitra"/>
          <w:i/>
          <w:sz w:val="28"/>
          <w:szCs w:val="28"/>
          <w:lang w:bidi="fa-IR"/>
        </w:rPr>
        <w:t xml:space="preserve">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در صورت فعال بودن، 3000 دلار سود کسب می کند. اگر عوامل تولید کارخانه</w:t>
      </w:r>
      <w:r w:rsidRPr="00AC415D">
        <w:rPr>
          <w:rFonts w:ascii="Calibri" w:eastAsia="Times New Roman" w:hAnsi="Calibri" w:cs="B Mitra"/>
          <w:i/>
          <w:sz w:val="28"/>
          <w:szCs w:val="28"/>
          <w:rtl/>
          <w:lang w:bidi="fa-IR"/>
        </w:rPr>
        <w:t xml:space="preserve">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را بتوان بدون هزینه، بازنشسته یا به بخش های دیگر منتقل کرد در این صورت با توقف فعالیت کارخانه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 رفاه جامعه بیشتر می شود.</w:t>
      </w:r>
      <w:r w:rsidR="00DD6346">
        <w:rPr>
          <w:rFonts w:ascii="Calibri" w:eastAsia="Times New Roman" w:hAnsi="Calibri" w:cs="B Mitra" w:hint="cs"/>
          <w:i/>
          <w:sz w:val="28"/>
          <w:szCs w:val="28"/>
          <w:rtl/>
          <w:lang w:bidi="fa-IR"/>
        </w:rPr>
        <w:t xml:space="preserve"> </w:t>
      </w:r>
      <w:r w:rsidRPr="00AC415D">
        <w:rPr>
          <w:rFonts w:ascii="Calibri" w:eastAsia="Times New Roman" w:hAnsi="Calibri" w:cs="B Mitra" w:hint="cs"/>
          <w:i/>
          <w:sz w:val="28"/>
          <w:szCs w:val="28"/>
          <w:rtl/>
          <w:lang w:bidi="fa-IR"/>
        </w:rPr>
        <w:t xml:space="preserve">در این حالت، کارخانه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نسبت به هزینه‌هایش، مازاد خالصی معادل 31000 دلار کسب می کند، درحالیکه اگر</w:t>
      </w:r>
      <w:r w:rsidRPr="00AC415D">
        <w:rPr>
          <w:rFonts w:ascii="Calibri" w:eastAsia="Times New Roman" w:hAnsi="Calibri" w:cs="B Mitra"/>
          <w:i/>
          <w:sz w:val="28"/>
          <w:szCs w:val="28"/>
          <w:rtl/>
          <w:lang w:bidi="fa-IR"/>
        </w:rPr>
        <w:t xml:space="preserve"> </w:t>
      </w:r>
      <m:oMath>
        <m:r>
          <w:rPr>
            <w:rFonts w:ascii="Cambria Math" w:eastAsia="Times New Roman" w:hAnsi="Cambria Math" w:cs="B Mitra"/>
            <w:sz w:val="28"/>
            <w:szCs w:val="28"/>
            <w:lang w:bidi="fa-IR"/>
          </w:rPr>
          <m:t>A</m:t>
        </m:r>
      </m:oMath>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m:oMath>
        <m:r>
          <w:rPr>
            <w:rFonts w:ascii="Cambria Math" w:eastAsia="Times New Roman" w:hAnsi="Cambria Math" w:cs="B Mitra"/>
            <w:sz w:val="28"/>
            <w:szCs w:val="28"/>
            <w:lang w:bidi="fa-IR"/>
          </w:rPr>
          <m:t>C</m:t>
        </m:r>
      </m:oMath>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هر دو فعال باشند مجموع مازاد این دو برابر با 27000 دلار خواهد بود.</w:t>
      </w:r>
    </w:p>
    <w:p w14:paraId="2E18C71B" w14:textId="236799D1" w:rsidR="00AC415D" w:rsidRPr="00AC415D" w:rsidRDefault="00AC415D"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فرض کنید</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قانونی</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برای جلوگیری از انتشار دود وجود نداشته باشد و کارخانه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بدون ممانعت قانونی، مجاز به تولید باشد. پیامد چنین وضعیتی به لحاظ اجتماعی نامطلوب می باشد. البته برای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می ارزد که سالانه 3000 دلار به مالکان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بدهد تا آنها در عوض، تولید را متوقف کنند. راه حل دیگر این است که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را خریداری و تصاحب کرده </w:t>
      </w:r>
      <w:r w:rsidRPr="00AC415D">
        <w:rPr>
          <w:rFonts w:ascii="Calibri" w:eastAsia="Times New Roman" w:hAnsi="Calibri" w:cs="B Mitra" w:hint="cs"/>
          <w:i/>
          <w:sz w:val="28"/>
          <w:szCs w:val="28"/>
          <w:rtl/>
          <w:lang w:bidi="fa-IR"/>
        </w:rPr>
        <w:lastRenderedPageBreak/>
        <w:t xml:space="preserve">و آن را تعطیل کند. اگر هزینه سرمایه معادل </w:t>
      </w:r>
      <m:oMath>
        <m:r>
          <w:rPr>
            <w:rFonts w:ascii="Cambria Math" w:eastAsia="Times New Roman" w:hAnsi="Cambria Math" w:cs="B Mitra"/>
            <w:sz w:val="28"/>
            <w:szCs w:val="28"/>
            <w:lang w:bidi="fa-IR"/>
          </w:rPr>
          <m:t>i</m:t>
        </m:r>
      </m:oMath>
      <w:r w:rsidRPr="00AC415D">
        <w:rPr>
          <w:rFonts w:ascii="Calibri" w:eastAsia="Times New Roman" w:hAnsi="Calibri" w:cs="B Mitra" w:hint="cs"/>
          <w:i/>
          <w:sz w:val="28"/>
          <w:szCs w:val="28"/>
          <w:rtl/>
          <w:lang w:bidi="fa-IR"/>
        </w:rPr>
        <w:t xml:space="preserve"> و انتظار بر این باشد که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تا ابد سالیانه 3000 دلار سود کسب کند در این صورت ارزش بازاری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برابر با </w:t>
      </w:r>
      <m:oMath>
        <m:f>
          <m:fPr>
            <m:type m:val="lin"/>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3000</m:t>
            </m:r>
          </m:num>
          <m:den>
            <m:r>
              <w:rPr>
                <w:rFonts w:ascii="Cambria Math" w:eastAsia="Times New Roman" w:hAnsi="Cambria Math" w:cs="B Mitra"/>
                <w:sz w:val="28"/>
                <w:szCs w:val="28"/>
                <w:lang w:bidi="fa-IR"/>
              </w:rPr>
              <m:t>i</m:t>
            </m:r>
          </m:den>
        </m:f>
      </m:oMath>
      <w:r w:rsidRPr="00AC415D">
        <w:rPr>
          <w:rFonts w:ascii="Calibri" w:eastAsia="Times New Roman" w:hAnsi="Calibri" w:cs="B Mitra" w:hint="cs"/>
          <w:i/>
          <w:sz w:val="28"/>
          <w:szCs w:val="28"/>
          <w:rtl/>
          <w:lang w:bidi="fa-IR"/>
        </w:rPr>
        <w:t xml:space="preserve"> دلاراست. البته تعطیلی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ارزش حالی معادل </w:t>
      </w:r>
      <m:oMath>
        <m:f>
          <m:fPr>
            <m:type m:val="lin"/>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7000</m:t>
            </m:r>
          </m:num>
          <m:den>
            <m:r>
              <w:rPr>
                <w:rFonts w:ascii="Cambria Math" w:eastAsia="Times New Roman" w:hAnsi="Cambria Math" w:cs="B Mitra"/>
                <w:sz w:val="28"/>
                <w:szCs w:val="28"/>
                <w:lang w:bidi="fa-IR"/>
              </w:rPr>
              <m:t>i</m:t>
            </m:r>
          </m:den>
        </m:f>
      </m:oMath>
      <w:r w:rsidRPr="00AC415D">
        <w:rPr>
          <w:rFonts w:ascii="Calibri" w:eastAsia="Times New Roman" w:hAnsi="Calibri" w:cs="B Mitra" w:hint="cs"/>
          <w:i/>
          <w:sz w:val="28"/>
          <w:szCs w:val="28"/>
          <w:rtl/>
          <w:lang w:bidi="fa-IR"/>
        </w:rPr>
        <w:t xml:space="preserve"> برای بنگاه </w:t>
      </w:r>
      <m:oMath>
        <m:r>
          <m:rPr>
            <m:sty m:val="p"/>
          </m:rP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به همراه خواهد داشت. صاحبان بنگاه</w:t>
      </w:r>
      <w:r w:rsidRPr="00AC415D">
        <w:rPr>
          <w:rFonts w:ascii="Calibri" w:eastAsia="Times New Roman" w:hAnsi="Calibri" w:cs="B Mitra"/>
          <w:i/>
          <w:sz w:val="28"/>
          <w:szCs w:val="28"/>
          <w:rtl/>
          <w:lang w:bidi="fa-IR"/>
        </w:rPr>
        <w:t xml:space="preserve"> </w:t>
      </w:r>
      <m:oMath>
        <m:r>
          <m:rPr>
            <m:sty m:val="p"/>
          </m:rP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تشخیص می</w:t>
      </w:r>
      <w:r w:rsidR="00460215">
        <w:rPr>
          <w:rFonts w:ascii="Calibri" w:eastAsia="Times New Roman" w:hAnsi="Calibri" w:cs="B Mitra" w:hint="cs"/>
          <w:i/>
          <w:sz w:val="28"/>
          <w:szCs w:val="28"/>
          <w:rtl/>
          <w:lang w:bidi="fa-IR"/>
        </w:rPr>
        <w:t>‌</w:t>
      </w:r>
      <w:r w:rsidRPr="00AC415D">
        <w:rPr>
          <w:rFonts w:ascii="Calibri" w:eastAsia="Times New Roman" w:hAnsi="Calibri" w:cs="B Mitra" w:hint="cs"/>
          <w:i/>
          <w:sz w:val="28"/>
          <w:szCs w:val="28"/>
          <w:rtl/>
          <w:lang w:bidi="fa-IR"/>
        </w:rPr>
        <w:t xml:space="preserve">دهند در صورت تصاحب و تعطیلی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دارایی شرکت </w:t>
      </w:r>
      <m:oMath>
        <m:r>
          <m:rPr>
            <m:sty m:val="p"/>
          </m:rP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به میزان </w:t>
      </w:r>
      <m:oMath>
        <m:f>
          <m:fPr>
            <m:type m:val="lin"/>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4000</m:t>
            </m:r>
          </m:num>
          <m:den>
            <m:r>
              <w:rPr>
                <w:rFonts w:ascii="Cambria Math" w:eastAsia="Times New Roman" w:hAnsi="Cambria Math" w:cs="B Mitra"/>
                <w:sz w:val="28"/>
                <w:szCs w:val="28"/>
                <w:lang w:bidi="fa-IR"/>
              </w:rPr>
              <m:t>i</m:t>
            </m:r>
          </m:den>
        </m:f>
      </m:oMath>
      <w:r w:rsidRPr="00AC415D">
        <w:rPr>
          <w:rFonts w:ascii="Calibri" w:eastAsia="Times New Roman" w:hAnsi="Calibri" w:cs="B Mitra" w:hint="cs"/>
          <w:i/>
          <w:sz w:val="28"/>
          <w:szCs w:val="28"/>
          <w:rtl/>
          <w:lang w:bidi="fa-IR"/>
        </w:rPr>
        <w:t xml:space="preserve"> افزایش خواهد یافت.</w:t>
      </w:r>
    </w:p>
    <w:p w14:paraId="079B2F27" w14:textId="77777777" w:rsidR="00AC415D" w:rsidRPr="00AC415D" w:rsidRDefault="00AC415D"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با ذکر یک مثال نشان می‌دهیم صرف‌نظر از نحوه تخصیص حقوق مالکیت، راه حل بهینه اجتماعی قابل دسترس است. برای این منظور فرض کنید سود سالیانه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10000 دلار است و ارقام</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مربوط به </w:t>
      </w:r>
      <m:oMath>
        <m:r>
          <w:rPr>
            <w:rFonts w:ascii="Cambria Math" w:eastAsia="Times New Roman" w:hAnsi="Cambria Math" w:cs="B Mitra"/>
            <w:sz w:val="28"/>
            <w:szCs w:val="28"/>
            <w:lang w:bidi="fa-IR"/>
          </w:rPr>
          <m:t>C</m:t>
        </m:r>
      </m:oMath>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مشابه</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قبل</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باشد</w:t>
      </w:r>
      <w:r w:rsidRPr="00AC415D">
        <w:rPr>
          <w:rFonts w:ascii="Calibri" w:eastAsia="Times New Roman" w:hAnsi="Calibri" w:cs="B Mitra"/>
          <w:i/>
          <w:sz w:val="28"/>
          <w:szCs w:val="28"/>
          <w:rtl/>
          <w:lang w:bidi="fa-IR"/>
        </w:rPr>
        <w:t>.</w:t>
      </w:r>
      <w:r w:rsidRPr="00AC415D">
        <w:rPr>
          <w:rFonts w:ascii="Calibri" w:eastAsia="Times New Roman" w:hAnsi="Calibri" w:cs="B Mitra" w:hint="cs"/>
          <w:i/>
          <w:sz w:val="28"/>
          <w:szCs w:val="28"/>
          <w:rtl/>
          <w:lang w:bidi="fa-IR"/>
        </w:rPr>
        <w:t xml:space="preserve"> این بار فرض کنید حقوق مالکیت طرف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را بگیرد یعنی قانونی سخت گیرانه برای ممانعت از آلودگی هوا وجود داشته باشد و بنگاه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مجاز به شکایت ازبنگاه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باشد و تعطیلی فعالیت این بنگاه را از دادگاه درخواست کند. البته این بار سود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بقدری است که می‌تواند به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رشوه ای معادل </w:t>
      </w:r>
      <m:oMath>
        <m:r>
          <m:rPr>
            <m:nor/>
          </m:rPr>
          <w:rPr>
            <w:rFonts w:ascii="Cambria Math" w:eastAsia="Times New Roman" w:hAnsi="Cambria Math" w:cs="B Mitra" w:hint="cs"/>
            <w:sz w:val="28"/>
            <w:szCs w:val="28"/>
            <w:rtl/>
            <w:lang w:bidi="fa-IR"/>
          </w:rPr>
          <m:t>7000</m:t>
        </m:r>
        <m:r>
          <m:rPr>
            <m:sty m:val="p"/>
          </m:rPr>
          <w:rPr>
            <w:rFonts w:ascii="Cambria Math" w:eastAsia="Times New Roman" w:hAnsi="Cambria Math" w:cs="B Mitra"/>
            <w:sz w:val="28"/>
            <w:szCs w:val="28"/>
            <w:lang w:bidi="fa-IR"/>
          </w:rPr>
          <m:t>+α</m:t>
        </m:r>
      </m:oMath>
      <w:r w:rsidRPr="00AC415D">
        <w:rPr>
          <w:rFonts w:ascii="Calibri" w:eastAsia="Times New Roman" w:hAnsi="Calibri" w:cs="B Mitra" w:hint="cs"/>
          <w:i/>
          <w:sz w:val="28"/>
          <w:szCs w:val="28"/>
          <w:rtl/>
          <w:lang w:bidi="fa-IR"/>
        </w:rPr>
        <w:t xml:space="preserve"> بدهد تا از شکایت صرفنظر کند ( </w:t>
      </w:r>
      <m:oMath>
        <m:r>
          <m:rPr>
            <m:nor/>
          </m:rPr>
          <w:rPr>
            <w:rFonts w:ascii="Cambria Math" w:eastAsia="Times New Roman" w:hAnsi="Cambria Math" w:cs="B Mitra" w:hint="cs"/>
            <w:sz w:val="28"/>
            <w:szCs w:val="28"/>
            <w:rtl/>
            <w:lang w:bidi="fa-IR"/>
          </w:rPr>
          <m:t>0</m:t>
        </m:r>
        <m:r>
          <m:rPr>
            <m:sty m:val="p"/>
          </m:rPr>
          <w:rPr>
            <w:rFonts w:ascii="Cambria Math" w:eastAsia="Times New Roman" w:hAnsi="Cambria Math" w:cs="B Mitra"/>
            <w:sz w:val="28"/>
            <w:szCs w:val="28"/>
            <w:lang w:bidi="fa-IR"/>
          </w:rPr>
          <m:t>≤α≤</m:t>
        </m:r>
        <m:r>
          <m:rPr>
            <m:nor/>
          </m:rPr>
          <w:rPr>
            <w:rFonts w:ascii="Cambria Math" w:eastAsia="Times New Roman" w:hAnsi="Cambria Math" w:cs="B Mitra" w:hint="cs"/>
            <w:sz w:val="28"/>
            <w:szCs w:val="28"/>
            <w:rtl/>
            <w:lang w:bidi="fa-IR"/>
          </w:rPr>
          <m:t>3000</m:t>
        </m:r>
      </m:oMath>
      <w:r w:rsidRPr="00AC415D">
        <w:rPr>
          <w:rFonts w:ascii="Calibri" w:eastAsia="Times New Roman" w:hAnsi="Calibri" w:cs="B Mitra" w:hint="cs"/>
          <w:i/>
          <w:sz w:val="28"/>
          <w:szCs w:val="28"/>
          <w:rtl/>
          <w:lang w:bidi="fa-IR"/>
        </w:rPr>
        <w:t xml:space="preserve">). با این راه حل وضع مالکان هر دو بنگاه نسبت به زمانی که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تعطیل شود بهتر است و می‌توان انتظار داشت راه‌حل بهینه اجتماعی مجددا محقق شود.</w:t>
      </w:r>
    </w:p>
    <w:p w14:paraId="676CA490" w14:textId="77777777" w:rsidR="00AC415D" w:rsidRPr="00AC415D" w:rsidRDefault="00AC415D"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باید توجه داشته باشید در مثال اول که سود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فقط 3000 دلار بود برای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نمی‌صرفید مبلغی را به بنگاه </w:t>
      </w:r>
      <m:oMath>
        <m:r>
          <w:rPr>
            <w:rFonts w:ascii="Cambria Math" w:eastAsia="Times New Roman" w:hAnsi="Cambria Math" w:cs="B Mitra"/>
            <w:sz w:val="28"/>
            <w:szCs w:val="28"/>
            <w:lang w:bidi="fa-IR"/>
          </w:rPr>
          <m:t>C</m:t>
        </m:r>
      </m:oMath>
      <w:r w:rsidRPr="00AC415D">
        <w:rPr>
          <w:rFonts w:ascii="Calibri" w:eastAsia="Times New Roman" w:hAnsi="Calibri" w:cs="B Mitra" w:hint="cs"/>
          <w:i/>
          <w:sz w:val="28"/>
          <w:szCs w:val="28"/>
          <w:rtl/>
          <w:lang w:bidi="fa-IR"/>
        </w:rPr>
        <w:t xml:space="preserve"> رشوه دهد تا اجازه فعایت را از وی اخذ کند تا بدین ترتیب موقیعت بهینه اجتماعی مجدداً برقرار شود. </w:t>
      </w:r>
    </w:p>
    <w:p w14:paraId="21B0BA02" w14:textId="77777777" w:rsidR="002402E7" w:rsidRDefault="00AC415D" w:rsidP="002402E7">
      <w:pPr>
        <w:bidi/>
        <w:jc w:val="both"/>
        <w:rPr>
          <w:rFonts w:ascii="Calibri" w:eastAsia="Times New Roman" w:hAnsi="Calibri" w:cs="B Mitra"/>
          <w:sz w:val="28"/>
          <w:szCs w:val="28"/>
          <w:lang w:bidi="fa-IR"/>
        </w:rPr>
      </w:pPr>
      <w:r w:rsidRPr="00AC415D">
        <w:rPr>
          <w:rFonts w:ascii="Calibri" w:eastAsia="Times New Roman" w:hAnsi="Calibri" w:cs="B Mitra" w:hint="cs"/>
          <w:i/>
          <w:sz w:val="28"/>
          <w:szCs w:val="28"/>
          <w:rtl/>
          <w:lang w:bidi="fa-IR"/>
        </w:rPr>
        <w:t>حتی وقتی میزان پیامد خارجی وارد شده بر طرف دوم با تغییر اندازه فعالیت، تغیر کند باز قضیه کوز مصدق دارد. اگر نرخ نهایی جانشینی</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X</m:t>
        </m:r>
      </m:oMath>
      <w:r w:rsidRPr="00AC415D">
        <w:rPr>
          <w:rFonts w:ascii="Calibri" w:eastAsia="Times New Roman" w:hAnsi="Calibri" w:cs="B Mitra" w:hint="cs"/>
          <w:i/>
          <w:sz w:val="28"/>
          <w:szCs w:val="28"/>
          <w:rtl/>
          <w:lang w:bidi="fa-IR"/>
        </w:rPr>
        <w:t xml:space="preserve"> برای بنگاه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(MR</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EX</m:t>
            </m:r>
          </m:sub>
          <m:sup>
            <m:r>
              <w:rPr>
                <w:rFonts w:ascii="Cambria Math" w:eastAsia="Times New Roman" w:hAnsi="Cambria Math" w:cs="B Mitra"/>
                <w:sz w:val="28"/>
                <w:szCs w:val="28"/>
                <w:lang w:bidi="fa-IR"/>
              </w:rPr>
              <m:t>A</m:t>
            </m:r>
          </m:sup>
        </m:sSubSup>
        <m:r>
          <w:rPr>
            <w:rFonts w:ascii="Cambria Math" w:eastAsia="Times New Roman" w:hAnsi="Cambria Math" w:cs="B Mitra"/>
            <w:sz w:val="28"/>
            <w:szCs w:val="28"/>
            <w:lang w:bidi="fa-IR"/>
          </w:rPr>
          <m:t>)</m:t>
        </m:r>
      </m:oMath>
      <w:r w:rsidRPr="00AC415D">
        <w:rPr>
          <w:rFonts w:ascii="Calibri" w:eastAsia="Times New Roman" w:hAnsi="Calibri" w:cs="B Mitra" w:hint="cs"/>
          <w:i/>
          <w:sz w:val="28"/>
          <w:szCs w:val="28"/>
          <w:rtl/>
          <w:lang w:bidi="fa-IR"/>
        </w:rPr>
        <w:t xml:space="preserve">، با افزایش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کاهش یابد، در این صورت </w:t>
      </w:r>
      <m:oMath>
        <m:r>
          <w:rPr>
            <w:rFonts w:ascii="Cambria Math" w:eastAsia="Times New Roman" w:hAnsi="Cambria Math" w:cs="B Mitra"/>
            <w:sz w:val="28"/>
            <w:szCs w:val="28"/>
            <w:lang w:bidi="fa-IR"/>
          </w:rPr>
          <m:t>MR</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EX</m:t>
            </m:r>
          </m:sub>
          <m:sup>
            <m:r>
              <w:rPr>
                <w:rFonts w:ascii="Cambria Math" w:eastAsia="Times New Roman" w:hAnsi="Cambria Math" w:cs="B Mitra"/>
                <w:sz w:val="28"/>
                <w:szCs w:val="28"/>
                <w:lang w:bidi="fa-IR"/>
              </w:rPr>
              <m:t>A</m:t>
            </m:r>
          </m:sup>
        </m:sSubSup>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e</m:t>
                </m:r>
              </m:sub>
            </m:sSub>
          </m:num>
          <m:den>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X</m:t>
                </m:r>
              </m:sub>
            </m:sSub>
          </m:den>
        </m:f>
      </m:oMath>
      <w:r w:rsidRPr="00AC415D">
        <w:rPr>
          <w:rFonts w:ascii="Calibri" w:eastAsia="Times New Roman" w:hAnsi="Calibri" w:cs="B Mitra" w:hint="cs"/>
          <w:sz w:val="28"/>
          <w:szCs w:val="28"/>
          <w:rtl/>
          <w:lang w:bidi="fa-IR"/>
        </w:rPr>
        <w:t xml:space="preserve"> با توجه به شکل 2-1 دارای شیب نزولی است. وقتی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سطح فعالیت خود را مستقل از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تعیین می‌کند، مقدار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انتخاب شده توسط وی در محل برخورد </w:t>
      </w:r>
      <m:oMath>
        <m:r>
          <w:rPr>
            <w:rFonts w:ascii="Cambria Math" w:eastAsia="Times New Roman" w:hAnsi="Cambria Math" w:cs="B Mitra"/>
            <w:sz w:val="28"/>
            <w:szCs w:val="28"/>
            <w:lang w:bidi="fa-IR"/>
          </w:rPr>
          <m:t>MR</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EX</m:t>
            </m:r>
          </m:sub>
          <m:sup>
            <m:r>
              <w:rPr>
                <w:rFonts w:ascii="Cambria Math" w:eastAsia="Times New Roman" w:hAnsi="Cambria Math" w:cs="B Mitra"/>
                <w:sz w:val="28"/>
                <w:szCs w:val="28"/>
                <w:lang w:bidi="fa-IR"/>
              </w:rPr>
              <m:t>A</m:t>
            </m:r>
          </m:sup>
        </m:sSubSup>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e</m:t>
                </m:r>
              </m:sub>
            </m:sSub>
          </m:num>
          <m:den>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X</m:t>
                </m:r>
              </m:sub>
            </m:sSub>
          </m:den>
        </m:f>
      </m:oMath>
      <w:r w:rsidRPr="00AC415D">
        <w:rPr>
          <w:rFonts w:ascii="Calibri" w:eastAsia="Times New Roman" w:hAnsi="Calibri" w:cs="B Mitra" w:hint="cs"/>
          <w:sz w:val="28"/>
          <w:szCs w:val="28"/>
          <w:rtl/>
          <w:lang w:bidi="fa-IR"/>
        </w:rPr>
        <w:t xml:space="preserve"> با محور افقی تعیین می‌شود. این مقدار یعنی</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sz w:val="28"/>
          <w:szCs w:val="28"/>
          <w:rtl/>
          <w:lang w:bidi="fa-IR"/>
        </w:rPr>
        <w:t xml:space="preserve"> میزانی است که موجب برقراری رابطه (2-35) می‌شود. </w:t>
      </w:r>
    </w:p>
    <w:p w14:paraId="7D9ABA9D" w14:textId="77777777" w:rsidR="000A79DE" w:rsidRDefault="002402E7"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اگر فعالیت</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پیامد خارجی منفی بر</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داشته باشد در این صورت </w:t>
      </w:r>
      <m:oMath>
        <m:r>
          <w:rPr>
            <w:rFonts w:ascii="Cambria Math" w:eastAsia="Times New Roman" w:hAnsi="Cambria Math" w:cs="B Mitra"/>
            <w:sz w:val="28"/>
            <w:szCs w:val="28"/>
            <w:lang w:bidi="fa-IR"/>
          </w:rPr>
          <m:t>-MR</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EX</m:t>
            </m:r>
          </m:sub>
          <m:sup>
            <m:r>
              <w:rPr>
                <w:rFonts w:ascii="Cambria Math" w:eastAsia="Times New Roman" w:hAnsi="Cambria Math" w:cs="B Mitra"/>
                <w:sz w:val="28"/>
                <w:szCs w:val="28"/>
                <w:lang w:bidi="fa-IR"/>
              </w:rPr>
              <m:t>B</m:t>
            </m:r>
          </m:sup>
        </m:sSubSup>
      </m:oMath>
      <w:r w:rsidRPr="00AC415D">
        <w:rPr>
          <w:rFonts w:ascii="Calibri" w:eastAsia="Times New Roman" w:hAnsi="Calibri" w:cs="B Mitra" w:hint="cs"/>
          <w:i/>
          <w:sz w:val="28"/>
          <w:szCs w:val="28"/>
          <w:rtl/>
          <w:lang w:bidi="fa-IR"/>
        </w:rPr>
        <w:t xml:space="preserve"> مثبت است. در شکل (2-1)، </w:t>
      </w:r>
      <m:oMath>
        <m:r>
          <w:rPr>
            <w:rFonts w:ascii="Cambria Math" w:eastAsia="Times New Roman" w:hAnsi="Cambria Math" w:cs="B Mitra"/>
            <w:sz w:val="28"/>
            <w:szCs w:val="28"/>
            <w:lang w:bidi="fa-IR"/>
          </w:rPr>
          <m:t>-MR</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EX</m:t>
            </m:r>
          </m:sub>
          <m:sup>
            <m:r>
              <w:rPr>
                <w:rFonts w:ascii="Cambria Math" w:eastAsia="Times New Roman" w:hAnsi="Cambria Math" w:cs="B Mitra"/>
                <w:sz w:val="28"/>
                <w:szCs w:val="28"/>
                <w:lang w:bidi="fa-IR"/>
              </w:rPr>
              <m:t>B</m:t>
            </m:r>
          </m:sup>
        </m:sSubSup>
      </m:oMath>
      <w:r w:rsidRPr="00AC415D">
        <w:rPr>
          <w:rFonts w:ascii="Calibri" w:eastAsia="Times New Roman" w:hAnsi="Calibri" w:cs="B Mitra" w:hint="cs"/>
          <w:i/>
          <w:sz w:val="28"/>
          <w:szCs w:val="28"/>
          <w:rtl/>
          <w:lang w:bidi="fa-IR"/>
        </w:rPr>
        <w:t xml:space="preserve"> با توجه به این فرض معقول و مستدل ترسیم شده است که فرد </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برای جلوگیری از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توسط فرد</w:t>
      </w:r>
      <m:oMath>
        <m:r>
          <w:rPr>
            <w:rFonts w:ascii="Cambria Math" w:eastAsia="Times New Roman" w:hAnsi="Cambria Math" w:cs="B Mitra"/>
            <w:sz w:val="28"/>
            <w:szCs w:val="28"/>
            <w:lang w:bidi="fa-IR"/>
          </w:rPr>
          <m:t xml:space="preserve"> A</m:t>
        </m:r>
      </m:oMath>
      <w:r w:rsidRPr="00AC415D">
        <w:rPr>
          <w:rFonts w:ascii="Calibri" w:eastAsia="Times New Roman" w:hAnsi="Calibri" w:cs="B Mitra" w:hint="cs"/>
          <w:i/>
          <w:sz w:val="28"/>
          <w:szCs w:val="28"/>
          <w:rtl/>
          <w:lang w:bidi="fa-IR"/>
        </w:rPr>
        <w:t xml:space="preserve">حاضر است مبلغی را پرداخت کند (بر حسب </w:t>
      </w:r>
      <w:r w:rsidRPr="00AC415D">
        <w:rPr>
          <w:rFonts w:ascii="Times New Roman" w:eastAsia="Times New Roman" w:hAnsi="Times New Roman" w:cs="Times New Roman"/>
          <w:i/>
          <w:sz w:val="28"/>
          <w:szCs w:val="28"/>
          <w:lang w:bidi="fa-IR"/>
        </w:rPr>
        <w:t>X</w:t>
      </w:r>
      <w:r w:rsidRPr="00AC415D">
        <w:rPr>
          <w:rFonts w:ascii="Calibri" w:eastAsia="Times New Roman" w:hAnsi="Calibri" w:cs="B Mitra" w:hint="cs"/>
          <w:i/>
          <w:sz w:val="28"/>
          <w:szCs w:val="28"/>
          <w:rtl/>
          <w:lang w:bidi="fa-IR"/>
        </w:rPr>
        <w:t xml:space="preserve"> ) و هرچه میزان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بیشتر باشد برای جلوگیری از مصرف واحد بعدی</w:t>
      </w:r>
      <m:oMath>
        <m:r>
          <w:rPr>
            <w:rFonts w:ascii="Cambria Math" w:eastAsia="Times New Roman" w:hAnsi="Cambria Math" w:cs="B Mitra"/>
            <w:sz w:val="28"/>
            <w:szCs w:val="28"/>
            <w:lang w:bidi="fa-IR"/>
          </w:rPr>
          <m:t xml:space="preserve"> E</m:t>
        </m:r>
      </m:oMath>
      <w:r w:rsidRPr="00AC415D">
        <w:rPr>
          <w:rFonts w:ascii="Calibri" w:eastAsia="Times New Roman" w:hAnsi="Calibri" w:cs="B Mitra" w:hint="cs"/>
          <w:i/>
          <w:sz w:val="28"/>
          <w:szCs w:val="28"/>
          <w:rtl/>
          <w:lang w:bidi="fa-IR"/>
        </w:rPr>
        <w:t xml:space="preserve">حاضر است مبلغ بیشتری را بر حسب </w:t>
      </w:r>
      <w:r w:rsidRPr="00AC415D">
        <w:rPr>
          <w:rFonts w:ascii="Times New Roman" w:eastAsia="Times New Roman" w:hAnsi="Times New Roman" w:cs="Times New Roman"/>
          <w:i/>
          <w:sz w:val="28"/>
          <w:szCs w:val="28"/>
          <w:lang w:bidi="fa-IR"/>
        </w:rPr>
        <w:t>X</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پرداخت کند.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به میزان مصرف بهینه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اشاره دارد و درواقع در این میزان مصرف </w:t>
      </w:r>
      <w:r w:rsidRPr="00AC415D">
        <w:rPr>
          <w:rFonts w:ascii="Times New Roman" w:eastAsia="Times New Roman" w:hAnsi="Times New Roman" w:cs="Times New Roman"/>
          <w:i/>
          <w:sz w:val="28"/>
          <w:szCs w:val="28"/>
          <w:lang w:bidi="fa-IR"/>
        </w:rPr>
        <w:t>E</w:t>
      </w:r>
      <w:r w:rsidRPr="00AC415D">
        <w:rPr>
          <w:rFonts w:ascii="Calibri" w:eastAsia="Times New Roman" w:hAnsi="Calibri" w:cs="B Mitra" w:hint="cs"/>
          <w:i/>
          <w:sz w:val="28"/>
          <w:szCs w:val="28"/>
          <w:rtl/>
          <w:lang w:bidi="fa-IR"/>
        </w:rPr>
        <w:t xml:space="preserve"> رابطه (41-2) برقرار می‌شود.</w:t>
      </w:r>
    </w:p>
    <w:p w14:paraId="54489DCB" w14:textId="51CE7205" w:rsidR="002402E7" w:rsidRPr="00AC415D" w:rsidRDefault="000A79DE" w:rsidP="000A79DE">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اگر فرد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hint="cs"/>
          <w:i/>
          <w:sz w:val="28"/>
          <w:szCs w:val="28"/>
          <w:rtl/>
          <w:lang w:bidi="fa-IR"/>
        </w:rPr>
        <w:t xml:space="preserve"> به جای مصرف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به میزان</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i/>
          <w:sz w:val="28"/>
          <w:szCs w:val="28"/>
          <w:rtl/>
          <w:lang w:bidi="fa-IR"/>
        </w:rPr>
        <w:t xml:space="preserve"> مصرف کند، مطلوبیت فرد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معادل مساحت ناحیه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r>
          <w:rPr>
            <w:rFonts w:ascii="Cambria Math" w:eastAsia="Times New Roman" w:hAnsi="Cambria Math" w:cs="B Mitra"/>
            <w:sz w:val="28"/>
            <w:szCs w:val="28"/>
            <w:lang w:bidi="fa-IR"/>
          </w:rPr>
          <m:t>FG</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i/>
          <w:sz w:val="28"/>
          <w:szCs w:val="28"/>
          <w:rtl/>
          <w:lang w:bidi="fa-IR"/>
        </w:rPr>
        <w:t xml:space="preserve"> کاهش می‌یابد و از طرف دیگر فرد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hint="cs"/>
          <w:i/>
          <w:sz w:val="28"/>
          <w:szCs w:val="28"/>
          <w:rtl/>
          <w:lang w:bidi="fa-IR"/>
        </w:rPr>
        <w:t xml:space="preserve"> از اضافه مطلوبیتی معادل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r>
          <w:rPr>
            <w:rFonts w:ascii="Cambria Math" w:eastAsia="Times New Roman" w:hAnsi="Cambria Math" w:cs="B Mitra"/>
            <w:sz w:val="28"/>
            <w:szCs w:val="28"/>
            <w:lang w:bidi="fa-IR"/>
          </w:rPr>
          <m:t>F</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i/>
          <w:sz w:val="28"/>
          <w:szCs w:val="28"/>
          <w:rtl/>
          <w:lang w:bidi="fa-IR"/>
        </w:rPr>
        <w:t xml:space="preserve"> برخوردار می‌شود. اگر فرد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رشوه فرد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به میزان</w:t>
      </w:r>
      <m:oMath>
        <m:r>
          <w:rPr>
            <w:rFonts w:ascii="Cambria Math" w:eastAsia="Times New Roman" w:hAnsi="Cambria Math" w:cs="B Mitra"/>
            <w:sz w:val="28"/>
            <w:szCs w:val="28"/>
            <w:lang w:bidi="fa-IR"/>
          </w:rPr>
          <m:t>Z</m:t>
        </m:r>
      </m:oMath>
      <w:r w:rsidRPr="00AC415D">
        <w:rPr>
          <w:rFonts w:ascii="Calibri" w:eastAsia="Times New Roman" w:hAnsi="Calibri" w:cs="B Mitra" w:hint="cs"/>
          <w:i/>
          <w:sz w:val="28"/>
          <w:szCs w:val="28"/>
          <w:rtl/>
          <w:lang w:bidi="fa-IR"/>
        </w:rPr>
        <w:t xml:space="preserve"> را بپذیرد و به جای</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i/>
          <w:sz w:val="28"/>
          <w:szCs w:val="28"/>
          <w:rtl/>
          <w:lang w:bidi="fa-IR"/>
        </w:rPr>
        <w:t xml:space="preserve"> به میزان</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مصرف کند در این صورت وضع هر دو فرد بهتر می‌شود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r>
          <w:rPr>
            <w:rFonts w:ascii="Cambria Math" w:eastAsia="Times New Roman" w:hAnsi="Cambria Math" w:cs="B Mitra"/>
            <w:sz w:val="28"/>
            <w:szCs w:val="28"/>
            <w:lang w:bidi="fa-IR"/>
          </w:rPr>
          <m:t>F</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≤Z≤</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r>
          <w:rPr>
            <w:rFonts w:ascii="Cambria Math" w:eastAsia="Times New Roman" w:hAnsi="Cambria Math" w:cs="B Mitra"/>
            <w:sz w:val="28"/>
            <w:szCs w:val="28"/>
            <w:lang w:bidi="fa-IR"/>
          </w:rPr>
          <m:t>FG</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i/>
          <w:sz w:val="28"/>
          <w:szCs w:val="28"/>
          <w:rtl/>
          <w:lang w:bidi="fa-IR"/>
        </w:rPr>
        <w:t xml:space="preserve">). در حالت خاص، اگر فرد </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قرار باشد به ازای هر واحدی که فرد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از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i/>
          <w:sz w:val="28"/>
          <w:szCs w:val="28"/>
          <w:rtl/>
          <w:lang w:bidi="fa-IR"/>
        </w:rPr>
        <w:t xml:space="preserve"> خود داری می‌کند به وی مبلغی معادل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r>
          <w:rPr>
            <w:rFonts w:ascii="Cambria Math" w:eastAsia="Times New Roman" w:hAnsi="Cambria Math" w:cs="B Mitra"/>
            <w:sz w:val="28"/>
            <w:szCs w:val="28"/>
            <w:lang w:bidi="fa-IR"/>
          </w:rPr>
          <m:t>F</m:t>
        </m:r>
      </m:oMath>
      <w:r w:rsidRPr="00AC415D">
        <w:rPr>
          <w:rFonts w:ascii="Calibri" w:eastAsia="Times New Roman" w:hAnsi="Calibri" w:cs="B Mitra" w:hint="cs"/>
          <w:i/>
          <w:sz w:val="28"/>
          <w:szCs w:val="28"/>
          <w:rtl/>
          <w:lang w:bidi="fa-IR"/>
        </w:rPr>
        <w:t xml:space="preserve"> بپردازد، در این صورت فرد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دقیقا میزان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را برای مصرف انتخاب می‌کند و در</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مقایسه</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با</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میزان</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مصرف</w:t>
      </w:r>
      <w:r w:rsidRPr="00AC415D">
        <w:rPr>
          <w:rFonts w:ascii="Calibri" w:eastAsia="Times New Roman" w:hAnsi="Calibri" w:cs="B Mitra"/>
          <w:i/>
          <w:sz w:val="28"/>
          <w:szCs w:val="28"/>
          <w:rtl/>
          <w:lang w:bidi="fa-IR"/>
        </w:rPr>
        <w:t xml:space="preserve">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i/>
          <w:sz w:val="28"/>
          <w:szCs w:val="28"/>
          <w:rtl/>
          <w:lang w:bidi="fa-IR"/>
        </w:rPr>
        <w:t xml:space="preserve"> رفاه دو فرد </w:t>
      </w:r>
      <w:r w:rsidRPr="00AC415D">
        <w:rPr>
          <w:rFonts w:ascii="Calibri" w:eastAsia="Times New Roman" w:hAnsi="Calibri" w:cs="B Mitra"/>
          <w:i/>
          <w:sz w:val="28"/>
          <w:szCs w:val="28"/>
          <w:lang w:bidi="fa-IR"/>
        </w:rPr>
        <w:t>A</w:t>
      </w:r>
      <w:r w:rsidRPr="00AC415D">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به ترتیب به میزان </w:t>
      </w:r>
      <w:r w:rsidRPr="00AC415D">
        <w:rPr>
          <w:rFonts w:ascii="Times New Roman" w:eastAsia="Times New Roman" w:hAnsi="Times New Roman" w:cs="Times New Roman"/>
          <w:i/>
          <w:sz w:val="28"/>
          <w:szCs w:val="28"/>
          <w:lang w:bidi="fa-IR"/>
        </w:rPr>
        <w:t>W</w:t>
      </w:r>
      <w:r w:rsidRPr="00AC415D">
        <w:rPr>
          <w:rFonts w:ascii="Calibri" w:eastAsia="Times New Roman" w:hAnsi="Calibri" w:cs="B Mitra" w:hint="cs"/>
          <w:i/>
          <w:sz w:val="28"/>
          <w:szCs w:val="28"/>
          <w:rtl/>
          <w:lang w:bidi="fa-IR"/>
        </w:rPr>
        <w:t xml:space="preserve"> و </w:t>
      </w:r>
      <w:r w:rsidRPr="00AC415D">
        <w:rPr>
          <w:rFonts w:ascii="Times New Roman" w:eastAsia="Times New Roman" w:hAnsi="Times New Roman" w:cs="Times New Roman"/>
          <w:i/>
          <w:sz w:val="28"/>
          <w:szCs w:val="28"/>
          <w:lang w:bidi="fa-IR"/>
        </w:rPr>
        <w:t>V</w:t>
      </w:r>
      <w:r w:rsidRPr="00AC415D">
        <w:rPr>
          <w:rFonts w:ascii="Calibri" w:eastAsia="Times New Roman" w:hAnsi="Calibri" w:cs="B Mitra" w:hint="cs"/>
          <w:i/>
          <w:sz w:val="28"/>
          <w:szCs w:val="28"/>
          <w:rtl/>
          <w:lang w:bidi="fa-IR"/>
        </w:rPr>
        <w:t xml:space="preserve"> افزایش می‌یابد</w:t>
      </w:r>
      <w:r>
        <w:rPr>
          <w:rFonts w:ascii="Calibri" w:eastAsia="Times New Roman" w:hAnsi="Calibri" w:cs="B Mitra" w:hint="cs"/>
          <w:i/>
          <w:sz w:val="28"/>
          <w:szCs w:val="28"/>
          <w:rtl/>
          <w:lang w:bidi="fa-IR"/>
        </w:rPr>
        <w:t>.</w:t>
      </w:r>
    </w:p>
    <w:p w14:paraId="4DF20765" w14:textId="00DA4AEB" w:rsidR="00AC415D" w:rsidRPr="00AC415D" w:rsidRDefault="00AC415D" w:rsidP="002402E7">
      <w:pPr>
        <w:bidi/>
        <w:ind w:firstLine="288"/>
        <w:jc w:val="both"/>
        <w:rPr>
          <w:rFonts w:ascii="Calibri" w:eastAsia="Times New Roman" w:hAnsi="Calibri" w:cs="B Mitra"/>
          <w:sz w:val="28"/>
          <w:szCs w:val="28"/>
          <w:rtl/>
          <w:lang w:bidi="fa-IR"/>
        </w:rPr>
      </w:pPr>
    </w:p>
    <w:p w14:paraId="6E98AC8E" w14:textId="36A9FE7C" w:rsidR="00AC415D" w:rsidRPr="00AC415D" w:rsidRDefault="00AC415D" w:rsidP="000A79DE">
      <w:pPr>
        <w:bidi/>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lastRenderedPageBreak/>
        <w:t xml:space="preserve"> </w:t>
      </w:r>
      <w:r w:rsidRPr="00AC415D">
        <w:rPr>
          <w:rFonts w:ascii="Calibri" w:eastAsia="Times New Roman" w:hAnsi="Calibri" w:cs="B Mitra"/>
          <w:i/>
          <w:noProof/>
          <w:sz w:val="28"/>
          <w:szCs w:val="28"/>
          <w:rtl/>
          <w:lang w:bidi="fa-IR"/>
        </w:rPr>
        <w:drawing>
          <wp:inline distT="0" distB="0" distL="0" distR="0" wp14:anchorId="21260321" wp14:editId="0417E43E">
            <wp:extent cx="5221481"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alphaModFix/>
                      <a:lum bright="-90000" contrast="100000"/>
                      <a:extLst>
                        <a:ext uri="{28A0092B-C50C-407E-A947-70E740481C1C}">
                          <a14:useLocalDpi xmlns:a14="http://schemas.microsoft.com/office/drawing/2010/main" val="0"/>
                        </a:ext>
                      </a:extLst>
                    </a:blip>
                    <a:srcRect/>
                    <a:stretch>
                      <a:fillRect/>
                    </a:stretch>
                  </pic:blipFill>
                  <pic:spPr bwMode="auto">
                    <a:xfrm>
                      <a:off x="0" y="0"/>
                      <a:ext cx="5221481" cy="3657600"/>
                    </a:xfrm>
                    <a:prstGeom prst="rect">
                      <a:avLst/>
                    </a:prstGeom>
                    <a:noFill/>
                    <a:ln>
                      <a:noFill/>
                    </a:ln>
                  </pic:spPr>
                </pic:pic>
              </a:graphicData>
            </a:graphic>
          </wp:inline>
        </w:drawing>
      </w:r>
    </w:p>
    <w:p w14:paraId="7220A55D" w14:textId="77777777" w:rsidR="00AC415D" w:rsidRPr="00AC415D" w:rsidRDefault="00AC415D" w:rsidP="00AC415D">
      <w:pPr>
        <w:bidi/>
        <w:jc w:val="center"/>
        <w:rPr>
          <w:rFonts w:ascii="Calibri" w:eastAsia="Times New Roman" w:hAnsi="Calibri" w:cs="B Mitra"/>
          <w:i/>
          <w:sz w:val="24"/>
          <w:szCs w:val="24"/>
          <w:rtl/>
          <w:lang w:bidi="fa-IR"/>
        </w:rPr>
      </w:pPr>
      <w:r w:rsidRPr="00AC415D">
        <w:rPr>
          <w:rFonts w:ascii="Calibri" w:eastAsia="Times New Roman" w:hAnsi="Calibri" w:cs="B Mitra" w:hint="cs"/>
          <w:i/>
          <w:sz w:val="24"/>
          <w:szCs w:val="24"/>
          <w:rtl/>
          <w:lang w:bidi="fa-IR"/>
        </w:rPr>
        <w:t>شکل 2-1 مقدار بهینه پَرتو از یک کالا با وجود پیامدهای خارجی</w:t>
      </w:r>
    </w:p>
    <w:p w14:paraId="389796E5" w14:textId="5C8FA0D5" w:rsidR="00AC415D" w:rsidRPr="00AC415D" w:rsidRDefault="00AC415D"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sz w:val="28"/>
          <w:szCs w:val="28"/>
          <w:rtl/>
          <w:lang w:bidi="fa-IR"/>
        </w:rPr>
        <w:t xml:space="preserve">برخلاف حالت قبل اگر حقوق مالکیت به ترتیبی باشد که فرد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به پشتوانه قانون قادر به جلوگیری از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توسط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باشد، آنگاه می‌توان تصور کرد که </w:t>
      </w:r>
      <w:r w:rsidRPr="00AC415D">
        <w:rPr>
          <w:rFonts w:ascii="Times New Roman" w:eastAsia="Times New Roman" w:hAnsi="Times New Roman" w:cs="Times New Roman"/>
          <w:sz w:val="28"/>
          <w:szCs w:val="28"/>
          <w:lang w:bidi="fa-IR"/>
        </w:rPr>
        <w:t>E</w:t>
      </w:r>
      <w:r w:rsidRPr="00AC415D">
        <w:rPr>
          <w:rFonts w:ascii="Calibri" w:eastAsia="Times New Roman" w:hAnsi="Calibri" w:cs="B Mitra" w:hint="cs"/>
          <w:sz w:val="28"/>
          <w:szCs w:val="28"/>
          <w:rtl/>
          <w:lang w:bidi="fa-IR"/>
        </w:rPr>
        <w:t xml:space="preserve"> برابر با صفر شود. در این صورت در مقایسه با مقدار بهینه پَرتو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sz w:val="28"/>
          <w:szCs w:val="28"/>
          <w:rtl/>
          <w:lang w:bidi="fa-IR"/>
        </w:rPr>
        <w:t xml:space="preserve">،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فایده‌ای معادل </w:t>
      </w:r>
      <m:oMath>
        <m:r>
          <w:rPr>
            <w:rFonts w:ascii="Cambria Math" w:eastAsia="Times New Roman" w:hAnsi="Cambria Math" w:cs="B Mitra"/>
            <w:sz w:val="28"/>
            <w:szCs w:val="28"/>
            <w:lang w:bidi="fa-IR"/>
          </w:rPr>
          <m:t>OHF</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sz w:val="28"/>
          <w:szCs w:val="28"/>
          <w:rtl/>
          <w:lang w:bidi="fa-IR"/>
        </w:rPr>
        <w:t xml:space="preserve"> را از دست می‌دهد و فرد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فقط </w:t>
      </w:r>
      <m:oMath>
        <m:r>
          <w:rPr>
            <w:rFonts w:ascii="Cambria Math" w:eastAsia="Times New Roman" w:hAnsi="Cambria Math" w:cs="B Mitra"/>
            <w:sz w:val="28"/>
            <w:szCs w:val="28"/>
            <w:lang w:bidi="fa-IR"/>
          </w:rPr>
          <m:t>OF</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فایده کسب می‌کند. با پیروی از نفع شخصی،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رشوه ای معادل </w:t>
      </w:r>
      <m:oMath>
        <m:r>
          <w:rPr>
            <w:rFonts w:ascii="Cambria Math" w:eastAsia="Times New Roman" w:hAnsi="Cambria Math" w:cs="B Mitra"/>
            <w:sz w:val="28"/>
            <w:szCs w:val="28"/>
            <w:lang w:bidi="fa-IR"/>
          </w:rPr>
          <m:t>z'</m:t>
        </m:r>
      </m:oMath>
      <w:r w:rsidRPr="00AC415D">
        <w:rPr>
          <w:rFonts w:ascii="Calibri" w:eastAsia="Times New Roman" w:hAnsi="Calibri" w:cs="B Mitra" w:hint="cs"/>
          <w:i/>
          <w:sz w:val="28"/>
          <w:szCs w:val="28"/>
          <w:rtl/>
          <w:lang w:bidi="fa-IR"/>
        </w:rPr>
        <w:t xml:space="preserve"> را پیشنهاد می دهد و </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با دریافت آن، اجازه مصرف به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hint="cs"/>
          <w:i/>
          <w:sz w:val="28"/>
          <w:szCs w:val="28"/>
          <w:rtl/>
          <w:lang w:bidi="fa-IR"/>
        </w:rPr>
        <w:t xml:space="preserve"> را به میزان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می‌دهد</w:t>
      </w:r>
      <w:r w:rsidRPr="00AC415D">
        <w:rPr>
          <w:rFonts w:ascii="Calibri" w:eastAsia="Times New Roman" w:hAnsi="Calibri" w:cs="B Mitra"/>
          <w:i/>
          <w:sz w:val="28"/>
          <w:szCs w:val="28"/>
          <w:vertAlign w:val="superscript"/>
          <w:rtl/>
          <w:lang w:bidi="fa-IR"/>
        </w:rPr>
        <w:footnoteReference w:id="133"/>
      </w:r>
      <w:r w:rsidRPr="00AC415D">
        <w:rPr>
          <w:rFonts w:ascii="Calibri" w:eastAsia="Times New Roman" w:hAnsi="Calibri" w:cs="B Mitra" w:hint="cs"/>
          <w:i/>
          <w:sz w:val="28"/>
          <w:szCs w:val="28"/>
          <w:rtl/>
          <w:lang w:bidi="fa-IR"/>
        </w:rPr>
        <w:t xml:space="preserve"> (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OFE</m:t>
            </m:r>
          </m:e>
          <m:sub>
            <m:r>
              <w:rPr>
                <w:rFonts w:ascii="Cambria Math" w:eastAsia="Times New Roman" w:hAnsi="Cambria Math" w:cs="B Mitra"/>
                <w:sz w:val="28"/>
                <w:szCs w:val="28"/>
                <w:lang w:bidi="fa-IR"/>
              </w:rPr>
              <m:t>PO</m:t>
            </m:r>
          </m:sub>
        </m:sSub>
        <m:r>
          <w:rPr>
            <w:rFonts w:ascii="Cambria Math" w:eastAsia="Times New Roman" w:hAnsi="Cambria Math" w:cs="B Mitra"/>
            <w:sz w:val="28"/>
            <w:szCs w:val="28"/>
            <w:lang w:bidi="fa-IR"/>
          </w:rPr>
          <m:t>≤Z'≤</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OHFE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i/>
          <w:sz w:val="28"/>
          <w:szCs w:val="28"/>
          <w:rtl/>
          <w:lang w:bidi="fa-IR"/>
        </w:rPr>
        <w:t xml:space="preserve">). </w:t>
      </w:r>
    </w:p>
    <w:p w14:paraId="2A849A92" w14:textId="77777777" w:rsidR="00AC415D" w:rsidRPr="00AC415D" w:rsidRDefault="00AC415D" w:rsidP="002402E7">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کوز قضیه خود را از طریق چهار مثال از دنیای واقعی تشریح کرد. آزمایش‌هایی انجام شده است که در آن‌ها دانشجویان را با پیامدهای خارجی و عایدی‌های مربوطه مواجه کردند. در 90 درصد آزمایش‌های فوق، نتیجه بهینه پَرتو مشاهده شد</w:t>
      </w:r>
      <w:r w:rsidRPr="00AC415D">
        <w:rPr>
          <w:rFonts w:ascii="Calibri" w:eastAsia="Times New Roman" w:hAnsi="Calibri" w:cs="B Mitra"/>
          <w:i/>
          <w:sz w:val="28"/>
          <w:szCs w:val="28"/>
          <w:vertAlign w:val="superscript"/>
          <w:rtl/>
          <w:lang w:bidi="fa-IR"/>
        </w:rPr>
        <w:footnoteReference w:id="134"/>
      </w:r>
      <w:r w:rsidRPr="00AC415D">
        <w:rPr>
          <w:rFonts w:ascii="Calibri" w:eastAsia="Times New Roman" w:hAnsi="Calibri" w:cs="B Mitra" w:hint="cs"/>
          <w:i/>
          <w:sz w:val="28"/>
          <w:szCs w:val="28"/>
          <w:rtl/>
          <w:lang w:bidi="fa-IR"/>
        </w:rPr>
        <w:t xml:space="preserve">. قضیه کوز، بدیل منطقی و تجربی به جای دخالت دولت به هنگام بروز پیامدهای خارجی پیشنهاد می‌دهد. اما اکنون این سوال قابل طرح است که آیا قضیه کوز در موقیعیت‌هایی که تعداد طرف‌‎های درگیر با پیامدهای خارجی زیاد می‌باشد نیز مصداق دارد. </w:t>
      </w:r>
    </w:p>
    <w:p w14:paraId="3C2AA28A" w14:textId="77777777" w:rsidR="00AC415D" w:rsidRPr="00AC415D" w:rsidRDefault="00AC415D" w:rsidP="00AC415D">
      <w:pPr>
        <w:bidi/>
        <w:jc w:val="both"/>
        <w:rPr>
          <w:rFonts w:ascii="Calibri" w:eastAsia="Times New Roman" w:hAnsi="Calibri" w:cs="B Mitra"/>
          <w:b/>
          <w:bCs/>
          <w:i/>
          <w:sz w:val="28"/>
          <w:szCs w:val="28"/>
          <w:rtl/>
          <w:lang w:bidi="fa-IR"/>
        </w:rPr>
      </w:pPr>
      <w:r w:rsidRPr="00AC415D">
        <w:rPr>
          <w:rFonts w:ascii="Calibri" w:eastAsia="Times New Roman" w:hAnsi="Calibri" w:cs="B Mitra" w:hint="cs"/>
          <w:b/>
          <w:bCs/>
          <w:i/>
          <w:sz w:val="28"/>
          <w:szCs w:val="28"/>
          <w:rtl/>
          <w:lang w:bidi="fa-IR"/>
        </w:rPr>
        <w:lastRenderedPageBreak/>
        <w:t>8-2 کوز و هسته</w:t>
      </w:r>
      <w:r w:rsidRPr="00AC415D">
        <w:rPr>
          <w:rFonts w:ascii="Calibri" w:eastAsia="Times New Roman" w:hAnsi="Calibri" w:cs="B Mitra"/>
          <w:b/>
          <w:bCs/>
          <w:i/>
          <w:sz w:val="28"/>
          <w:szCs w:val="28"/>
          <w:vertAlign w:val="superscript"/>
          <w:rtl/>
          <w:lang w:bidi="fa-IR"/>
        </w:rPr>
        <w:footnoteReference w:id="135"/>
      </w:r>
      <w:r w:rsidRPr="00AC415D">
        <w:rPr>
          <w:rFonts w:ascii="Calibri" w:eastAsia="Times New Roman" w:hAnsi="Calibri" w:cs="B Mitra" w:hint="cs"/>
          <w:b/>
          <w:bCs/>
          <w:i/>
          <w:sz w:val="28"/>
          <w:szCs w:val="28"/>
          <w:rtl/>
          <w:lang w:bidi="fa-IR"/>
        </w:rPr>
        <w:t xml:space="preserve"> </w:t>
      </w:r>
    </w:p>
    <w:p w14:paraId="4AAA5742" w14:textId="77777777" w:rsidR="00AC415D" w:rsidRPr="00AC415D" w:rsidRDefault="00AC415D" w:rsidP="00AC415D">
      <w:pPr>
        <w:bidi/>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در مثال‌های کوز و مثال‌های ارایه شده در فوق، فقط دو طرف درگیر پیامدهای خارجی هستند. اکنون این سوال مطرح است که اگر بیش از دو طرف درگیر پیامدهای خارجی باشند باز قضیه کوز مصداق دارد؟ نتایج آزمایش‌های هافمن و اسپیتزر (1986) نشان داد که از طریق مذاکره کوزی، تخصیص بهینه پَرتو حتی وقتی پیامد خارجی 38 طرف داشته باشد، قابل حصول است. اما عیوضیان</w:t>
      </w:r>
      <w:r w:rsidRPr="00AC415D">
        <w:rPr>
          <w:rFonts w:ascii="Calibri" w:eastAsia="Times New Roman" w:hAnsi="Calibri" w:cs="B Mitra"/>
          <w:i/>
          <w:sz w:val="28"/>
          <w:szCs w:val="28"/>
          <w:vertAlign w:val="superscript"/>
          <w:rtl/>
          <w:lang w:bidi="fa-IR"/>
        </w:rPr>
        <w:footnoteReference w:id="136"/>
      </w:r>
      <w:r w:rsidRPr="00AC415D">
        <w:rPr>
          <w:rFonts w:ascii="Calibri" w:eastAsia="Times New Roman" w:hAnsi="Calibri" w:cs="B Mitra" w:hint="cs"/>
          <w:i/>
          <w:sz w:val="28"/>
          <w:szCs w:val="28"/>
          <w:rtl/>
          <w:lang w:bidi="fa-IR"/>
        </w:rPr>
        <w:t xml:space="preserve"> و کالن</w:t>
      </w:r>
      <w:r w:rsidRPr="00AC415D">
        <w:rPr>
          <w:rFonts w:ascii="Calibri" w:eastAsia="Times New Roman" w:hAnsi="Calibri" w:cs="B Mitra"/>
          <w:i/>
          <w:sz w:val="28"/>
          <w:szCs w:val="28"/>
          <w:vertAlign w:val="superscript"/>
          <w:rtl/>
          <w:lang w:bidi="fa-IR"/>
        </w:rPr>
        <w:footnoteReference w:id="137"/>
      </w:r>
      <w:r w:rsidRPr="00AC415D">
        <w:rPr>
          <w:rFonts w:ascii="Calibri" w:eastAsia="Times New Roman" w:hAnsi="Calibri" w:cs="B Mitra" w:hint="cs"/>
          <w:i/>
          <w:sz w:val="28"/>
          <w:szCs w:val="28"/>
          <w:rtl/>
          <w:lang w:bidi="fa-IR"/>
        </w:rPr>
        <w:t xml:space="preserve"> (1981) با ذکر یک مثال نشان دادند وقتی 3 نفر درگیر پیامد خارجی باشند، قضیه فوق دچار فروپاشی می‌شود</w:t>
      </w:r>
      <w:r w:rsidRPr="00AC415D">
        <w:rPr>
          <w:rFonts w:ascii="Calibri" w:eastAsia="Times New Roman" w:hAnsi="Calibri" w:cs="B Mitra"/>
          <w:i/>
          <w:sz w:val="28"/>
          <w:szCs w:val="28"/>
          <w:vertAlign w:val="superscript"/>
          <w:rtl/>
          <w:lang w:bidi="fa-IR"/>
        </w:rPr>
        <w:footnoteReference w:id="138"/>
      </w:r>
      <w:r w:rsidRPr="00AC415D">
        <w:rPr>
          <w:rFonts w:ascii="Calibri" w:eastAsia="Times New Roman" w:hAnsi="Calibri" w:cs="B Mitra" w:hint="cs"/>
          <w:i/>
          <w:sz w:val="28"/>
          <w:szCs w:val="28"/>
          <w:rtl/>
          <w:lang w:bidi="fa-IR"/>
        </w:rPr>
        <w:t>. در ادامه مثال آنها بررسی می‌شود.</w:t>
      </w:r>
    </w:p>
    <w:p w14:paraId="646EF104" w14:textId="1CBC5A87" w:rsidR="00AC7954" w:rsidRPr="00AC415D" w:rsidRDefault="00AC415D" w:rsidP="00AC7954">
      <w:pPr>
        <w:bidi/>
        <w:jc w:val="both"/>
        <w:rPr>
          <w:rFonts w:ascii="Calibri" w:eastAsia="Times New Roman" w:hAnsi="Calibri" w:cs="B Mitra"/>
          <w:sz w:val="28"/>
          <w:szCs w:val="28"/>
          <w:rtl/>
          <w:lang w:bidi="fa-IR"/>
        </w:rPr>
      </w:pPr>
      <w:r w:rsidRPr="00AC415D">
        <w:rPr>
          <w:rFonts w:ascii="Calibri" w:eastAsia="Times New Roman" w:hAnsi="Calibri" w:cs="B Mitra" w:hint="cs"/>
          <w:i/>
          <w:sz w:val="28"/>
          <w:szCs w:val="28"/>
          <w:rtl/>
          <w:lang w:bidi="fa-IR"/>
        </w:rPr>
        <w:t xml:space="preserve">مشابه مثل قبل، کارخانه </w:t>
      </w:r>
      <m:oMath>
        <m:r>
          <w:rPr>
            <w:rFonts w:ascii="Cambria Math" w:eastAsia="Times New Roman" w:hAnsi="Cambria Math" w:cs="B Mitra"/>
            <w:sz w:val="28"/>
            <w:szCs w:val="28"/>
            <w:lang w:bidi="fa-IR"/>
          </w:rPr>
          <m:t xml:space="preserve"> A</m:t>
        </m:r>
      </m:oMath>
      <w:r w:rsidRPr="00AC415D">
        <w:rPr>
          <w:rFonts w:ascii="Calibri" w:eastAsia="Times New Roman" w:hAnsi="Calibri" w:cs="B Mitra" w:hint="cs"/>
          <w:i/>
          <w:sz w:val="28"/>
          <w:szCs w:val="28"/>
          <w:rtl/>
          <w:lang w:bidi="fa-IR"/>
        </w:rPr>
        <w:t>منتشر</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کننده</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دود و رختشویخانه را </w:t>
      </w:r>
      <w:r w:rsidRPr="00AC415D">
        <w:rPr>
          <w:rFonts w:ascii="Times New Roman" w:eastAsia="Times New Roman" w:hAnsi="Times New Roman" w:cs="Times New Roman"/>
          <w:i/>
          <w:sz w:val="28"/>
          <w:szCs w:val="28"/>
          <w:lang w:bidi="fa-IR"/>
        </w:rPr>
        <w:t>C</w:t>
      </w:r>
      <w:r w:rsidRPr="00AC415D">
        <w:rPr>
          <w:rFonts w:ascii="Calibri" w:eastAsia="Times New Roman" w:hAnsi="Calibri" w:cs="B Mitra" w:hint="cs"/>
          <w:i/>
          <w:sz w:val="28"/>
          <w:szCs w:val="28"/>
          <w:rtl/>
          <w:lang w:bidi="fa-IR"/>
        </w:rPr>
        <w:t xml:space="preserve"> در نظر گرفتند. با استفاده از علایم تابع مشخصه مربوط به نظریه بازی، سود شرکت‌ها را معرفی می‌کنیم و بدین ترتیب می‌توان مثال قبل را با توجه به ویژگی‌های زیر مجدداً بیان کرد:</w:t>
      </w:r>
      <w:r w:rsidR="00AC7954" w:rsidRPr="00AC7954">
        <w:rPr>
          <w:rFonts w:ascii="Cambria Math" w:eastAsia="Times New Roman" w:hAnsi="Cambria Math" w:cs="B Mitra"/>
          <w:i/>
          <w:sz w:val="28"/>
          <w:szCs w:val="28"/>
          <w:lang w:bidi="fa-IR"/>
        </w:rPr>
        <w:t xml:space="preserve">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3000</m:t>
        </m:r>
        <m:r>
          <w:rPr>
            <w:rFonts w:ascii="Cambria Math" w:eastAsia="Times New Roman" w:hAnsi="Cambria Math" w:cs="B Mitra"/>
            <w:sz w:val="28"/>
            <w:szCs w:val="28"/>
            <w:lang w:bidi="fa-IR"/>
          </w:rPr>
          <m:t xml:space="preserve"> </m:t>
        </m:r>
      </m:oMath>
      <w:r w:rsidR="00AC7954" w:rsidRPr="00AC415D">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24000</m:t>
        </m:r>
        <m:r>
          <w:rPr>
            <w:rFonts w:ascii="Cambria Math" w:eastAsia="Times New Roman" w:hAnsi="Cambria Math" w:cs="B Mitra"/>
            <w:sz w:val="28"/>
            <w:szCs w:val="28"/>
            <w:rtl/>
            <w:lang w:bidi="fa-IR"/>
          </w:rPr>
          <m:t xml:space="preserve"> </m:t>
        </m:r>
      </m:oMath>
      <w:r w:rsidR="00AC7954" w:rsidRPr="00AC415D">
        <w:rPr>
          <w:rFonts w:ascii="Calibri" w:eastAsia="Times New Roman" w:hAnsi="Calibri" w:cs="B Mitra" w:hint="cs"/>
          <w:sz w:val="28"/>
          <w:szCs w:val="28"/>
          <w:rtl/>
          <w:lang w:bidi="fa-IR"/>
        </w:rPr>
        <w:t xml:space="preserve"> به ترتیب عایدی دو شرکت </w:t>
      </w:r>
      <w:r w:rsidR="00AC7954" w:rsidRPr="00AC415D">
        <w:rPr>
          <w:rFonts w:ascii="Times New Roman" w:eastAsia="Times New Roman" w:hAnsi="Times New Roman" w:cs="Times New Roman"/>
          <w:sz w:val="28"/>
          <w:szCs w:val="28"/>
          <w:lang w:bidi="fa-IR"/>
        </w:rPr>
        <w:t>A</w:t>
      </w:r>
      <w:r w:rsidR="00AC7954" w:rsidRPr="00AC415D">
        <w:rPr>
          <w:rFonts w:ascii="Calibri" w:eastAsia="Times New Roman" w:hAnsi="Calibri" w:cs="B Mitra"/>
          <w:sz w:val="28"/>
          <w:szCs w:val="28"/>
          <w:rtl/>
          <w:lang w:bidi="fa-IR"/>
        </w:rPr>
        <w:t xml:space="preserve"> </w:t>
      </w:r>
      <w:r w:rsidR="00AC7954" w:rsidRPr="00AC415D">
        <w:rPr>
          <w:rFonts w:ascii="Calibri" w:eastAsia="Times New Roman" w:hAnsi="Calibri" w:cs="B Mitra" w:hint="cs"/>
          <w:sz w:val="28"/>
          <w:szCs w:val="28"/>
          <w:rtl/>
          <w:lang w:bidi="fa-IR"/>
        </w:rPr>
        <w:t>و</w:t>
      </w:r>
      <w:r w:rsidR="00AC7954" w:rsidRPr="00AC415D">
        <w:rPr>
          <w:rFonts w:ascii="Calibri" w:eastAsia="Times New Roman" w:hAnsi="Calibri" w:cs="B Mitra"/>
          <w:sz w:val="28"/>
          <w:szCs w:val="28"/>
          <w:rtl/>
          <w:lang w:bidi="fa-IR"/>
        </w:rPr>
        <w:t xml:space="preserve"> </w:t>
      </w:r>
      <w:r w:rsidR="00AC7954" w:rsidRPr="00AC415D">
        <w:rPr>
          <w:rFonts w:ascii="Times New Roman" w:eastAsia="Times New Roman" w:hAnsi="Times New Roman" w:cs="Times New Roman"/>
          <w:sz w:val="28"/>
          <w:szCs w:val="28"/>
          <w:lang w:bidi="fa-IR"/>
        </w:rPr>
        <w:t>C</w:t>
      </w:r>
      <w:r w:rsidR="00AC7954" w:rsidRPr="00AC415D">
        <w:rPr>
          <w:rFonts w:ascii="Calibri" w:eastAsia="Times New Roman" w:hAnsi="Calibri" w:cs="B Mitra"/>
          <w:sz w:val="28"/>
          <w:szCs w:val="28"/>
          <w:rtl/>
          <w:lang w:bidi="fa-IR"/>
        </w:rPr>
        <w:t xml:space="preserve"> </w:t>
      </w:r>
      <w:r w:rsidR="00AC7954" w:rsidRPr="00AC415D">
        <w:rPr>
          <w:rFonts w:ascii="Calibri" w:eastAsia="Times New Roman" w:hAnsi="Calibri" w:cs="B Mitra" w:hint="cs"/>
          <w:sz w:val="28"/>
          <w:szCs w:val="28"/>
          <w:rtl/>
          <w:lang w:bidi="fa-IR"/>
        </w:rPr>
        <w:t>می‌باشد و</w:t>
      </w:r>
      <w:r w:rsidR="00AC795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A.C</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31000</m:t>
        </m:r>
        <m:r>
          <w:rPr>
            <w:rFonts w:ascii="Cambria Math" w:eastAsia="Times New Roman" w:hAnsi="Cambria Math" w:cs="B Mitra"/>
            <w:sz w:val="28"/>
            <w:szCs w:val="28"/>
            <w:rtl/>
            <w:lang w:bidi="fa-IR"/>
          </w:rPr>
          <m:t xml:space="preserve"> </m:t>
        </m:r>
      </m:oMath>
      <w:r w:rsidR="00AC7954" w:rsidRPr="00AC415D">
        <w:rPr>
          <w:rFonts w:ascii="Calibri" w:eastAsia="Times New Roman" w:hAnsi="Calibri" w:cs="B Mitra" w:hint="cs"/>
          <w:sz w:val="28"/>
          <w:szCs w:val="28"/>
          <w:rtl/>
          <w:lang w:bidi="fa-IR"/>
        </w:rPr>
        <w:t xml:space="preserve"> عایدی این دو شرکت است وقتی ائتلاف کنند و در هم ادغام شوند. در صورت ائتلاف این دو شرکت، تولید </w:t>
      </w:r>
      <w:r w:rsidR="00AC7954" w:rsidRPr="00AC415D">
        <w:rPr>
          <w:rFonts w:ascii="Times New Roman" w:eastAsia="Times New Roman" w:hAnsi="Times New Roman" w:cs="Times New Roman"/>
          <w:sz w:val="28"/>
          <w:szCs w:val="28"/>
          <w:lang w:bidi="fa-IR"/>
        </w:rPr>
        <w:t>A</w:t>
      </w:r>
      <w:r w:rsidR="00AC7954" w:rsidRPr="00AC415D">
        <w:rPr>
          <w:rFonts w:ascii="Calibri" w:eastAsia="Times New Roman" w:hAnsi="Calibri" w:cs="B Mitra" w:hint="cs"/>
          <w:sz w:val="28"/>
          <w:szCs w:val="28"/>
          <w:rtl/>
          <w:lang w:bidi="fa-IR"/>
        </w:rPr>
        <w:t xml:space="preserve"> متوقف می شود. </w:t>
      </w:r>
    </w:p>
    <w:p w14:paraId="56C1D043" w14:textId="77777777" w:rsidR="00634D13" w:rsidRDefault="00AC415D" w:rsidP="00AC7954">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اکنون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فرض کنید یک کارخانه دیگربه نام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با انتشار دود، هوا را آلوده می‌کند. در حالت جدید، توابع مشخصه به ترتیب زیر تعریف می‌شوند:</w:t>
      </w:r>
    </w:p>
    <w:p w14:paraId="7CA5E077" w14:textId="075E1434" w:rsidR="00AC415D" w:rsidRDefault="00634D13" w:rsidP="00634D13">
      <w:pPr>
        <w:bidi/>
        <w:ind w:firstLine="288"/>
        <w:jc w:val="center"/>
        <w:rPr>
          <w:rFonts w:ascii="Calibri" w:eastAsia="Times New Roman" w:hAnsi="Calibri" w:cs="B Mitra"/>
          <w:sz w:val="28"/>
          <w:szCs w:val="28"/>
          <w:rtl/>
          <w:lang w:bidi="fa-IR"/>
        </w:rPr>
      </w:p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24000</m:t>
        </m:r>
        <m:r>
          <w:rPr>
            <w:rFonts w:ascii="Cambria Math" w:eastAsia="Times New Roman" w:hAnsi="Cambria Math" w:cs="B Mitra"/>
            <w:sz w:val="28"/>
            <w:szCs w:val="28"/>
            <w:lang w:bidi="fa-IR"/>
          </w:rPr>
          <m:t xml:space="preserve"> </m:t>
        </m:r>
        <m:r>
          <m:rPr>
            <m:sty m:val="p"/>
          </m:rPr>
          <w:rPr>
            <w:rFonts w:ascii="Cambria Math" w:eastAsia="Times New Roman" w:hAnsi="Cambria Math" w:cs="B Mitra" w:hint="cs"/>
            <w:sz w:val="28"/>
            <w:szCs w:val="28"/>
            <w:rtl/>
            <w:lang w:bidi="fa-IR"/>
          </w:rPr>
          <m:t>دلار</m:t>
        </m:r>
      </m:oMath>
      <w:r>
        <w:rPr>
          <w:rFonts w:ascii="Cambria Math" w:eastAsia="Times New Roman" w:hAnsi="Cambria Math" w:cs="B Mitra" w:hint="cs"/>
          <w:i/>
          <w:sz w:val="28"/>
          <w:szCs w:val="28"/>
          <w:rtl/>
          <w:lang w:bidi="fa-IR"/>
        </w:rPr>
        <w:t xml:space="preserve">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8000</m:t>
        </m:r>
        <m:r>
          <w:rPr>
            <w:rFonts w:ascii="Cambria Math" w:eastAsia="Times New Roman" w:hAnsi="Cambria Math" w:cs="B Mitra"/>
            <w:sz w:val="28"/>
            <w:szCs w:val="28"/>
            <w:lang w:bidi="fa-IR"/>
          </w:rPr>
          <m:t xml:space="preserve"> </m:t>
        </m:r>
        <m:r>
          <m:rPr>
            <m:sty m:val="p"/>
          </m:rPr>
          <w:rPr>
            <w:rFonts w:ascii="Cambria Math" w:eastAsia="Times New Roman" w:hAnsi="Cambria Math" w:cs="B Mitra" w:hint="cs"/>
            <w:sz w:val="28"/>
            <w:szCs w:val="28"/>
            <w:rtl/>
            <w:lang w:bidi="fa-IR"/>
          </w:rPr>
          <m:t>دلار</m:t>
        </m:r>
        <m:r>
          <w:rPr>
            <w:rFonts w:ascii="Cambria Math" w:eastAsia="Times New Roman" w:hAnsi="Cambria Math" w:cs="B Mitra"/>
            <w:sz w:val="28"/>
            <w:szCs w:val="28"/>
            <w:lang w:bidi="fa-IR"/>
          </w:rPr>
          <m:t xml:space="preserve">           </m:t>
        </m:r>
      </m:oMath>
      <w:r>
        <w:rPr>
          <w:rFonts w:ascii="Cambria Math" w:eastAsia="Times New Roman" w:hAnsi="Cambria Math" w:cs="B Mitra" w:hint="cs"/>
          <w:i/>
          <w:sz w:val="28"/>
          <w:szCs w:val="28"/>
          <w:rtl/>
          <w:lang w:bidi="fa-IR"/>
        </w:rPr>
        <w:t xml:space="preserve">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3000</m:t>
        </m:r>
        <m:r>
          <w:rPr>
            <w:rFonts w:ascii="Cambria Math" w:eastAsia="Times New Roman" w:hAnsi="Cambria Math" w:cs="B Mitra"/>
            <w:sz w:val="28"/>
            <w:szCs w:val="28"/>
            <w:lang w:bidi="fa-IR"/>
          </w:rPr>
          <m:t xml:space="preserve"> </m:t>
        </m:r>
        <m:r>
          <m:rPr>
            <m:sty m:val="p"/>
          </m:rPr>
          <w:rPr>
            <w:rFonts w:ascii="Cambria Math" w:eastAsia="Times New Roman" w:hAnsi="Cambria Math" w:cs="B Mitra" w:hint="cs"/>
            <w:sz w:val="28"/>
            <w:szCs w:val="28"/>
            <w:rtl/>
            <w:lang w:bidi="fa-IR"/>
          </w:rPr>
          <m:t>دلار</m:t>
        </m:r>
      </m:oMath>
    </w:p>
    <w:p w14:paraId="0B1F3144" w14:textId="3FE51997" w:rsidR="007B4C32" w:rsidRPr="00634D13" w:rsidRDefault="00E42AFA" w:rsidP="00634D13">
      <w:pPr>
        <w:bidi/>
        <w:ind w:firstLine="288"/>
        <w:jc w:val="center"/>
        <w:rPr>
          <w:rFonts w:ascii="Calibri" w:eastAsia="Times New Roman" w:hAnsi="Calibri" w:cs="B Mitra"/>
          <w:sz w:val="28"/>
          <w:szCs w:val="28"/>
          <w:rtl/>
          <w:lang w:bidi="fa-IR"/>
        </w:rPr>
      </w:pPr>
      <m:oMathPara>
        <m:oMathParaPr>
          <m:jc m:val="center"/>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15000</m:t>
          </m:r>
          <m:r>
            <m:rPr>
              <m:sty m:val="p"/>
            </m:rPr>
            <w:rPr>
              <w:rFonts w:ascii="Cambria Math" w:eastAsia="Times New Roman" w:hAnsi="Cambria Math" w:cs="B Mitra" w:hint="cs"/>
              <w:sz w:val="28"/>
              <w:szCs w:val="28"/>
              <w:rtl/>
              <w:lang w:bidi="fa-IR"/>
            </w:rPr>
            <m:t>دلار</m:t>
          </m:r>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31000</m:t>
          </m:r>
          <m:r>
            <w:rPr>
              <w:rFonts w:ascii="Cambria Math" w:eastAsia="Times New Roman" w:hAnsi="Cambria Math" w:cs="B Mitra"/>
              <w:sz w:val="28"/>
              <w:szCs w:val="28"/>
              <w:lang w:bidi="fa-IR"/>
            </w:rPr>
            <m:t xml:space="preserve"> </m:t>
          </m:r>
          <m:r>
            <m:rPr>
              <m:sty m:val="p"/>
            </m:rPr>
            <w:rPr>
              <w:rFonts w:ascii="Cambria Math" w:eastAsia="Times New Roman" w:hAnsi="Cambria Math" w:cs="B Mitra" w:hint="cs"/>
              <w:sz w:val="28"/>
              <w:szCs w:val="28"/>
              <w:rtl/>
              <w:lang w:bidi="fa-IR"/>
            </w:rPr>
            <m:t>دلار</m:t>
          </m:r>
          <m:r>
            <w:rPr>
              <w:rFonts w:ascii="Cambria Math" w:eastAsia="Times New Roman" w:hAnsi="Cambria Math" w:cs="B Mitra"/>
              <w:sz w:val="28"/>
              <w:szCs w:val="28"/>
              <w:lang w:bidi="fa-IR"/>
            </w:rPr>
            <m:t xml:space="preserve">         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36000</m:t>
          </m:r>
          <m:r>
            <w:rPr>
              <w:rFonts w:ascii="Cambria Math" w:eastAsia="Times New Roman" w:hAnsi="Cambria Math" w:cs="B Mitra"/>
              <w:sz w:val="28"/>
              <w:szCs w:val="28"/>
              <w:lang w:bidi="fa-IR"/>
            </w:rPr>
            <m:t xml:space="preserve"> </m:t>
          </m:r>
          <m:r>
            <m:rPr>
              <m:sty m:val="p"/>
            </m:rPr>
            <w:rPr>
              <w:rFonts w:ascii="Cambria Math" w:eastAsia="Times New Roman" w:hAnsi="Cambria Math" w:cs="B Mitra" w:hint="cs"/>
              <w:sz w:val="28"/>
              <w:szCs w:val="28"/>
              <w:rtl/>
              <w:lang w:bidi="fa-IR"/>
            </w:rPr>
            <m:t>دلار</m:t>
          </m:r>
        </m:oMath>
      </m:oMathPara>
    </w:p>
    <w:p w14:paraId="7C2A24E6" w14:textId="389EA411" w:rsidR="00AC415D" w:rsidRPr="00AC415D" w:rsidRDefault="00AC415D" w:rsidP="00746F8C">
      <w:pPr>
        <w:bidi/>
        <w:rPr>
          <w:rFonts w:ascii="Calibri" w:eastAsia="Times New Roman" w:hAnsi="Calibri" w:cs="B Mitra"/>
          <w:i/>
          <w:sz w:val="28"/>
          <w:szCs w:val="28"/>
          <w:rtl/>
          <w:lang w:bidi="fa-IR"/>
        </w:rPr>
      </w:pPr>
      <w:r w:rsidRPr="00AC415D">
        <w:rPr>
          <w:rFonts w:ascii="Calibri" w:eastAsia="Times New Roman" w:hAnsi="Calibri" w:cs="B Mitra" w:hint="cs"/>
          <w:sz w:val="28"/>
          <w:szCs w:val="28"/>
          <w:rtl/>
          <w:lang w:bidi="fa-IR"/>
        </w:rPr>
        <w:t xml:space="preserve">  </w:t>
      </w:r>
      <w:r w:rsidR="00E11E49">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   </w:t>
      </w:r>
      <w:r w:rsidR="00E11E49">
        <w:rPr>
          <w:rFonts w:ascii="Calibri" w:eastAsia="Times New Roman" w:hAnsi="Calibri" w:cs="B Mitra" w:hint="cs"/>
          <w:sz w:val="28"/>
          <w:szCs w:val="28"/>
          <w:rtl/>
          <w:lang w:bidi="fa-IR"/>
        </w:rPr>
        <w:t xml:space="preserve">       </w:t>
      </w:r>
      <w:r w:rsidR="00AC7954">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     </w:t>
      </w:r>
      <w:r w:rsidR="00E11E49">
        <w:rPr>
          <w:rFonts w:ascii="Calibri" w:eastAsia="Times New Roman" w:hAnsi="Calibri" w:cs="B Mitra" w:hint="cs"/>
          <w:sz w:val="28"/>
          <w:szCs w:val="28"/>
          <w:rtl/>
          <w:lang w:bidi="fa-IR"/>
        </w:rPr>
        <w:t xml:space="preserve">        </w:t>
      </w:r>
      <w:r w:rsidR="00746F8C">
        <w:rPr>
          <w:rFonts w:ascii="Calibri" w:eastAsia="Times New Roman" w:hAnsi="Calibri" w:cs="B Mitra" w:hint="cs"/>
          <w:sz w:val="28"/>
          <w:szCs w:val="28"/>
          <w:rtl/>
          <w:lang w:bidi="fa-IR"/>
        </w:rPr>
        <w:t xml:space="preserve">  </w:t>
      </w:r>
      <w:r w:rsidR="00E11E49">
        <w:rPr>
          <w:rFonts w:ascii="Calibri" w:eastAsia="Times New Roman" w:hAnsi="Calibri" w:cs="B Mitra" w:hint="cs"/>
          <w:sz w:val="28"/>
          <w:szCs w:val="28"/>
          <w:rtl/>
          <w:lang w:bidi="fa-IR"/>
        </w:rPr>
        <w:t xml:space="preserve">            </w:t>
      </w:r>
      <w:r w:rsidR="0044480F">
        <w:rPr>
          <w:rFonts w:ascii="Calibri" w:eastAsia="Times New Roman" w:hAnsi="Calibri" w:cs="B Mitra" w:hint="cs"/>
          <w:sz w:val="28"/>
          <w:szCs w:val="28"/>
          <w:rtl/>
          <w:lang w:bidi="fa-IR"/>
        </w:rPr>
        <w:t xml:space="preserve">   </w:t>
      </w:r>
      <w:r w:rsidR="00E11E49">
        <w:rPr>
          <w:rFonts w:ascii="Calibri" w:eastAsia="Times New Roman" w:hAnsi="Calibri" w:cs="B Mitra" w:hint="cs"/>
          <w:sz w:val="28"/>
          <w:szCs w:val="28"/>
          <w:rtl/>
          <w:lang w:bidi="fa-IR"/>
        </w:rPr>
        <w:t xml:space="preserve">   </w:t>
      </w:r>
      <w:r w:rsidR="00634D13">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40000</m:t>
        </m:r>
        <m:r>
          <w:rPr>
            <w:rFonts w:ascii="Cambria Math" w:eastAsia="Times New Roman" w:hAnsi="Cambria Math" w:cs="B Mitra"/>
            <w:sz w:val="28"/>
            <w:szCs w:val="28"/>
            <w:lang w:bidi="fa-IR"/>
          </w:rPr>
          <m:t xml:space="preserve"> </m:t>
        </m:r>
        <m:r>
          <m:rPr>
            <m:sty m:val="p"/>
          </m:rPr>
          <w:rPr>
            <w:rFonts w:ascii="Cambria Math" w:eastAsia="Times New Roman" w:hAnsi="Cambria Math" w:cs="B Mitra" w:hint="cs"/>
            <w:sz w:val="28"/>
            <w:szCs w:val="28"/>
            <w:rtl/>
            <w:lang w:bidi="fa-IR"/>
          </w:rPr>
          <m:t>دلار</m:t>
        </m:r>
      </m:oMath>
      <w:r w:rsidR="00ED09E3">
        <w:rPr>
          <w:rFonts w:ascii="Calibri" w:eastAsia="Times New Roman" w:hAnsi="Calibri" w:cs="B Mitra" w:hint="cs"/>
          <w:sz w:val="28"/>
          <w:szCs w:val="28"/>
          <w:rtl/>
          <w:lang w:bidi="fa-IR"/>
        </w:rPr>
        <w:t xml:space="preserve">  </w:t>
      </w:r>
    </w:p>
    <w:p w14:paraId="7DE48CE7" w14:textId="77777777" w:rsidR="00AC415D" w:rsidRPr="00AC415D" w:rsidRDefault="00AC415D" w:rsidP="00AC7954">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در این مثال راه حل بهینه پَرتو به صورت ائتلاف بزرگ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oMath>
      <w:r w:rsidRPr="00AC415D">
        <w:rPr>
          <w:rFonts w:ascii="Calibri" w:eastAsia="Times New Roman" w:hAnsi="Calibri" w:cs="B Mitra" w:hint="cs"/>
          <w:i/>
          <w:sz w:val="28"/>
          <w:szCs w:val="28"/>
          <w:rtl/>
          <w:lang w:bidi="fa-IR"/>
        </w:rPr>
        <w:t xml:space="preserve"> است یعنی توقف تولید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 اگر حقوق مالکیت طرف بنگاه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را بگیرد، بهینه پَرتو محقق می‌شود زیرا این بنگاه با توسل به قانون، تولید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hint="cs"/>
          <w:sz w:val="28"/>
          <w:szCs w:val="28"/>
          <w:rtl/>
          <w:lang w:bidi="fa-IR"/>
        </w:rPr>
        <w:t xml:space="preserve"> را متوقف می‌کند و در چنین حالتی نه ائتلاف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sz w:val="28"/>
          <w:szCs w:val="28"/>
          <w:rtl/>
          <w:lang w:bidi="fa-IR"/>
        </w:rPr>
        <w:t xml:space="preserve"> </w:t>
      </w:r>
      <m:oMath>
        <m:d>
          <m:dPr>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V</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15000</m:t>
            </m:r>
            <m:r>
              <w:rPr>
                <w:rFonts w:ascii="Cambria Math" w:eastAsia="Times New Roman" w:hAnsi="Cambria Math" w:cs="B Mitra"/>
                <w:sz w:val="28"/>
                <w:szCs w:val="28"/>
                <w:lang w:bidi="fa-IR"/>
              </w:rPr>
              <m:t xml:space="preserve"> </m:t>
            </m:r>
          </m:e>
        </m:d>
      </m:oMath>
      <w:r w:rsidRPr="00AC415D">
        <w:rPr>
          <w:rFonts w:ascii="Calibri" w:eastAsia="Times New Roman" w:hAnsi="Calibri" w:cs="B Mitra" w:hint="cs"/>
          <w:sz w:val="28"/>
          <w:szCs w:val="28"/>
          <w:rtl/>
          <w:lang w:bidi="fa-IR"/>
        </w:rPr>
        <w:t xml:space="preserve"> شکل می‌گیرد و نه این امکان وجود دارد که این دو بنگاه بطور مستقل عمل کنند </w:t>
      </w:r>
      <w:r w:rsidRPr="00AC415D">
        <w:rPr>
          <w:rFonts w:ascii="Calibri" w:eastAsia="Times New Roman" w:hAnsi="Calibri" w:cs="B Mitra"/>
          <w:sz w:val="28"/>
          <w:szCs w:val="28"/>
          <w:rtl/>
          <w:lang w:bidi="fa-IR"/>
        </w:rPr>
        <w:t xml:space="preserve">(3000 </w:t>
      </w:r>
      <w:r w:rsidRPr="00AC415D">
        <w:rPr>
          <w:rFonts w:ascii="Calibri" w:eastAsia="Times New Roman" w:hAnsi="Calibri" w:cs="B Mitra" w:hint="cs"/>
          <w:sz w:val="28"/>
          <w:szCs w:val="28"/>
          <w:rtl/>
          <w:lang w:bidi="fa-IR"/>
        </w:rPr>
        <w:t>دلار</w:t>
      </w:r>
      <w:r w:rsidRPr="00AC415D">
        <w:rPr>
          <w:rFonts w:ascii="Calibri" w:eastAsia="Times New Roman" w:hAnsi="Calibri" w:cs="B Mitra"/>
          <w:sz w:val="28"/>
          <w:szCs w:val="28"/>
          <w:rtl/>
          <w:lang w:bidi="fa-IR"/>
        </w:rPr>
        <w:t xml:space="preserve"> + 8000 </w:t>
      </w:r>
      <w:r w:rsidRPr="00AC415D">
        <w:rPr>
          <w:rFonts w:ascii="Calibri" w:eastAsia="Times New Roman" w:hAnsi="Calibri" w:cs="B Mitra" w:hint="cs"/>
          <w:sz w:val="28"/>
          <w:szCs w:val="28"/>
          <w:rtl/>
          <w:lang w:bidi="fa-IR"/>
        </w:rPr>
        <w:t>دلار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و رشوه قابل توجهی به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پیشنهاد دهند و فایده 16000 دلاری را که با انتقال از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oMath>
      <w:r w:rsidRPr="00AC415D">
        <w:rPr>
          <w:rFonts w:ascii="Calibri" w:eastAsia="Times New Roman" w:hAnsi="Calibri" w:cs="B Mitra" w:hint="cs"/>
          <w:b/>
          <w:bCs/>
          <w:i/>
          <w:sz w:val="28"/>
          <w:szCs w:val="28"/>
          <w:rtl/>
          <w:lang w:bidi="fa-IR"/>
        </w:rPr>
        <w:t xml:space="preserve"> </w:t>
      </w:r>
      <w:r w:rsidRPr="00AC415D">
        <w:rPr>
          <w:rFonts w:ascii="Calibri" w:eastAsia="Times New Roman" w:hAnsi="Calibri" w:cs="B Mitra" w:hint="cs"/>
          <w:i/>
          <w:sz w:val="28"/>
          <w:szCs w:val="28"/>
          <w:rtl/>
          <w:lang w:bidi="fa-IR"/>
        </w:rPr>
        <w:t xml:space="preserve">به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A.B.C</m:t>
            </m:r>
          </m:e>
        </m:d>
      </m:oMath>
      <w:r w:rsidRPr="00AC415D">
        <w:rPr>
          <w:rFonts w:ascii="Calibri" w:eastAsia="Times New Roman" w:hAnsi="Calibri" w:cs="B Mitra" w:hint="cs"/>
          <w:sz w:val="28"/>
          <w:szCs w:val="28"/>
          <w:rtl/>
          <w:lang w:bidi="fa-IR"/>
        </w:rPr>
        <w:t xml:space="preserve"> نصیب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می‌شود، جبران کنند.</w:t>
      </w:r>
      <w:r w:rsidRPr="00AC415D">
        <w:rPr>
          <w:rFonts w:ascii="Calibri" w:eastAsia="Times New Roman" w:hAnsi="Calibri" w:cs="B Mitra" w:hint="cs"/>
          <w:i/>
          <w:sz w:val="28"/>
          <w:szCs w:val="28"/>
          <w:rtl/>
          <w:lang w:bidi="fa-IR"/>
        </w:rPr>
        <w:t xml:space="preserve"> </w:t>
      </w:r>
    </w:p>
    <w:p w14:paraId="43FE752D" w14:textId="77777777" w:rsidR="00AC415D" w:rsidRPr="00AC415D" w:rsidRDefault="00AC415D" w:rsidP="00AC7954">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i/>
          <w:sz w:val="28"/>
          <w:szCs w:val="28"/>
          <w:rtl/>
          <w:lang w:bidi="fa-IR"/>
        </w:rPr>
        <w:t xml:space="preserve">اما فرض کنید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b/>
          <w:bCs/>
          <w:i/>
          <w:sz w:val="28"/>
          <w:szCs w:val="28"/>
          <w:rtl/>
          <w:lang w:bidi="fa-IR"/>
        </w:rPr>
        <w:t xml:space="preserve"> </w:t>
      </w:r>
      <w:r w:rsidRPr="00AC415D">
        <w:rPr>
          <w:rFonts w:ascii="Calibri" w:eastAsia="Times New Roman" w:hAnsi="Calibri" w:cs="B Mitra" w:hint="cs"/>
          <w:i/>
          <w:sz w:val="28"/>
          <w:szCs w:val="28"/>
          <w:rtl/>
          <w:lang w:bidi="fa-IR"/>
        </w:rPr>
        <w:t>حق انتشار دود را دارند.</w:t>
      </w:r>
      <w:r w:rsidRPr="00AC415D">
        <w:rPr>
          <w:rFonts w:ascii="Calibri" w:eastAsia="Times New Roman" w:hAnsi="Calibri" w:cs="B Mitra" w:hint="cs"/>
          <w:b/>
          <w:bCs/>
          <w:i/>
          <w:sz w:val="28"/>
          <w:szCs w:val="28"/>
          <w:rtl/>
          <w:lang w:bidi="fa-IR"/>
        </w:rPr>
        <w:t xml:space="preserve">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i/>
          <w:sz w:val="28"/>
          <w:szCs w:val="28"/>
          <w:rtl/>
          <w:lang w:bidi="fa-IR"/>
        </w:rPr>
        <w:t xml:space="preserve"> برای توقف تولید به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به ترتیب 3000 و 8000 دلار را پیشنهاد می‌دهد. چنین پیشنهادی بدلیل پیشنهاد ائتلاف از طرف </w:t>
      </w:r>
      <m:oMath>
        <m:r>
          <w:rPr>
            <w:rFonts w:ascii="Cambria Math" w:eastAsia="Times New Roman" w:hAnsi="Cambria Math" w:cs="B Mitra"/>
            <w:sz w:val="28"/>
            <w:szCs w:val="28"/>
            <w:lang w:bidi="fa-IR"/>
          </w:rPr>
          <m:t>A</m:t>
        </m:r>
      </m:oMath>
      <w:r w:rsidRPr="00AC415D">
        <w:rPr>
          <w:rFonts w:ascii="Calibri" w:eastAsia="Times New Roman" w:hAnsi="Calibri" w:cs="B Mitra" w:hint="cs"/>
          <w:i/>
          <w:sz w:val="28"/>
          <w:szCs w:val="28"/>
          <w:rtl/>
          <w:lang w:bidi="fa-IR"/>
        </w:rPr>
        <w:t xml:space="preserve"> به </w:t>
      </w:r>
      <m:oMath>
        <m: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و تسهیم</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i/>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m:t>
        </m:r>
        <m:r>
          <m:rPr>
            <m:nor/>
          </m:rPr>
          <w:rPr>
            <w:rFonts w:ascii="Cambria Math" w:eastAsia="Times New Roman" w:hAnsi="Cambria Math" w:cs="B Mitra" w:hint="cs"/>
            <w:i/>
            <w:sz w:val="28"/>
            <w:szCs w:val="28"/>
            <w:rtl/>
            <w:lang w:bidi="fa-IR"/>
          </w:rPr>
          <m:t>15000</m:t>
        </m:r>
        <m:r>
          <w:rPr>
            <w:rFonts w:ascii="Cambria Math" w:eastAsia="Times New Roman" w:hAnsi="Cambria Math" w:cs="B Mitra"/>
            <w:sz w:val="28"/>
            <w:szCs w:val="28"/>
            <w:rtl/>
            <w:lang w:bidi="fa-IR"/>
          </w:rPr>
          <m:t xml:space="preserve"> </m:t>
        </m:r>
      </m:oMath>
      <w:r w:rsidRPr="00AC415D">
        <w:rPr>
          <w:rFonts w:ascii="Calibri" w:eastAsia="Times New Roman" w:hAnsi="Calibri" w:cs="B Mitra" w:hint="cs"/>
          <w:i/>
          <w:sz w:val="28"/>
          <w:szCs w:val="28"/>
          <w:rtl/>
          <w:lang w:bidi="fa-IR"/>
        </w:rPr>
        <w:t xml:space="preserve"> مثلا به </w:t>
      </w:r>
      <w:r w:rsidRPr="00AC415D">
        <w:rPr>
          <w:rFonts w:ascii="Calibri" w:eastAsia="Times New Roman" w:hAnsi="Calibri" w:cs="B Mitra" w:hint="cs"/>
          <w:i/>
          <w:sz w:val="28"/>
          <w:szCs w:val="28"/>
          <w:rtl/>
          <w:lang w:bidi="fa-IR"/>
        </w:rPr>
        <w:lastRenderedPageBreak/>
        <w:t>صورت</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r>
          <m:rPr>
            <m:nor/>
          </m:rPr>
          <w:rPr>
            <w:rFonts w:ascii="Calibri" w:eastAsia="Times New Roman" w:hAnsi="Calibri" w:cs="B Mitra" w:hint="cs"/>
            <w:i/>
            <w:sz w:val="28"/>
            <w:szCs w:val="28"/>
            <w:rtl/>
            <w:lang w:bidi="fa-IR"/>
          </w:rPr>
          <m:t>6500</m:t>
        </m:r>
        <m:r>
          <w:rPr>
            <w:rFonts w:ascii="Cambria Math" w:eastAsia="Times New Roman" w:hAnsi="Cambria Math" w:cs="B Mitra"/>
            <w:sz w:val="28"/>
            <w:szCs w:val="28"/>
            <w:rtl/>
            <w:lang w:bidi="fa-IR"/>
          </w:rPr>
          <m:t xml:space="preserve"> </m:t>
        </m:r>
      </m:oMath>
      <w:r w:rsidRPr="00AC415D">
        <w:rPr>
          <w:rFonts w:ascii="Calibri" w:eastAsia="Times New Roman" w:hAnsi="Calibri" w:cs="B Mitra" w:hint="cs"/>
          <w:i/>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8500</m:t>
        </m:r>
      </m:oMath>
      <w:r w:rsidRPr="00AC415D">
        <w:rPr>
          <w:rFonts w:ascii="Calibri" w:eastAsia="Times New Roman" w:hAnsi="Calibri" w:cs="B Mitra" w:hint="cs"/>
          <w:i/>
          <w:sz w:val="28"/>
          <w:szCs w:val="28"/>
          <w:rtl/>
          <w:lang w:bidi="fa-IR"/>
        </w:rPr>
        <w:t xml:space="preserve"> با مانع روبرو و متوقف می‌شود.</w:t>
      </w:r>
      <w:r w:rsidRPr="00AC415D">
        <w:rPr>
          <w:rFonts w:ascii="Calibri" w:eastAsia="Times New Roman" w:hAnsi="Calibri" w:cs="B Mitra" w:hint="cs"/>
          <w:sz w:val="28"/>
          <w:szCs w:val="28"/>
          <w:rtl/>
          <w:lang w:bidi="fa-IR"/>
        </w:rPr>
        <w:t xml:space="preserve"> اما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در جای خود می‌تواند با ارائه پیشنهاد ائتلاف به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و تسهیم منافع به صورت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r>
          <m:rPr>
            <m:nor/>
          </m:rPr>
          <w:rPr>
            <w:rFonts w:ascii="Calibri" w:eastAsia="Times New Roman" w:hAnsi="Calibri" w:cs="B Mitra" w:hint="cs"/>
            <w:sz w:val="28"/>
            <w:szCs w:val="28"/>
            <w:rtl/>
            <w:lang w:bidi="fa-IR"/>
          </w:rPr>
          <m:t>9000</m:t>
        </m:r>
      </m:oMath>
      <w:r w:rsidRPr="00AC415D">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r>
          <m:rPr>
            <m:nor/>
          </m:rPr>
          <w:rPr>
            <w:rFonts w:ascii="Cambria Math" w:eastAsia="Times New Roman" w:hAnsi="Cambria Math" w:cs="B Mitra" w:hint="cs"/>
            <w:i/>
            <w:sz w:val="28"/>
            <w:szCs w:val="28"/>
            <w:rtl/>
            <w:lang w:bidi="fa-IR"/>
          </w:rPr>
          <m:t>27000</m:t>
        </m:r>
      </m:oMath>
      <w:r w:rsidRPr="00AC415D">
        <w:rPr>
          <w:rFonts w:ascii="Calibri" w:eastAsia="Times New Roman" w:hAnsi="Calibri" w:cs="B Mitra" w:hint="cs"/>
          <w:sz w:val="28"/>
          <w:szCs w:val="28"/>
          <w:rtl/>
          <w:lang w:bidi="fa-IR"/>
        </w:rPr>
        <w:t xml:space="preserve"> مانع شکل گیری همکاری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شود. اما این تخصیص نیز می‌تواند با مانع مواجه شود.</w:t>
      </w:r>
    </w:p>
    <w:p w14:paraId="62C7E54C" w14:textId="0DB12628" w:rsidR="00AC415D" w:rsidRPr="0076423C" w:rsidRDefault="00AC415D" w:rsidP="0076423C">
      <w:pPr>
        <w:bidi/>
        <w:ind w:firstLine="288"/>
        <w:jc w:val="both"/>
        <w:rPr>
          <w:rFonts w:ascii="Calibri" w:eastAsia="Times New Roman" w:hAnsi="Calibri" w:cs="B Mitra"/>
          <w:sz w:val="28"/>
          <w:szCs w:val="28"/>
          <w:lang w:bidi="fa-IR"/>
        </w:rPr>
      </w:pPr>
      <w:r w:rsidRPr="00AC415D">
        <w:rPr>
          <w:rFonts w:ascii="Calibri" w:eastAsia="Times New Roman" w:hAnsi="Calibri" w:cs="B Mitra" w:hint="cs"/>
          <w:sz w:val="28"/>
          <w:szCs w:val="28"/>
          <w:rtl/>
          <w:lang w:bidi="fa-IR"/>
        </w:rPr>
        <w:t>برای اثبات اینکه ائتلاف بزرگ به طور کلی ناپایدار است، نشان می‌دهیم که این ائتلاف درون هسته</w:t>
      </w:r>
      <w:r w:rsidRPr="00AC415D">
        <w:rPr>
          <w:rFonts w:ascii="Calibri" w:eastAsia="Times New Roman" w:hAnsi="Calibri" w:cs="B Mitra"/>
          <w:sz w:val="28"/>
          <w:szCs w:val="28"/>
          <w:vertAlign w:val="superscript"/>
          <w:rtl/>
          <w:lang w:bidi="fa-IR"/>
        </w:rPr>
        <w:footnoteReference w:id="139"/>
      </w:r>
      <w:r w:rsidRPr="00AC415D">
        <w:rPr>
          <w:rFonts w:ascii="Calibri" w:eastAsia="Times New Roman" w:hAnsi="Calibri" w:cs="B Mitra" w:hint="cs"/>
          <w:sz w:val="28"/>
          <w:szCs w:val="28"/>
          <w:rtl/>
          <w:lang w:bidi="fa-IR"/>
        </w:rPr>
        <w:t xml:space="preserve"> نیست. اساساً یک ائتلاف بزرگ هنگامی در درون هسته قرار دارد که هیچ زیر مجموعه‌ای از ائتلاف‌ها مشتمل بر اقدام انفرادی وجود نداشته باشد که برای اعضای خود عایدی بیشتری نسبت به عایدی ائتلاف بزرگ فراهم کند.</w:t>
      </w:r>
      <w:r w:rsidR="0076423C">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اگر تخصیص عایدی در حالت هسته به صورت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A</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oMath>
      <w:r w:rsidRPr="00AC415D">
        <w:rPr>
          <w:rFonts w:ascii="Calibri" w:eastAsia="Times New Roman" w:hAnsi="Calibri" w:cs="B Mitra" w:hint="cs"/>
          <w:i/>
          <w:sz w:val="28"/>
          <w:szCs w:val="28"/>
          <w:rtl/>
          <w:lang w:bidi="fa-IR"/>
        </w:rPr>
        <w:t xml:space="preserve"> باشد در این صورت این تخصیص باید شرایط (42-2)، (43-2) و (2-44) را تامین کند</w:t>
      </w:r>
    </w:p>
    <w:p w14:paraId="29B492B7" w14:textId="77777777" w:rsidR="00AC415D" w:rsidRPr="00AC415D" w:rsidRDefault="000D5316" w:rsidP="00AC415D">
      <w:pPr>
        <w:jc w:val="right"/>
        <w:rPr>
          <w:rFonts w:ascii="Calibri" w:eastAsia="Times New Roman" w:hAnsi="Calibri" w:cs="B Mitra"/>
          <w:i/>
          <w:sz w:val="28"/>
          <w:szCs w:val="28"/>
          <w:lang w:bidi="fa-IR"/>
        </w:rPr>
      </w:pPr>
      <m:oMathPara>
        <m:oMathParaPr>
          <m:jc m:val="right"/>
        </m:oMathParaP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42-2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0F6D44DC" w14:textId="77777777" w:rsidR="00AC415D" w:rsidRPr="00AC415D" w:rsidRDefault="000D5316" w:rsidP="00AC415D">
      <w:pPr>
        <w:jc w:val="right"/>
        <w:rPr>
          <w:rFonts w:ascii="Calibri" w:eastAsia="Times New Roman" w:hAnsi="Calibri" w:cs="B Mitra"/>
          <w:sz w:val="28"/>
          <w:szCs w:val="28"/>
          <w:lang w:bidi="fa-IR"/>
        </w:rPr>
      </w:pPr>
      <m:oMathPara>
        <m:oMathParaPr>
          <m:jc m:val="right"/>
        </m:oMathParaP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A</m:t>
              </m:r>
            </m:sub>
          </m:sSub>
          <m:r>
            <m:rPr>
              <m:sty m:val="p"/>
            </m:rPr>
            <w:rPr>
              <w:rFonts w:ascii="Cambria Math" w:eastAsia="Times New Roman" w:hAnsi="Cambria Math" w:cs="Cambria Math" w:hint="cs"/>
              <w:sz w:val="28"/>
              <w:szCs w:val="28"/>
              <w:rtl/>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m:rPr>
              <m:nor/>
            </m:rPr>
            <w:rPr>
              <w:rFonts w:ascii="Cambria Math" w:eastAsia="Times New Roman" w:hAnsi="Cambria Math" w:cs="B Mitra"/>
              <w:sz w:val="28"/>
              <w:szCs w:val="28"/>
              <w:lang w:bidi="fa-IR"/>
            </w:rPr>
            <m:t xml:space="preserve">, </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m:rPr>
              <m:sty m:val="p"/>
            </m:rPr>
            <w:rPr>
              <w:rFonts w:ascii="Cambria Math" w:eastAsia="Times New Roman" w:hAnsi="Cambria Math" w:cs="Cambria Math" w:hint="cs"/>
              <w:sz w:val="28"/>
              <w:szCs w:val="28"/>
              <w:rtl/>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r>
            <m:rPr>
              <m:nor/>
            </m:rP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 xml:space="preserve"> 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43-2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6DF75F3F" w14:textId="77777777" w:rsidR="00AC415D" w:rsidRPr="00AC415D" w:rsidRDefault="000D5316" w:rsidP="00AC415D">
      <w:pPr>
        <w:bidi/>
        <w:jc w:val="right"/>
        <w:rPr>
          <w:rFonts w:ascii="Calibri" w:eastAsia="Times New Roman" w:hAnsi="Calibri" w:cs="B Mitra"/>
          <w:sz w:val="28"/>
          <w:szCs w:val="28"/>
          <w:lang w:bidi="fa-IR"/>
        </w:rPr>
      </w:pPr>
      <m:oMathPara>
        <m:oMathParaPr>
          <m:jc m:val="right"/>
        </m:oMathParaP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m:rPr>
              <m:sty m:val="p"/>
            </m:rPr>
            <w:rPr>
              <w:rFonts w:ascii="Cambria Math" w:eastAsia="Times New Roman" w:hAnsi="Cambria Math" w:cs="Cambria Math" w:hint="cs"/>
              <w:sz w:val="28"/>
              <w:szCs w:val="28"/>
              <w:rtl/>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m:rPr>
              <m:nor/>
            </m:rP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 xml:space="preserve"> X</m:t>
              </m:r>
            </m:e>
            <m:sub>
              <m:r>
                <w:rPr>
                  <w:rFonts w:ascii="Cambria Math" w:eastAsia="Times New Roman" w:hAnsi="Cambria Math" w:cs="B Mitra"/>
                  <w:sz w:val="28"/>
                  <w:szCs w:val="28"/>
                  <w:lang w:bidi="fa-IR"/>
                </w:rPr>
                <m:t>A</m:t>
              </m:r>
            </m:sub>
          </m:sSub>
          <m:r>
            <m:rPr>
              <m:sty m:val="p"/>
            </m:rP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m:rPr>
              <m:nor/>
            </m:rPr>
            <w:rPr>
              <w:rFonts w:ascii="Cambria Math" w:eastAsia="Times New Roman" w:hAnsi="Cambria Math" w:cs="B Mitra"/>
              <w:sz w:val="28"/>
              <w:szCs w:val="28"/>
              <w:lang w:bidi="fa-IR"/>
            </w:rPr>
            <m:t xml:space="preserve">, </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44-2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460DDDFC" w14:textId="77777777" w:rsidR="00AC415D" w:rsidRPr="00AC415D" w:rsidRDefault="00AC415D" w:rsidP="00AC415D">
      <w:pPr>
        <w:bidi/>
        <w:rPr>
          <w:rFonts w:ascii="Calibri" w:eastAsia="Times New Roman" w:hAnsi="Calibri" w:cs="B Mitra"/>
          <w:sz w:val="28"/>
          <w:szCs w:val="28"/>
          <w:lang w:bidi="fa-IR"/>
        </w:rPr>
      </w:pPr>
      <w:r w:rsidRPr="00AC415D">
        <w:rPr>
          <w:rFonts w:ascii="Calibri" w:eastAsia="Times New Roman" w:hAnsi="Calibri" w:cs="B Mitra" w:hint="cs"/>
          <w:sz w:val="28"/>
          <w:szCs w:val="28"/>
          <w:rtl/>
          <w:lang w:bidi="fa-IR"/>
        </w:rPr>
        <w:t>شرط (2-44) دلالت دارد بر اینکه</w:t>
      </w:r>
    </w:p>
    <w:p w14:paraId="1D09EE2E" w14:textId="77777777" w:rsidR="00AC415D" w:rsidRPr="00AC415D" w:rsidRDefault="000D5316" w:rsidP="00AC415D">
      <w:pPr>
        <w:bidi/>
        <w:jc w:val="right"/>
        <w:rPr>
          <w:rFonts w:ascii="Calibri" w:eastAsia="Times New Roman" w:hAnsi="Calibri" w:cs="B Mitra"/>
          <w:sz w:val="28"/>
          <w:szCs w:val="28"/>
          <w:rtl/>
          <w:lang w:bidi="fa-IR"/>
        </w:rPr>
      </w:pPr>
      <m:oMathPara>
        <m:oMathParaPr>
          <m:jc m:val="right"/>
        </m:oMathParaP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m:t>
              </m:r>
            </m:num>
            <m:den>
              <m:r>
                <w:rPr>
                  <w:rFonts w:ascii="Cambria Math" w:eastAsia="Times New Roman" w:hAnsi="Cambria Math" w:cs="B Mitra"/>
                  <w:sz w:val="28"/>
                  <w:szCs w:val="28"/>
                  <w:lang w:bidi="fa-IR"/>
                </w:rPr>
                <m:t>2</m:t>
              </m:r>
            </m:den>
          </m:f>
          <m:r>
            <w:rPr>
              <w:rFonts w:ascii="Cambria Math" w:eastAsia="Times New Roman" w:hAnsi="Cambria Math" w:cs="B Mitra"/>
              <w:sz w:val="28"/>
              <w:szCs w:val="28"/>
              <w:lang w:bidi="fa-IR"/>
            </w:rPr>
            <m:t xml:space="preserve"> </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e>
          </m:d>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45-2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21032830" w14:textId="77777777" w:rsidR="00AC415D" w:rsidRPr="00AC415D" w:rsidRDefault="00AC415D" w:rsidP="00AC415D">
      <w:pPr>
        <w:bidi/>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رابطه فوق و رابطه(2-42) دلالت بر این دارند که</w:t>
      </w:r>
    </w:p>
    <w:p w14:paraId="11298C3D" w14:textId="77777777" w:rsidR="00AC415D" w:rsidRPr="00AC415D" w:rsidRDefault="00AC415D" w:rsidP="00AC415D">
      <w:pPr>
        <w:bidi/>
        <w:jc w:val="both"/>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m:t>
              </m:r>
            </m:num>
            <m:den>
              <m:r>
                <w:rPr>
                  <w:rFonts w:ascii="Cambria Math" w:eastAsia="Times New Roman" w:hAnsi="Cambria Math" w:cs="B Mitra"/>
                  <w:sz w:val="28"/>
                  <w:szCs w:val="28"/>
                  <w:lang w:bidi="fa-IR"/>
                </w:rPr>
                <m:t>2</m:t>
              </m:r>
            </m:den>
          </m:f>
          <m:r>
            <w:rPr>
              <w:rFonts w:ascii="Cambria Math" w:eastAsia="Times New Roman" w:hAnsi="Cambria Math" w:cs="B Mitra"/>
              <w:sz w:val="28"/>
              <w:szCs w:val="28"/>
              <w:lang w:bidi="fa-IR"/>
            </w:rPr>
            <m:t xml:space="preserve"> </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e>
          </m:d>
          <m:r>
            <m:rPr>
              <m:sty m:val="p"/>
            </m:rPr>
            <w:rPr>
              <w:rFonts w:ascii="Cambria Math" w:eastAsia="Times New Roman" w:hAnsi="Cambria Math" w:cs="B Mitra"/>
              <w:sz w:val="28"/>
              <w:szCs w:val="28"/>
              <w:rtl/>
              <w:lang w:bidi="fa-IR"/>
            </w:rPr>
            <m:t xml:space="preserve">∙      </m:t>
          </m:r>
          <m:r>
            <w:rPr>
              <w:rFonts w:ascii="Cambria Math" w:eastAsia="Times New Roman" w:hAnsi="Cambria Math" w:cs="B Mitra"/>
              <w:sz w:val="28"/>
              <w:szCs w:val="28"/>
              <w:rtl/>
              <w:lang w:bidi="fa-IR"/>
            </w:rPr>
            <m:t xml:space="preserve">                </m:t>
          </m:r>
          <m:r>
            <m:rPr>
              <m:sty m:val="p"/>
            </m:rPr>
            <w:rPr>
              <w:rFonts w:ascii="Cambria Math" w:eastAsia="Times New Roman" w:hAnsi="Cambria Math" w:cs="B Mitra"/>
              <w:sz w:val="28"/>
              <w:szCs w:val="28"/>
              <w:rtl/>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46-2</m:t>
          </m:r>
          <m:r>
            <m:rPr>
              <m:nor/>
            </m:rPr>
            <w:rPr>
              <w:rFonts w:ascii="Cambria Math" w:eastAsia="Calibri" w:hAnsi="Cambria Math" w:cs="B Mitra"/>
              <w:sz w:val="28"/>
              <w:szCs w:val="28"/>
              <w:lang w:bidi="fa-IR"/>
            </w:rPr>
            <m:t>)</m:t>
          </m:r>
        </m:oMath>
      </m:oMathPara>
    </w:p>
    <w:p w14:paraId="01F5A8A0" w14:textId="77777777" w:rsidR="00AC415D" w:rsidRPr="00AC415D" w:rsidRDefault="00AC415D" w:rsidP="00AC415D">
      <w:pPr>
        <w:bidi/>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اما ارقام مثال این بخش رابطه فوق را نقض می‌کند:</w:t>
      </w:r>
    </w:p>
    <w:p w14:paraId="4852B8E6" w14:textId="77777777" w:rsidR="00AC415D" w:rsidRPr="00AC415D" w:rsidRDefault="00AC415D" w:rsidP="00AC415D">
      <w:pPr>
        <w:bidi/>
        <w:jc w:val="right"/>
        <w:rPr>
          <w:rFonts w:ascii="Calibri" w:eastAsia="Times New Roman" w:hAnsi="Calibri" w:cs="B Mitra"/>
          <w:i/>
          <w:sz w:val="28"/>
          <w:szCs w:val="28"/>
          <w:rtl/>
          <w:lang w:bidi="fa-IR"/>
        </w:rPr>
      </w:pPr>
      <m:oMathPara>
        <m:oMath>
          <m:r>
            <w:rPr>
              <w:rFonts w:ascii="Cambria Math" w:eastAsia="Times New Roman" w:hAnsi="Cambria Math" w:cs="B Mitra"/>
              <w:sz w:val="28"/>
              <w:szCs w:val="28"/>
              <w:lang w:bidi="fa-IR"/>
            </w:rPr>
            <m:t>$40</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000&lt;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m:t>
              </m:r>
            </m:num>
            <m:den>
              <m:r>
                <w:rPr>
                  <w:rFonts w:ascii="Cambria Math" w:eastAsia="Times New Roman" w:hAnsi="Cambria Math" w:cs="B Mitra"/>
                  <w:sz w:val="28"/>
                  <w:szCs w:val="28"/>
                  <w:lang w:bidi="fa-IR"/>
                </w:rPr>
                <m:t>2</m:t>
              </m:r>
            </m:den>
          </m:f>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$15</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000+$31</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000+$36</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000</m:t>
              </m:r>
            </m:e>
          </m:d>
          <m:r>
            <w:rPr>
              <w:rFonts w:ascii="Cambria Math" w:eastAsia="Times New Roman" w:hAnsi="Cambria Math" w:cs="B Mitra"/>
              <w:sz w:val="28"/>
              <w:szCs w:val="28"/>
              <w:lang w:bidi="fa-IR"/>
            </w:rPr>
            <m:t>=$41</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000</m:t>
          </m:r>
        </m:oMath>
      </m:oMathPara>
    </w:p>
    <w:p w14:paraId="288C20EE" w14:textId="77777777" w:rsidR="00AC415D" w:rsidRPr="00AC415D" w:rsidRDefault="00AC415D" w:rsidP="00AC415D">
      <w:pPr>
        <w:bidi/>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 بنابراین، ائتلاف بزرگ، درون هسته نیست.</w:t>
      </w:r>
    </w:p>
    <w:p w14:paraId="22D81EFB" w14:textId="77777777" w:rsidR="00AC415D" w:rsidRPr="00AC415D" w:rsidRDefault="00AC415D" w:rsidP="0076423C">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در بحث جاری، مسئله</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اصلی</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پیامد خارجی ناشی از دود کارخانه</w:t>
      </w:r>
      <m:oMath>
        <m:r>
          <m:rPr>
            <m:sty m:val="p"/>
          </m:rPr>
          <w:rPr>
            <w:rFonts w:ascii="Cambria Math" w:eastAsia="Times New Roman" w:hAnsi="Cambria Math" w:cs="B Mitra"/>
            <w:sz w:val="28"/>
            <w:szCs w:val="28"/>
            <w:lang w:bidi="fa-IR"/>
          </w:rPr>
          <m:t>A</m:t>
        </m:r>
        <m:r>
          <m:rPr>
            <m:sty m:val="p"/>
          </m:rPr>
          <w:rPr>
            <w:rFonts w:ascii="Cambria Math" w:eastAsia="Times New Roman" w:hAnsi="Cambria Math" w:cs="B Mitra"/>
            <w:sz w:val="28"/>
            <w:szCs w:val="28"/>
            <w:rtl/>
            <w:lang w:bidi="fa-IR"/>
          </w:rPr>
          <m:t xml:space="preserve"> </m:t>
        </m:r>
      </m:oMath>
      <w:r w:rsidRPr="00AC415D">
        <w:rPr>
          <w:rFonts w:ascii="Calibri" w:eastAsia="Times New Roman" w:hAnsi="Calibri" w:cs="B Mitra" w:hint="cs"/>
          <w:i/>
          <w:sz w:val="28"/>
          <w:szCs w:val="28"/>
          <w:rtl/>
          <w:lang w:bidi="fa-IR"/>
        </w:rPr>
        <w:t xml:space="preserve"> و</w:t>
      </w:r>
      <w:r w:rsidRPr="00AC415D">
        <w:rPr>
          <w:rFonts w:ascii="Calibri" w:eastAsia="Times New Roman" w:hAnsi="Calibri" w:cs="B Mitra"/>
          <w:i/>
          <w:sz w:val="28"/>
          <w:szCs w:val="28"/>
          <w:rtl/>
          <w:lang w:bidi="fa-IR"/>
        </w:rPr>
        <w:t xml:space="preserve"> </w:t>
      </w:r>
      <m:oMath>
        <m:r>
          <m:rPr>
            <m:sty m:val="p"/>
          </m:rPr>
          <w:rPr>
            <w:rFonts w:ascii="Cambria Math" w:eastAsia="Times New Roman" w:hAnsi="Cambria Math" w:cs="B Mitra"/>
            <w:sz w:val="28"/>
            <w:szCs w:val="28"/>
            <w:lang w:bidi="fa-IR"/>
          </w:rPr>
          <m:t>B</m:t>
        </m:r>
      </m:oMath>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است</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که</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بر رختشویخانه</w:t>
      </w:r>
      <w:r w:rsidRPr="00AC415D">
        <w:rPr>
          <w:rFonts w:ascii="Calibri" w:eastAsia="Times New Roman" w:hAnsi="Calibri" w:cs="B Mitra"/>
          <w:i/>
          <w:sz w:val="28"/>
          <w:szCs w:val="28"/>
          <w:rtl/>
          <w:lang w:bidi="fa-IR"/>
        </w:rPr>
        <w:t xml:space="preserve"> </w:t>
      </w:r>
      <m:oMath>
        <m:r>
          <w:rPr>
            <w:rFonts w:ascii="Cambria Math" w:eastAsia="Times New Roman" w:hAnsi="Cambria Math" w:cs="B Mitra"/>
            <w:sz w:val="28"/>
            <w:szCs w:val="28"/>
            <w:lang w:bidi="fa-IR"/>
          </w:rPr>
          <m:t>C</m:t>
        </m:r>
      </m:oMath>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تحمیل</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می‌شود</w:t>
      </w:r>
      <w:r w:rsidRPr="00AC415D">
        <w:rPr>
          <w:rFonts w:ascii="Calibri" w:eastAsia="Times New Roman" w:hAnsi="Calibri" w:cs="B Mitra"/>
          <w:i/>
          <w:sz w:val="28"/>
          <w:szCs w:val="28"/>
          <w:rtl/>
          <w:lang w:bidi="fa-IR"/>
        </w:rPr>
        <w:t>.</w:t>
      </w:r>
      <w:r w:rsidRPr="00AC415D">
        <w:rPr>
          <w:rFonts w:ascii="Calibri" w:eastAsia="Times New Roman" w:hAnsi="Calibri" w:cs="B Mitra" w:hint="cs"/>
          <w:i/>
          <w:sz w:val="28"/>
          <w:szCs w:val="28"/>
          <w:rtl/>
          <w:lang w:bidi="fa-IR"/>
        </w:rPr>
        <w:t xml:space="preserve"> در این مثال، فروض زیر نشان می‌دهند که درونی سازی پیامد خارجی، منافعی را به همراه دارد.</w:t>
      </w:r>
    </w:p>
    <w:p w14:paraId="582958D3" w14:textId="77777777" w:rsidR="00AC415D" w:rsidRPr="00AC415D" w:rsidRDefault="00AC415D" w:rsidP="00AC415D">
      <w:pPr>
        <w:bidi/>
        <w:jc w:val="right"/>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m:rPr>
              <m:sty m:val="p"/>
            </m:rPr>
            <w:rPr>
              <w:rFonts w:ascii="Cambria Math" w:eastAsia="Times New Roman" w:hAnsi="Cambria Math" w:cs="B Mitra"/>
              <w:sz w:val="28"/>
              <w:szCs w:val="28"/>
              <w:lang w:bidi="fa-IR"/>
            </w:rPr>
            <m:t>&gt;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47-2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45418818" w14:textId="77777777" w:rsidR="00AC415D" w:rsidRPr="00AC415D" w:rsidRDefault="00AC415D" w:rsidP="00AC415D">
      <w:pPr>
        <w:bidi/>
        <w:jc w:val="right"/>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m:rPr>
              <m:sty m:val="p"/>
            </m:rPr>
            <w:rPr>
              <w:rFonts w:ascii="Cambria Math" w:eastAsia="Times New Roman" w:hAnsi="Cambria Math" w:cs="B Mitra"/>
              <w:sz w:val="28"/>
              <w:szCs w:val="28"/>
              <w:lang w:bidi="fa-IR"/>
            </w:rPr>
            <m:t>&gt;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48-2</m:t>
          </m:r>
          <m:r>
            <m:rPr>
              <m:nor/>
            </m:rPr>
            <w:rPr>
              <w:rFonts w:ascii="Cambria Math" w:eastAsia="Calibri" w:hAnsi="Cambria Math" w:cs="B Mitra"/>
              <w:sz w:val="28"/>
              <w:szCs w:val="28"/>
              <w:lang w:bidi="fa-IR"/>
            </w:rPr>
            <m:t>)</m:t>
          </m:r>
        </m:oMath>
      </m:oMathPara>
    </w:p>
    <w:p w14:paraId="7E0EDAB4" w14:textId="77777777" w:rsidR="00AC415D" w:rsidRPr="00AC415D" w:rsidRDefault="00AC415D" w:rsidP="00AC415D">
      <w:pPr>
        <w:bidi/>
        <w:jc w:val="right"/>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&gt;V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49-2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1AE9315D" w14:textId="77777777" w:rsidR="00AC415D" w:rsidRPr="00AC415D" w:rsidRDefault="00AC415D" w:rsidP="00AC415D">
      <w:pPr>
        <w:bidi/>
        <w:jc w:val="right"/>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w:lastRenderedPageBreak/>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&gt;V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50-2</m:t>
          </m:r>
          <m:r>
            <m:rPr>
              <m:nor/>
            </m:rPr>
            <w:rPr>
              <w:rFonts w:ascii="Cambria Math" w:eastAsia="Times New Roman" w:hAnsi="Cambria Math" w:cs="B Mitra"/>
              <w:sz w:val="28"/>
              <w:szCs w:val="28"/>
              <w:lang w:bidi="fa-IR"/>
            </w:rPr>
            <m:t>)</m:t>
          </m:r>
        </m:oMath>
      </m:oMathPara>
    </w:p>
    <w:p w14:paraId="7F178DEE" w14:textId="77777777" w:rsidR="00AC415D" w:rsidRPr="00AC415D" w:rsidRDefault="00AC415D" w:rsidP="00AC415D">
      <w:pPr>
        <w:bidi/>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عیوضیان و کالن در مثال خود فرض کردند بین دو بنگاه انتشار دهنده دود نیز یک پیامد خارجی وجود دارد و بنابراین تشکیل ائتلاف بین این دو بنگاه و مستقل از رختشویخانه </w:t>
      </w:r>
      <w:r w:rsidRPr="00AC415D">
        <w:rPr>
          <w:rFonts w:ascii="Times New Roman" w:eastAsia="Times New Roman" w:hAnsi="Times New Roman" w:cs="Times New Roman"/>
          <w:i/>
          <w:sz w:val="28"/>
          <w:szCs w:val="28"/>
          <w:lang w:bidi="fa-IR"/>
        </w:rPr>
        <w:t>C</w:t>
      </w:r>
      <w:r w:rsidRPr="00AC415D">
        <w:rPr>
          <w:rFonts w:ascii="Calibri" w:eastAsia="Times New Roman" w:hAnsi="Calibri" w:cs="B Mitra" w:hint="cs"/>
          <w:i/>
          <w:sz w:val="28"/>
          <w:szCs w:val="28"/>
          <w:rtl/>
          <w:lang w:bidi="fa-IR"/>
        </w:rPr>
        <w:t xml:space="preserve"> منافعی برایشان به همراه خواهد داشت:</w:t>
      </w:r>
    </w:p>
    <w:p w14:paraId="45ACD8CC" w14:textId="77777777" w:rsidR="00AC415D" w:rsidRPr="00AC415D" w:rsidRDefault="00AC415D" w:rsidP="00AC415D">
      <w:pPr>
        <w:bidi/>
        <w:jc w:val="right"/>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m:rPr>
              <m:sty m:val="p"/>
            </m:rPr>
            <w:rPr>
              <w:rFonts w:ascii="Cambria Math" w:eastAsia="Times New Roman" w:hAnsi="Cambria Math" w:cs="B Mitra"/>
              <w:sz w:val="28"/>
              <w:szCs w:val="28"/>
              <w:lang w:bidi="fa-IR"/>
            </w:rPr>
            <m:t>&gt;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51-2</m:t>
          </m:r>
          <m:r>
            <m:rPr>
              <m:nor/>
            </m:rPr>
            <w:rPr>
              <w:rFonts w:ascii="Cambria Math" w:eastAsia="Calibri" w:hAnsi="Cambria Math" w:cs="B Mitra"/>
              <w:sz w:val="28"/>
              <w:szCs w:val="28"/>
              <w:lang w:bidi="fa-IR"/>
            </w:rPr>
            <m:t>)</m:t>
          </m:r>
        </m:oMath>
      </m:oMathPara>
    </w:p>
    <w:p w14:paraId="1305F556" w14:textId="77777777" w:rsidR="00AC415D" w:rsidRPr="00AC415D" w:rsidRDefault="00AC415D" w:rsidP="00AC415D">
      <w:pPr>
        <w:bidi/>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این پیامد خارجی بین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موضوع جداگانه و متفاوتی از پیامد خارجی است که بین </w:t>
      </w:r>
      <w:r w:rsidRPr="00AC415D">
        <w:rPr>
          <w:rFonts w:ascii="Times New Roman" w:eastAsia="Times New Roman" w:hAnsi="Times New Roman" w:cs="Times New Roman"/>
          <w:i/>
          <w:sz w:val="28"/>
          <w:szCs w:val="28"/>
          <w:lang w:bidi="fa-IR"/>
        </w:rPr>
        <w:t>C</w:t>
      </w:r>
      <w:r w:rsidRPr="00AC415D">
        <w:rPr>
          <w:rFonts w:ascii="Calibri" w:eastAsia="Times New Roman" w:hAnsi="Calibri" w:cs="B Mitra" w:hint="cs"/>
          <w:i/>
          <w:sz w:val="28"/>
          <w:szCs w:val="28"/>
          <w:rtl/>
          <w:lang w:bidi="fa-IR"/>
        </w:rPr>
        <w:t xml:space="preserve"> و هر یک از دو کارخانه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وجود دارد. عیوضیان و کالن (</w:t>
      </w:r>
      <w:r w:rsidRPr="00AC415D">
        <w:rPr>
          <w:rFonts w:ascii="Calibri" w:eastAsia="Times New Roman" w:hAnsi="Calibri" w:cs="B Mitra" w:hint="eastAsia"/>
          <w:i/>
          <w:sz w:val="28"/>
          <w:szCs w:val="28"/>
          <w:rtl/>
          <w:lang w:bidi="fa-IR"/>
        </w:rPr>
        <w:t>ص</w:t>
      </w:r>
      <w:r w:rsidRPr="00AC415D">
        <w:rPr>
          <w:rFonts w:ascii="Calibri" w:eastAsia="Times New Roman" w:hAnsi="Calibri" w:cs="B Mitra" w:hint="cs"/>
          <w:i/>
          <w:sz w:val="28"/>
          <w:szCs w:val="28"/>
          <w:rtl/>
          <w:lang w:bidi="fa-IR"/>
        </w:rPr>
        <w:t xml:space="preserve"> 177) فرض می‌کنند بین</w:t>
      </w:r>
      <m:oMath>
        <m:r>
          <w:rPr>
            <w:rFonts w:ascii="Cambria Math" w:eastAsia="Times New Roman" w:hAnsi="Cambria Math" w:cs="B Mitra"/>
            <w:sz w:val="28"/>
            <w:szCs w:val="28"/>
            <w:lang w:bidi="fa-IR"/>
          </w:rPr>
          <m:t>A</m:t>
        </m:r>
        <m:r>
          <m:rPr>
            <m:sty m:val="p"/>
          </m:rPr>
          <w:rPr>
            <w:rFonts w:ascii="Cambria Math" w:eastAsia="Times New Roman" w:hAnsi="Cambria Math" w:cs="B Mitra"/>
            <w:sz w:val="28"/>
            <w:szCs w:val="28"/>
            <w:rtl/>
            <w:lang w:bidi="fa-IR"/>
          </w:rPr>
          <m:t xml:space="preserve"> </m:t>
        </m:r>
      </m:oMath>
      <w:r w:rsidRPr="00AC415D">
        <w:rPr>
          <w:rFonts w:ascii="Calibri" w:eastAsia="Times New Roman" w:hAnsi="Calibri" w:cs="B Mitra" w:hint="cs"/>
          <w:i/>
          <w:sz w:val="28"/>
          <w:szCs w:val="28"/>
          <w:rtl/>
          <w:lang w:bidi="fa-IR"/>
        </w:rPr>
        <w:t xml:space="preserve"> و</w:t>
      </w:r>
      <w:r w:rsidRPr="00AC415D">
        <w:rPr>
          <w:rFonts w:ascii="Calibri" w:eastAsia="Times New Roman" w:hAnsi="Calibri" w:cs="B Mitra"/>
          <w:i/>
          <w:sz w:val="28"/>
          <w:szCs w:val="28"/>
          <w:rtl/>
          <w:lang w:bidi="fa-IR"/>
        </w:rPr>
        <w:t xml:space="preserve"> </w:t>
      </w:r>
      <m:oMath>
        <m:r>
          <m:rPr>
            <m:sty m:val="p"/>
          </m:rPr>
          <w:rPr>
            <w:rFonts w:ascii="Cambria Math" w:eastAsia="Times New Roman" w:hAnsi="Cambria Math" w:cs="B Mitra"/>
            <w:sz w:val="28"/>
            <w:szCs w:val="28"/>
            <w:lang w:bidi="fa-IR"/>
          </w:rPr>
          <m:t>B</m:t>
        </m:r>
      </m:oMath>
      <w:r w:rsidRPr="00AC415D">
        <w:rPr>
          <w:rFonts w:ascii="Calibri" w:eastAsia="Times New Roman" w:hAnsi="Calibri" w:cs="B Mitra" w:hint="cs"/>
          <w:i/>
          <w:sz w:val="28"/>
          <w:szCs w:val="28"/>
          <w:rtl/>
          <w:lang w:bidi="fa-IR"/>
        </w:rPr>
        <w:t xml:space="preserve"> یک</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صرفه</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اقتصادی</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 xml:space="preserve">وجود دارد. پیامد خارجی بین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در اثبات این نکته که هسته وجود ندارد، نقش اساسی دارد. با ترکیب نمودن (2-49) و (2-50) رابطه زیر بدست می‌آید.</w:t>
      </w:r>
    </w:p>
    <w:p w14:paraId="66A194F2" w14:textId="77777777" w:rsidR="00AC415D" w:rsidRPr="00AC415D" w:rsidRDefault="00AC415D" w:rsidP="00AC415D">
      <w:pPr>
        <w:bidi/>
        <w:jc w:val="right"/>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m:t>
              </m:r>
            </m:num>
            <m:den>
              <m:r>
                <w:rPr>
                  <w:rFonts w:ascii="Cambria Math" w:eastAsia="Times New Roman" w:hAnsi="Cambria Math" w:cs="B Mitra"/>
                  <w:sz w:val="28"/>
                  <w:szCs w:val="28"/>
                  <w:lang w:bidi="fa-IR"/>
                </w:rPr>
                <m:t>2</m:t>
              </m:r>
            </m:den>
          </m:f>
          <m:r>
            <w:rPr>
              <w:rFonts w:ascii="Cambria Math" w:eastAsia="Times New Roman" w:hAnsi="Cambria Math" w:cs="B Mitra"/>
              <w:sz w:val="28"/>
              <w:szCs w:val="28"/>
              <w:lang w:bidi="fa-IR"/>
            </w:rPr>
            <m:t xml:space="preserve"> </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52-2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5FDBE44D"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i/>
          <w:sz w:val="28"/>
          <w:szCs w:val="28"/>
          <w:rtl/>
          <w:lang w:bidi="fa-IR"/>
        </w:rPr>
        <w:t xml:space="preserve">حال اگر ائتلاف بین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فاقد هرگونه صرفه اقتصادی باشد، یعنی رابطه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e>
        </m:d>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e>
        </m:d>
      </m:oMath>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برقرار باشد نتیجه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گیریم:</w:t>
      </w:r>
    </w:p>
    <w:p w14:paraId="11D23664" w14:textId="77777777" w:rsidR="00AC415D" w:rsidRPr="00AC415D" w:rsidRDefault="00AC415D" w:rsidP="00AC415D">
      <w:pPr>
        <w:bidi/>
        <w:jc w:val="right"/>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m:t>
              </m:r>
            </m:num>
            <m:den>
              <m:r>
                <w:rPr>
                  <w:rFonts w:ascii="Cambria Math" w:eastAsia="Times New Roman" w:hAnsi="Cambria Math" w:cs="B Mitra"/>
                  <w:sz w:val="28"/>
                  <w:szCs w:val="28"/>
                  <w:lang w:bidi="fa-IR"/>
                </w:rPr>
                <m:t>2</m:t>
              </m:r>
            </m:den>
          </m:f>
          <m:r>
            <w:rPr>
              <w:rFonts w:ascii="Cambria Math" w:eastAsia="Times New Roman" w:hAnsi="Cambria Math" w:cs="B Mitra"/>
              <w:sz w:val="28"/>
              <w:szCs w:val="28"/>
              <w:lang w:bidi="fa-IR"/>
            </w:rPr>
            <m:t xml:space="preserve"> </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e>
          </m:d>
          <m:r>
            <w:rPr>
              <w:rFonts w:ascii="Cambria Math" w:eastAsia="Times New Roman"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53-2</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 xml:space="preserve"> </m:t>
          </m:r>
        </m:oMath>
      </m:oMathPara>
    </w:p>
    <w:p w14:paraId="487D5AB1" w14:textId="7C88AC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یعنی شرط (2-46) برقرار است. بنابراین ائتلاف بزرگ اکنون درون هسته است. نتیجه گیری عیوضیان و کالن مبنی بر اینکه وقتی حق مالکیت دو کارخانه به رسمیت شناخته شود هیچ هسته‌ای وجود نخواهد داشت، ناشی از اضافه کردن طرف سوم به بازی نیست بلکه ناشی از معرفی پیامد خارجی دیگر</w:t>
      </w:r>
      <w:r w:rsidR="006315A2">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بین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و عایدی حاصل از ائتلاف این دو است. علاوه بر این، فقدان هسته وابسته به این پیش شرط است که هر دو پیامد خارجی فقط</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کمک</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مشمولیت به یک</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قاعده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بطور همزمان از بین بروند. </w:t>
      </w:r>
    </w:p>
    <w:p w14:paraId="0C0D1344" w14:textId="069D646A" w:rsidR="00AC415D" w:rsidRPr="00AC415D" w:rsidRDefault="00AC415D" w:rsidP="006315A2">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این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مثال</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چه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حد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قضیه کوز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تضعیف</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می‌کند؟ مادامی که درگیری ذهنی ما از</w:t>
      </w:r>
      <w:r w:rsidR="006315A2">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بین بردن عدم کارایی فقط یک پیامد خارجی باشد، معتقدم مشکل مطرح شده در فوق موضوعیت نخواهد داشت. برای مثال در نظر بگیرید که حقوق مالکیت به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حق فعالیت داده باشد و علاوه بر این به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اجازه داده است که در صورت جبران خسارت کارخانه‌ها، فعالیت آنها را متوقف کند. </w:t>
      </w:r>
      <m:oMath>
        <m:r>
          <w:rPr>
            <w:rFonts w:ascii="Cambria Math" w:eastAsia="Times New Roman" w:hAnsi="Cambria Math" w:cs="B Mitra"/>
            <w:sz w:val="28"/>
            <w:szCs w:val="28"/>
            <w:lang w:bidi="fa-IR"/>
          </w:rPr>
          <m:t>C</m:t>
        </m:r>
      </m:oMath>
      <w:r w:rsidRPr="00AC415D">
        <w:rPr>
          <w:rFonts w:ascii="Calibri" w:eastAsia="Times New Roman" w:hAnsi="Calibri" w:cs="B Mitra" w:hint="cs"/>
          <w:sz w:val="28"/>
          <w:szCs w:val="28"/>
          <w:rtl/>
          <w:lang w:bidi="fa-IR"/>
        </w:rPr>
        <w:t xml:space="preserve"> حاضر است به مالکان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m:rPr>
            <m:sty m:val="p"/>
          </m:rP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تا ابد سالیانه به ترتیب3000 و 8000 دلار بپردازد تا آنها دست از فعالیت بکشند. آنها این پیشنهاد را نمی‌پذیرند و 15000 دلار مطالبه می کنند. اگر این مناقشه در دادگاه مطرح شود آیا دادگاه استدلال دو بنگاه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sz w:val="28"/>
          <w:szCs w:val="28"/>
          <w:rtl/>
          <w:lang w:bidi="fa-IR"/>
        </w:rPr>
        <w:t xml:space="preserve"> مبنی بر اینکه اگر به تولید ادامه دهند و با هم همکاری کنند همین مبلغ را بدست می‌آورند توجه می‌کند. من شک دارم که دادگاه چنین استدلالی را بپذیرد. بر این اساس اگر در بررسی وجود هسته، ارزش همکاری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در نظر گرفته شود، در این صورت به تهدید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مبنی بر همکاری مشروعیت داده می‌شود و بدین ترتیب برای حذف یک پیامد خارجی، پیامد خارجی دیگر را که مانع شکل گیری همکاری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می‌شود را حذف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 xml:space="preserve">کنیم. اصولاً مناسب است فرض کنیم در غیاب همکاری با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 دو کارخانه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قطعا یا با هم همکاری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کنند یا نمی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 xml:space="preserve">کنند. اگر آنها با هم همکاری کنند در این صورت مذاکره بین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و ائتلاف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صورت می‌گیرد و چون </w:t>
      </w:r>
      <m:oMath>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&gt;V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C</m:t>
            </m:r>
          </m:e>
        </m:d>
        <m:r>
          <w:rPr>
            <w:rFonts w:ascii="Cambria Math" w:eastAsia="Times New Roman" w:hAnsi="Cambria Math" w:cs="B Mitra"/>
            <w:sz w:val="28"/>
            <w:szCs w:val="28"/>
            <w:lang w:bidi="fa-IR"/>
          </w:rPr>
          <m:t>+V</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B</m:t>
            </m:r>
          </m:e>
        </m:d>
      </m:oMath>
      <w:r w:rsidRPr="00AC415D">
        <w:rPr>
          <w:rFonts w:ascii="Calibri" w:eastAsia="Times New Roman" w:hAnsi="Calibri" w:cs="B Mitra" w:hint="cs"/>
          <w:sz w:val="28"/>
          <w:szCs w:val="28"/>
          <w:rtl/>
          <w:lang w:bidi="fa-IR"/>
        </w:rPr>
        <w:t xml:space="preserve"> صادق است، قضیه کوز نیز مصداق خواهد داشت. اگر </w:t>
      </w:r>
      <m:oMath>
        <m:r>
          <w:rPr>
            <w:rFonts w:ascii="Cambria Math" w:eastAsia="Times New Roman" w:hAnsi="Cambria Math" w:cs="B Mitra"/>
            <w:sz w:val="28"/>
            <w:szCs w:val="28"/>
            <w:lang w:bidi="fa-IR"/>
          </w:rPr>
          <m:t>A</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ادغام نشوند در </w:t>
      </w:r>
      <w:r w:rsidRPr="00AC415D">
        <w:rPr>
          <w:rFonts w:ascii="Calibri" w:eastAsia="Times New Roman" w:hAnsi="Calibri" w:cs="B Mitra" w:hint="cs"/>
          <w:sz w:val="28"/>
          <w:szCs w:val="28"/>
          <w:rtl/>
          <w:lang w:bidi="fa-IR"/>
        </w:rPr>
        <w:lastRenderedPageBreak/>
        <w:t>این صورت رابطه (2-52) برای تعیین وجود هسته شرط مرتبط و مناسبی است و در چنین حالتی مجدداً قضیه کوز برقرار است</w:t>
      </w:r>
      <w:r w:rsidRPr="00AC415D">
        <w:rPr>
          <w:rFonts w:ascii="Calibri" w:eastAsia="Times New Roman" w:hAnsi="Calibri" w:cs="B Mitra"/>
          <w:sz w:val="28"/>
          <w:szCs w:val="28"/>
          <w:vertAlign w:val="superscript"/>
          <w:rtl/>
          <w:lang w:bidi="fa-IR"/>
        </w:rPr>
        <w:footnoteReference w:id="140"/>
      </w:r>
      <w:r w:rsidRPr="00AC415D">
        <w:rPr>
          <w:rFonts w:ascii="Calibri" w:eastAsia="Times New Roman" w:hAnsi="Calibri" w:cs="B Mitra" w:hint="cs"/>
          <w:sz w:val="28"/>
          <w:szCs w:val="28"/>
          <w:rtl/>
          <w:lang w:bidi="fa-IR"/>
        </w:rPr>
        <w:t>.</w:t>
      </w:r>
    </w:p>
    <w:p w14:paraId="6CA8DECF" w14:textId="77777777" w:rsidR="00AC415D" w:rsidRPr="00AC415D" w:rsidRDefault="00AC415D" w:rsidP="00AC415D">
      <w:pPr>
        <w:bidi/>
        <w:jc w:val="both"/>
        <w:rPr>
          <w:rFonts w:ascii="Calibri" w:eastAsia="Times New Roman" w:hAnsi="Calibri" w:cs="B Mitra"/>
          <w:b/>
          <w:bCs/>
          <w:sz w:val="28"/>
          <w:szCs w:val="28"/>
          <w:rtl/>
          <w:lang w:bidi="fa-IR"/>
        </w:rPr>
      </w:pPr>
      <w:r w:rsidRPr="00AC415D">
        <w:rPr>
          <w:rFonts w:ascii="Calibri" w:eastAsia="Times New Roman" w:hAnsi="Calibri" w:cs="B Mitra" w:hint="cs"/>
          <w:b/>
          <w:bCs/>
          <w:sz w:val="28"/>
          <w:szCs w:val="28"/>
          <w:rtl/>
          <w:lang w:bidi="fa-IR"/>
        </w:rPr>
        <w:t>2- 9 یک تعمیم از قضیه کوز</w:t>
      </w:r>
    </w:p>
    <w:p w14:paraId="25789380"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در مثال عیوضیان و کالن، قضیه کوز دچار شکست شد زیرا هیچ ائتلاف پایداری بین سه نفر فوق شکل نمی‌گیرد. اگر بنگاه </w:t>
      </w:r>
      <m:oMath>
        <m:r>
          <w:rPr>
            <w:rFonts w:ascii="Cambria Math" w:eastAsia="Times New Roman" w:hAnsi="Cambria Math" w:cs="B Mitra"/>
            <w:sz w:val="28"/>
            <w:szCs w:val="28"/>
            <w:lang w:bidi="fa-IR"/>
          </w:rPr>
          <m:t>C</m:t>
        </m:r>
      </m:oMath>
      <w:r w:rsidRPr="00AC415D">
        <w:rPr>
          <w:rFonts w:ascii="Calibri" w:eastAsia="Times New Roman" w:hAnsi="Calibri" w:cs="B Mitra" w:hint="cs"/>
          <w:sz w:val="28"/>
          <w:szCs w:val="28"/>
          <w:rtl/>
          <w:lang w:bidi="fa-IR"/>
        </w:rPr>
        <w:t xml:space="preserve"> به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پیشنهاد ائتلافی بدهد که موجب افزایش سود هر دو شود،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مبادرت به ارائه پیشنهاد بهتر به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می‌کند. اما این ائتلاف</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نیز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آسیب پذیر است زیرا در پاسخ به این ائتلاف،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تواند پیشنهاد دیگری ارائه دهد. این دور و تسلسل</w:t>
      </w:r>
      <w:r w:rsidRPr="00AC415D">
        <w:rPr>
          <w:rFonts w:ascii="Calibri" w:eastAsia="Times New Roman" w:hAnsi="Calibri" w:cs="B Mitra"/>
          <w:sz w:val="28"/>
          <w:szCs w:val="28"/>
          <w:vertAlign w:val="superscript"/>
          <w:rtl/>
          <w:lang w:bidi="fa-IR"/>
        </w:rPr>
        <w:footnoteReference w:id="141"/>
      </w:r>
      <w:r w:rsidRPr="00AC415D">
        <w:rPr>
          <w:rFonts w:ascii="Calibri" w:eastAsia="Times New Roman" w:hAnsi="Calibri" w:cs="B Mitra" w:hint="cs"/>
          <w:sz w:val="28"/>
          <w:szCs w:val="28"/>
          <w:rtl/>
          <w:lang w:bidi="fa-IR"/>
        </w:rPr>
        <w:t xml:space="preserve"> از یک نتیجه محتمل به نتیجه محتمل دیگر مقوله‌ای است که در سراسر این کتاب مشاهده می‌شود. چنین وضعیتی بدلیل آن است که هر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بازیگر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می‌تواند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طور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یک</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جانبه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هر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توافقی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نقض</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پیشنهاد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بهتر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بپذیرد</w:t>
      </w:r>
      <w:r w:rsidRPr="00AC415D">
        <w:rPr>
          <w:rFonts w:ascii="Calibri" w:eastAsia="Times New Roman" w:hAnsi="Calibri" w:cs="B Mitra"/>
          <w:sz w:val="28"/>
          <w:szCs w:val="28"/>
          <w:rtl/>
          <w:lang w:bidi="fa-IR"/>
        </w:rPr>
        <w:t>.</w:t>
      </w:r>
      <w:r w:rsidRPr="00AC415D">
        <w:rPr>
          <w:rFonts w:ascii="Calibri" w:eastAsia="Times New Roman" w:hAnsi="Calibri" w:cs="B Mitra" w:hint="cs"/>
          <w:sz w:val="28"/>
          <w:szCs w:val="28"/>
          <w:rtl/>
          <w:lang w:bidi="fa-IR"/>
        </w:rPr>
        <w:t xml:space="preserve"> </w:t>
      </w:r>
    </w:p>
    <w:p w14:paraId="1DBF6959" w14:textId="77777777" w:rsidR="00AC415D" w:rsidRDefault="00AC415D" w:rsidP="00736303">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برنهولتز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hint="cs"/>
          <w:sz w:val="28"/>
          <w:szCs w:val="28"/>
          <w:rtl/>
          <w:lang w:bidi="fa-IR"/>
        </w:rPr>
        <w:t xml:space="preserve"> 1997، 1998)، برای نجات قضیه کوز پیشنهاد داد که طرفین بازی در لغو قراردادی که منعقد شده با محدودیت مواجه باشند. به تعبیر دقیق</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تر، برنهولتز لازم می‌داند که تمام قراردادهای بیرونی و درونی الزام آور باشند به این معنی که وقتی یک قرارداد منعقد شد در صورتی قابل فسخ باشد که تمامی طرفین قرارداد موافق فسخ آن باشند. توافق بین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بنگاه‌های </w:t>
      </w:r>
      <m:oMath>
        <m:r>
          <w:rPr>
            <w:rFonts w:ascii="Cambria Math" w:eastAsia="Times New Roman" w:hAnsi="Cambria Math" w:cs="B Mitra"/>
            <w:sz w:val="28"/>
            <w:szCs w:val="28"/>
            <w:lang w:bidi="fa-IR"/>
          </w:rPr>
          <m:t>A</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و </w:t>
      </w:r>
      <m:oMath>
        <m:r>
          <w:rPr>
            <w:rFonts w:ascii="Cambria Math" w:eastAsia="Times New Roman" w:hAnsi="Cambria Math" w:cs="B Mitra"/>
            <w:sz w:val="28"/>
            <w:szCs w:val="28"/>
            <w:lang w:bidi="fa-IR"/>
          </w:rPr>
          <m:t>C</m:t>
        </m:r>
      </m:oMath>
      <w:r w:rsidRPr="00AC415D">
        <w:rPr>
          <w:rFonts w:ascii="Calibri" w:eastAsia="Times New Roman" w:hAnsi="Calibri" w:cs="B Mitra" w:hint="cs"/>
          <w:sz w:val="28"/>
          <w:szCs w:val="28"/>
          <w:rtl/>
          <w:lang w:bidi="fa-IR"/>
        </w:rPr>
        <w:t xml:space="preserve"> به منظور ادغام</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تشکیل</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یک</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بنگاه جدید، نمونه‌ای از قرارداد بیرونی است. وقتی این قرارداد امضاء شد، ضرورت الزامی بودن تمامی قراردادهای داخلی به این معنی است که بنگاه </w:t>
      </w:r>
      <w:r w:rsidRPr="00AC415D">
        <w:rPr>
          <w:rFonts w:ascii="Calibri" w:eastAsia="Calibri" w:hAnsi="Calibri" w:cs="Arial"/>
          <w:lang w:bidi="fa-IR"/>
        </w:rPr>
        <w:t xml:space="preserve">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hint="cs"/>
          <w:sz w:val="28"/>
          <w:szCs w:val="28"/>
          <w:rtl/>
          <w:lang w:bidi="fa-IR"/>
        </w:rPr>
        <w:t xml:space="preserve">در صورتی می‌تواند با بنگاه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hint="cs"/>
          <w:sz w:val="28"/>
          <w:szCs w:val="28"/>
          <w:rtl/>
          <w:lang w:bidi="fa-IR"/>
        </w:rPr>
        <w:t xml:space="preserve"> ادغام شود که بنگاه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رضایت دهد. بنگاه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اگر تنها باشد و وارد هیچ ائتلافی نشود وضع بدی خواهد داشت بنابراین تنها در صورتی به بنگاه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hint="cs"/>
          <w:sz w:val="28"/>
          <w:szCs w:val="28"/>
          <w:rtl/>
          <w:lang w:bidi="fa-IR"/>
        </w:rPr>
        <w:t xml:space="preserve"> اجازه فسخ قرار داد و ائتلاف با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hint="cs"/>
          <w:sz w:val="28"/>
          <w:szCs w:val="28"/>
          <w:rtl/>
          <w:lang w:bidi="fa-IR"/>
        </w:rPr>
        <w:t xml:space="preserve"> را می دهد که این دو بنگاه یعنی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حاضر به جبران خسارت وی باشند. اما عایدی دو بنگاه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sz w:val="28"/>
          <w:szCs w:val="28"/>
          <w:rtl/>
          <w:lang w:bidi="fa-IR"/>
        </w:rPr>
        <w:t xml:space="preserve"> بواسطه ادغام، به قدر کافی نیست تا خسارت بنگاه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بدلیل فسخ قرارداد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و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hint="cs"/>
          <w:sz w:val="28"/>
          <w:szCs w:val="28"/>
          <w:rtl/>
          <w:lang w:bidi="fa-IR"/>
        </w:rPr>
        <w:t xml:space="preserve"> را جبران کند و بنابراین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هرگز با ادغام </w:t>
      </w:r>
      <w:r w:rsidRPr="00AC415D">
        <w:rPr>
          <w:rFonts w:ascii="Times New Roman" w:eastAsia="Times New Roman" w:hAnsi="Times New Roman" w:cs="Times New Roman"/>
          <w:i/>
          <w:sz w:val="28"/>
          <w:szCs w:val="28"/>
          <w:lang w:bidi="fa-IR"/>
        </w:rPr>
        <w:t>A</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و</w:t>
      </w:r>
      <w:r w:rsidRPr="00AC415D">
        <w:rPr>
          <w:rFonts w:ascii="Calibri" w:eastAsia="Times New Roman" w:hAnsi="Calibri" w:cs="B Mitra"/>
          <w:i/>
          <w:sz w:val="28"/>
          <w:szCs w:val="28"/>
          <w:rtl/>
          <w:lang w:bidi="fa-IR"/>
        </w:rPr>
        <w:t xml:space="preserve"> </w:t>
      </w:r>
      <w:r w:rsidRPr="00AC415D">
        <w:rPr>
          <w:rFonts w:ascii="Times New Roman" w:eastAsia="Times New Roman" w:hAnsi="Times New Roman" w:cs="Times New Roman"/>
          <w:i/>
          <w:sz w:val="28"/>
          <w:szCs w:val="28"/>
          <w:lang w:bidi="fa-IR"/>
        </w:rPr>
        <w:t>B</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sz w:val="28"/>
          <w:szCs w:val="28"/>
          <w:rtl/>
          <w:lang w:bidi="fa-IR"/>
        </w:rPr>
        <w:t xml:space="preserve">موافقت نمی‌کند. پس از آنکه </w:t>
      </w:r>
      <w:r w:rsidRPr="00AC415D">
        <w:rPr>
          <w:rFonts w:ascii="Times New Roman" w:eastAsia="Times New Roman" w:hAnsi="Times New Roman" w:cs="Times New Roman"/>
          <w:sz w:val="28"/>
          <w:szCs w:val="28"/>
          <w:lang w:bidi="fa-IR"/>
        </w:rPr>
        <w:t>C</w:t>
      </w:r>
      <w:r w:rsidRPr="00AC415D">
        <w:rPr>
          <w:rFonts w:ascii="Calibri" w:eastAsia="Times New Roman" w:hAnsi="Calibri" w:cs="B Mitra" w:hint="cs"/>
          <w:sz w:val="28"/>
          <w:szCs w:val="28"/>
          <w:rtl/>
          <w:lang w:bidi="fa-IR"/>
        </w:rPr>
        <w:t xml:space="preserve"> و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hint="cs"/>
          <w:sz w:val="28"/>
          <w:szCs w:val="28"/>
          <w:rtl/>
          <w:lang w:bidi="fa-IR"/>
        </w:rPr>
        <w:t xml:space="preserve"> درخصوص ادغام توافق کردند، تنها توافق ممکن دیگر، ائتلاف بزرگ است و این توافق خیلی زود محقق می شود زیرا با تشکیل این توافق، وضع همه بازیگران بهتر می‌شود. بنابراین وقتی تمامی قراردادهای درونی و بیرونی الزام آور هستند از میان چهار سناریوی تصویر شده در شکل 2-2 یکی باید وقوع یابد. یا بلافاصله سه بنگاه، ائتلاف بزرگ را تشکیل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دهند و یا اینکه ابتدا دوتا از آنها ادغام می‌شوند و سپس این ترکیب با بنگاه باقی مانده سوم ادغام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 xml:space="preserve">شود. </w:t>
      </w:r>
    </w:p>
    <w:p w14:paraId="4833E2B7" w14:textId="77777777" w:rsidR="00736303" w:rsidRDefault="00736303" w:rsidP="00736303">
      <w:pPr>
        <w:bidi/>
        <w:ind w:firstLine="288"/>
        <w:jc w:val="both"/>
        <w:rPr>
          <w:rFonts w:ascii="Calibri" w:eastAsia="Times New Roman" w:hAnsi="Calibri" w:cs="B Mitra"/>
          <w:sz w:val="28"/>
          <w:szCs w:val="28"/>
          <w:rtl/>
          <w:lang w:bidi="fa-IR"/>
        </w:rPr>
      </w:pPr>
    </w:p>
    <w:p w14:paraId="114D291A" w14:textId="77777777" w:rsidR="00736303" w:rsidRDefault="00736303" w:rsidP="00736303">
      <w:pPr>
        <w:bidi/>
        <w:ind w:firstLine="288"/>
        <w:jc w:val="both"/>
        <w:rPr>
          <w:rFonts w:ascii="Calibri" w:eastAsia="Times New Roman" w:hAnsi="Calibri" w:cs="B Mitra"/>
          <w:sz w:val="28"/>
          <w:szCs w:val="28"/>
          <w:rtl/>
          <w:lang w:bidi="fa-IR"/>
        </w:rPr>
      </w:pPr>
    </w:p>
    <w:p w14:paraId="091AAA00" w14:textId="77777777" w:rsidR="00736303" w:rsidRPr="00AC415D" w:rsidRDefault="00736303" w:rsidP="00736303">
      <w:pPr>
        <w:bidi/>
        <w:ind w:firstLine="288"/>
        <w:jc w:val="both"/>
        <w:rPr>
          <w:rFonts w:ascii="Calibri" w:eastAsia="Times New Roman" w:hAnsi="Calibri" w:cs="B Mitra"/>
          <w:sz w:val="28"/>
          <w:szCs w:val="28"/>
          <w:rtl/>
          <w:lang w:bidi="fa-IR"/>
        </w:rPr>
      </w:pPr>
    </w:p>
    <w:p w14:paraId="553E1BEE" w14:textId="7FC686B8" w:rsidR="00AC415D" w:rsidRPr="00AC415D" w:rsidRDefault="00003CEB" w:rsidP="00736303">
      <w:pPr>
        <w:bidi/>
        <w:jc w:val="center"/>
        <w:rPr>
          <w:rFonts w:ascii="Calibri" w:eastAsia="Times New Roman" w:hAnsi="Calibri" w:cs="B Mitra"/>
          <w:sz w:val="28"/>
          <w:szCs w:val="28"/>
          <w:rtl/>
          <w:lang w:bidi="fa-IR"/>
        </w:rPr>
      </w:pPr>
      <w:r w:rsidRPr="00AC415D">
        <w:rPr>
          <w:rFonts w:ascii="Calibri" w:eastAsia="Times New Roman" w:hAnsi="Calibri" w:cs="B Mitra"/>
          <w:i/>
          <w:noProof/>
          <w:sz w:val="28"/>
          <w:szCs w:val="28"/>
          <w:rtl/>
          <w:lang w:bidi="fa-IR"/>
        </w:rPr>
        <w:lastRenderedPageBreak/>
        <mc:AlternateContent>
          <mc:Choice Requires="wps">
            <w:drawing>
              <wp:anchor distT="0" distB="0" distL="114300" distR="114300" simplePos="0" relativeHeight="251682816" behindDoc="0" locked="0" layoutInCell="1" allowOverlap="1" wp14:anchorId="2E927642" wp14:editId="4B1D94FF">
                <wp:simplePos x="0" y="0"/>
                <wp:positionH relativeFrom="margin">
                  <wp:posOffset>2876550</wp:posOffset>
                </wp:positionH>
                <wp:positionV relativeFrom="paragraph">
                  <wp:posOffset>364723</wp:posOffset>
                </wp:positionV>
                <wp:extent cx="0" cy="457200"/>
                <wp:effectExtent l="76200" t="0" r="57150" b="57150"/>
                <wp:wrapNone/>
                <wp:docPr id="89" name="Straight Arrow Connector 89"/>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oel="http://schemas.microsoft.com/office/2019/extlst">
            <w:pict>
              <v:shapetype w14:anchorId="0CC1EB9F" id="_x0000_t32" coordsize="21600,21600" o:spt="32" o:oned="t" path="m,l21600,21600e" filled="f">
                <v:path arrowok="t" fillok="f" o:connecttype="none"/>
                <o:lock v:ext="edit" shapetype="t"/>
              </v:shapetype>
              <v:shape id="Straight Arrow Connector 89" o:spid="_x0000_s1026" type="#_x0000_t32" style="position:absolute;margin-left:226.5pt;margin-top:28.7pt;width:0;height:36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" strokecolor="windowText" strokeweight="1pt">
                <v:stroke endarrow="block" joinstyle="miter"/>
                <w10:wrap anchorx="margin"/>
              </v:shape>
            </w:pict>
          </mc:Fallback>
        </mc:AlternateContent>
      </w:r>
      <m:oMath>
        <m:sSubSup>
          <m:sSubSupPr>
            <m:ctrlPr>
              <w:rPr>
                <w:rFonts w:ascii="Cambria Math" w:eastAsia="Times New Roman" w:hAnsi="Cambria Math" w:cs="B Mitra"/>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hint="cs"/>
                <w:sz w:val="36"/>
                <w:szCs w:val="36"/>
                <w:rtl/>
                <w:lang w:bidi="fa-IR"/>
              </w:rPr>
              <m:t>3،000</m:t>
            </m:r>
          </m:sub>
          <m:sup>
            <m:r>
              <w:rPr>
                <w:rFonts w:ascii="Cambria Math" w:eastAsia="Times New Roman" w:hAnsi="Cambria Math" w:cs="B Mitra"/>
                <w:sz w:val="36"/>
                <w:szCs w:val="36"/>
                <w:lang w:bidi="fa-IR"/>
              </w:rPr>
              <m:t>V(A)</m:t>
            </m:r>
          </m:sup>
        </m:sSubSup>
        <m:r>
          <m:rPr>
            <m:sty m:val="p"/>
          </m:rPr>
          <w:rPr>
            <w:rFonts w:ascii="Cambria Math" w:eastAsia="Times New Roman" w:hAnsi="Cambria Math" w:cs="B Mitra"/>
            <w:sz w:val="36"/>
            <w:szCs w:val="36"/>
            <w:lang w:bidi="fa-IR"/>
          </w:rPr>
          <m:t>+</m:t>
        </m:r>
        <m:sSubSup>
          <m:sSubSupPr>
            <m:ctrlPr>
              <w:rPr>
                <w:rFonts w:ascii="Cambria Math" w:eastAsia="Times New Roman" w:hAnsi="Cambria Math" w:cs="B Mitra"/>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hint="cs"/>
                <w:sz w:val="36"/>
                <w:szCs w:val="36"/>
                <w:rtl/>
                <w:lang w:bidi="fa-IR"/>
              </w:rPr>
              <m:t>8،000</m:t>
            </m:r>
          </m:sub>
          <m:sup>
            <m:r>
              <w:rPr>
                <w:rFonts w:ascii="Cambria Math" w:eastAsia="Times New Roman" w:hAnsi="Cambria Math" w:cs="B Mitra"/>
                <w:sz w:val="36"/>
                <w:szCs w:val="36"/>
                <w:lang w:bidi="fa-IR"/>
              </w:rPr>
              <m:t>V(B)</m:t>
            </m:r>
          </m:sup>
        </m:sSubSup>
        <m:r>
          <w:rPr>
            <w:rFonts w:ascii="Cambria Math" w:eastAsia="Times New Roman" w:hAnsi="Cambria Math" w:cs="B Mitra"/>
            <w:sz w:val="36"/>
            <w:szCs w:val="36"/>
            <w:lang w:bidi="fa-IR"/>
          </w:rPr>
          <m:t>+</m:t>
        </m:r>
        <m:sSubSup>
          <m:sSubSupPr>
            <m:ctrlPr>
              <w:rPr>
                <w:rFonts w:ascii="Cambria Math" w:eastAsia="Times New Roman" w:hAnsi="Cambria Math" w:cs="B Mitra"/>
                <w:i/>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hint="cs"/>
                <w:sz w:val="36"/>
                <w:szCs w:val="36"/>
                <w:rtl/>
                <w:lang w:bidi="fa-IR"/>
              </w:rPr>
              <m:t>24،000</m:t>
            </m:r>
          </m:sub>
          <m:sup>
            <m:r>
              <w:rPr>
                <w:rFonts w:ascii="Cambria Math" w:eastAsia="Times New Roman" w:hAnsi="Cambria Math" w:cs="B Mitra"/>
                <w:sz w:val="36"/>
                <w:szCs w:val="36"/>
                <w:lang w:bidi="fa-IR"/>
              </w:rPr>
              <m:t>V(C)</m:t>
            </m:r>
          </m:sup>
        </m:sSubSup>
      </m:oMath>
    </w:p>
    <w:p w14:paraId="4AC25014" w14:textId="1A7BBB60" w:rsidR="00AC415D" w:rsidRPr="00AC415D" w:rsidRDefault="00003CEB" w:rsidP="00AC415D">
      <w:pPr>
        <w:bidi/>
        <w:jc w:val="right"/>
        <w:rPr>
          <w:rFonts w:ascii="Calibri" w:eastAsia="Times New Roman" w:hAnsi="Calibri" w:cs="B Mitra"/>
          <w:i/>
          <w:sz w:val="28"/>
          <w:szCs w:val="28"/>
          <w:rtl/>
          <w:lang w:bidi="fa-IR"/>
        </w:rPr>
      </w:pPr>
      <w:r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9200" behindDoc="0" locked="0" layoutInCell="1" allowOverlap="1" wp14:anchorId="04E3330F" wp14:editId="675FF8F6">
                <wp:simplePos x="0" y="0"/>
                <wp:positionH relativeFrom="column">
                  <wp:posOffset>4859927</wp:posOffset>
                </wp:positionH>
                <wp:positionV relativeFrom="paragraph">
                  <wp:posOffset>266622</wp:posOffset>
                </wp:positionV>
                <wp:extent cx="274320" cy="274320"/>
                <wp:effectExtent l="38100" t="0" r="30480" b="49530"/>
                <wp:wrapNone/>
                <wp:docPr id="78" name="Straight Arrow Connector 78"/>
                <wp:cNvGraphicFramePr/>
                <a:graphic xmlns:a="http://schemas.openxmlformats.org/drawingml/2006/main">
                  <a:graphicData uri="http://schemas.microsoft.com/office/word/2010/wordprocessingShape">
                    <wps:wsp>
                      <wps:cNvCnPr/>
                      <wps:spPr>
                        <a:xfrm flipH="1">
                          <a:off x="0" y="0"/>
                          <a:ext cx="274320" cy="2743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CBDBB1" id="Straight Arrow Connector 78" o:spid="_x0000_s1026" type="#_x0000_t32" style="position:absolute;margin-left:382.65pt;margin-top:21pt;width:21.6pt;height:21.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" strokecolor="windowText" strokeweight="1pt">
                <v:stroke endarrow="block" joinstyle="miter"/>
              </v:shape>
            </w:pict>
          </mc:Fallback>
        </mc:AlternateContent>
      </w:r>
      <w:r w:rsidRPr="00AC415D">
        <w:rPr>
          <w:rFonts w:ascii="Calibri" w:eastAsia="Times New Roman" w:hAnsi="Calibri" w:cs="B Mitra"/>
          <w:i/>
          <w:noProof/>
          <w:sz w:val="28"/>
          <w:szCs w:val="28"/>
          <w:rtl/>
          <w:lang w:val="fa-IR" w:bidi="fa-IR"/>
        </w:rPr>
        <mc:AlternateContent>
          <mc:Choice Requires="wps">
            <w:drawing>
              <wp:anchor distT="0" distB="0" distL="114300" distR="114300" simplePos="0" relativeHeight="251707392" behindDoc="0" locked="0" layoutInCell="1" allowOverlap="1" wp14:anchorId="66DDA751" wp14:editId="7AB9284D">
                <wp:simplePos x="0" y="0"/>
                <wp:positionH relativeFrom="margin">
                  <wp:posOffset>5192486</wp:posOffset>
                </wp:positionH>
                <wp:positionV relativeFrom="paragraph">
                  <wp:posOffset>80166</wp:posOffset>
                </wp:positionV>
                <wp:extent cx="536445" cy="431800"/>
                <wp:effectExtent l="0" t="0" r="0" b="6350"/>
                <wp:wrapNone/>
                <wp:docPr id="1227011399" name="Text Box 49"/>
                <wp:cNvGraphicFramePr/>
                <a:graphic xmlns:a="http://schemas.openxmlformats.org/drawingml/2006/main">
                  <a:graphicData uri="http://schemas.microsoft.com/office/word/2010/wordprocessingShape">
                    <wps:wsp>
                      <wps:cNvSpPr txBox="1"/>
                      <wps:spPr>
                        <a:xfrm>
                          <a:off x="0" y="0"/>
                          <a:ext cx="536445" cy="431800"/>
                        </a:xfrm>
                        <a:prstGeom prst="rect">
                          <a:avLst/>
                        </a:prstGeom>
                        <a:solidFill>
                          <a:sysClr val="window" lastClr="FFFFFF"/>
                        </a:solidFill>
                        <a:ln w="6350">
                          <a:noFill/>
                        </a:ln>
                      </wps:spPr>
                      <wps:txbx>
                        <w:txbxContent>
                          <w:p w14:paraId="1C11283D" w14:textId="77777777" w:rsidR="00AC415D" w:rsidRDefault="000D5316" w:rsidP="00AC415D">
                            <m:oMathPara>
                              <m:oMath>
                                <m:sPre>
                                  <m:sPrePr>
                                    <m:ctrlPr>
                                      <w:rPr>
                                        <w:rFonts w:ascii="Cambria Math" w:eastAsia="Times New Roman" w:hAnsi="Cambria Math" w:cs="B Mitra"/>
                                        <w:sz w:val="36"/>
                                        <w:szCs w:val="36"/>
                                      </w:rPr>
                                    </m:ctrlPr>
                                  </m:sPrePr>
                                  <m:sub>
                                    <m:r>
                                      <m:rPr>
                                        <m:nor/>
                                      </m:rPr>
                                      <w:rPr>
                                        <w:rFonts w:ascii="Cambria Math" w:eastAsia="Times New Roman" w:hAnsi="Cambria Math" w:cs="B Mitra" w:hint="cs"/>
                                        <w:sz w:val="36"/>
                                        <w:szCs w:val="36"/>
                                        <w:rtl/>
                                      </w:rPr>
                                      <m:t>3،000</m:t>
                                    </m:r>
                                  </m:sub>
                                  <m:sup>
                                    <m:r>
                                      <w:rPr>
                                        <w:rFonts w:ascii="Cambria Math" w:eastAsia="Times New Roman" w:hAnsi="Cambria Math" w:cs="B Mitra"/>
                                        <w:sz w:val="36"/>
                                        <w:szCs w:val="36"/>
                                      </w:rPr>
                                      <m:t>V(A)</m:t>
                                    </m:r>
                                  </m:sup>
                                  <m:e>
                                    <m:r>
                                      <w:rPr>
                                        <w:rFonts w:ascii="Cambria Math" w:eastAsia="Times New Roman" w:hAnsi="Cambria Math" w:cs="B Mitra"/>
                                        <w:sz w:val="36"/>
                                        <w:szCs w:val="36"/>
                                      </w:rPr>
                                      <m:t xml:space="preserve"> </m:t>
                                    </m:r>
                                  </m:e>
                                </m:sPre>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A751" id="Text Box 49" o:spid="_x0000_s1044" type="#_x0000_t202" style="position:absolute;margin-left:408.85pt;margin-top:6.3pt;width:42.25pt;height:3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" fillcolor="window" stroked="f" strokeweight=".5pt">
                <v:textbox>
                  <w:txbxContent>
                    <w:p w14:paraId="1C11283D" w14:textId="77777777" w:rsidR="00AC415D" w:rsidRDefault="000D5316" w:rsidP="00AC415D">
                      <m:oMathPara>
                        <m:oMath>
                          <m:sPre>
                            <m:sPrePr>
                              <m:ctrlPr>
                                <w:rPr>
                                  <w:rFonts w:ascii="Cambria Math" w:eastAsia="Times New Roman" w:hAnsi="Cambria Math" w:cs="B Mitra"/>
                                  <w:sz w:val="36"/>
                                  <w:szCs w:val="36"/>
                                </w:rPr>
                              </m:ctrlPr>
                            </m:sPrePr>
                            <m:sub>
                              <m:r>
                                <m:rPr>
                                  <m:nor/>
                                </m:rPr>
                                <w:rPr>
                                  <w:rFonts w:ascii="Cambria Math" w:eastAsia="Times New Roman" w:hAnsi="Cambria Math" w:cs="B Mitra" w:hint="cs"/>
                                  <w:sz w:val="36"/>
                                  <w:szCs w:val="36"/>
                                  <w:rtl/>
                                </w:rPr>
                                <m:t>3،000</m:t>
                              </m:r>
                            </m:sub>
                            <m:sup>
                              <m:r>
                                <w:rPr>
                                  <w:rFonts w:ascii="Cambria Math" w:eastAsia="Times New Roman" w:hAnsi="Cambria Math" w:cs="B Mitra"/>
                                  <w:sz w:val="36"/>
                                  <w:szCs w:val="36"/>
                                </w:rPr>
                                <m:t>V(A)</m:t>
                              </m:r>
                            </m:sup>
                            <m:e>
                              <m:r>
                                <w:rPr>
                                  <w:rFonts w:ascii="Cambria Math" w:eastAsia="Times New Roman" w:hAnsi="Cambria Math" w:cs="B Mitra"/>
                                  <w:sz w:val="36"/>
                                  <w:szCs w:val="36"/>
                                </w:rPr>
                                <m:t xml:space="preserve"> </m:t>
                              </m:r>
                            </m:e>
                          </m:sPre>
                        </m:oMath>
                      </m:oMathPara>
                    </w:p>
                  </w:txbxContent>
                </v:textbox>
                <w10:wrap anchorx="margin"/>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4080" behindDoc="0" locked="0" layoutInCell="1" allowOverlap="1" wp14:anchorId="0CDBE6A6" wp14:editId="6B2C13EB">
                <wp:simplePos x="0" y="0"/>
                <wp:positionH relativeFrom="column">
                  <wp:posOffset>5288279</wp:posOffset>
                </wp:positionH>
                <wp:positionV relativeFrom="paragraph">
                  <wp:posOffset>306705</wp:posOffset>
                </wp:positionV>
                <wp:extent cx="314325" cy="290830"/>
                <wp:effectExtent l="0" t="0" r="9525" b="0"/>
                <wp:wrapNone/>
                <wp:docPr id="84" name="Text Box 84"/>
                <wp:cNvGraphicFramePr/>
                <a:graphic xmlns:a="http://schemas.openxmlformats.org/drawingml/2006/main">
                  <a:graphicData uri="http://schemas.microsoft.com/office/word/2010/wordprocessingShape">
                    <wps:wsp>
                      <wps:cNvSpPr txBox="1"/>
                      <wps:spPr>
                        <a:xfrm flipH="1">
                          <a:off x="0" y="0"/>
                          <a:ext cx="314325" cy="290830"/>
                        </a:xfrm>
                        <a:prstGeom prst="rect">
                          <a:avLst/>
                        </a:prstGeom>
                        <a:solidFill>
                          <a:sysClr val="window" lastClr="FFFFFF"/>
                        </a:solidFill>
                        <a:ln w="6350">
                          <a:noFill/>
                        </a:ln>
                      </wps:spPr>
                      <wps:txbx>
                        <w:txbxContent>
                          <w:p w14:paraId="59416B06"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E6A6" id="Text Box 84" o:spid="_x0000_s1045" type="#_x0000_t202" style="position:absolute;margin-left:416.4pt;margin-top:24.15pt;width:24.75pt;height:22.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" fillcolor="window" stroked="f" strokeweight=".5pt">
                <v:textbox>
                  <w:txbxContent>
                    <w:p w14:paraId="59416B06"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5344" behindDoc="0" locked="0" layoutInCell="1" allowOverlap="1" wp14:anchorId="1504FF42" wp14:editId="7BC13534">
                <wp:simplePos x="0" y="0"/>
                <wp:positionH relativeFrom="column">
                  <wp:posOffset>1741170</wp:posOffset>
                </wp:positionH>
                <wp:positionV relativeFrom="paragraph">
                  <wp:posOffset>494030</wp:posOffset>
                </wp:positionV>
                <wp:extent cx="468000" cy="182880"/>
                <wp:effectExtent l="0" t="0" r="84455" b="64770"/>
                <wp:wrapNone/>
                <wp:docPr id="72" name="Straight Arrow Connector 72"/>
                <wp:cNvGraphicFramePr/>
                <a:graphic xmlns:a="http://schemas.openxmlformats.org/drawingml/2006/main">
                  <a:graphicData uri="http://schemas.microsoft.com/office/word/2010/wordprocessingShape">
                    <wps:wsp>
                      <wps:cNvCnPr/>
                      <wps:spPr>
                        <a:xfrm>
                          <a:off x="0" y="0"/>
                          <a:ext cx="46800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50C40F8" id="Straight Arrow Connector 72" o:spid="_x0000_s1026" type="#_x0000_t32" style="position:absolute;margin-left:137.1pt;margin-top:38.9pt;width:36.8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6368" behindDoc="0" locked="0" layoutInCell="1" allowOverlap="1" wp14:anchorId="3E230EDE" wp14:editId="61FE219B">
                <wp:simplePos x="0" y="0"/>
                <wp:positionH relativeFrom="column">
                  <wp:posOffset>1594485</wp:posOffset>
                </wp:positionH>
                <wp:positionV relativeFrom="paragraph">
                  <wp:posOffset>756920</wp:posOffset>
                </wp:positionV>
                <wp:extent cx="609600" cy="390525"/>
                <wp:effectExtent l="0" t="38100" r="57150" b="28575"/>
                <wp:wrapNone/>
                <wp:docPr id="71" name="Straight Arrow Connector 71"/>
                <wp:cNvGraphicFramePr/>
                <a:graphic xmlns:a="http://schemas.openxmlformats.org/drawingml/2006/main">
                  <a:graphicData uri="http://schemas.microsoft.com/office/word/2010/wordprocessingShape">
                    <wps:wsp>
                      <wps:cNvCnPr/>
                      <wps:spPr>
                        <a:xfrm flipV="1">
                          <a:off x="0" y="0"/>
                          <a:ext cx="609600" cy="390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oel="http://schemas.microsoft.com/office/2019/extlst">
            <w:pict>
              <v:shape w14:anchorId="0D683043" id="Straight Arrow Connector 71" o:spid="_x0000_s1026" type="#_x0000_t32" style="position:absolute;margin-left:125.55pt;margin-top:59.6pt;width:48pt;height:30.7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0768" behindDoc="0" locked="0" layoutInCell="1" allowOverlap="1" wp14:anchorId="6D5C11AB" wp14:editId="001ECF93">
                <wp:simplePos x="0" y="0"/>
                <wp:positionH relativeFrom="column">
                  <wp:posOffset>2230120</wp:posOffset>
                </wp:positionH>
                <wp:positionV relativeFrom="paragraph">
                  <wp:posOffset>405130</wp:posOffset>
                </wp:positionV>
                <wp:extent cx="1381125" cy="543560"/>
                <wp:effectExtent l="0" t="0" r="28575" b="27940"/>
                <wp:wrapNone/>
                <wp:docPr id="87" name="Rectangle 87"/>
                <wp:cNvGraphicFramePr/>
                <a:graphic xmlns:a="http://schemas.openxmlformats.org/drawingml/2006/main">
                  <a:graphicData uri="http://schemas.microsoft.com/office/word/2010/wordprocessingShape">
                    <wps:wsp>
                      <wps:cNvSpPr/>
                      <wps:spPr>
                        <a:xfrm>
                          <a:off x="0" y="0"/>
                          <a:ext cx="1381125" cy="54356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6469585" id="Rectangle 87" o:spid="_x0000_s1026" style="position:absolute;margin-left:175.6pt;margin-top:31.9pt;width:108.75pt;height:4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" filled="f" strokecolor="windowText" strokeweight="1.5pt"/>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4320" behindDoc="0" locked="0" layoutInCell="1" allowOverlap="1" wp14:anchorId="390DF705" wp14:editId="67CA52A2">
                <wp:simplePos x="0" y="0"/>
                <wp:positionH relativeFrom="column">
                  <wp:posOffset>733425</wp:posOffset>
                </wp:positionH>
                <wp:positionV relativeFrom="paragraph">
                  <wp:posOffset>710565</wp:posOffset>
                </wp:positionV>
                <wp:extent cx="495300" cy="238125"/>
                <wp:effectExtent l="0" t="38100" r="57150" b="28575"/>
                <wp:wrapNone/>
                <wp:docPr id="73" name="Straight Arrow Connector 73"/>
                <wp:cNvGraphicFramePr/>
                <a:graphic xmlns:a="http://schemas.openxmlformats.org/drawingml/2006/main">
                  <a:graphicData uri="http://schemas.microsoft.com/office/word/2010/wordprocessingShape">
                    <wps:wsp>
                      <wps:cNvCnPr/>
                      <wps:spPr>
                        <a:xfrm flipV="1">
                          <a:off x="0" y="0"/>
                          <a:ext cx="495300" cy="2381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oel="http://schemas.microsoft.com/office/2019/extlst">
            <w:pict>
              <v:shape w14:anchorId="035219D1" id="Straight Arrow Connector 73" o:spid="_x0000_s1026" type="#_x0000_t32" style="position:absolute;margin-left:57.75pt;margin-top:55.95pt;width:39pt;height:18.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3296" behindDoc="0" locked="0" layoutInCell="1" allowOverlap="1" wp14:anchorId="57D0F494" wp14:editId="0643C8E8">
                <wp:simplePos x="0" y="0"/>
                <wp:positionH relativeFrom="column">
                  <wp:posOffset>704850</wp:posOffset>
                </wp:positionH>
                <wp:positionV relativeFrom="paragraph">
                  <wp:posOffset>120015</wp:posOffset>
                </wp:positionV>
                <wp:extent cx="476250" cy="495300"/>
                <wp:effectExtent l="0" t="0" r="76200" b="57150"/>
                <wp:wrapNone/>
                <wp:docPr id="74" name="Straight Arrow Connector 74"/>
                <wp:cNvGraphicFramePr/>
                <a:graphic xmlns:a="http://schemas.openxmlformats.org/drawingml/2006/main">
                  <a:graphicData uri="http://schemas.microsoft.com/office/word/2010/wordprocessingShape">
                    <wps:wsp>
                      <wps:cNvCnPr/>
                      <wps:spPr>
                        <a:xfrm>
                          <a:off x="0" y="0"/>
                          <a:ext cx="476250" cy="4953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oel="http://schemas.microsoft.com/office/2019/extlst">
            <w:pict>
              <v:shape w14:anchorId="226635A2" id="Straight Arrow Connector 74" o:spid="_x0000_s1026" type="#_x0000_t32" style="position:absolute;margin-left:55.5pt;margin-top:9.45pt;width:37.5pt;height:3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2272" behindDoc="0" locked="0" layoutInCell="1" allowOverlap="1" wp14:anchorId="717F1869" wp14:editId="33D873D3">
                <wp:simplePos x="0" y="0"/>
                <wp:positionH relativeFrom="column">
                  <wp:posOffset>3638550</wp:posOffset>
                </wp:positionH>
                <wp:positionV relativeFrom="paragraph">
                  <wp:posOffset>834390</wp:posOffset>
                </wp:positionV>
                <wp:extent cx="619125" cy="314325"/>
                <wp:effectExtent l="38100" t="38100" r="28575" b="28575"/>
                <wp:wrapNone/>
                <wp:docPr id="75" name="Straight Arrow Connector 75"/>
                <wp:cNvGraphicFramePr/>
                <a:graphic xmlns:a="http://schemas.openxmlformats.org/drawingml/2006/main">
                  <a:graphicData uri="http://schemas.microsoft.com/office/word/2010/wordprocessingShape">
                    <wps:wsp>
                      <wps:cNvCnPr/>
                      <wps:spPr>
                        <a:xfrm flipH="1" flipV="1">
                          <a:off x="0" y="0"/>
                          <a:ext cx="619125" cy="3143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oel="http://schemas.microsoft.com/office/2019/extlst">
            <w:pict>
              <v:shape w14:anchorId="33E62B01" id="Straight Arrow Connector 75" o:spid="_x0000_s1026" type="#_x0000_t32" style="position:absolute;margin-left:286.5pt;margin-top:65.7pt;width:48.75pt;height:24.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1248" behindDoc="0" locked="0" layoutInCell="1" allowOverlap="1" wp14:anchorId="11E02CEA" wp14:editId="6027B684">
                <wp:simplePos x="0" y="0"/>
                <wp:positionH relativeFrom="column">
                  <wp:posOffset>3619500</wp:posOffset>
                </wp:positionH>
                <wp:positionV relativeFrom="paragraph">
                  <wp:posOffset>491490</wp:posOffset>
                </wp:positionV>
                <wp:extent cx="638175" cy="144000"/>
                <wp:effectExtent l="38100" t="0" r="28575" b="85090"/>
                <wp:wrapNone/>
                <wp:docPr id="76" name="Straight Arrow Connector 76"/>
                <wp:cNvGraphicFramePr/>
                <a:graphic xmlns:a="http://schemas.openxmlformats.org/drawingml/2006/main">
                  <a:graphicData uri="http://schemas.microsoft.com/office/word/2010/wordprocessingShape">
                    <wps:wsp>
                      <wps:cNvCnPr/>
                      <wps:spPr>
                        <a:xfrm flipH="1">
                          <a:off x="0" y="0"/>
                          <a:ext cx="638175" cy="144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70BA57BE" id="Straight Arrow Connector 76" o:spid="_x0000_s1026" type="#_x0000_t32" style="position:absolute;margin-left:285pt;margin-top:38.7pt;width:50.25pt;height:11.35pt;flip:x;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700224" behindDoc="0" locked="0" layoutInCell="1" allowOverlap="1" wp14:anchorId="6E91D7EB" wp14:editId="0A75C38B">
                <wp:simplePos x="0" y="0"/>
                <wp:positionH relativeFrom="column">
                  <wp:posOffset>4838700</wp:posOffset>
                </wp:positionH>
                <wp:positionV relativeFrom="paragraph">
                  <wp:posOffset>720090</wp:posOffset>
                </wp:positionV>
                <wp:extent cx="400050" cy="295275"/>
                <wp:effectExtent l="38100" t="38100" r="19050" b="28575"/>
                <wp:wrapNone/>
                <wp:docPr id="77" name="Straight Arrow Connector 77"/>
                <wp:cNvGraphicFramePr/>
                <a:graphic xmlns:a="http://schemas.openxmlformats.org/drawingml/2006/main">
                  <a:graphicData uri="http://schemas.microsoft.com/office/word/2010/wordprocessingShape">
                    <wps:wsp>
                      <wps:cNvCnPr/>
                      <wps:spPr>
                        <a:xfrm flipH="1" flipV="1">
                          <a:off x="0" y="0"/>
                          <a:ext cx="400050" cy="2952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652FED5F" id="Straight Arrow Connector 77" o:spid="_x0000_s1026" type="#_x0000_t32" style="position:absolute;margin-left:381pt;margin-top:56.7pt;width:31.5pt;height:23.2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8176" behindDoc="0" locked="0" layoutInCell="1" allowOverlap="1" wp14:anchorId="46AE551E" wp14:editId="290429B4">
                <wp:simplePos x="0" y="0"/>
                <wp:positionH relativeFrom="column">
                  <wp:posOffset>342899</wp:posOffset>
                </wp:positionH>
                <wp:positionV relativeFrom="paragraph">
                  <wp:posOffset>367665</wp:posOffset>
                </wp:positionV>
                <wp:extent cx="314325" cy="276225"/>
                <wp:effectExtent l="0" t="0" r="9525" b="9525"/>
                <wp:wrapNone/>
                <wp:docPr id="79" name="Text Box 79"/>
                <wp:cNvGraphicFramePr/>
                <a:graphic xmlns:a="http://schemas.openxmlformats.org/drawingml/2006/main">
                  <a:graphicData uri="http://schemas.microsoft.com/office/word/2010/wordprocessingShape">
                    <wps:wsp>
                      <wps:cNvSpPr txBox="1"/>
                      <wps:spPr>
                        <a:xfrm flipH="1">
                          <a:off x="0" y="0"/>
                          <a:ext cx="314325" cy="276225"/>
                        </a:xfrm>
                        <a:prstGeom prst="rect">
                          <a:avLst/>
                        </a:prstGeom>
                        <a:solidFill>
                          <a:sysClr val="window" lastClr="FFFFFF"/>
                        </a:solidFill>
                        <a:ln w="6350">
                          <a:noFill/>
                        </a:ln>
                      </wps:spPr>
                      <wps:txbx>
                        <w:txbxContent>
                          <w:p w14:paraId="3DB3AE3B"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551E" id="Text Box 79" o:spid="_x0000_s1046" type="#_x0000_t202" style="position:absolute;margin-left:27pt;margin-top:28.95pt;width:24.75pt;height:21.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" fillcolor="window" stroked="f" strokeweight=".5pt">
                <v:textbox>
                  <w:txbxContent>
                    <w:p w14:paraId="3DB3AE3B"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9984" behindDoc="0" locked="0" layoutInCell="1" allowOverlap="1" wp14:anchorId="1FC0B503" wp14:editId="3EECE6AB">
                <wp:simplePos x="0" y="0"/>
                <wp:positionH relativeFrom="column">
                  <wp:posOffset>171450</wp:posOffset>
                </wp:positionH>
                <wp:positionV relativeFrom="paragraph">
                  <wp:posOffset>615315</wp:posOffset>
                </wp:positionV>
                <wp:extent cx="619125" cy="447675"/>
                <wp:effectExtent l="0" t="0" r="9525" b="9525"/>
                <wp:wrapNone/>
                <wp:docPr id="80" name="Text Box 80"/>
                <wp:cNvGraphicFramePr/>
                <a:graphic xmlns:a="http://schemas.openxmlformats.org/drawingml/2006/main">
                  <a:graphicData uri="http://schemas.microsoft.com/office/word/2010/wordprocessingShape">
                    <wps:wsp>
                      <wps:cNvSpPr txBox="1"/>
                      <wps:spPr>
                        <a:xfrm>
                          <a:off x="0" y="0"/>
                          <a:ext cx="619125" cy="447675"/>
                        </a:xfrm>
                        <a:prstGeom prst="rect">
                          <a:avLst/>
                        </a:prstGeom>
                        <a:solidFill>
                          <a:sysClr val="window" lastClr="FFFFFF"/>
                        </a:solidFill>
                        <a:ln w="6350">
                          <a:noFill/>
                        </a:ln>
                      </wps:spPr>
                      <wps:txbx>
                        <w:txbxContent>
                          <w:p w14:paraId="312FDA3C" w14:textId="77777777" w:rsidR="00AC415D" w:rsidRDefault="000D5316" w:rsidP="00AC415D">
                            <m:oMathPara>
                              <m:oMath>
                                <m:sPre>
                                  <m:sPrePr>
                                    <m:ctrlPr>
                                      <w:rPr>
                                        <w:rFonts w:ascii="Cambria Math" w:eastAsia="Times New Roman" w:hAnsi="Cambria Math" w:cs="B Mitra"/>
                                        <w:sz w:val="36"/>
                                        <w:szCs w:val="36"/>
                                      </w:rPr>
                                    </m:ctrlPr>
                                  </m:sPrePr>
                                  <m:sub>
                                    <m:r>
                                      <m:rPr>
                                        <m:nor/>
                                      </m:rPr>
                                      <w:rPr>
                                        <w:rFonts w:ascii="Cambria Math" w:eastAsia="Times New Roman" w:hAnsi="Cambria Math" w:cs="B Mitra" w:hint="cs"/>
                                        <w:sz w:val="36"/>
                                        <w:szCs w:val="36"/>
                                        <w:rtl/>
                                      </w:rPr>
                                      <m:t>8،000</m:t>
                                    </m:r>
                                  </m:sub>
                                  <m:sup>
                                    <m:r>
                                      <w:rPr>
                                        <w:rFonts w:ascii="Cambria Math" w:eastAsia="Times New Roman" w:hAnsi="Cambria Math" w:cs="B Mitra"/>
                                        <w:sz w:val="36"/>
                                        <w:szCs w:val="36"/>
                                      </w:rPr>
                                      <m:t>V(B)</m:t>
                                    </m:r>
                                  </m:sup>
                                  <m:e>
                                    <m:r>
                                      <w:rPr>
                                        <w:rFonts w:ascii="Cambria Math" w:eastAsia="Times New Roman" w:hAnsi="Cambria Math" w:cs="B Mitra"/>
                                        <w:sz w:val="36"/>
                                        <w:szCs w:val="36"/>
                                      </w:rPr>
                                      <m:t xml:space="preserve"> </m:t>
                                    </m:r>
                                  </m:e>
                                </m:sPre>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0B503" id="Text Box 80" o:spid="_x0000_s1047" type="#_x0000_t202" style="position:absolute;margin-left:13.5pt;margin-top:48.45pt;width:48.75pt;height:35.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" fillcolor="window" stroked="f" strokeweight=".5pt">
                <v:textbox>
                  <w:txbxContent>
                    <w:p w14:paraId="312FDA3C" w14:textId="77777777" w:rsidR="00AC415D" w:rsidRDefault="000D5316" w:rsidP="00AC415D">
                      <m:oMathPara>
                        <m:oMath>
                          <m:sPre>
                            <m:sPrePr>
                              <m:ctrlPr>
                                <w:rPr>
                                  <w:rFonts w:ascii="Cambria Math" w:eastAsia="Times New Roman" w:hAnsi="Cambria Math" w:cs="B Mitra"/>
                                  <w:sz w:val="36"/>
                                  <w:szCs w:val="36"/>
                                </w:rPr>
                              </m:ctrlPr>
                            </m:sPrePr>
                            <m:sub>
                              <m:r>
                                <m:rPr>
                                  <m:nor/>
                                </m:rPr>
                                <w:rPr>
                                  <w:rFonts w:ascii="Cambria Math" w:eastAsia="Times New Roman" w:hAnsi="Cambria Math" w:cs="B Mitra" w:hint="cs"/>
                                  <w:sz w:val="36"/>
                                  <w:szCs w:val="36"/>
                                  <w:rtl/>
                                </w:rPr>
                                <m:t>8،000</m:t>
                              </m:r>
                            </m:sub>
                            <m:sup>
                              <m:r>
                                <w:rPr>
                                  <w:rFonts w:ascii="Cambria Math" w:eastAsia="Times New Roman" w:hAnsi="Cambria Math" w:cs="B Mitra"/>
                                  <w:sz w:val="36"/>
                                  <w:szCs w:val="36"/>
                                </w:rPr>
                                <m:t>V(B)</m:t>
                              </m:r>
                            </m:sup>
                            <m:e>
                              <m:r>
                                <w:rPr>
                                  <w:rFonts w:ascii="Cambria Math" w:eastAsia="Times New Roman" w:hAnsi="Cambria Math" w:cs="B Mitra"/>
                                  <w:sz w:val="36"/>
                                  <w:szCs w:val="36"/>
                                </w:rPr>
                                <m:t xml:space="preserve"> </m:t>
                              </m:r>
                            </m:e>
                          </m:sPre>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7152" behindDoc="0" locked="0" layoutInCell="1" allowOverlap="1" wp14:anchorId="2159F8E7" wp14:editId="13AE7409">
                <wp:simplePos x="0" y="0"/>
                <wp:positionH relativeFrom="column">
                  <wp:posOffset>1256665</wp:posOffset>
                </wp:positionH>
                <wp:positionV relativeFrom="paragraph">
                  <wp:posOffset>739140</wp:posOffset>
                </wp:positionV>
                <wp:extent cx="314325" cy="266700"/>
                <wp:effectExtent l="0" t="0" r="9525" b="0"/>
                <wp:wrapNone/>
                <wp:docPr id="81" name="Text Box 81"/>
                <wp:cNvGraphicFramePr/>
                <a:graphic xmlns:a="http://schemas.openxmlformats.org/drawingml/2006/main">
                  <a:graphicData uri="http://schemas.microsoft.com/office/word/2010/wordprocessingShape">
                    <wps:wsp>
                      <wps:cNvSpPr txBox="1"/>
                      <wps:spPr>
                        <a:xfrm flipH="1">
                          <a:off x="0" y="0"/>
                          <a:ext cx="314325" cy="266700"/>
                        </a:xfrm>
                        <a:prstGeom prst="rect">
                          <a:avLst/>
                        </a:prstGeom>
                        <a:solidFill>
                          <a:sysClr val="window" lastClr="FFFFFF"/>
                        </a:solidFill>
                        <a:ln w="6350">
                          <a:noFill/>
                        </a:ln>
                      </wps:spPr>
                      <wps:txbx>
                        <w:txbxContent>
                          <w:p w14:paraId="13D4109B"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F8E7" id="Text Box 81" o:spid="_x0000_s1048" type="#_x0000_t202" style="position:absolute;margin-left:98.95pt;margin-top:58.2pt;width:24.75pt;height:2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" fillcolor="window" stroked="f" strokeweight=".5pt">
                <v:textbox>
                  <w:txbxContent>
                    <w:p w14:paraId="13D4109B"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8960" behindDoc="0" locked="0" layoutInCell="1" allowOverlap="1" wp14:anchorId="26A64700" wp14:editId="53FE9AA6">
                <wp:simplePos x="0" y="0"/>
                <wp:positionH relativeFrom="column">
                  <wp:posOffset>5229225</wp:posOffset>
                </wp:positionH>
                <wp:positionV relativeFrom="paragraph">
                  <wp:posOffset>634365</wp:posOffset>
                </wp:positionV>
                <wp:extent cx="619125" cy="447675"/>
                <wp:effectExtent l="0" t="0" r="9525" b="9525"/>
                <wp:wrapNone/>
                <wp:docPr id="82" name="Text Box 82"/>
                <wp:cNvGraphicFramePr/>
                <a:graphic xmlns:a="http://schemas.openxmlformats.org/drawingml/2006/main">
                  <a:graphicData uri="http://schemas.microsoft.com/office/word/2010/wordprocessingShape">
                    <wps:wsp>
                      <wps:cNvSpPr txBox="1"/>
                      <wps:spPr>
                        <a:xfrm>
                          <a:off x="0" y="0"/>
                          <a:ext cx="619125" cy="447675"/>
                        </a:xfrm>
                        <a:prstGeom prst="rect">
                          <a:avLst/>
                        </a:prstGeom>
                        <a:solidFill>
                          <a:sysClr val="window" lastClr="FFFFFF"/>
                        </a:solidFill>
                        <a:ln w="6350">
                          <a:noFill/>
                        </a:ln>
                      </wps:spPr>
                      <wps:txbx>
                        <w:txbxContent>
                          <w:p w14:paraId="498DD7DC" w14:textId="77777777" w:rsidR="00AC415D" w:rsidRDefault="000D5316" w:rsidP="00AC415D">
                            <m:oMathPara>
                              <m:oMath>
                                <m:sPre>
                                  <m:sPrePr>
                                    <m:ctrlPr>
                                      <w:rPr>
                                        <w:rFonts w:ascii="Cambria Math" w:eastAsia="Times New Roman" w:hAnsi="Cambria Math" w:cs="B Mitra"/>
                                        <w:sz w:val="36"/>
                                        <w:szCs w:val="36"/>
                                      </w:rPr>
                                    </m:ctrlPr>
                                  </m:sPrePr>
                                  <m:sub>
                                    <m:r>
                                      <m:rPr>
                                        <m:nor/>
                                      </m:rPr>
                                      <w:rPr>
                                        <w:rFonts w:ascii="Cambria Math" w:eastAsia="Times New Roman" w:hAnsi="Cambria Math" w:cs="B Mitra" w:hint="cs"/>
                                        <w:sz w:val="36"/>
                                        <w:szCs w:val="36"/>
                                        <w:rtl/>
                                      </w:rPr>
                                      <m:t>24،000</m:t>
                                    </m:r>
                                  </m:sub>
                                  <m:sup>
                                    <m:r>
                                      <w:rPr>
                                        <w:rFonts w:ascii="Cambria Math" w:eastAsia="Times New Roman" w:hAnsi="Cambria Math" w:cs="B Mitra"/>
                                        <w:sz w:val="36"/>
                                        <w:szCs w:val="36"/>
                                      </w:rPr>
                                      <m:t>V(C)</m:t>
                                    </m:r>
                                  </m:sup>
                                  <m:e>
                                    <m:r>
                                      <w:rPr>
                                        <w:rFonts w:ascii="Cambria Math" w:eastAsia="Times New Roman" w:hAnsi="Cambria Math" w:cs="B Mitra"/>
                                        <w:sz w:val="36"/>
                                        <w:szCs w:val="36"/>
                                      </w:rPr>
                                      <m:t xml:space="preserve"> </m:t>
                                    </m:r>
                                  </m:e>
                                </m:sPre>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64700" id="Text Box 82" o:spid="_x0000_s1049" type="#_x0000_t202" style="position:absolute;margin-left:411.75pt;margin-top:49.95pt;width:48.75pt;height:35.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" fillcolor="window" stroked="f" strokeweight=".5pt">
                <v:textbox>
                  <w:txbxContent>
                    <w:p w14:paraId="498DD7DC" w14:textId="77777777" w:rsidR="00AC415D" w:rsidRDefault="000D5316" w:rsidP="00AC415D">
                      <m:oMathPara>
                        <m:oMath>
                          <m:sPre>
                            <m:sPrePr>
                              <m:ctrlPr>
                                <w:rPr>
                                  <w:rFonts w:ascii="Cambria Math" w:eastAsia="Times New Roman" w:hAnsi="Cambria Math" w:cs="B Mitra"/>
                                  <w:sz w:val="36"/>
                                  <w:szCs w:val="36"/>
                                </w:rPr>
                              </m:ctrlPr>
                            </m:sPrePr>
                            <m:sub>
                              <m:r>
                                <m:rPr>
                                  <m:nor/>
                                </m:rPr>
                                <w:rPr>
                                  <w:rFonts w:ascii="Cambria Math" w:eastAsia="Times New Roman" w:hAnsi="Cambria Math" w:cs="B Mitra" w:hint="cs"/>
                                  <w:sz w:val="36"/>
                                  <w:szCs w:val="36"/>
                                  <w:rtl/>
                                </w:rPr>
                                <m:t>24،000</m:t>
                              </m:r>
                            </m:sub>
                            <m:sup>
                              <m:r>
                                <w:rPr>
                                  <w:rFonts w:ascii="Cambria Math" w:eastAsia="Times New Roman" w:hAnsi="Cambria Math" w:cs="B Mitra"/>
                                  <w:sz w:val="36"/>
                                  <w:szCs w:val="36"/>
                                </w:rPr>
                                <m:t>V(C)</m:t>
                              </m:r>
                            </m:sup>
                            <m:e>
                              <m:r>
                                <w:rPr>
                                  <w:rFonts w:ascii="Cambria Math" w:eastAsia="Times New Roman" w:hAnsi="Cambria Math" w:cs="B Mitra"/>
                                  <w:sz w:val="36"/>
                                  <w:szCs w:val="36"/>
                                </w:rPr>
                                <m:t xml:space="preserve"> </m:t>
                              </m:r>
                            </m:e>
                          </m:sPre>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6128" behindDoc="0" locked="0" layoutInCell="1" allowOverlap="1" wp14:anchorId="697FAF5D" wp14:editId="6277738D">
                <wp:simplePos x="0" y="0"/>
                <wp:positionH relativeFrom="column">
                  <wp:posOffset>4371974</wp:posOffset>
                </wp:positionH>
                <wp:positionV relativeFrom="paragraph">
                  <wp:posOffset>739140</wp:posOffset>
                </wp:positionV>
                <wp:extent cx="314325" cy="266700"/>
                <wp:effectExtent l="0" t="0" r="9525" b="0"/>
                <wp:wrapNone/>
                <wp:docPr id="83" name="Text Box 83"/>
                <wp:cNvGraphicFramePr/>
                <a:graphic xmlns:a="http://schemas.openxmlformats.org/drawingml/2006/main">
                  <a:graphicData uri="http://schemas.microsoft.com/office/word/2010/wordprocessingShape">
                    <wps:wsp>
                      <wps:cNvSpPr txBox="1"/>
                      <wps:spPr>
                        <a:xfrm flipH="1">
                          <a:off x="0" y="0"/>
                          <a:ext cx="314325" cy="266700"/>
                        </a:xfrm>
                        <a:prstGeom prst="rect">
                          <a:avLst/>
                        </a:prstGeom>
                        <a:solidFill>
                          <a:sysClr val="window" lastClr="FFFFFF"/>
                        </a:solidFill>
                        <a:ln w="6350">
                          <a:noFill/>
                        </a:ln>
                      </wps:spPr>
                      <wps:txbx>
                        <w:txbxContent>
                          <w:p w14:paraId="619EECAF"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FAF5D" id="Text Box 83" o:spid="_x0000_s1050" type="#_x0000_t202" style="position:absolute;margin-left:344.25pt;margin-top:58.2pt;width:24.75pt;height:2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" fillcolor="window" stroked="f" strokeweight=".5pt">
                <v:textbox>
                  <w:txbxContent>
                    <w:p w14:paraId="619EECAF" w14:textId="77777777" w:rsidR="00AC415D" w:rsidRPr="0053509B" w:rsidRDefault="00AC415D" w:rsidP="00AC415D">
                      <w:pPr>
                        <w:rPr>
                          <w:b/>
                          <w:bCs/>
                          <w:sz w:val="28"/>
                          <w:szCs w:val="28"/>
                        </w:rPr>
                      </w:pPr>
                      <m:oMathPara>
                        <m:oMath>
                          <m:r>
                            <m:rPr>
                              <m:sty m:val="b"/>
                            </m:rPr>
                            <w:rPr>
                              <w:rFonts w:ascii="Cambria Math" w:hAnsi="Cambria Math"/>
                              <w:sz w:val="28"/>
                              <w:szCs w:val="28"/>
                              <w:rtl/>
                            </w:rPr>
                            <m:t>+</m:t>
                          </m:r>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3056" behindDoc="0" locked="0" layoutInCell="1" allowOverlap="1" wp14:anchorId="1B98D03A" wp14:editId="5078F90B">
                <wp:simplePos x="0" y="0"/>
                <wp:positionH relativeFrom="column">
                  <wp:posOffset>4162425</wp:posOffset>
                </wp:positionH>
                <wp:positionV relativeFrom="paragraph">
                  <wp:posOffset>330200</wp:posOffset>
                </wp:positionV>
                <wp:extent cx="647700" cy="4381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47700" cy="438150"/>
                        </a:xfrm>
                        <a:prstGeom prst="rect">
                          <a:avLst/>
                        </a:prstGeom>
                        <a:solidFill>
                          <a:sysClr val="window" lastClr="FFFFFF"/>
                        </a:solidFill>
                        <a:ln w="6350">
                          <a:noFill/>
                        </a:ln>
                      </wps:spPr>
                      <wps:txbx>
                        <w:txbxContent>
                          <w:p w14:paraId="28EAE6A5"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sz w:val="36"/>
                                        <w:szCs w:val="36"/>
                                        <w:rtl/>
                                      </w:rPr>
                                      <m:t xml:space="preserve"> </m:t>
                                    </m:r>
                                    <m:r>
                                      <m:rPr>
                                        <m:nor/>
                                      </m:rPr>
                                      <w:rPr>
                                        <w:rFonts w:ascii="Cambria Math" w:eastAsia="Times New Roman" w:hAnsi="Cambria Math" w:cs="B Mitra" w:hint="cs"/>
                                        <w:sz w:val="36"/>
                                        <w:szCs w:val="36"/>
                                        <w:rtl/>
                                      </w:rPr>
                                      <m:t>31،000</m:t>
                                    </m:r>
                                  </m:sub>
                                  <m:sup>
                                    <m:r>
                                      <w:rPr>
                                        <w:rFonts w:ascii="Cambria Math" w:eastAsia="Times New Roman" w:hAnsi="Cambria Math" w:cs="B Mitra"/>
                                        <w:sz w:val="36"/>
                                        <w:szCs w:val="36"/>
                                      </w:rPr>
                                      <m:t>V(A</m:t>
                                    </m:r>
                                    <m:r>
                                      <m:rPr>
                                        <m:nor/>
                                      </m:rPr>
                                      <w:rPr>
                                        <w:rFonts w:ascii="Cambria Math" w:eastAsia="Times New Roman" w:hAnsi="Cambria Math" w:cs="B Mitra"/>
                                        <w:sz w:val="36"/>
                                        <w:szCs w:val="36"/>
                                      </w:rPr>
                                      <m:t>,</m:t>
                                    </m:r>
                                    <m:r>
                                      <w:rPr>
                                        <w:rFonts w:ascii="Cambria Math" w:eastAsia="Times New Roman" w:hAnsi="Cambria Math" w:cs="B Mitra"/>
                                        <w:sz w:val="36"/>
                                        <w:szCs w:val="36"/>
                                      </w:rPr>
                                      <m:t>C)</m:t>
                                    </m:r>
                                  </m:sup>
                                </m:sSubSup>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8D03A" id="Text Box 85" o:spid="_x0000_s1051" type="#_x0000_t202" style="position:absolute;margin-left:327.75pt;margin-top:26pt;width:51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" fillcolor="window" stroked="f" strokeweight=".5pt">
                <v:textbox>
                  <w:txbxContent>
                    <w:p w14:paraId="28EAE6A5"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sz w:val="36"/>
                                  <w:szCs w:val="36"/>
                                  <w:rtl/>
                                </w:rPr>
                                <m:t xml:space="preserve"> </m:t>
                              </m:r>
                              <m:r>
                                <m:rPr>
                                  <m:nor/>
                                </m:rPr>
                                <w:rPr>
                                  <w:rFonts w:ascii="Cambria Math" w:eastAsia="Times New Roman" w:hAnsi="Cambria Math" w:cs="B Mitra" w:hint="cs"/>
                                  <w:sz w:val="36"/>
                                  <w:szCs w:val="36"/>
                                  <w:rtl/>
                                </w:rPr>
                                <m:t>31،000</m:t>
                              </m:r>
                            </m:sub>
                            <m:sup>
                              <m:r>
                                <w:rPr>
                                  <w:rFonts w:ascii="Cambria Math" w:eastAsia="Times New Roman" w:hAnsi="Cambria Math" w:cs="B Mitra"/>
                                  <w:sz w:val="36"/>
                                  <w:szCs w:val="36"/>
                                </w:rPr>
                                <m:t>V(A</m:t>
                              </m:r>
                              <m:r>
                                <m:rPr>
                                  <m:nor/>
                                </m:rPr>
                                <w:rPr>
                                  <w:rFonts w:ascii="Cambria Math" w:eastAsia="Times New Roman" w:hAnsi="Cambria Math" w:cs="B Mitra"/>
                                  <w:sz w:val="36"/>
                                  <w:szCs w:val="36"/>
                                </w:rPr>
                                <m:t>,</m:t>
                              </m:r>
                              <m:r>
                                <w:rPr>
                                  <w:rFonts w:ascii="Cambria Math" w:eastAsia="Times New Roman" w:hAnsi="Cambria Math" w:cs="B Mitra"/>
                                  <w:sz w:val="36"/>
                                  <w:szCs w:val="36"/>
                                </w:rPr>
                                <m:t>C)</m:t>
                              </m:r>
                            </m:sup>
                          </m:sSubSup>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2032" behindDoc="0" locked="0" layoutInCell="1" allowOverlap="1" wp14:anchorId="4BF6E8C5" wp14:editId="5A4CBC3C">
                <wp:simplePos x="0" y="0"/>
                <wp:positionH relativeFrom="column">
                  <wp:posOffset>1066800</wp:posOffset>
                </wp:positionH>
                <wp:positionV relativeFrom="paragraph">
                  <wp:posOffset>330200</wp:posOffset>
                </wp:positionV>
                <wp:extent cx="647700" cy="4381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47700" cy="438150"/>
                        </a:xfrm>
                        <a:prstGeom prst="rect">
                          <a:avLst/>
                        </a:prstGeom>
                        <a:solidFill>
                          <a:sysClr val="window" lastClr="FFFFFF"/>
                        </a:solidFill>
                        <a:ln w="6350">
                          <a:noFill/>
                        </a:ln>
                      </wps:spPr>
                      <wps:txbx>
                        <w:txbxContent>
                          <w:p w14:paraId="569EFF16"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sz w:val="36"/>
                                        <w:szCs w:val="36"/>
                                        <w:rtl/>
                                      </w:rPr>
                                      <m:t xml:space="preserve"> </m:t>
                                    </m:r>
                                    <m:r>
                                      <m:rPr>
                                        <m:nor/>
                                      </m:rPr>
                                      <w:rPr>
                                        <w:rFonts w:ascii="Cambria Math" w:eastAsia="Times New Roman" w:hAnsi="Cambria Math" w:cs="B Mitra" w:hint="cs"/>
                                        <w:sz w:val="36"/>
                                        <w:szCs w:val="36"/>
                                        <w:rtl/>
                                      </w:rPr>
                                      <m:t>15،000</m:t>
                                    </m:r>
                                  </m:sub>
                                  <m:sup>
                                    <m:r>
                                      <w:rPr>
                                        <w:rFonts w:ascii="Cambria Math" w:eastAsia="Times New Roman" w:hAnsi="Cambria Math" w:cs="B Mitra"/>
                                        <w:sz w:val="36"/>
                                        <w:szCs w:val="36"/>
                                      </w:rPr>
                                      <m:t>V(A</m:t>
                                    </m:r>
                                    <m:r>
                                      <m:rPr>
                                        <m:nor/>
                                      </m:rPr>
                                      <w:rPr>
                                        <w:rFonts w:ascii="Cambria Math" w:eastAsia="Times New Roman" w:hAnsi="Cambria Math" w:cs="B Mitra"/>
                                        <w:sz w:val="36"/>
                                        <w:szCs w:val="36"/>
                                      </w:rPr>
                                      <m:t>,</m:t>
                                    </m:r>
                                    <m:r>
                                      <w:rPr>
                                        <w:rFonts w:ascii="Cambria Math" w:eastAsia="Times New Roman" w:hAnsi="Cambria Math" w:cs="B Mitra"/>
                                        <w:sz w:val="36"/>
                                        <w:szCs w:val="36"/>
                                      </w:rPr>
                                      <m:t>B)</m:t>
                                    </m:r>
                                  </m:sup>
                                </m:sSubSup>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E8C5" id="Text Box 86" o:spid="_x0000_s1052" type="#_x0000_t202" style="position:absolute;margin-left:84pt;margin-top:26pt;width:51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" fillcolor="window" stroked="f" strokeweight=".5pt">
                <v:textbox>
                  <w:txbxContent>
                    <w:p w14:paraId="569EFF16"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sz w:val="36"/>
                                  <w:szCs w:val="36"/>
                                  <w:rtl/>
                                </w:rPr>
                                <m:t xml:space="preserve"> </m:t>
                              </m:r>
                              <m:r>
                                <m:rPr>
                                  <m:nor/>
                                </m:rPr>
                                <w:rPr>
                                  <w:rFonts w:ascii="Cambria Math" w:eastAsia="Times New Roman" w:hAnsi="Cambria Math" w:cs="B Mitra" w:hint="cs"/>
                                  <w:sz w:val="36"/>
                                  <w:szCs w:val="36"/>
                                  <w:rtl/>
                                </w:rPr>
                                <m:t>15،000</m:t>
                              </m:r>
                            </m:sub>
                            <m:sup>
                              <m:r>
                                <w:rPr>
                                  <w:rFonts w:ascii="Cambria Math" w:eastAsia="Times New Roman" w:hAnsi="Cambria Math" w:cs="B Mitra"/>
                                  <w:sz w:val="36"/>
                                  <w:szCs w:val="36"/>
                                </w:rPr>
                                <m:t>V(A</m:t>
                              </m:r>
                              <m:r>
                                <m:rPr>
                                  <m:nor/>
                                </m:rPr>
                                <w:rPr>
                                  <w:rFonts w:ascii="Cambria Math" w:eastAsia="Times New Roman" w:hAnsi="Cambria Math" w:cs="B Mitra"/>
                                  <w:sz w:val="36"/>
                                  <w:szCs w:val="36"/>
                                </w:rPr>
                                <m:t>,</m:t>
                              </m:r>
                              <m:r>
                                <w:rPr>
                                  <w:rFonts w:ascii="Cambria Math" w:eastAsia="Times New Roman" w:hAnsi="Cambria Math" w:cs="B Mitra"/>
                                  <w:sz w:val="36"/>
                                  <w:szCs w:val="36"/>
                                </w:rPr>
                                <m:t>B)</m:t>
                              </m:r>
                            </m:sup>
                          </m:sSubSup>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3840" behindDoc="0" locked="0" layoutInCell="1" allowOverlap="1" wp14:anchorId="4CDE2E80" wp14:editId="02AAC323">
                <wp:simplePos x="0" y="0"/>
                <wp:positionH relativeFrom="column">
                  <wp:posOffset>2219325</wp:posOffset>
                </wp:positionH>
                <wp:positionV relativeFrom="paragraph">
                  <wp:posOffset>-80010</wp:posOffset>
                </wp:positionV>
                <wp:extent cx="209550" cy="457200"/>
                <wp:effectExtent l="0" t="0" r="57150" b="57150"/>
                <wp:wrapNone/>
                <wp:docPr id="88" name="Straight Arrow Connector 88"/>
                <wp:cNvGraphicFramePr/>
                <a:graphic xmlns:a="http://schemas.openxmlformats.org/drawingml/2006/main">
                  <a:graphicData uri="http://schemas.microsoft.com/office/word/2010/wordprocessingShape">
                    <wps:wsp>
                      <wps:cNvCnPr/>
                      <wps:spPr>
                        <a:xfrm>
                          <a:off x="0" y="0"/>
                          <a:ext cx="209550" cy="4572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3F497FFE" id="Straight Arrow Connector 88" o:spid="_x0000_s1026" type="#_x0000_t32" style="position:absolute;margin-left:174.75pt;margin-top:-6.3pt;width:16.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1792" behindDoc="0" locked="0" layoutInCell="1" allowOverlap="1" wp14:anchorId="6C0CD900" wp14:editId="43EDB330">
                <wp:simplePos x="0" y="0"/>
                <wp:positionH relativeFrom="column">
                  <wp:posOffset>3324225</wp:posOffset>
                </wp:positionH>
                <wp:positionV relativeFrom="paragraph">
                  <wp:posOffset>-60960</wp:posOffset>
                </wp:positionV>
                <wp:extent cx="228600" cy="457200"/>
                <wp:effectExtent l="38100" t="0" r="19050" b="57150"/>
                <wp:wrapNone/>
                <wp:docPr id="90" name="Straight Arrow Connector 90"/>
                <wp:cNvGraphicFramePr/>
                <a:graphic xmlns:a="http://schemas.openxmlformats.org/drawingml/2006/main">
                  <a:graphicData uri="http://schemas.microsoft.com/office/word/2010/wordprocessingShape">
                    <wps:wsp>
                      <wps:cNvCnPr/>
                      <wps:spPr>
                        <a:xfrm flipH="1">
                          <a:off x="0" y="0"/>
                          <a:ext cx="228600" cy="4572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2DF19D5F" id="Straight Arrow Connector 90" o:spid="_x0000_s1026" type="#_x0000_t32" style="position:absolute;margin-left:261.75pt;margin-top:-4.8pt;width:18pt;height:36pt;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" strokecolor="windowText" strokeweight="1pt">
                <v:stroke endarrow="block" joinstyle="miter"/>
              </v:shape>
            </w:pict>
          </mc:Fallback>
        </mc:AlternateContent>
      </w:r>
      <w:r w:rsidR="00AC415D" w:rsidRPr="00AC415D">
        <w:rPr>
          <w:rFonts w:ascii="Calibri" w:eastAsia="Times New Roman" w:hAnsi="Calibri" w:cs="B Mitra" w:hint="cs"/>
          <w:i/>
          <w:sz w:val="28"/>
          <w:szCs w:val="28"/>
          <w:rtl/>
          <w:lang w:bidi="fa-IR"/>
        </w:rPr>
        <w:t xml:space="preserve">                                                         </w:t>
      </w:r>
      <w:bookmarkStart w:id="3" w:name="_Hlk178595496"/>
      <m:oMath>
        <m:sPre>
          <m:sPrePr>
            <m:ctrlPr>
              <w:rPr>
                <w:rFonts w:ascii="Cambria Math" w:eastAsia="Times New Roman" w:hAnsi="Cambria Math" w:cs="B Mitra"/>
                <w:sz w:val="36"/>
                <w:szCs w:val="36"/>
                <w:lang w:bidi="fa-IR"/>
              </w:rPr>
            </m:ctrlPr>
          </m:sPrePr>
          <m:sub>
            <m:r>
              <m:rPr>
                <m:nor/>
              </m:rPr>
              <w:rPr>
                <w:rFonts w:ascii="Cambria Math" w:eastAsia="Times New Roman" w:hAnsi="Cambria Math" w:cs="B Mitra" w:hint="cs"/>
                <w:sz w:val="36"/>
                <w:szCs w:val="36"/>
                <w:rtl/>
                <w:lang w:bidi="fa-IR"/>
              </w:rPr>
              <m:t>3،000</m:t>
            </m:r>
          </m:sub>
          <m:sup>
            <m:r>
              <w:rPr>
                <w:rFonts w:ascii="Cambria Math" w:eastAsia="Times New Roman" w:hAnsi="Cambria Math" w:cs="B Mitra"/>
                <w:sz w:val="36"/>
                <w:szCs w:val="36"/>
                <w:lang w:bidi="fa-IR"/>
              </w:rPr>
              <m:t>V(A)</m:t>
            </m:r>
          </m:sup>
          <m:e>
            <m:r>
              <w:rPr>
                <w:rFonts w:ascii="Cambria Math" w:eastAsia="Times New Roman" w:hAnsi="Cambria Math" w:cs="B Mitra"/>
                <w:sz w:val="36"/>
                <w:szCs w:val="36"/>
                <w:lang w:bidi="fa-IR"/>
              </w:rPr>
              <m:t xml:space="preserve"> </m:t>
            </m:r>
          </m:e>
        </m:sPre>
      </m:oMath>
      <w:bookmarkEnd w:id="3"/>
      <w:r w:rsidR="00AC415D" w:rsidRPr="00AC415D">
        <w:rPr>
          <w:rFonts w:ascii="Calibri" w:eastAsia="Times New Roman" w:hAnsi="Calibri" w:cs="B Mitra" w:hint="cs"/>
          <w:i/>
          <w:sz w:val="28"/>
          <w:szCs w:val="28"/>
          <w:rtl/>
          <w:lang w:bidi="fa-IR"/>
        </w:rPr>
        <w:t xml:space="preserve">   </w:t>
      </w:r>
      <w:r w:rsidR="00AC415D" w:rsidRPr="00AC415D">
        <w:rPr>
          <w:rFonts w:ascii="Calibri" w:eastAsia="Times New Roman" w:hAnsi="Calibri" w:cs="B Mitra"/>
          <w:i/>
          <w:sz w:val="28"/>
          <w:szCs w:val="28"/>
          <w:lang w:bidi="fa-IR"/>
        </w:rPr>
        <w:t xml:space="preserve">    </w:t>
      </w:r>
      <w:r w:rsidR="00AC415D" w:rsidRPr="00AC415D">
        <w:rPr>
          <w:rFonts w:ascii="Calibri" w:eastAsia="Times New Roman" w:hAnsi="Calibri" w:cs="B Mitra" w:hint="cs"/>
          <w:i/>
          <w:sz w:val="28"/>
          <w:szCs w:val="28"/>
          <w:rtl/>
          <w:lang w:bidi="fa-IR"/>
        </w:rPr>
        <w:t xml:space="preserve">    </w:t>
      </w:r>
    </w:p>
    <w:p w14:paraId="1B86E835" w14:textId="77777777" w:rsidR="00AC415D" w:rsidRPr="00AC415D" w:rsidRDefault="000D5316" w:rsidP="00AC415D">
      <w:pPr>
        <w:bidi/>
        <w:jc w:val="both"/>
        <w:rPr>
          <w:rFonts w:ascii="Calibri" w:eastAsia="Times New Roman" w:hAnsi="Calibri" w:cs="B Mitra"/>
          <w:i/>
          <w:sz w:val="28"/>
          <w:szCs w:val="28"/>
          <w:rtl/>
          <w:lang w:bidi="fa-IR"/>
        </w:rPr>
      </w:pPr>
      <m:oMathPara>
        <m:oMath>
          <m:sSubSup>
            <m:sSubSupPr>
              <m:ctrlPr>
                <w:rPr>
                  <w:rFonts w:ascii="Cambria Math" w:eastAsia="Times New Roman" w:hAnsi="Cambria Math" w:cs="B Mitra"/>
                  <w:sz w:val="40"/>
                  <w:szCs w:val="40"/>
                  <w:lang w:bidi="fa-IR"/>
                </w:rPr>
              </m:ctrlPr>
            </m:sSubSupPr>
            <m:e>
              <m:r>
                <w:rPr>
                  <w:rFonts w:ascii="Cambria Math" w:eastAsia="Times New Roman" w:hAnsi="Cambria Math" w:cs="B Mitra"/>
                  <w:sz w:val="40"/>
                  <w:szCs w:val="40"/>
                  <w:lang w:bidi="fa-IR"/>
                </w:rPr>
                <m:t xml:space="preserve"> </m:t>
              </m:r>
            </m:e>
            <m:sub>
              <m:r>
                <m:rPr>
                  <m:nor/>
                </m:rPr>
                <w:rPr>
                  <w:rFonts w:ascii="Cambria Math" w:eastAsia="Times New Roman" w:hAnsi="Cambria Math" w:cs="B Mitra" w:hint="cs"/>
                  <w:sz w:val="40"/>
                  <w:szCs w:val="40"/>
                  <w:rtl/>
                  <w:lang w:bidi="fa-IR"/>
                </w:rPr>
                <m:t xml:space="preserve">   40،000</m:t>
              </m:r>
            </m:sub>
            <m:sup>
              <m:r>
                <w:rPr>
                  <w:rFonts w:ascii="Cambria Math" w:eastAsia="Times New Roman" w:hAnsi="Cambria Math" w:cs="B Mitra"/>
                  <w:sz w:val="40"/>
                  <w:szCs w:val="40"/>
                  <w:lang w:bidi="fa-IR"/>
                </w:rPr>
                <m:t>V(A</m:t>
              </m:r>
              <m:r>
                <m:rPr>
                  <m:nor/>
                </m:rPr>
                <w:rPr>
                  <w:rFonts w:ascii="Cambria Math" w:eastAsia="Times New Roman" w:hAnsi="Cambria Math" w:cs="B Mitra"/>
                  <w:sz w:val="40"/>
                  <w:szCs w:val="40"/>
                  <w:lang w:bidi="fa-IR"/>
                </w:rPr>
                <m:t>,</m:t>
              </m:r>
              <m:r>
                <w:rPr>
                  <w:rFonts w:ascii="Cambria Math" w:eastAsia="Times New Roman" w:hAnsi="Cambria Math" w:cs="B Mitra"/>
                  <w:sz w:val="40"/>
                  <w:szCs w:val="40"/>
                  <w:lang w:bidi="fa-IR"/>
                </w:rPr>
                <m:t>B</m:t>
              </m:r>
              <m:r>
                <m:rPr>
                  <m:nor/>
                </m:rPr>
                <w:rPr>
                  <w:rFonts w:ascii="Cambria Math" w:eastAsia="Times New Roman" w:hAnsi="Cambria Math" w:cs="B Mitra"/>
                  <w:sz w:val="40"/>
                  <w:szCs w:val="40"/>
                  <w:lang w:bidi="fa-IR"/>
                </w:rPr>
                <m:t>,</m:t>
              </m:r>
              <m:r>
                <w:rPr>
                  <w:rFonts w:ascii="Cambria Math" w:eastAsia="Times New Roman" w:hAnsi="Cambria Math" w:cs="B Mitra"/>
                  <w:sz w:val="40"/>
                  <w:szCs w:val="40"/>
                  <w:lang w:bidi="fa-IR"/>
                </w:rPr>
                <m:t>C)</m:t>
              </m:r>
            </m:sup>
          </m:sSubSup>
        </m:oMath>
      </m:oMathPara>
    </w:p>
    <w:p w14:paraId="21870409" w14:textId="2417B7D4" w:rsidR="00AC415D" w:rsidRPr="00AC415D" w:rsidRDefault="00003CEB" w:rsidP="00AC415D">
      <w:pPr>
        <w:jc w:val="both"/>
        <w:rPr>
          <w:rFonts w:ascii="Calibri" w:eastAsia="Times New Roman" w:hAnsi="Calibri" w:cs="B Mitra"/>
          <w:i/>
          <w:sz w:val="28"/>
          <w:szCs w:val="28"/>
          <w:rtl/>
          <w:lang w:bidi="fa-IR"/>
        </w:rPr>
      </w:pPr>
      <w:r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7936" behindDoc="0" locked="0" layoutInCell="1" allowOverlap="1" wp14:anchorId="13FC24E8" wp14:editId="45AFFDCE">
                <wp:simplePos x="0" y="0"/>
                <wp:positionH relativeFrom="margin">
                  <wp:align>center</wp:align>
                </wp:positionH>
                <wp:positionV relativeFrom="paragraph">
                  <wp:posOffset>748444</wp:posOffset>
                </wp:positionV>
                <wp:extent cx="266700" cy="431800"/>
                <wp:effectExtent l="38100" t="38100" r="19050" b="25400"/>
                <wp:wrapNone/>
                <wp:docPr id="93" name="Straight Arrow Connector 93"/>
                <wp:cNvGraphicFramePr/>
                <a:graphic xmlns:a="http://schemas.openxmlformats.org/drawingml/2006/main">
                  <a:graphicData uri="http://schemas.microsoft.com/office/word/2010/wordprocessingShape">
                    <wps:wsp>
                      <wps:cNvCnPr/>
                      <wps:spPr>
                        <a:xfrm flipH="1" flipV="1">
                          <a:off x="0" y="0"/>
                          <a:ext cx="266700" cy="4318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oel="http://schemas.microsoft.com/office/2019/extlst">
            <w:pict>
              <v:shape w14:anchorId="5C017353" id="Straight Arrow Connector 93" o:spid="_x0000_s1026" type="#_x0000_t32" style="position:absolute;margin-left:0;margin-top:58.95pt;width:21pt;height:34pt;flip:x y;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" strokecolor="windowText" strokeweight="1pt">
                <v:stroke endarrow="block" joinstyle="miter"/>
                <w10:wrap anchorx="margin"/>
              </v:shape>
            </w:pict>
          </mc:Fallback>
        </mc:AlternateContent>
      </w:r>
      <w:r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6912" behindDoc="0" locked="0" layoutInCell="1" allowOverlap="1" wp14:anchorId="3B537B00" wp14:editId="0975BC8F">
                <wp:simplePos x="0" y="0"/>
                <wp:positionH relativeFrom="column">
                  <wp:posOffset>2348787</wp:posOffset>
                </wp:positionH>
                <wp:positionV relativeFrom="paragraph">
                  <wp:posOffset>726634</wp:posOffset>
                </wp:positionV>
                <wp:extent cx="171450" cy="432000"/>
                <wp:effectExtent l="0" t="38100" r="57150" b="25400"/>
                <wp:wrapNone/>
                <wp:docPr id="94" name="Straight Arrow Connector 94"/>
                <wp:cNvGraphicFramePr/>
                <a:graphic xmlns:a="http://schemas.openxmlformats.org/drawingml/2006/main">
                  <a:graphicData uri="http://schemas.microsoft.com/office/word/2010/wordprocessingShape">
                    <wps:wsp>
                      <wps:cNvCnPr/>
                      <wps:spPr>
                        <a:xfrm flipV="1">
                          <a:off x="0" y="0"/>
                          <a:ext cx="171450" cy="43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oel="http://schemas.microsoft.com/office/2019/extlst">
            <w:pict>
              <v:shape w14:anchorId="46D79A58" id="Straight Arrow Connector 94" o:spid="_x0000_s1026" type="#_x0000_t32" style="position:absolute;margin-left:184.95pt;margin-top:57.2pt;width:13.5pt;height:34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5104" behindDoc="0" locked="0" layoutInCell="1" allowOverlap="1" wp14:anchorId="11000F48" wp14:editId="4A5704A3">
                <wp:simplePos x="0" y="0"/>
                <wp:positionH relativeFrom="column">
                  <wp:posOffset>1057275</wp:posOffset>
                </wp:positionH>
                <wp:positionV relativeFrom="paragraph">
                  <wp:posOffset>2540</wp:posOffset>
                </wp:positionV>
                <wp:extent cx="647700" cy="4381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7700" cy="438150"/>
                        </a:xfrm>
                        <a:prstGeom prst="rect">
                          <a:avLst/>
                        </a:prstGeom>
                        <a:solidFill>
                          <a:sysClr val="window" lastClr="FFFFFF"/>
                        </a:solidFill>
                        <a:ln w="6350">
                          <a:noFill/>
                        </a:ln>
                      </wps:spPr>
                      <wps:txbx>
                        <w:txbxContent>
                          <w:p w14:paraId="2CACE335"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hint="cs"/>
                                        <w:sz w:val="36"/>
                                        <w:szCs w:val="36"/>
                                        <w:rtl/>
                                      </w:rPr>
                                      <m:t>24،000</m:t>
                                    </m:r>
                                  </m:sub>
                                  <m:sup>
                                    <m:r>
                                      <w:rPr>
                                        <w:rFonts w:ascii="Cambria Math" w:eastAsia="Times New Roman" w:hAnsi="Cambria Math" w:cs="B Mitra"/>
                                        <w:sz w:val="36"/>
                                        <w:szCs w:val="36"/>
                                      </w:rPr>
                                      <m:t>V(C)</m:t>
                                    </m:r>
                                  </m:sup>
                                </m:sSubSup>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00F48" id="Text Box 91" o:spid="_x0000_s1053" type="#_x0000_t202" style="position:absolute;left:0;text-align:left;margin-left:83.25pt;margin-top:.2pt;width:51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" fillcolor="window" stroked="f" strokeweight=".5pt">
                <v:textbox>
                  <w:txbxContent>
                    <w:p w14:paraId="2CACE335"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hint="cs"/>
                                  <w:sz w:val="36"/>
                                  <w:szCs w:val="36"/>
                                  <w:rtl/>
                                </w:rPr>
                                <m:t>24،000</m:t>
                              </m:r>
                            </m:sub>
                            <m:sup>
                              <m:r>
                                <w:rPr>
                                  <w:rFonts w:ascii="Cambria Math" w:eastAsia="Times New Roman" w:hAnsi="Cambria Math" w:cs="B Mitra"/>
                                  <w:sz w:val="36"/>
                                  <w:szCs w:val="36"/>
                                </w:rPr>
                                <m:t>V(C)</m:t>
                              </m:r>
                            </m:sup>
                          </m:sSubSup>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91008" behindDoc="0" locked="0" layoutInCell="1" allowOverlap="1" wp14:anchorId="0759C5FF" wp14:editId="1EE18A37">
                <wp:simplePos x="0" y="0"/>
                <wp:positionH relativeFrom="column">
                  <wp:posOffset>4200525</wp:posOffset>
                </wp:positionH>
                <wp:positionV relativeFrom="paragraph">
                  <wp:posOffset>2540</wp:posOffset>
                </wp:positionV>
                <wp:extent cx="647700" cy="4381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47700" cy="438150"/>
                        </a:xfrm>
                        <a:prstGeom prst="rect">
                          <a:avLst/>
                        </a:prstGeom>
                        <a:solidFill>
                          <a:sysClr val="window" lastClr="FFFFFF"/>
                        </a:solidFill>
                        <a:ln w="6350">
                          <a:noFill/>
                        </a:ln>
                      </wps:spPr>
                      <wps:txbx>
                        <w:txbxContent>
                          <w:p w14:paraId="7F953786"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hint="cs"/>
                                        <w:sz w:val="36"/>
                                        <w:szCs w:val="36"/>
                                        <w:rtl/>
                                      </w:rPr>
                                      <m:t>8،000</m:t>
                                    </m:r>
                                  </m:sub>
                                  <m:sup>
                                    <m:r>
                                      <w:rPr>
                                        <w:rFonts w:ascii="Cambria Math" w:eastAsia="Times New Roman" w:hAnsi="Cambria Math" w:cs="B Mitra"/>
                                        <w:sz w:val="36"/>
                                        <w:szCs w:val="36"/>
                                      </w:rPr>
                                      <m:t>V(B)</m:t>
                                    </m:r>
                                  </m:sup>
                                </m:sSubSup>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C5FF" id="Text Box 92" o:spid="_x0000_s1054" type="#_x0000_t202" style="position:absolute;left:0;text-align:left;margin-left:330.75pt;margin-top:.2pt;width:51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" fillcolor="window" stroked="f" strokeweight=".5pt">
                <v:textbox>
                  <w:txbxContent>
                    <w:p w14:paraId="7F953786" w14:textId="77777777" w:rsidR="00AC415D" w:rsidRDefault="000D5316" w:rsidP="00AC415D">
                      <m:oMathPara>
                        <m:oMath>
                          <m:sSubSup>
                            <m:sSubSupPr>
                              <m:ctrlPr>
                                <w:rPr>
                                  <w:rFonts w:ascii="Cambria Math" w:eastAsia="Times New Roman" w:hAnsi="Cambria Math" w:cs="B Mitra"/>
                                  <w:sz w:val="36"/>
                                  <w:szCs w:val="36"/>
                                </w:rPr>
                              </m:ctrlPr>
                            </m:sSubSupPr>
                            <m:e>
                              <m:r>
                                <w:rPr>
                                  <w:rFonts w:ascii="Cambria Math" w:eastAsia="Times New Roman" w:hAnsi="Cambria Math" w:cs="B Mitra"/>
                                  <w:sz w:val="36"/>
                                  <w:szCs w:val="36"/>
                                </w:rPr>
                                <m:t xml:space="preserve"> </m:t>
                              </m:r>
                            </m:e>
                            <m:sub>
                              <m:r>
                                <m:rPr>
                                  <m:nor/>
                                </m:rPr>
                                <w:rPr>
                                  <w:rFonts w:ascii="Cambria Math" w:eastAsia="Times New Roman" w:hAnsi="Cambria Math" w:cs="B Mitra" w:hint="cs"/>
                                  <w:sz w:val="36"/>
                                  <w:szCs w:val="36"/>
                                  <w:rtl/>
                                </w:rPr>
                                <m:t>8،000</m:t>
                              </m:r>
                            </m:sub>
                            <m:sup>
                              <m:r>
                                <w:rPr>
                                  <w:rFonts w:ascii="Cambria Math" w:eastAsia="Times New Roman" w:hAnsi="Cambria Math" w:cs="B Mitra"/>
                                  <w:sz w:val="36"/>
                                  <w:szCs w:val="36"/>
                                </w:rPr>
                                <m:t>V(B)</m:t>
                              </m:r>
                            </m:sup>
                          </m:sSubSup>
                        </m:oMath>
                      </m:oMathPara>
                    </w:p>
                  </w:txbxContent>
                </v:textbox>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5888" behindDoc="0" locked="0" layoutInCell="1" allowOverlap="1" wp14:anchorId="53AD432A" wp14:editId="38F67654">
                <wp:simplePos x="0" y="0"/>
                <wp:positionH relativeFrom="column">
                  <wp:posOffset>3105150</wp:posOffset>
                </wp:positionH>
                <wp:positionV relativeFrom="paragraph">
                  <wp:posOffset>2540</wp:posOffset>
                </wp:positionV>
                <wp:extent cx="190500" cy="323850"/>
                <wp:effectExtent l="38100" t="38100" r="19050" b="19050"/>
                <wp:wrapNone/>
                <wp:docPr id="95" name="Straight Arrow Connector 95"/>
                <wp:cNvGraphicFramePr/>
                <a:graphic xmlns:a="http://schemas.openxmlformats.org/drawingml/2006/main">
                  <a:graphicData uri="http://schemas.microsoft.com/office/word/2010/wordprocessingShape">
                    <wps:wsp>
                      <wps:cNvCnPr/>
                      <wps:spPr>
                        <a:xfrm flipH="1" flipV="1">
                          <a:off x="0" y="0"/>
                          <a:ext cx="190500" cy="3238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oel="http://schemas.microsoft.com/office/2019/extlst">
            <w:pict>
              <v:shape w14:anchorId="2D8BC210" id="Straight Arrow Connector 95" o:spid="_x0000_s1026" type="#_x0000_t32" style="position:absolute;margin-left:244.5pt;margin-top:.2pt;width:15pt;height:25.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" strokecolor="windowText" strokeweight="1pt">
                <v:stroke endarrow="block" joinstyle="miter"/>
              </v:shape>
            </w:pict>
          </mc:Fallback>
        </mc:AlternateContent>
      </w:r>
      <w:r w:rsidR="00AC415D" w:rsidRPr="00AC415D">
        <w:rPr>
          <w:rFonts w:ascii="Calibri" w:eastAsia="Times New Roman" w:hAnsi="Calibri" w:cs="B Mitra"/>
          <w:i/>
          <w:noProof/>
          <w:sz w:val="28"/>
          <w:szCs w:val="28"/>
          <w:rtl/>
          <w:lang w:bidi="fa-IR"/>
        </w:rPr>
        <mc:AlternateContent>
          <mc:Choice Requires="wps">
            <w:drawing>
              <wp:anchor distT="0" distB="0" distL="114300" distR="114300" simplePos="0" relativeHeight="251684864" behindDoc="0" locked="0" layoutInCell="1" allowOverlap="1" wp14:anchorId="622646B6" wp14:editId="717397EB">
                <wp:simplePos x="0" y="0"/>
                <wp:positionH relativeFrom="column">
                  <wp:posOffset>2600325</wp:posOffset>
                </wp:positionH>
                <wp:positionV relativeFrom="paragraph">
                  <wp:posOffset>2540</wp:posOffset>
                </wp:positionV>
                <wp:extent cx="104775" cy="342900"/>
                <wp:effectExtent l="0" t="38100" r="66675" b="19050"/>
                <wp:wrapNone/>
                <wp:docPr id="96" name="Straight Arrow Connector 96"/>
                <wp:cNvGraphicFramePr/>
                <a:graphic xmlns:a="http://schemas.openxmlformats.org/drawingml/2006/main">
                  <a:graphicData uri="http://schemas.microsoft.com/office/word/2010/wordprocessingShape">
                    <wps:wsp>
                      <wps:cNvCnPr/>
                      <wps:spPr>
                        <a:xfrm flipV="1">
                          <a:off x="0" y="0"/>
                          <a:ext cx="104775" cy="342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oel="http://schemas.microsoft.com/office/2019/extlst">
            <w:pict>
              <v:shape w14:anchorId="14ED7713" id="Straight Arrow Connector 96" o:spid="_x0000_s1026" type="#_x0000_t32" style="position:absolute;margin-left:204.75pt;margin-top:.2pt;width:8.25pt;height:27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" strokecolor="windowText" strokeweight="1pt">
                <v:stroke endarrow="block" joinstyle="miter"/>
              </v:shape>
            </w:pict>
          </mc:Fallback>
        </mc:AlternateContent>
      </w:r>
    </w:p>
    <w:p w14:paraId="53B28B62" w14:textId="77777777" w:rsidR="00AC415D" w:rsidRPr="00AC415D" w:rsidRDefault="000D5316" w:rsidP="00AC415D">
      <w:pPr>
        <w:bidi/>
        <w:jc w:val="both"/>
        <w:rPr>
          <w:rFonts w:ascii="Calibri" w:eastAsia="Times New Roman" w:hAnsi="Calibri" w:cs="B Mitra"/>
          <w:i/>
          <w:sz w:val="28"/>
          <w:szCs w:val="28"/>
          <w:rtl/>
          <w:lang w:bidi="fa-IR"/>
        </w:rPr>
      </w:pPr>
      <m:oMathPara>
        <m:oMath>
          <m:sSubSup>
            <m:sSubSupPr>
              <m:ctrlPr>
                <w:rPr>
                  <w:rFonts w:ascii="Cambria Math" w:eastAsia="Times New Roman" w:hAnsi="Cambria Math" w:cs="B Mitra"/>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sz w:val="36"/>
                  <w:szCs w:val="36"/>
                  <w:rtl/>
                  <w:lang w:bidi="fa-IR"/>
                </w:rPr>
                <m:t xml:space="preserve"> </m:t>
              </m:r>
              <m:r>
                <m:rPr>
                  <m:nor/>
                </m:rPr>
                <w:rPr>
                  <w:rFonts w:ascii="Cambria Math" w:eastAsia="Times New Roman" w:hAnsi="Cambria Math" w:cs="B Mitra" w:hint="cs"/>
                  <w:sz w:val="36"/>
                  <w:szCs w:val="36"/>
                  <w:rtl/>
                  <w:lang w:bidi="fa-IR"/>
                </w:rPr>
                <m:t>36،000</m:t>
              </m:r>
            </m:sub>
            <m:sup>
              <m:r>
                <w:rPr>
                  <w:rFonts w:ascii="Cambria Math" w:eastAsia="Times New Roman" w:hAnsi="Cambria Math" w:cs="B Mitra"/>
                  <w:sz w:val="36"/>
                  <w:szCs w:val="36"/>
                  <w:lang w:bidi="fa-IR"/>
                </w:rPr>
                <m:t>V(B</m:t>
              </m:r>
              <m:r>
                <m:rPr>
                  <m:nor/>
                </m:rPr>
                <w:rPr>
                  <w:rFonts w:ascii="Cambria Math" w:eastAsia="Times New Roman" w:hAnsi="Cambria Math" w:cs="B Mitra"/>
                  <w:sz w:val="36"/>
                  <w:szCs w:val="36"/>
                  <w:lang w:bidi="fa-IR"/>
                </w:rPr>
                <m:t>,</m:t>
              </m:r>
              <m:r>
                <w:rPr>
                  <w:rFonts w:ascii="Cambria Math" w:eastAsia="Times New Roman" w:hAnsi="Cambria Math" w:cs="B Mitra"/>
                  <w:sz w:val="36"/>
                  <w:szCs w:val="36"/>
                  <w:lang w:bidi="fa-IR"/>
                </w:rPr>
                <m:t>C)</m:t>
              </m:r>
            </m:sup>
          </m:sSubSup>
          <m:r>
            <m:rPr>
              <m:sty m:val="p"/>
            </m:rPr>
            <w:rPr>
              <w:rFonts w:ascii="Cambria Math" w:eastAsia="Times New Roman" w:hAnsi="Cambria Math" w:cs="B Mitra"/>
              <w:sz w:val="36"/>
              <w:szCs w:val="36"/>
              <w:lang w:bidi="fa-IR"/>
            </w:rPr>
            <m:t>+</m:t>
          </m:r>
          <m:sSubSup>
            <m:sSubSupPr>
              <m:ctrlPr>
                <w:rPr>
                  <w:rFonts w:ascii="Cambria Math" w:eastAsia="Times New Roman" w:hAnsi="Cambria Math" w:cs="B Mitra"/>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hint="cs"/>
                  <w:sz w:val="36"/>
                  <w:szCs w:val="36"/>
                  <w:rtl/>
                  <w:lang w:bidi="fa-IR"/>
                </w:rPr>
                <m:t xml:space="preserve"> 3،000</m:t>
              </m:r>
            </m:sub>
            <m:sup>
              <m:r>
                <w:rPr>
                  <w:rFonts w:ascii="Cambria Math" w:eastAsia="Times New Roman" w:hAnsi="Cambria Math" w:cs="B Mitra"/>
                  <w:sz w:val="36"/>
                  <w:szCs w:val="36"/>
                  <w:lang w:bidi="fa-IR"/>
                </w:rPr>
                <m:t>V(A)</m:t>
              </m:r>
            </m:sup>
          </m:sSubSup>
        </m:oMath>
      </m:oMathPara>
    </w:p>
    <w:p w14:paraId="039A1EB3" w14:textId="77777777" w:rsidR="00AC415D" w:rsidRPr="00AC415D" w:rsidRDefault="00AC415D" w:rsidP="00AC415D">
      <w:pPr>
        <w:bidi/>
        <w:jc w:val="both"/>
        <w:rPr>
          <w:rFonts w:ascii="Calibri" w:eastAsia="Times New Roman" w:hAnsi="Calibri" w:cs="B Mitra"/>
          <w:i/>
          <w:sz w:val="28"/>
          <w:szCs w:val="28"/>
          <w:rtl/>
          <w:lang w:bidi="fa-IR"/>
        </w:rPr>
      </w:pPr>
    </w:p>
    <w:p w14:paraId="4A986250" w14:textId="77777777" w:rsidR="00AC415D" w:rsidRPr="00AC415D" w:rsidRDefault="000D5316" w:rsidP="00AC415D">
      <w:pPr>
        <w:bidi/>
        <w:jc w:val="both"/>
        <w:rPr>
          <w:rFonts w:ascii="Calibri" w:eastAsia="Times New Roman" w:hAnsi="Calibri" w:cs="B Mitra"/>
          <w:i/>
          <w:sz w:val="24"/>
          <w:szCs w:val="24"/>
          <w:rtl/>
          <w:lang w:bidi="fa-IR"/>
        </w:rPr>
      </w:pPr>
      <m:oMathPara>
        <m:oMath>
          <m:sSubSup>
            <m:sSubSupPr>
              <m:ctrlPr>
                <w:rPr>
                  <w:rFonts w:ascii="Cambria Math" w:eastAsia="Times New Roman" w:hAnsi="Cambria Math" w:cs="B Mitra"/>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hint="cs"/>
                  <w:sz w:val="36"/>
                  <w:szCs w:val="36"/>
                  <w:rtl/>
                  <w:lang w:bidi="fa-IR"/>
                </w:rPr>
                <m:t>8،000</m:t>
              </m:r>
            </m:sub>
            <m:sup>
              <m:r>
                <w:rPr>
                  <w:rFonts w:ascii="Cambria Math" w:eastAsia="Times New Roman" w:hAnsi="Cambria Math" w:cs="B Mitra"/>
                  <w:sz w:val="36"/>
                  <w:szCs w:val="36"/>
                  <w:lang w:bidi="fa-IR"/>
                </w:rPr>
                <m:t>V(B)</m:t>
              </m:r>
            </m:sup>
          </m:sSubSup>
          <m:r>
            <m:rPr>
              <m:sty m:val="p"/>
            </m:rPr>
            <w:rPr>
              <w:rFonts w:ascii="Cambria Math" w:eastAsia="Times New Roman" w:hAnsi="Cambria Math" w:cs="B Mitra"/>
              <w:sz w:val="36"/>
              <w:szCs w:val="36"/>
              <w:lang w:bidi="fa-IR"/>
            </w:rPr>
            <m:t>+</m:t>
          </m:r>
          <m:sSubSup>
            <m:sSubSupPr>
              <m:ctrlPr>
                <w:rPr>
                  <w:rFonts w:ascii="Cambria Math" w:eastAsia="Times New Roman" w:hAnsi="Cambria Math" w:cs="B Mitra"/>
                  <w:sz w:val="36"/>
                  <w:szCs w:val="36"/>
                  <w:lang w:bidi="fa-IR"/>
                </w:rPr>
              </m:ctrlPr>
            </m:sSubSupPr>
            <m:e>
              <m:r>
                <w:rPr>
                  <w:rFonts w:ascii="Cambria Math" w:eastAsia="Times New Roman" w:hAnsi="Cambria Math" w:cs="B Mitra"/>
                  <w:sz w:val="36"/>
                  <w:szCs w:val="36"/>
                  <w:lang w:bidi="fa-IR"/>
                </w:rPr>
                <m:t xml:space="preserve"> </m:t>
              </m:r>
            </m:e>
            <m:sub>
              <m:r>
                <m:rPr>
                  <m:nor/>
                </m:rPr>
                <w:rPr>
                  <w:rFonts w:ascii="Cambria Math" w:eastAsia="Times New Roman" w:hAnsi="Cambria Math" w:cs="B Mitra" w:hint="cs"/>
                  <w:sz w:val="36"/>
                  <w:szCs w:val="36"/>
                  <w:rtl/>
                  <w:lang w:bidi="fa-IR"/>
                </w:rPr>
                <m:t>24،000</m:t>
              </m:r>
            </m:sub>
            <m:sup>
              <m:r>
                <w:rPr>
                  <w:rFonts w:ascii="Cambria Math" w:eastAsia="Times New Roman" w:hAnsi="Cambria Math" w:cs="B Mitra"/>
                  <w:sz w:val="36"/>
                  <w:szCs w:val="36"/>
                  <w:lang w:bidi="fa-IR"/>
                </w:rPr>
                <m:t>V(C)</m:t>
              </m:r>
            </m:sup>
          </m:sSubSup>
        </m:oMath>
      </m:oMathPara>
    </w:p>
    <w:p w14:paraId="5300741F" w14:textId="77777777" w:rsidR="00AC415D" w:rsidRPr="00AC415D" w:rsidRDefault="00AC415D" w:rsidP="00AC415D">
      <w:pPr>
        <w:bidi/>
        <w:jc w:val="center"/>
        <w:rPr>
          <w:rFonts w:ascii="Calibri" w:eastAsia="Times New Roman" w:hAnsi="Calibri" w:cs="B Mitra"/>
          <w:i/>
          <w:sz w:val="24"/>
          <w:szCs w:val="24"/>
          <w:rtl/>
          <w:lang w:bidi="fa-IR"/>
        </w:rPr>
      </w:pPr>
      <w:r w:rsidRPr="00AC415D">
        <w:rPr>
          <w:rFonts w:ascii="Calibri" w:eastAsia="Times New Roman" w:hAnsi="Calibri" w:cs="B Mitra" w:hint="cs"/>
          <w:i/>
          <w:sz w:val="24"/>
          <w:szCs w:val="24"/>
          <w:rtl/>
          <w:lang w:bidi="fa-IR"/>
        </w:rPr>
        <w:t>شکل 2-2 مسیرهای مختلف منتهی به ائتلاف بزرگ</w:t>
      </w:r>
    </w:p>
    <w:p w14:paraId="5373BA07" w14:textId="77777777" w:rsidR="00AC415D" w:rsidRPr="00AC415D" w:rsidRDefault="00AC415D" w:rsidP="00560B9A">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برنهولتز (</w:t>
      </w:r>
      <w:r w:rsidRPr="00AC415D">
        <w:rPr>
          <w:rFonts w:ascii="Times New Roman" w:eastAsia="Times New Roman" w:hAnsi="Times New Roman" w:cs="Times New Roman"/>
          <w:sz w:val="28"/>
          <w:szCs w:val="28"/>
          <w:lang w:bidi="fa-IR"/>
        </w:rPr>
        <w:t>a</w:t>
      </w:r>
      <w:r w:rsidRPr="00AC415D">
        <w:rPr>
          <w:rFonts w:ascii="Calibri" w:eastAsia="Times New Roman" w:hAnsi="Calibri" w:cs="B Mitra" w:hint="cs"/>
          <w:sz w:val="28"/>
          <w:szCs w:val="28"/>
          <w:rtl/>
          <w:lang w:bidi="fa-IR"/>
        </w:rPr>
        <w:t xml:space="preserve"> 199</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 1998) ثابت کرد وقتی حقوق مالکیت بروشنی تعریف شده باشد و هزینه‌های معاملاتی صفر باشد، آنگاه الزامی بودن قراردادهای درونی و بیرونی برای تضمین دسترسی به مرز پَرتو کفایت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کند. اگر در ابتدا موقعیتِ هرج و مرج برقرار باشد، افراد عقلایی و پیرو نفع شخصی به مجموعه‌ای از قراردادها که آنها را به مرز پَرتو هدایت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کند خواهند پیوست. در این صورت نه مشکلات دور و تسلسل از آن نوعی که عیوضیان و کالن مطرح کردند و نه مشکلاتی که بعداً در این کتاب در موردشان بحث می‌شود، موضوعیت نخواهند داشت</w:t>
      </w:r>
      <w:r w:rsidRPr="00AC415D">
        <w:rPr>
          <w:rFonts w:ascii="Calibri" w:eastAsia="Times New Roman" w:hAnsi="Calibri" w:cs="B Mitra"/>
          <w:sz w:val="28"/>
          <w:szCs w:val="28"/>
          <w:vertAlign w:val="superscript"/>
          <w:rtl/>
          <w:lang w:bidi="fa-IR"/>
        </w:rPr>
        <w:footnoteReference w:id="142"/>
      </w:r>
      <w:r w:rsidRPr="00AC415D">
        <w:rPr>
          <w:rFonts w:ascii="Calibri" w:eastAsia="Times New Roman" w:hAnsi="Calibri" w:cs="B Mitra" w:hint="cs"/>
          <w:sz w:val="28"/>
          <w:szCs w:val="28"/>
          <w:rtl/>
          <w:lang w:bidi="fa-IR"/>
        </w:rPr>
        <w:t>. در دنیایی با هزینه معاملاتی صفر، تنها وظیفه دولت این است که حقوق مالکیت را تعریف و الزامی بودن قراردادها را تضمین کند. دیدگاه اولیه کوز مبنی بر اینکه که "در غیاب هزینه‌های معاملاتی، دو فرد عقلایی می توانند با سازش در مورد یک پیامد خارجی، دعوای بین خود را به نحوی حل کنند که بهینه پَرتو برقرار شود" را می‌توان به این ترتیب تعمیم داد که همه افراد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توانند</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از طریق قرارداد، تمام مشکلات مربوط به اقدام جمعی را به صورت بهینه حل کنند. (البته قضیه برنهولتز، اثبات فقدان هسته در مثال سه کارخانه و همچنین مثال‌هایی با بیش از سه کارخانه را رد و بی اعتبار نمی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کند.</w:t>
      </w:r>
      <w:r w:rsidRPr="00AC415D">
        <w:rPr>
          <w:rFonts w:ascii="Calibri" w:eastAsia="Times New Roman" w:hAnsi="Calibri" w:cs="B Mitra"/>
          <w:sz w:val="28"/>
          <w:szCs w:val="28"/>
          <w:lang w:bidi="fa-IR"/>
        </w:rPr>
        <w:t xml:space="preserve"> </w:t>
      </w:r>
      <w:r w:rsidRPr="00AC415D">
        <w:rPr>
          <w:rFonts w:ascii="Calibri" w:eastAsia="Times New Roman" w:hAnsi="Calibri" w:cs="B Mitra" w:hint="cs"/>
          <w:sz w:val="28"/>
          <w:szCs w:val="28"/>
          <w:rtl/>
          <w:lang w:bidi="fa-IR"/>
        </w:rPr>
        <w:t>بر این اساس نمی‌توان این احتمال را کنار گذارد که مجموعه‌ای از قراردادها که متضمن بهینه پَرتو هستند ممکن است هرگز منعقد نشوند. همانطورکه"خَرِ بُریدان</w:t>
      </w:r>
      <w:r w:rsidRPr="00AC415D">
        <w:rPr>
          <w:rFonts w:ascii="Calibri" w:eastAsia="Times New Roman" w:hAnsi="Calibri" w:cs="B Mitra"/>
          <w:sz w:val="28"/>
          <w:szCs w:val="28"/>
          <w:vertAlign w:val="superscript"/>
          <w:rtl/>
          <w:lang w:bidi="fa-IR"/>
        </w:rPr>
        <w:footnoteReference w:id="143"/>
      </w:r>
      <w:r w:rsidRPr="00AC415D">
        <w:rPr>
          <w:rFonts w:ascii="Calibri" w:eastAsia="Times New Roman" w:hAnsi="Calibri" w:cs="B Mitra" w:hint="cs"/>
          <w:sz w:val="28"/>
          <w:szCs w:val="28"/>
          <w:rtl/>
          <w:lang w:bidi="fa-IR"/>
        </w:rPr>
        <w:t>" در مقابل دو پشته یونجه با فاصله یکسان بی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حرکت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ماند و قادر به انتخاب بین آنها نیست، افراد نیز به هنگام مواجهه با چند قرارداد که هر یک موجب افزایش رفاهشان می‌شود، ممکن است قادر به انتخاب از بین آنها نباشند و نهایتا وارد هیچ قراردادی نشوند. البته منطقی است انتظار داشته باشیم که افرادی که از خَرِ بُریدان عاقل‌تر هستند نهایتاً قراردادی که منافع بیشتری را تامین می</w:t>
      </w:r>
      <w:r w:rsidRPr="00AC415D">
        <w:rPr>
          <w:rFonts w:ascii="Arial" w:eastAsia="Times New Roman" w:hAnsi="Arial" w:cs="Arial" w:hint="cs"/>
          <w:sz w:val="28"/>
          <w:szCs w:val="28"/>
          <w:rtl/>
        </w:rPr>
        <w:t>‌</w:t>
      </w:r>
      <w:r w:rsidRPr="00AC415D">
        <w:rPr>
          <w:rFonts w:ascii="Calibri" w:eastAsia="Times New Roman" w:hAnsi="Calibri" w:cs="B Mitra" w:hint="cs"/>
          <w:sz w:val="28"/>
          <w:szCs w:val="28"/>
          <w:rtl/>
          <w:lang w:bidi="fa-IR"/>
        </w:rPr>
        <w:t>کند، انتخاب کنند و بدین ترتیب به سمت مرز پَرتو حرکت کنند)</w:t>
      </w:r>
    </w:p>
    <w:p w14:paraId="19B4868C" w14:textId="77777777" w:rsidR="00AC415D" w:rsidRPr="00AC415D" w:rsidRDefault="00AC415D" w:rsidP="00AC415D">
      <w:pPr>
        <w:bidi/>
        <w:jc w:val="both"/>
        <w:rPr>
          <w:rFonts w:ascii="Calibri" w:eastAsia="Times New Roman" w:hAnsi="Calibri" w:cs="B Mitra"/>
          <w:b/>
          <w:bCs/>
          <w:sz w:val="28"/>
          <w:szCs w:val="28"/>
          <w:rtl/>
          <w:lang w:bidi="fa-IR"/>
        </w:rPr>
      </w:pPr>
      <w:r w:rsidRPr="00AC415D">
        <w:rPr>
          <w:rFonts w:ascii="Calibri" w:eastAsia="Times New Roman" w:hAnsi="Calibri" w:cs="B Mitra" w:hint="cs"/>
          <w:b/>
          <w:bCs/>
          <w:sz w:val="28"/>
          <w:szCs w:val="28"/>
          <w:rtl/>
          <w:lang w:bidi="fa-IR"/>
        </w:rPr>
        <w:lastRenderedPageBreak/>
        <w:t>10-2 آیاقضیه کوز در غیاب حقوق مالکیتِ از پیش تعریف شده معتبر است؟</w:t>
      </w:r>
    </w:p>
    <w:p w14:paraId="3D9A60D5"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در توصیف قضیه کوز اظهار شد صرف‌نظر از اینکه حقوق مالکیت چگونه تخصیص می‌یابد، تخصیص بهینه پَرتو بر قرار می‌شود. اگر چنانچه تخصیص اولیه حقوق مالکیت مشخص نباشد چه اتفاقی می‌افتد. آیا باز قضیه کوز معتبر خواهد بود. </w:t>
      </w:r>
    </w:p>
    <w:p w14:paraId="66819927" w14:textId="77777777" w:rsidR="00AC415D" w:rsidRPr="00AC415D" w:rsidRDefault="00AC415D" w:rsidP="00DA6CB2">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برای اینکه متوجه شویم موضوع چیست، شکل 2-3 را در نظر بگیرید.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به فعالیت</w:t>
      </w:r>
      <m:oMath>
        <m:r>
          <m:rPr>
            <m:sty m:val="p"/>
          </m:rPr>
          <w:rPr>
            <w:rFonts w:ascii="Cambria Math" w:eastAsia="Times New Roman" w:hAnsi="Cambria Math" w:cs="B Mitra"/>
            <w:sz w:val="28"/>
            <w:szCs w:val="28"/>
            <w:lang w:bidi="fa-IR"/>
          </w:rPr>
          <m:t>E</m:t>
        </m:r>
        <m:r>
          <w:rPr>
            <w:rFonts w:ascii="Cambria Math" w:eastAsia="Times New Roman" w:hAnsi="Cambria Math" w:cs="B Mitra"/>
            <w:sz w:val="28"/>
            <w:szCs w:val="28"/>
            <w:rtl/>
            <w:lang w:bidi="fa-IR"/>
          </w:rPr>
          <m:t xml:space="preserve"> </m:t>
        </m:r>
      </m:oMath>
      <w:r w:rsidRPr="00AC415D">
        <w:rPr>
          <w:rFonts w:ascii="Calibri" w:eastAsia="Times New Roman" w:hAnsi="Calibri" w:cs="B Mitra" w:hint="cs"/>
          <w:sz w:val="28"/>
          <w:szCs w:val="28"/>
          <w:rtl/>
          <w:lang w:bidi="fa-IR"/>
        </w:rPr>
        <w:t xml:space="preserve"> که دارای پیامد خارجی است مشغول است و مشابه مثال مرتبط با شکل 2-1 خسارتی را بر </w:t>
      </w:r>
      <w:r w:rsidRPr="00AC415D">
        <w:rPr>
          <w:rFonts w:ascii="Calibri" w:eastAsia="Times New Roman" w:hAnsi="Calibri" w:cs="B Mitra"/>
          <w:sz w:val="28"/>
          <w:szCs w:val="28"/>
          <w:lang w:bidi="fa-IR"/>
        </w:rPr>
        <w:t xml:space="preserve">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وارد می‌کند. تخصیص اولیه حقوق مالکیت به نفع </w:t>
      </w:r>
      <m:oMath>
        <m:r>
          <w:rPr>
            <w:rFonts w:ascii="Cambria Math" w:eastAsia="Times New Roman" w:hAnsi="Cambria Math" w:cs="B Mitra"/>
            <w:sz w:val="28"/>
            <w:szCs w:val="28"/>
            <w:lang w:bidi="fa-IR"/>
          </w:rPr>
          <m:t>A</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است. نقطه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معرف سطح مطلوبیت دو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است وقتی که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بدون ملاحظه فرد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مبادرت به خرید و مصرف </w:t>
      </w:r>
      <m:oMath>
        <m:r>
          <m:rPr>
            <m:sty m:val="p"/>
          </m:rP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می‌کند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sz w:val="28"/>
          <w:szCs w:val="28"/>
          <w:rtl/>
          <w:lang w:bidi="fa-IR"/>
        </w:rPr>
        <w:t xml:space="preserve"> در شکل 2-1). برای تحقق بهینه پَرتو، حداقل مقداری که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حاضر است بگیرد تا سطح فعالیت خود را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sz w:val="28"/>
          <w:szCs w:val="28"/>
          <w:rtl/>
          <w:lang w:bidi="fa-IR"/>
        </w:rPr>
        <w:t xml:space="preserve"> به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sz w:val="28"/>
          <w:szCs w:val="28"/>
          <w:rtl/>
          <w:lang w:bidi="fa-IR"/>
        </w:rPr>
        <w:t xml:space="preserve"> (مقدار بهینه </w:t>
      </w:r>
      <m:oMath>
        <m:r>
          <m:rPr>
            <m:sty m:val="p"/>
          </m:rP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در شکل 2-1) کاهش دهد برابر است با سطح مثلث زیر منحنی تقاضا بین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sz w:val="28"/>
          <w:szCs w:val="28"/>
          <w:rtl/>
          <w:lang w:bidi="fa-IR"/>
        </w:rPr>
        <w:t xml:space="preserve">. اگر </w:t>
      </w:r>
      <w:r w:rsidRPr="00AC415D">
        <w:rPr>
          <w:rFonts w:ascii="Times New Roman" w:eastAsia="Times New Roman" w:hAnsi="Times New Roman" w:cs="Times New Roman"/>
          <w:sz w:val="28"/>
          <w:szCs w:val="28"/>
          <w:lang w:bidi="fa-IR"/>
        </w:rPr>
        <w:t>B</w:t>
      </w:r>
      <w:r w:rsidRPr="00AC415D">
        <w:rPr>
          <w:rFonts w:ascii="Calibri" w:eastAsia="Times New Roman" w:hAnsi="Calibri" w:cs="B Mitra" w:hint="cs"/>
          <w:sz w:val="28"/>
          <w:szCs w:val="28"/>
          <w:rtl/>
          <w:lang w:bidi="fa-IR"/>
        </w:rPr>
        <w:t xml:space="preserve"> صرفا مبلغ حداقل را بپردازد مطلوبیتش به میزان </w:t>
      </w:r>
      <m:oMath>
        <m:r>
          <w:rPr>
            <w:rFonts w:ascii="Cambria Math" w:eastAsia="Times New Roman" w:hAnsi="Cambria Math" w:cs="B Mitra"/>
            <w:sz w:val="28"/>
            <w:szCs w:val="28"/>
            <w:lang w:bidi="fa-IR"/>
          </w:rPr>
          <m:t>W+V</m:t>
        </m:r>
      </m:oMath>
      <w:r w:rsidRPr="00AC415D">
        <w:rPr>
          <w:rFonts w:ascii="Calibri" w:eastAsia="Times New Roman" w:hAnsi="Calibri" w:cs="B Mitra" w:hint="cs"/>
          <w:sz w:val="28"/>
          <w:szCs w:val="28"/>
          <w:rtl/>
          <w:lang w:bidi="fa-IR"/>
        </w:rPr>
        <w:t xml:space="preserve"> در شکل 2-1 افزایش می‌یابد و نتیجه تعادلی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به </w:t>
      </w:r>
      <m:oMath>
        <m:r>
          <w:rPr>
            <w:rFonts w:ascii="Cambria Math" w:eastAsia="Times New Roman" w:hAnsi="Cambria Math" w:cs="B Mitra"/>
            <w:sz w:val="28"/>
            <w:szCs w:val="28"/>
            <w:lang w:bidi="fa-IR"/>
          </w:rPr>
          <m:t>y</m:t>
        </m:r>
      </m:oMath>
      <w:r w:rsidRPr="00AC415D">
        <w:rPr>
          <w:rFonts w:ascii="Calibri" w:eastAsia="Times New Roman" w:hAnsi="Calibri" w:cs="B Mitra" w:hint="cs"/>
          <w:sz w:val="28"/>
          <w:szCs w:val="28"/>
          <w:rtl/>
          <w:lang w:bidi="fa-IR"/>
        </w:rPr>
        <w:t xml:space="preserve"> منتقل می‌شود. اما از طرف دیگر اگر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برای کاهش سطح فعالیت به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sz w:val="28"/>
          <w:szCs w:val="28"/>
          <w:rtl/>
          <w:lang w:bidi="fa-IR"/>
        </w:rPr>
        <w:t xml:space="preserve">، تمامی منافع حاصله از این اقدام را مطالبه کند در این صورت انتقال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به </w:t>
      </w:r>
      <m:oMath>
        <m:r>
          <w:rPr>
            <w:rFonts w:ascii="Cambria Math" w:eastAsia="Times New Roman" w:hAnsi="Cambria Math" w:cs="B Mitra"/>
            <w:sz w:val="28"/>
            <w:szCs w:val="28"/>
            <w:lang w:bidi="fa-IR"/>
          </w:rPr>
          <m:t>z</m:t>
        </m:r>
      </m:oMath>
      <w:r w:rsidRPr="00AC415D">
        <w:rPr>
          <w:rFonts w:ascii="Calibri" w:eastAsia="Times New Roman" w:hAnsi="Calibri" w:cs="B Mitra" w:hint="cs"/>
          <w:sz w:val="28"/>
          <w:szCs w:val="28"/>
          <w:rtl/>
          <w:lang w:bidi="fa-IR"/>
        </w:rPr>
        <w:t xml:space="preserve"> صورت می‌گیرد. منحنی حد فاصل </w:t>
      </w:r>
      <m:oMath>
        <m:r>
          <w:rPr>
            <w:rFonts w:ascii="Cambria Math" w:eastAsia="Times New Roman" w:hAnsi="Cambria Math" w:cs="B Mitra"/>
            <w:sz w:val="28"/>
            <w:szCs w:val="28"/>
            <w:lang w:bidi="fa-IR"/>
          </w:rPr>
          <m:t>y</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z</m:t>
        </m:r>
      </m:oMath>
      <w:r w:rsidRPr="00AC415D">
        <w:rPr>
          <w:rFonts w:ascii="Calibri" w:eastAsia="Times New Roman" w:hAnsi="Calibri" w:cs="B Mitra" w:hint="cs"/>
          <w:sz w:val="28"/>
          <w:szCs w:val="28"/>
          <w:rtl/>
          <w:lang w:bidi="fa-IR"/>
        </w:rPr>
        <w:t xml:space="preserve"> مکان هندسی ترکیب‌های مختلف مطلوبیت دو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است وقتی که مصرف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از </w:t>
      </w:r>
      <m:oMath>
        <m:r>
          <m:rPr>
            <m:sty m:val="p"/>
          </m:rP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به سطح بهینه پَرتو(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PO</m:t>
            </m:r>
          </m:sub>
        </m:sSub>
      </m:oMath>
      <w:r w:rsidRPr="00AC415D">
        <w:rPr>
          <w:rFonts w:ascii="Calibri" w:eastAsia="Times New Roman" w:hAnsi="Calibri" w:cs="B Mitra" w:hint="cs"/>
          <w:sz w:val="28"/>
          <w:szCs w:val="28"/>
          <w:rtl/>
          <w:lang w:bidi="fa-IR"/>
        </w:rPr>
        <w:t xml:space="preserve">) کاهش یابد. قضیه کوز بیانگر این نکته است که در غیاب هزینه‌های معاملاتی‌، در نقطه‌ای بین </w:t>
      </w:r>
      <m:oMath>
        <m:r>
          <w:rPr>
            <w:rFonts w:ascii="Cambria Math" w:eastAsia="Times New Roman" w:hAnsi="Cambria Math" w:cs="B Mitra"/>
            <w:sz w:val="28"/>
            <w:szCs w:val="28"/>
            <w:lang w:bidi="fa-IR"/>
          </w:rPr>
          <m:t>y</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z</m:t>
        </m:r>
      </m:oMath>
      <w:r w:rsidRPr="00AC415D">
        <w:rPr>
          <w:rFonts w:ascii="Calibri" w:eastAsia="Times New Roman" w:hAnsi="Calibri" w:cs="B Mitra" w:hint="cs"/>
          <w:sz w:val="28"/>
          <w:szCs w:val="28"/>
          <w:rtl/>
          <w:lang w:bidi="fa-IR"/>
        </w:rPr>
        <w:t xml:space="preserve"> قرار خواهیم گرفت.</w:t>
      </w:r>
    </w:p>
    <w:p w14:paraId="0B190573"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noProof/>
          <w:sz w:val="28"/>
          <w:szCs w:val="28"/>
          <w:rtl/>
          <w:lang w:bidi="fa-IR"/>
        </w:rPr>
        <w:drawing>
          <wp:inline distT="0" distB="0" distL="0" distR="0" wp14:anchorId="7A981079" wp14:editId="47546BC5">
            <wp:extent cx="4846320" cy="3937032"/>
            <wp:effectExtent l="0" t="0" r="0" b="6350"/>
            <wp:docPr id="175607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35000" contrast="60000"/>
                      <a:extLst>
                        <a:ext uri="{28A0092B-C50C-407E-A947-70E740481C1C}">
                          <a14:useLocalDpi xmlns:a14="http://schemas.microsoft.com/office/drawing/2010/main" val="0"/>
                        </a:ext>
                      </a:extLst>
                    </a:blip>
                    <a:srcRect/>
                    <a:stretch>
                      <a:fillRect/>
                    </a:stretch>
                  </pic:blipFill>
                  <pic:spPr bwMode="auto">
                    <a:xfrm>
                      <a:off x="0" y="0"/>
                      <a:ext cx="4846320" cy="3937032"/>
                    </a:xfrm>
                    <a:prstGeom prst="rect">
                      <a:avLst/>
                    </a:prstGeom>
                    <a:noFill/>
                    <a:ln>
                      <a:noFill/>
                    </a:ln>
                  </pic:spPr>
                </pic:pic>
              </a:graphicData>
            </a:graphic>
          </wp:inline>
        </w:drawing>
      </w:r>
    </w:p>
    <w:p w14:paraId="59F2C50C" w14:textId="0CB72D53" w:rsidR="00AC415D" w:rsidRPr="00AC415D" w:rsidRDefault="00AC415D" w:rsidP="00AC415D">
      <w:pPr>
        <w:bidi/>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                         </w:t>
      </w:r>
      <w:r w:rsidR="006F0FE8">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 </w:t>
      </w:r>
      <w:r w:rsidRPr="00AC415D">
        <w:rPr>
          <w:rFonts w:ascii="Calibri" w:eastAsia="Times New Roman" w:hAnsi="Calibri" w:cs="B Mitra" w:hint="cs"/>
          <w:sz w:val="24"/>
          <w:szCs w:val="24"/>
          <w:rtl/>
          <w:lang w:bidi="fa-IR"/>
        </w:rPr>
        <w:t xml:space="preserve">      شکل 2-3 امکانات مطلوبیت در حضور یک پیامد خارجی</w:t>
      </w:r>
      <w:r w:rsidRPr="00AC415D">
        <w:rPr>
          <w:rFonts w:ascii="Calibri" w:eastAsia="Times New Roman" w:hAnsi="Calibri" w:cs="B Mitra" w:hint="cs"/>
          <w:sz w:val="28"/>
          <w:szCs w:val="28"/>
          <w:rtl/>
          <w:lang w:bidi="fa-IR"/>
        </w:rPr>
        <w:t xml:space="preserve">  </w:t>
      </w:r>
    </w:p>
    <w:p w14:paraId="517E4702"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اگر چنانچه نحوه تخصیص حقوق مالکیت تعیین نشده باشد چه اتفاقی خواهد افتاد؟ احتمالاً</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A</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علاقه‌مند است به میزان</w:t>
      </w:r>
      <w:r w:rsidRPr="00AC415D">
        <w:rPr>
          <w:rFonts w:ascii="Calibri" w:eastAsia="Times New Roman" w:hAnsi="Calibri" w:cs="B Mitra"/>
          <w:sz w:val="28"/>
          <w:szCs w:val="28"/>
          <w:rtl/>
          <w:lang w:bidi="fa-IR"/>
        </w:rPr>
        <w:t xml:space="preserve">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E</m:t>
            </m:r>
          </m:e>
          <m:sub>
            <m:r>
              <w:rPr>
                <w:rFonts w:ascii="Cambria Math" w:eastAsia="Times New Roman" w:hAnsi="Cambria Math" w:cs="B Mitra"/>
                <w:sz w:val="28"/>
                <w:szCs w:val="28"/>
                <w:lang w:bidi="fa-IR"/>
              </w:rPr>
              <m:t>1</m:t>
            </m:r>
          </m:sub>
        </m:sSub>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مصرف کندو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تمایل دارد از مصرف</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توسط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جلوگیری کند. فرد </w:t>
      </w:r>
      <m:oMath>
        <m:r>
          <w:rPr>
            <w:rFonts w:ascii="Cambria Math" w:eastAsia="Times New Roman" w:hAnsi="Cambria Math" w:cs="B Mitra"/>
            <w:sz w:val="28"/>
            <w:szCs w:val="28"/>
            <w:lang w:bidi="fa-IR"/>
          </w:rPr>
          <m:t>B</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ممکن است با خرید اسلحه یا </w:t>
      </w:r>
      <w:r w:rsidRPr="00AC415D">
        <w:rPr>
          <w:rFonts w:ascii="Calibri" w:eastAsia="Times New Roman" w:hAnsi="Calibri" w:cs="B Mitra" w:hint="cs"/>
          <w:sz w:val="28"/>
          <w:szCs w:val="28"/>
          <w:rtl/>
          <w:lang w:bidi="fa-IR"/>
        </w:rPr>
        <w:lastRenderedPageBreak/>
        <w:t xml:space="preserve">استخدام اوباش فرد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را بترساند و وی را از انجام این فعالیت منصرف کند. نتیجه چنین اقدامی بروز خشونت است. اگر حقوق مالکیت از قبل تعیین نشده باشد، </w:t>
      </w:r>
      <m:oMath>
        <m:r>
          <w:rPr>
            <w:rFonts w:ascii="Cambria Math" w:eastAsia="Times New Roman" w:hAnsi="Cambria Math" w:cs="B Mitra"/>
            <w:sz w:val="28"/>
            <w:szCs w:val="28"/>
            <w:lang w:bidi="fa-IR"/>
          </w:rPr>
          <m:t>A</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به وضعیت هرج و مرج سوق داده می شوند و حتی ممکن است در جدال برای تعیین مقدار مصرف </w:t>
      </w:r>
      <m:oMath>
        <m:r>
          <w:rPr>
            <w:rFonts w:ascii="Cambria Math" w:eastAsia="Times New Roman" w:hAnsi="Cambria Math" w:cs="B Mitra"/>
            <w:sz w:val="28"/>
            <w:szCs w:val="28"/>
            <w:lang w:bidi="fa-IR"/>
          </w:rPr>
          <m:t>E</m:t>
        </m:r>
      </m:oMath>
      <w:r w:rsidRPr="00AC415D">
        <w:rPr>
          <w:rFonts w:ascii="Calibri" w:eastAsia="Times New Roman" w:hAnsi="Calibri" w:cs="B Mitra" w:hint="cs"/>
          <w:sz w:val="28"/>
          <w:szCs w:val="28"/>
          <w:rtl/>
          <w:lang w:bidi="fa-IR"/>
        </w:rPr>
        <w:t xml:space="preserve"> توسط </w:t>
      </w:r>
      <m:oMath>
        <m: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w:t>
      </w:r>
      <w:r w:rsidRPr="00AC415D">
        <w:rPr>
          <w:rFonts w:ascii="Calibri" w:eastAsia="Times New Roman" w:hAnsi="Calibri" w:cs="B Mitra" w:hint="eastAsia"/>
          <w:sz w:val="28"/>
          <w:szCs w:val="28"/>
          <w:rtl/>
          <w:lang w:bidi="fa-IR"/>
        </w:rPr>
        <w:t>منابع مالي</w:t>
      </w:r>
      <w:r w:rsidRPr="00AC415D">
        <w:rPr>
          <w:rFonts w:ascii="Calibri" w:eastAsia="Times New Roman" w:hAnsi="Calibri" w:cs="B Mitra" w:hint="cs"/>
          <w:sz w:val="28"/>
          <w:szCs w:val="28"/>
          <w:rtl/>
          <w:lang w:bidi="fa-IR"/>
        </w:rPr>
        <w:t xml:space="preserve"> دیگری اتلاف شود. با انتقال به وضعیت هرج و مرج از نقطه</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به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منتقل می‌شویم.</w:t>
      </w:r>
    </w:p>
    <w:p w14:paraId="7476F5E9" w14:textId="595F36EA"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 اما اگر هزینه‌های معاملاتی صفر باشد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m:rPr>
            <m:sty m:val="p"/>
          </m:rP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در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باقی نمی‌مانند؛ با مذاکره با یکدیگر توافق می‌کنند بدون هزینه به نقطه ای بین </w:t>
      </w:r>
      <m:oMath>
        <m:r>
          <m:rPr>
            <m:sty m:val="p"/>
          </m:rPr>
          <w:rPr>
            <w:rFonts w:ascii="Cambria Math" w:eastAsia="Times New Roman" w:hAnsi="Cambria Math" w:cs="B Mitra"/>
            <w:sz w:val="28"/>
            <w:szCs w:val="28"/>
            <w:lang w:bidi="fa-IR"/>
          </w:rPr>
          <m:t>y - z</m:t>
        </m:r>
        <m:r>
          <m:rPr>
            <m:sty m:val="p"/>
          </m:rPr>
          <w:rPr>
            <w:rFonts w:ascii="Cambria Math" w:eastAsia="Times New Roman" w:hAnsi="Cambria Math" w:cs="B Mitra"/>
            <w:sz w:val="28"/>
            <w:szCs w:val="28"/>
            <w:rtl/>
            <w:lang w:bidi="fa-IR"/>
          </w:rPr>
          <m:t xml:space="preserve"> </m:t>
        </m:r>
      </m:oMath>
      <w:r w:rsidRPr="00AC415D">
        <w:rPr>
          <w:rFonts w:ascii="Calibri" w:eastAsia="Times New Roman" w:hAnsi="Calibri" w:cs="B Mitra" w:hint="cs"/>
          <w:sz w:val="28"/>
          <w:szCs w:val="28"/>
          <w:rtl/>
          <w:lang w:bidi="fa-IR"/>
        </w:rPr>
        <w:t xml:space="preserve"> حرکت</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کنند. اگر منظور از هزینه‌های معاملاتی صفر، هزینه‌های چانه زنی صفر باشد، در این صورت افراد عقلایی و نفع طلب هرگز منابع را صرف حل و فصل دعوا و تعارض نمی‌کنند زیرا این دعواها اغلب به نفع هر دو طرف بدون صرف هزینه، قابل حل می‌باشد.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همزمان از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به </w:t>
      </w:r>
      <m:oMath>
        <m:r>
          <m:rPr>
            <m:sty m:val="p"/>
          </m:rPr>
          <w:rPr>
            <w:rFonts w:ascii="Cambria Math" w:eastAsia="Times New Roman" w:hAnsi="Cambria Math" w:cs="B Mitra"/>
            <w:sz w:val="28"/>
            <w:szCs w:val="28"/>
            <w:lang w:bidi="fa-IR"/>
          </w:rPr>
          <m:t>y – z</m:t>
        </m:r>
      </m:oMath>
      <w:r w:rsidRPr="00AC415D">
        <w:rPr>
          <w:rFonts w:ascii="Calibri" w:eastAsia="Times New Roman" w:hAnsi="Calibri" w:cs="B Mitra" w:hint="cs"/>
          <w:sz w:val="28"/>
          <w:szCs w:val="28"/>
          <w:rtl/>
          <w:lang w:bidi="fa-IR"/>
        </w:rPr>
        <w:t xml:space="preserve"> منتقل می‌شوند.</w:t>
      </w:r>
    </w:p>
    <w:p w14:paraId="12C4D1DA" w14:textId="66DD785B"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 چنین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تفسیری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فرضِ صفر بودن هزینه‌های معاملاتی،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هم این فرض را کم اهمیت و بی اعتبار جلوه می‌دهد و هم قضیه کوز را به یک "این همان گویی</w:t>
      </w:r>
      <w:r w:rsidRPr="00AC415D">
        <w:rPr>
          <w:rFonts w:ascii="Calibri" w:eastAsia="Times New Roman" w:hAnsi="Calibri" w:cs="B Mitra"/>
          <w:sz w:val="28"/>
          <w:szCs w:val="28"/>
          <w:vertAlign w:val="superscript"/>
          <w:rtl/>
          <w:lang w:bidi="fa-IR"/>
        </w:rPr>
        <w:footnoteReference w:id="144"/>
      </w:r>
      <w:r w:rsidRPr="00AC415D">
        <w:rPr>
          <w:rFonts w:ascii="Calibri" w:eastAsia="Times New Roman" w:hAnsi="Calibri" w:cs="B Mitra" w:hint="cs"/>
          <w:sz w:val="28"/>
          <w:szCs w:val="28"/>
          <w:rtl/>
          <w:lang w:bidi="fa-IR"/>
        </w:rPr>
        <w:t>" تبدیل می‌کند که فقط بیانگر این نکته است که مردم عاقل هرگز فرصت بهتر کردن وضع خود با هزینه صفر را از دست نمی‌دهند</w:t>
      </w:r>
      <w:r w:rsidRPr="00AC415D">
        <w:rPr>
          <w:rFonts w:ascii="Calibri" w:eastAsia="Times New Roman" w:hAnsi="Calibri" w:cs="B Mitra"/>
          <w:sz w:val="28"/>
          <w:szCs w:val="28"/>
          <w:vertAlign w:val="superscript"/>
          <w:rtl/>
          <w:lang w:bidi="fa-IR"/>
        </w:rPr>
        <w:footnoteReference w:id="145"/>
      </w:r>
      <w:r w:rsidRPr="00AC415D">
        <w:rPr>
          <w:rFonts w:ascii="Calibri" w:eastAsia="Times New Roman" w:hAnsi="Calibri" w:cs="B Mitra" w:hint="cs"/>
          <w:sz w:val="28"/>
          <w:szCs w:val="28"/>
          <w:rtl/>
          <w:lang w:bidi="fa-IR"/>
        </w:rPr>
        <w:t xml:space="preserve">. </w:t>
      </w:r>
    </w:p>
    <w:p w14:paraId="23B34262"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البته این بحث بطور همزمان اهمیت فروض ما در مورد هزینه‌های معاملاتی را مشخص می‌سازد و همچنین موجب افزایش درک و بینش ما در مورد علت ارزش و اهمیت حقوق مالکیت می‌شود. با مقایسه دو نقطه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مشخص می شود که اگر مذاکره و چانه زنی بین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از موقعیت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آغاز شود بهبود در مطلوبیت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دامنه وسعیتری را پوشش می‌دهد. بنابراین اگر مذاکره و چانه زنی از موقعیت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شروع شود منافع بیشتری حاصل می‌شود تا نقطه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در دنیای واقعی که مذاکره و توافق بدون هزینه نیست، </w:t>
      </w:r>
      <m:oMath>
        <m:r>
          <m:rPr>
            <m:sty m:val="p"/>
          </m:rPr>
          <w:rPr>
            <w:rFonts w:ascii="Cambria Math" w:eastAsia="Times New Roman" w:hAnsi="Cambria Math" w:cs="B Mitra"/>
            <w:sz w:val="28"/>
            <w:szCs w:val="28"/>
            <w:lang w:bidi="fa-IR"/>
          </w:rPr>
          <m:t>A</m:t>
        </m:r>
      </m:oMath>
      <w:r w:rsidRPr="00AC415D">
        <w:rPr>
          <w:rFonts w:ascii="Calibri" w:eastAsia="Times New Roman" w:hAnsi="Calibri" w:cs="B Mitra" w:hint="cs"/>
          <w:sz w:val="28"/>
          <w:szCs w:val="28"/>
          <w:rtl/>
          <w:lang w:bidi="fa-IR"/>
        </w:rPr>
        <w:t xml:space="preserve"> و </w:t>
      </w:r>
      <m:oMath>
        <m:r>
          <m:rPr>
            <m:sty m:val="p"/>
          </m:rPr>
          <w:rPr>
            <w:rFonts w:ascii="Cambria Math" w:eastAsia="Times New Roman" w:hAnsi="Cambria Math" w:cs="B Mitra"/>
            <w:sz w:val="28"/>
            <w:szCs w:val="28"/>
            <w:lang w:bidi="fa-IR"/>
          </w:rPr>
          <m:t>B</m:t>
        </m:r>
      </m:oMath>
      <w:r w:rsidRPr="00AC415D">
        <w:rPr>
          <w:rFonts w:ascii="Calibri" w:eastAsia="Times New Roman" w:hAnsi="Calibri" w:cs="B Mitra" w:hint="cs"/>
          <w:sz w:val="28"/>
          <w:szCs w:val="28"/>
          <w:rtl/>
          <w:lang w:bidi="fa-IR"/>
        </w:rPr>
        <w:t xml:space="preserve"> اگر از نقطه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P</m:t>
            </m:r>
          </m:sub>
        </m:sSub>
      </m:oMath>
      <w:r w:rsidRPr="00AC415D">
        <w:rPr>
          <w:rFonts w:ascii="Calibri" w:eastAsia="Times New Roman" w:hAnsi="Calibri" w:cs="B Mitra" w:hint="cs"/>
          <w:sz w:val="28"/>
          <w:szCs w:val="28"/>
          <w:rtl/>
          <w:lang w:bidi="fa-IR"/>
        </w:rPr>
        <w:t xml:space="preserve"> شروع به مذاکره کنند ساده‌تر به توافق می‌رسند زیرا در این حالت منافع کمتر است. این نیز در جای خود روشن می‌سازد که چرا افراد برای تعریف حقوق مالکیت، نقطه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xml:space="preserve"> یعنی وضعیت هرج و مرج را برای شروع انتخاب می‌کنند. تعریف حقوق مالکیت در موقعیت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S</m:t>
            </m:r>
          </m:e>
          <m:sub>
            <m:r>
              <w:rPr>
                <w:rFonts w:ascii="Cambria Math" w:eastAsia="Times New Roman" w:hAnsi="Cambria Math" w:cs="B Mitra"/>
                <w:sz w:val="28"/>
                <w:szCs w:val="28"/>
                <w:lang w:bidi="fa-IR"/>
              </w:rPr>
              <m:t>A</m:t>
            </m:r>
          </m:sub>
        </m:sSub>
      </m:oMath>
      <w:r w:rsidRPr="00AC415D">
        <w:rPr>
          <w:rFonts w:ascii="Calibri" w:eastAsia="Times New Roman" w:hAnsi="Calibri" w:cs="B Mitra" w:hint="cs"/>
          <w:sz w:val="28"/>
          <w:szCs w:val="28"/>
          <w:rtl/>
          <w:lang w:bidi="fa-IR"/>
        </w:rPr>
        <w:t>، ممکن است هزینه‌های معاملاتی و مذاکره آتی را کاهش دهد</w:t>
      </w:r>
      <w:r w:rsidRPr="00AC415D">
        <w:rPr>
          <w:rFonts w:ascii="Calibri" w:eastAsia="Times New Roman" w:hAnsi="Calibri" w:cs="B Mitra"/>
          <w:sz w:val="28"/>
          <w:szCs w:val="28"/>
          <w:vertAlign w:val="superscript"/>
          <w:rtl/>
          <w:lang w:bidi="fa-IR"/>
        </w:rPr>
        <w:footnoteReference w:id="146"/>
      </w:r>
      <w:r w:rsidRPr="00AC415D">
        <w:rPr>
          <w:rFonts w:ascii="Calibri" w:eastAsia="Times New Roman" w:hAnsi="Calibri" w:cs="B Mitra" w:hint="cs"/>
          <w:sz w:val="28"/>
          <w:szCs w:val="28"/>
          <w:rtl/>
          <w:lang w:bidi="fa-IR"/>
        </w:rPr>
        <w:t xml:space="preserve">. </w:t>
      </w:r>
    </w:p>
    <w:p w14:paraId="2F066732" w14:textId="77777777" w:rsidR="00AC415D" w:rsidRPr="00AC415D" w:rsidRDefault="00AC415D" w:rsidP="00AC415D">
      <w:pPr>
        <w:bidi/>
        <w:jc w:val="both"/>
        <w:rPr>
          <w:rFonts w:ascii="Calibri" w:eastAsia="Times New Roman" w:hAnsi="Calibri" w:cs="B Mitra"/>
          <w:b/>
          <w:bCs/>
          <w:sz w:val="28"/>
          <w:szCs w:val="28"/>
          <w:rtl/>
          <w:lang w:bidi="fa-IR"/>
        </w:rPr>
      </w:pPr>
      <w:r w:rsidRPr="00AC415D">
        <w:rPr>
          <w:rFonts w:ascii="Calibri" w:eastAsia="Times New Roman" w:hAnsi="Calibri" w:cs="B Mitra" w:hint="cs"/>
          <w:b/>
          <w:bCs/>
          <w:sz w:val="28"/>
          <w:szCs w:val="28"/>
          <w:rtl/>
          <w:lang w:bidi="fa-IR"/>
        </w:rPr>
        <w:t xml:space="preserve">11-2 پیامدهای خارجی وقتی تعداد افراد متاثر از آن زیاد باشند - فرصتی دوباره </w:t>
      </w:r>
    </w:p>
    <w:p w14:paraId="23B1A87B" w14:textId="3DC35209"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قضیه کوز بیانگر آن است که اگر هزینه‌های معاملاتی صفر باشد، تمام انتخاب‌های جمعی که تضمین کننده یک بهبود پَرتو هستند محقق می‌شوند. صرف</w:t>
      </w:r>
      <w:r w:rsidR="006F0FE8">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نظر از اینکه برای انتخاب جمعی بهینه چه تعداد مشارکت کننده نیاز است، هر کالای عمومی که منافعش بیشتر از هزینه‌هایش است عرضه خواهد شد؛ هر پیامد خارجی که بهینه پَرتو را مختل کرده است تصحیح خواهد شد؛ هر شرکتی که قادر به کسب سود است برای شروع فعالیت دچار شکست نخواهد شد.</w:t>
      </w:r>
    </w:p>
    <w:p w14:paraId="71993CD0"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lastRenderedPageBreak/>
        <w:t xml:space="preserve"> در بخش بعد روشن می‌سازیم که چرا با افزایش تعداد بازیگران یک تصمیم جمعی، دیگر فرض هزینه‌های معاملاتی صفر موجه و معتبر نخواهد بود.در ادامه استدلال می‌شود که اگر تعداد بازیگران افزایش یابد حتی اگر هزینه های معاملاتی صفر باشد، دیگر قضیه کوز معتبر نخواهد بود</w:t>
      </w:r>
      <w:r w:rsidRPr="00AC415D">
        <w:rPr>
          <w:rFonts w:ascii="Calibri" w:eastAsia="Times New Roman" w:hAnsi="Calibri" w:cs="B Mitra"/>
          <w:sz w:val="28"/>
          <w:szCs w:val="28"/>
          <w:vertAlign w:val="superscript"/>
          <w:rtl/>
          <w:lang w:bidi="fa-IR"/>
        </w:rPr>
        <w:footnoteReference w:id="147"/>
      </w:r>
      <w:r w:rsidRPr="00AC415D">
        <w:rPr>
          <w:rFonts w:ascii="Calibri" w:eastAsia="Times New Roman" w:hAnsi="Calibri" w:cs="B Mitra" w:hint="cs"/>
          <w:sz w:val="28"/>
          <w:szCs w:val="28"/>
          <w:rtl/>
          <w:lang w:bidi="fa-IR"/>
        </w:rPr>
        <w:t xml:space="preserve">. </w:t>
      </w:r>
    </w:p>
    <w:p w14:paraId="1EBEF85E"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این قضیه در بخش‌های 2-4 و 2-5 و به هنگام بحث در مورد عرضه کالای عمومی و مشارکت داوطلبانه یک فرد وقتی کمک سایر افراد ثابت باشد، اثبات شد. به جز حالتی که فناوری عرضه کالای عمومی به شکل ضعیف ترین حلقه است، در سایر موارد با افزایش تعداد مشارکت کنند گان، نسبت کالای عمومی عرضه شده به مقدار بهینه آن به شدت کاهش و به صفر گرایش می‌کند. </w:t>
      </w:r>
    </w:p>
    <w:p w14:paraId="1F4AEAEB"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اکنون با فرض اینکه کالای عمومی ناپیوسته است، مثالی متفاوت از مورد قبل را در نظر می‌گیریم. در این حالت بنظر می‌رسد که تحقق بهینه پَرتو از طریق اقدام دواطلبانه، محتمل‌تر باشد</w:t>
      </w:r>
      <w:r w:rsidRPr="00AC415D">
        <w:rPr>
          <w:rFonts w:ascii="Calibri" w:eastAsia="Times New Roman" w:hAnsi="Calibri" w:cs="B Mitra"/>
          <w:sz w:val="28"/>
          <w:szCs w:val="28"/>
          <w:vertAlign w:val="superscript"/>
          <w:rtl/>
          <w:lang w:bidi="fa-IR"/>
        </w:rPr>
        <w:footnoteReference w:id="148"/>
      </w:r>
      <w:r w:rsidRPr="00AC415D">
        <w:rPr>
          <w:rFonts w:ascii="Calibri" w:eastAsia="Times New Roman" w:hAnsi="Calibri" w:cs="B Mitra"/>
          <w:sz w:val="28"/>
          <w:szCs w:val="28"/>
          <w:rtl/>
          <w:lang w:bidi="fa-IR"/>
        </w:rPr>
        <w:t>.</w:t>
      </w:r>
      <w:r w:rsidRPr="00AC415D">
        <w:rPr>
          <w:rFonts w:ascii="Calibri" w:eastAsia="Times New Roman" w:hAnsi="Calibri" w:cs="B Mitra" w:hint="cs"/>
          <w:sz w:val="28"/>
          <w:szCs w:val="28"/>
          <w:rtl/>
          <w:lang w:bidi="fa-IR"/>
        </w:rPr>
        <w:t xml:space="preserve"> فرض کنید با هزینه‌ای معادل</w:t>
      </w:r>
      <m:oMath>
        <m:r>
          <w:rPr>
            <w:rFonts w:ascii="Cambria Math" w:eastAsia="Times New Roman" w:hAnsi="Cambria Math" w:cs="B Mitra"/>
            <w:sz w:val="28"/>
            <w:szCs w:val="28"/>
            <w:lang w:bidi="fa-IR"/>
          </w:rPr>
          <m:t xml:space="preserve"> C</m:t>
        </m:r>
      </m:oMath>
      <w:r w:rsidRPr="00AC415D">
        <w:rPr>
          <w:rFonts w:ascii="Calibri" w:eastAsia="Times New Roman" w:hAnsi="Calibri" w:cs="B Mitra" w:hint="cs"/>
          <w:sz w:val="28"/>
          <w:szCs w:val="28"/>
          <w:rtl/>
          <w:lang w:bidi="fa-IR"/>
        </w:rPr>
        <w:t xml:space="preserve">می‌توان سیل‌بندی ساخت که جامعه را برای همیشه در برابر سیل مصون سازد. همچنین فرض کنید جامعه متشکل از </w:t>
      </w:r>
      <m:oMath>
        <m:r>
          <w:rPr>
            <w:rFonts w:ascii="Cambria Math" w:eastAsia="Times New Roman" w:hAnsi="Cambria Math" w:cs="B Mitra"/>
            <w:sz w:val="28"/>
            <w:szCs w:val="28"/>
            <w:lang w:bidi="fa-IR"/>
          </w:rPr>
          <m:t>N</m:t>
        </m:r>
      </m:oMath>
      <w:r w:rsidRPr="00AC415D">
        <w:rPr>
          <w:rFonts w:ascii="Calibri" w:eastAsia="Times New Roman" w:hAnsi="Calibri" w:cs="B Mitra" w:hint="cs"/>
          <w:sz w:val="28"/>
          <w:szCs w:val="28"/>
          <w:rtl/>
          <w:lang w:bidi="fa-IR"/>
        </w:rPr>
        <w:t xml:space="preserve"> فرد است که دارای سلائق و درآمد یکسان هستند و با ساخته شدن این سیل‌بند هر یک از افراد از افزایش مطلوبیتی معادل </w:t>
      </w:r>
      <m:oMath>
        <m:r>
          <w:rPr>
            <w:rFonts w:ascii="Cambria Math" w:eastAsia="Times New Roman" w:hAnsi="Cambria Math" w:cs="B Mitra"/>
            <w:sz w:val="28"/>
            <w:szCs w:val="28"/>
            <w:lang w:bidi="fa-IR"/>
          </w:rPr>
          <m:t>V</m:t>
        </m:r>
      </m:oMath>
      <w:r w:rsidRPr="00AC415D">
        <w:rPr>
          <w:rFonts w:ascii="Calibri" w:eastAsia="Times New Roman" w:hAnsi="Calibri" w:cs="B Mitra" w:hint="cs"/>
          <w:sz w:val="28"/>
          <w:szCs w:val="28"/>
          <w:rtl/>
          <w:lang w:bidi="fa-IR"/>
        </w:rPr>
        <w:t xml:space="preserve"> بهره‌مند می‌شود. بدیهی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است این سیل‌بند درصورتی ساخته می‌شود که</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NV&gt;C</m:t>
        </m:r>
      </m:oMath>
      <w:r w:rsidRPr="00AC415D">
        <w:rPr>
          <w:rFonts w:ascii="Calibri" w:eastAsia="Times New Roman" w:hAnsi="Calibri" w:cs="B Mitra" w:hint="cs"/>
          <w:sz w:val="28"/>
          <w:szCs w:val="28"/>
          <w:rtl/>
          <w:lang w:bidi="fa-IR"/>
        </w:rPr>
        <w:t xml:space="preserve"> باشد. اما برای عرضه این کالای عمومی باید به صورت جمعی تصمیم گرفت. بدین منظور از تمامی</w:t>
      </w:r>
      <m:oMath>
        <m:r>
          <w:rPr>
            <w:rFonts w:ascii="Cambria Math" w:eastAsia="Times New Roman" w:hAnsi="Cambria Math" w:cs="B Mitra"/>
            <w:sz w:val="28"/>
            <w:szCs w:val="28"/>
            <w:lang w:bidi="fa-IR"/>
          </w:rPr>
          <m:t>N</m:t>
        </m:r>
      </m:oMath>
      <w:r w:rsidRPr="00AC415D">
        <w:rPr>
          <w:rFonts w:ascii="Calibri" w:eastAsia="Times New Roman" w:hAnsi="Calibri" w:cs="B Mitra" w:hint="cs"/>
          <w:sz w:val="28"/>
          <w:szCs w:val="28"/>
          <w:rtl/>
          <w:lang w:bidi="fa-IR"/>
        </w:rPr>
        <w:t xml:space="preserve"> عضو جامعه برای شرکت در جلسۀ تصمیم‌گیری دعوت می‌شود. هر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فرد آزاد است که درجلسه شرکت کند یا نکند. کسانی که در جلسه شرکت می‌کنند می‌توانند در مورد عرضه یا عدم عرضه این کالای عمومی و نحوه مشارکت در تامین مالی آن تصمیم بگیرند. همچنین فرض بر این است که نهادی مثل دولت که می‌تواند مشارکت را اجباری کند وجود ندارد و بنابراین افرادی که درجلسه حضور ندارند را نمی‌توان مجبور به مشارکت در هزینه‌های این کالای عمومی کرد.</w:t>
      </w:r>
    </w:p>
    <w:p w14:paraId="1822F8C3" w14:textId="1B5FC96E"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با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فرض</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هزینه‌های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معاملاتی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چانه زنی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صفر،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می‌توان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فرض نمود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که</w:t>
      </w:r>
      <w:r w:rsidRPr="00AC415D">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n</m:t>
        </m:r>
      </m:oMath>
      <w:r w:rsidRPr="00AC415D">
        <w:rPr>
          <w:rFonts w:ascii="Calibri" w:eastAsia="Times New Roman" w:hAnsi="Calibri" w:cs="B Mitra" w:hint="cs"/>
          <w:sz w:val="28"/>
          <w:szCs w:val="28"/>
          <w:rtl/>
          <w:lang w:bidi="fa-IR"/>
        </w:rPr>
        <w:t xml:space="preserve"> نفری که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در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جلسه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حاضر می‌شوند اگر </w:t>
      </w:r>
      <m:oMath>
        <m:r>
          <w:rPr>
            <w:rFonts w:ascii="Cambria Math" w:eastAsia="Times New Roman" w:hAnsi="Cambria Math" w:cs="B Mitra"/>
            <w:sz w:val="28"/>
            <w:szCs w:val="28"/>
            <w:lang w:bidi="fa-IR"/>
          </w:rPr>
          <m:t>nV&gt;C</m:t>
        </m:r>
      </m:oMath>
      <w:r w:rsidRPr="00AC415D">
        <w:rPr>
          <w:rFonts w:ascii="Calibri" w:eastAsia="Times New Roman" w:hAnsi="Calibri" w:cs="B Mitra" w:hint="cs"/>
          <w:sz w:val="28"/>
          <w:szCs w:val="28"/>
          <w:rtl/>
          <w:lang w:bidi="fa-IR"/>
        </w:rPr>
        <w:t xml:space="preserve"> باشد تصمیم</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ساختن سیل بند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و تسهیم</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برابر هزینه‌ها می‌گیرند. با آگاهی از این موضوع، هر فرد باید در مورد حضور یا عدم حضور در جلسه تصمیم بگیرد. اگر همه افراد رفتار مشابهی داشته باشند، معقول است که توجه خود را به انتخاب استراتژی متقارن معطوف کنیم. انتخاب افراد صرفاً محدود به دو استراتژی خالص است- شرکت در جلسه یا عدم شرکت- و بنابراین با توجه به این استراتژی‌های خالص، تنها دو "تعادل ن</w:t>
      </w:r>
      <w:r w:rsidR="008D30CE">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ش" به صورت قرینه ممکن می باشد- یکی وقتی که همه در جلسه شرکت کنند و دیگری وقتی که هیچ</w:t>
      </w:r>
      <w:r w:rsidR="008D30CE">
        <w:rPr>
          <w:rFonts w:ascii="Calibri" w:eastAsia="Times New Roman" w:hAnsi="Calibri" w:cs="B Mitra" w:hint="cs"/>
          <w:sz w:val="28"/>
          <w:szCs w:val="28"/>
          <w:rtl/>
          <w:lang w:bidi="fa-IR"/>
        </w:rPr>
        <w:t xml:space="preserve">‌ </w:t>
      </w:r>
      <w:r w:rsidRPr="00AC415D">
        <w:rPr>
          <w:rFonts w:ascii="Calibri" w:eastAsia="Times New Roman" w:hAnsi="Calibri" w:cs="B Mitra" w:hint="cs"/>
          <w:sz w:val="28"/>
          <w:szCs w:val="28"/>
          <w:rtl/>
          <w:lang w:bidi="fa-IR"/>
        </w:rPr>
        <w:t xml:space="preserve">کس در جلسه حاضر نشود. فرض کنید برای ساخته </w:t>
      </w:r>
      <w:r w:rsidRPr="00AC415D">
        <w:rPr>
          <w:rFonts w:ascii="Calibri" w:eastAsia="Times New Roman" w:hAnsi="Calibri" w:cs="B Mitra" w:hint="cs"/>
          <w:sz w:val="28"/>
          <w:szCs w:val="28"/>
          <w:rtl/>
          <w:lang w:bidi="fa-IR"/>
        </w:rPr>
        <w:lastRenderedPageBreak/>
        <w:t>شدن سیل‌بند، حداقل به مشارکت</w:t>
      </w:r>
      <m:oMath>
        <m:r>
          <w:rPr>
            <w:rFonts w:ascii="Cambria Math" w:eastAsia="Times New Roman" w:hAnsi="Cambria Math" w:cs="B Mitra"/>
            <w:sz w:val="28"/>
            <w:szCs w:val="28"/>
            <w:lang w:bidi="fa-IR"/>
          </w:rPr>
          <m:t xml:space="preserve"> M</m:t>
        </m:r>
      </m:oMath>
      <w:r w:rsidRPr="00AC415D">
        <w:rPr>
          <w:rFonts w:ascii="Calibri" w:eastAsia="Times New Roman" w:hAnsi="Calibri" w:cs="B Mitra" w:hint="cs"/>
          <w:sz w:val="28"/>
          <w:szCs w:val="28"/>
          <w:rtl/>
          <w:lang w:bidi="fa-IR"/>
        </w:rPr>
        <w:t xml:space="preserve">نفر نیاز باشد به ترتیبی که </w:t>
      </w:r>
      <m:oMath>
        <m:d>
          <m:dPr>
            <m:ctrlPr>
              <w:rPr>
                <w:rFonts w:ascii="Cambria Math" w:eastAsia="Times New Roman" w:hAnsi="Cambria Math" w:cs="B Mitra"/>
                <w:i/>
                <w:sz w:val="24"/>
                <w:szCs w:val="24"/>
                <w:lang w:bidi="fa-IR"/>
              </w:rPr>
            </m:ctrlPr>
          </m:dPr>
          <m:e>
            <m:r>
              <w:rPr>
                <w:rFonts w:ascii="Cambria Math" w:eastAsia="Times New Roman" w:hAnsi="Cambria Math" w:cs="B Mitra"/>
                <w:sz w:val="24"/>
                <w:szCs w:val="24"/>
                <w:lang w:bidi="fa-IR"/>
              </w:rPr>
              <m:t>M-1</m:t>
            </m:r>
          </m:e>
        </m:d>
        <m:r>
          <w:rPr>
            <w:rFonts w:ascii="Cambria Math" w:eastAsia="Times New Roman" w:hAnsi="Cambria Math" w:cs="B Mitra"/>
            <w:sz w:val="24"/>
            <w:szCs w:val="24"/>
            <w:lang w:bidi="fa-IR"/>
          </w:rPr>
          <m:t>V&lt;C&lt;MV</m:t>
        </m:r>
      </m:oMath>
      <w:r w:rsidRPr="00AC415D">
        <w:rPr>
          <w:rFonts w:ascii="Calibri" w:eastAsia="Times New Roman" w:hAnsi="Calibri" w:cs="B Mitra" w:hint="cs"/>
          <w:sz w:val="28"/>
          <w:szCs w:val="28"/>
          <w:rtl/>
          <w:lang w:bidi="fa-IR"/>
        </w:rPr>
        <w:t xml:space="preserve">. صرفاً وقتی </w:t>
      </w:r>
      <m:oMath>
        <m:r>
          <w:rPr>
            <w:rFonts w:ascii="Cambria Math" w:eastAsia="Times New Roman" w:hAnsi="Cambria Math" w:cs="B Mitra"/>
            <w:sz w:val="28"/>
            <w:szCs w:val="28"/>
            <w:lang w:bidi="fa-IR"/>
          </w:rPr>
          <m:t>M=N</m:t>
        </m:r>
      </m:oMath>
      <w:r w:rsidRPr="00AC415D">
        <w:rPr>
          <w:rFonts w:ascii="Calibri" w:eastAsia="Times New Roman" w:hAnsi="Calibri" w:cs="B Mitra" w:hint="cs"/>
          <w:sz w:val="28"/>
          <w:szCs w:val="28"/>
          <w:rtl/>
          <w:lang w:bidi="fa-IR"/>
        </w:rPr>
        <w:t xml:space="preserve"> باشد، مشارکت یک راه حل "تعادلی نش" و به صورت قرینه خواهدبود</w:t>
      </w:r>
      <w:r w:rsidRPr="00AC415D">
        <w:rPr>
          <w:rFonts w:ascii="Calibri" w:eastAsia="Times New Roman" w:hAnsi="Calibri" w:cs="B Mitra"/>
          <w:sz w:val="28"/>
          <w:szCs w:val="28"/>
          <w:vertAlign w:val="superscript"/>
          <w:rtl/>
          <w:lang w:bidi="fa-IR"/>
        </w:rPr>
        <w:footnoteReference w:id="149"/>
      </w:r>
      <w:r w:rsidRPr="00AC415D">
        <w:rPr>
          <w:rFonts w:ascii="Calibri" w:eastAsia="Times New Roman" w:hAnsi="Calibri" w:cs="B Mitra" w:hint="cs"/>
          <w:sz w:val="28"/>
          <w:szCs w:val="28"/>
          <w:rtl/>
          <w:lang w:bidi="fa-IR"/>
        </w:rPr>
        <w:t xml:space="preserve">. اگر </w:t>
      </w:r>
      <m:oMath>
        <m:r>
          <w:rPr>
            <w:rFonts w:ascii="Cambria Math" w:eastAsia="Times New Roman" w:hAnsi="Cambria Math" w:cs="B Mitra"/>
            <w:sz w:val="28"/>
            <w:szCs w:val="28"/>
            <w:lang w:bidi="fa-IR"/>
          </w:rPr>
          <m:t>M&lt;N</m:t>
        </m:r>
      </m:oMath>
      <w:r w:rsidRPr="00AC415D">
        <w:rPr>
          <w:rFonts w:ascii="Calibri" w:eastAsia="Times New Roman" w:hAnsi="Calibri" w:cs="B Mitra" w:hint="cs"/>
          <w:sz w:val="28"/>
          <w:szCs w:val="28"/>
          <w:rtl/>
          <w:lang w:bidi="fa-IR"/>
        </w:rPr>
        <w:t xml:space="preserve"> باشد در این صورت درحالی که دیگران در عرضه کالای عمومی مشارکت می‌کنند برای یک فرد بهتر است که از شرکت در جلسه خودداری کند و سواری مجانی بگیرد. موکول شدن عرضه کالای عمومی به برقراری </w:t>
      </w:r>
      <m:oMath>
        <m:r>
          <w:rPr>
            <w:rFonts w:ascii="Cambria Math" w:eastAsia="Times New Roman" w:hAnsi="Cambria Math" w:cs="B Mitra"/>
            <w:sz w:val="28"/>
            <w:szCs w:val="28"/>
            <w:lang w:bidi="fa-IR"/>
          </w:rPr>
          <m:t>M=N</m:t>
        </m:r>
      </m:oMath>
      <w:r w:rsidRPr="00AC415D">
        <w:rPr>
          <w:rFonts w:ascii="Calibri" w:eastAsia="Times New Roman" w:hAnsi="Calibri" w:cs="B Mitra" w:hint="cs"/>
          <w:sz w:val="28"/>
          <w:szCs w:val="28"/>
          <w:rtl/>
          <w:lang w:bidi="fa-IR"/>
        </w:rPr>
        <w:t xml:space="preserve">، متناظر با فناوری خاص و غیر مرسوم "ضعیف‌ترین حلقه" است که در بخش 2-4 توصیف شد و در چنین حالتی مشارکت داوطلبانه منجر به عرضه کالای عمومی در سطح بهینه پَرتو خواهد شد. برای مقادیر </w:t>
      </w:r>
      <m:oMath>
        <m:r>
          <w:rPr>
            <w:rFonts w:ascii="Cambria Math" w:eastAsia="Times New Roman" w:hAnsi="Cambria Math" w:cs="B Mitra"/>
            <w:sz w:val="28"/>
            <w:szCs w:val="28"/>
            <w:lang w:bidi="fa-IR"/>
          </w:rPr>
          <m:t>M</m:t>
        </m:r>
      </m:oMath>
      <w:r w:rsidRPr="00AC415D">
        <w:rPr>
          <w:rFonts w:ascii="Calibri" w:eastAsia="Times New Roman" w:hAnsi="Calibri" w:cs="B Mitra" w:hint="cs"/>
          <w:sz w:val="28"/>
          <w:szCs w:val="28"/>
          <w:rtl/>
          <w:lang w:bidi="fa-IR"/>
        </w:rPr>
        <w:t xml:space="preserve"> بزرگتر از یک، عدم حضور در جلسه، یک تعادل نش قرینه است. اگر برای ساخته شدن سیل‌بند به مشارکت دو نفر یا بیشتر نیاز باشد و </w:t>
      </w:r>
      <m:oMath>
        <m:r>
          <w:rPr>
            <w:rFonts w:ascii="Cambria Math" w:eastAsia="Times New Roman" w:hAnsi="Cambria Math" w:cs="B Mitra"/>
            <w:sz w:val="28"/>
            <w:szCs w:val="28"/>
            <w:lang w:bidi="fa-IR"/>
          </w:rPr>
          <m:t>N-1</m:t>
        </m:r>
      </m:oMath>
      <w:r w:rsidRPr="00AC415D">
        <w:rPr>
          <w:rFonts w:ascii="Calibri" w:eastAsia="Times New Roman" w:hAnsi="Calibri" w:cs="B Mitra" w:hint="cs"/>
          <w:sz w:val="28"/>
          <w:szCs w:val="28"/>
          <w:rtl/>
          <w:lang w:bidi="fa-IR"/>
        </w:rPr>
        <w:t xml:space="preserve"> نفر از افراد جامعه از شرکت در جلسه و مشارکت خودداری کنند در این صورت دلیلی برای حضور فرد </w:t>
      </w:r>
      <m:oMath>
        <m:r>
          <w:rPr>
            <w:rFonts w:ascii="Cambria Math" w:eastAsia="Times New Roman" w:hAnsi="Cambria Math" w:cs="B Mitra"/>
            <w:sz w:val="28"/>
            <w:szCs w:val="28"/>
            <w:lang w:bidi="fa-IR"/>
          </w:rPr>
          <m:t>N</m:t>
        </m:r>
      </m:oMath>
      <w:r w:rsidRPr="00AC415D">
        <w:rPr>
          <w:rFonts w:ascii="Calibri" w:eastAsia="Times New Roman" w:hAnsi="Calibri" w:cs="B Mitra" w:hint="cs"/>
          <w:sz w:val="28"/>
          <w:szCs w:val="28"/>
          <w:rtl/>
          <w:lang w:bidi="fa-IR"/>
        </w:rPr>
        <w:t xml:space="preserve"> اُم وجود ندارد. حتی با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 xml:space="preserve"> </m:t>
            </m:r>
          </m:sub>
        </m:sSub>
      </m:oMath>
      <w:r w:rsidRPr="00AC415D">
        <w:rPr>
          <w:rFonts w:ascii="Calibri" w:eastAsia="Times New Roman" w:hAnsi="Calibri" w:cs="B Mitra" w:hint="cs"/>
          <w:sz w:val="28"/>
          <w:szCs w:val="28"/>
          <w:rtl/>
          <w:lang w:bidi="fa-IR"/>
        </w:rPr>
        <w:t xml:space="preserve">های نه چندان بزرگ، تعداد موارد با </w:t>
      </w:r>
      <m:oMath>
        <m:r>
          <w:rPr>
            <w:rFonts w:ascii="Cambria Math" w:eastAsia="Times New Roman" w:hAnsi="Cambria Math" w:cs="B Mitra"/>
            <w:sz w:val="28"/>
            <w:szCs w:val="28"/>
            <w:lang w:bidi="fa-IR"/>
          </w:rPr>
          <m:t>M≥2</m:t>
        </m:r>
      </m:oMath>
      <w:r w:rsidRPr="00AC415D">
        <w:rPr>
          <w:rFonts w:ascii="Calibri" w:eastAsia="Times New Roman" w:hAnsi="Calibri" w:cs="B Mitra" w:hint="cs"/>
          <w:sz w:val="28"/>
          <w:szCs w:val="28"/>
          <w:rtl/>
          <w:lang w:bidi="fa-IR"/>
        </w:rPr>
        <w:t xml:space="preserve"> به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احتمال</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زیاد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بسیار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بیشتر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تعداد موارد با </w:t>
      </w:r>
      <m:oMath>
        <m:r>
          <w:rPr>
            <w:rFonts w:ascii="Cambria Math" w:eastAsia="Times New Roman" w:hAnsi="Cambria Math" w:cs="B Mitra"/>
            <w:sz w:val="28"/>
            <w:szCs w:val="28"/>
            <w:lang w:bidi="fa-IR"/>
          </w:rPr>
          <m:t>M = N</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است. بنابراین برای برقرای تعادل</w:t>
      </w:r>
      <w:r w:rsidR="00696F71">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های مبتنی بر استراتژی خالص، به احتمال زیاد لازم است تمام اعضای جامعه در جلسه حاضر نشوند.</w:t>
      </w:r>
    </w:p>
    <w:p w14:paraId="10AE1DF2"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شهروند باهوش و زیرک با تشخیص نکته فوق، ممکن است استراتژی مختلط را انتخاب کندبه این ترتیب که با احتمال</w:t>
      </w:r>
      <m:oMath>
        <m:r>
          <w:rPr>
            <w:rFonts w:ascii="Cambria Math" w:eastAsia="Times New Roman" w:hAnsi="Cambria Math" w:cs="B Mitra"/>
            <w:sz w:val="28"/>
            <w:szCs w:val="28"/>
            <w:lang w:bidi="fa-IR"/>
          </w:rPr>
          <m:t>P</m:t>
        </m:r>
      </m:oMath>
      <w:r w:rsidRPr="00AC415D">
        <w:rPr>
          <w:rFonts w:ascii="Calibri" w:eastAsia="Times New Roman" w:hAnsi="Calibri" w:cs="B Mitra" w:hint="cs"/>
          <w:sz w:val="28"/>
          <w:szCs w:val="28"/>
          <w:rtl/>
          <w:lang w:bidi="fa-IR"/>
        </w:rPr>
        <w:t>، (</w:t>
      </w:r>
      <m:oMath>
        <m:r>
          <m:rPr>
            <m:nor/>
          </m:rPr>
          <w:rPr>
            <w:rFonts w:ascii="Cambria Math" w:eastAsia="Times New Roman" w:hAnsi="Cambria Math" w:cs="B Mitra" w:hint="cs"/>
            <w:sz w:val="28"/>
            <w:szCs w:val="28"/>
            <w:rtl/>
            <w:lang w:bidi="fa-IR"/>
          </w:rPr>
          <m:t>0</m:t>
        </m:r>
        <m:r>
          <w:rPr>
            <w:rFonts w:ascii="Cambria Math" w:eastAsia="Times New Roman" w:hAnsi="Cambria Math" w:cs="B Mitra"/>
            <w:sz w:val="28"/>
            <w:szCs w:val="28"/>
            <w:lang w:bidi="fa-IR"/>
          </w:rPr>
          <m:t>&lt;P&lt;</m:t>
        </m:r>
        <m:r>
          <m:rPr>
            <m:nor/>
          </m:rPr>
          <w:rPr>
            <w:rFonts w:ascii="Cambria Math" w:eastAsia="Times New Roman" w:hAnsi="Cambria Math" w:cs="B Mitra" w:hint="cs"/>
            <w:sz w:val="28"/>
            <w:szCs w:val="28"/>
            <w:rtl/>
            <w:lang w:bidi="fa-IR"/>
          </w:rPr>
          <m:t>1</m:t>
        </m:r>
      </m:oMath>
      <w:r w:rsidRPr="00AC415D">
        <w:rPr>
          <w:rFonts w:ascii="Calibri" w:eastAsia="Times New Roman" w:hAnsi="Calibri" w:cs="B Mitra" w:hint="cs"/>
          <w:sz w:val="28"/>
          <w:szCs w:val="28"/>
          <w:rtl/>
          <w:lang w:bidi="fa-IR"/>
        </w:rPr>
        <w:t xml:space="preserve">) مشارکت و با احتمال </w:t>
      </w:r>
      <m:oMath>
        <m:r>
          <w:rPr>
            <w:rFonts w:ascii="Cambria Math" w:eastAsia="Times New Roman" w:hAnsi="Cambria Math" w:cs="B Mitra"/>
            <w:sz w:val="28"/>
            <w:szCs w:val="28"/>
            <w:lang w:bidi="fa-IR"/>
          </w:rPr>
          <m:t>(1-P)</m:t>
        </m:r>
      </m:oMath>
      <w:r w:rsidRPr="00AC415D">
        <w:rPr>
          <w:rFonts w:ascii="Calibri" w:eastAsia="Times New Roman" w:hAnsi="Calibri" w:cs="B Mitra" w:hint="cs"/>
          <w:sz w:val="28"/>
          <w:szCs w:val="28"/>
          <w:rtl/>
          <w:lang w:bidi="fa-IR"/>
        </w:rPr>
        <w:t xml:space="preserve"> از مشارکت خودداری کند. بدین ترتیب اگر همه افراد،</w:t>
      </w:r>
      <m:oMath>
        <m:r>
          <w:rPr>
            <w:rFonts w:ascii="Cambria Math" w:eastAsia="Times New Roman" w:hAnsi="Cambria Math" w:cs="B Mitra"/>
            <w:sz w:val="28"/>
            <w:szCs w:val="28"/>
            <w:lang w:bidi="fa-IR"/>
          </w:rPr>
          <m:t xml:space="preserve"> P</m:t>
        </m:r>
      </m:oMath>
      <w:r w:rsidRPr="00AC415D">
        <w:rPr>
          <w:rFonts w:ascii="Calibri" w:eastAsia="Times New Roman" w:hAnsi="Calibri" w:cs="B Mitra" w:hint="cs"/>
          <w:sz w:val="28"/>
          <w:szCs w:val="28"/>
          <w:rtl/>
          <w:lang w:bidi="fa-IR"/>
        </w:rPr>
        <w:t>یکسانی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را برای شرکت در جلسه انتخاب کنند در این صورت حداقل یک احتمال مثبت برای عرضه کالای عمومی وجود دارد. البته احتمال عدم عرضه کالای عمومی نیز مثبت است و همین به تنهایی تا حدی موجب تضعیف قضیه کوز می‌شود.</w:t>
      </w:r>
    </w:p>
    <w:p w14:paraId="02BF7CDF"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 اکنون</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تصمیم</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یک فرد فرضی از جامعه درخصوص مشارکت یا عدم مشارکت را در نظر می‌گیریم. اگر وی مشارکت کند و کالای عمومی عرضه شود، منافع خالص وی با حضور</w:t>
      </w:r>
      <m:oMath>
        <m:r>
          <w:rPr>
            <w:rFonts w:ascii="Cambria Math" w:eastAsia="Times New Roman" w:hAnsi="Cambria Math" w:cs="B Mitra"/>
            <w:sz w:val="28"/>
            <w:szCs w:val="28"/>
            <w:lang w:bidi="fa-IR"/>
          </w:rPr>
          <m:t xml:space="preserve"> n</m:t>
        </m:r>
      </m:oMath>
      <w:r w:rsidRPr="00AC415D">
        <w:rPr>
          <w:rFonts w:ascii="Calibri" w:eastAsia="Times New Roman" w:hAnsi="Calibri" w:cs="B Mitra" w:hint="cs"/>
          <w:sz w:val="28"/>
          <w:szCs w:val="28"/>
          <w:rtl/>
          <w:lang w:bidi="fa-IR"/>
        </w:rPr>
        <w:t>مشارکت کننده معادل</w:t>
      </w:r>
      <m:oMath>
        <m:d>
          <m:dPr>
            <m:ctrlPr>
              <w:rPr>
                <w:rFonts w:ascii="Cambria Math" w:eastAsia="Times New Roman" w:hAnsi="Cambria Math" w:cs="B Mitra"/>
                <w:sz w:val="28"/>
                <w:szCs w:val="28"/>
                <w:lang w:bidi="fa-IR"/>
              </w:rPr>
            </m:ctrlPr>
          </m:dPr>
          <m:e>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V-C</m:t>
                </m:r>
              </m:num>
              <m:den>
                <m:r>
                  <w:rPr>
                    <w:rFonts w:ascii="Cambria Math" w:eastAsia="Times New Roman" w:hAnsi="Cambria Math" w:cs="B Mitra"/>
                    <w:sz w:val="28"/>
                    <w:szCs w:val="28"/>
                    <w:lang w:bidi="fa-IR"/>
                  </w:rPr>
                  <m:t>n</m:t>
                </m:r>
              </m:den>
            </m:f>
          </m:e>
        </m:d>
      </m:oMath>
      <w:r w:rsidRPr="00AC415D">
        <w:rPr>
          <w:rFonts w:ascii="Calibri" w:eastAsia="Times New Roman" w:hAnsi="Calibri" w:cs="B Mitra" w:hint="cs"/>
          <w:sz w:val="28"/>
          <w:szCs w:val="28"/>
          <w:rtl/>
          <w:lang w:bidi="fa-IR"/>
        </w:rPr>
        <w:t xml:space="preserve"> خواهد بود. اگر او مشارکت کند منافع انتظاریش برابر است با حاصلضرب </w:t>
      </w:r>
      <m:oMath>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V-C</m:t>
            </m:r>
          </m:num>
          <m:den>
            <m:r>
              <w:rPr>
                <w:rFonts w:ascii="Cambria Math" w:eastAsia="Times New Roman" w:hAnsi="Cambria Math" w:cs="B Mitra"/>
                <w:sz w:val="28"/>
                <w:szCs w:val="28"/>
                <w:lang w:bidi="fa-IR"/>
              </w:rPr>
              <m:t>n</m:t>
            </m:r>
          </m:den>
        </m:f>
      </m:oMath>
      <w:r w:rsidRPr="00AC415D">
        <w:rPr>
          <w:rFonts w:ascii="Calibri" w:eastAsia="Times New Roman" w:hAnsi="Calibri" w:cs="B Mitra" w:hint="cs"/>
          <w:sz w:val="28"/>
          <w:szCs w:val="28"/>
          <w:rtl/>
          <w:lang w:bidi="fa-IR"/>
        </w:rPr>
        <w:t xml:space="preserve"> در احتمال عرضه کالای عمومی یعنی احتمال اینکه </w:t>
      </w:r>
      <m:oMath>
        <m:r>
          <w:rPr>
            <w:rFonts w:ascii="Cambria Math" w:eastAsia="Times New Roman" w:hAnsi="Cambria Math" w:cs="B Mitra"/>
            <w:sz w:val="28"/>
            <w:szCs w:val="28"/>
            <w:lang w:bidi="fa-IR"/>
          </w:rPr>
          <m:t>n≥M</m:t>
        </m:r>
      </m:oMath>
      <w:r w:rsidRPr="00AC415D">
        <w:rPr>
          <w:rFonts w:ascii="Calibri" w:eastAsia="Times New Roman" w:hAnsi="Calibri" w:cs="B Mitra" w:hint="cs"/>
          <w:sz w:val="28"/>
          <w:szCs w:val="28"/>
          <w:rtl/>
          <w:lang w:bidi="fa-IR"/>
        </w:rPr>
        <w:t>.</w:t>
      </w:r>
    </w:p>
    <w:p w14:paraId="07263415" w14:textId="77777777" w:rsidR="00AC415D" w:rsidRPr="00AC415D" w:rsidRDefault="000D5316" w:rsidP="00AC415D">
      <w:pPr>
        <w:bidi/>
        <w:jc w:val="right"/>
        <w:rPr>
          <w:rFonts w:ascii="Calibri" w:eastAsia="Times New Roman" w:hAnsi="Calibri" w:cs="B Mitra"/>
          <w:i/>
          <w:sz w:val="26"/>
          <w:szCs w:val="26"/>
          <w:lang w:bidi="fa-IR"/>
        </w:rPr>
      </w:pPr>
      <m:oMathPara>
        <m:oMathParaPr>
          <m:jc m:val="right"/>
        </m:oMathParaPr>
        <m:oMath>
          <m:nary>
            <m:naryPr>
              <m:chr m:val="∑"/>
              <m:limLoc m:val="undOvr"/>
              <m:ctrlPr>
                <w:rPr>
                  <w:rFonts w:ascii="Cambria Math" w:eastAsia="Times New Roman" w:hAnsi="Cambria Math" w:cs="B Mitra"/>
                  <w:i/>
                  <w:sz w:val="26"/>
                  <w:szCs w:val="26"/>
                  <w:lang w:bidi="fa-IR"/>
                </w:rPr>
              </m:ctrlPr>
            </m:naryPr>
            <m:sub>
              <m:r>
                <w:rPr>
                  <w:rFonts w:ascii="Cambria Math" w:eastAsia="Times New Roman" w:hAnsi="Cambria Math" w:cs="B Mitra"/>
                  <w:sz w:val="26"/>
                  <w:szCs w:val="26"/>
                  <w:lang w:bidi="fa-IR"/>
                </w:rPr>
                <m:t>n=M</m:t>
              </m:r>
            </m:sub>
            <m:sup>
              <m:r>
                <w:rPr>
                  <w:rFonts w:ascii="Cambria Math" w:eastAsia="Times New Roman" w:hAnsi="Cambria Math" w:cs="B Mitra"/>
                  <w:sz w:val="26"/>
                  <w:szCs w:val="26"/>
                  <w:lang w:bidi="fa-IR"/>
                </w:rPr>
                <m:t>N</m:t>
              </m:r>
            </m:sup>
            <m:e>
              <m:f>
                <m:fPr>
                  <m:ctrlPr>
                    <w:rPr>
                      <w:rFonts w:ascii="Cambria Math" w:eastAsia="Times New Roman" w:hAnsi="Cambria Math" w:cs="B Mitra"/>
                      <w:i/>
                      <w:sz w:val="26"/>
                      <w:szCs w:val="26"/>
                      <w:lang w:bidi="fa-IR"/>
                    </w:rPr>
                  </m:ctrlPr>
                </m:fPr>
                <m:num>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r>
                    <w:rPr>
                      <w:rFonts w:ascii="Cambria Math" w:eastAsia="Times New Roman" w:hAnsi="Cambria Math" w:cs="B Mitra"/>
                      <w:sz w:val="26"/>
                      <w:szCs w:val="26"/>
                      <w:lang w:bidi="fa-IR"/>
                    </w:rPr>
                    <m:t>!</m:t>
                  </m:r>
                </m:num>
                <m:den>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r>
                    <w:rPr>
                      <w:rFonts w:ascii="Cambria Math" w:eastAsia="Times New Roman" w:hAnsi="Cambria Math" w:cs="B Mitra"/>
                      <w:sz w:val="26"/>
                      <w:szCs w:val="26"/>
                      <w:lang w:bidi="fa-IR"/>
                    </w:rPr>
                    <m:t>!</m:t>
                  </m:r>
                  <m:d>
                    <m:dPr>
                      <m:ctrlPr>
                        <w:rPr>
                          <w:rFonts w:ascii="Cambria Math" w:eastAsia="Times New Roman" w:hAnsi="Cambria Math" w:cs="B Mitra"/>
                          <w:i/>
                          <w:sz w:val="26"/>
                          <w:szCs w:val="26"/>
                          <w:lang w:bidi="fa-IR"/>
                        </w:rPr>
                      </m:ctrlPr>
                    </m:dPr>
                    <m:e>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r>
                        <w:rPr>
                          <w:rFonts w:ascii="Cambria Math" w:eastAsia="Times New Roman" w:hAnsi="Cambria Math" w:cs="B Mitra"/>
                          <w:sz w:val="26"/>
                          <w:szCs w:val="26"/>
                          <w:lang w:bidi="fa-IR"/>
                        </w:rPr>
                        <m:t>-</m:t>
                      </m:r>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e>
                  </m:d>
                  <m:r>
                    <w:rPr>
                      <w:rFonts w:ascii="Cambria Math" w:eastAsia="Times New Roman" w:hAnsi="Cambria Math" w:cs="B Mitra"/>
                      <w:sz w:val="26"/>
                      <w:szCs w:val="26"/>
                      <w:lang w:bidi="fa-IR"/>
                    </w:rPr>
                    <m:t>!</m:t>
                  </m:r>
                </m:den>
              </m:f>
              <m:sSup>
                <m:sSupPr>
                  <m:ctrlPr>
                    <w:rPr>
                      <w:rFonts w:ascii="Cambria Math" w:eastAsia="Times New Roman" w:hAnsi="Cambria Math" w:cs="B Mitra"/>
                      <w:i/>
                      <w:sz w:val="26"/>
                      <w:szCs w:val="26"/>
                      <w:lang w:bidi="fa-IR"/>
                    </w:rPr>
                  </m:ctrlPr>
                </m:sSupPr>
                <m:e>
                  <m:r>
                    <w:rPr>
                      <w:rFonts w:ascii="Cambria Math" w:eastAsia="Times New Roman" w:hAnsi="Cambria Math" w:cs="B Mitra"/>
                      <w:sz w:val="26"/>
                      <w:szCs w:val="26"/>
                      <w:lang w:bidi="fa-IR"/>
                    </w:rPr>
                    <m:t>P</m:t>
                  </m:r>
                </m:e>
                <m:sup>
                  <m:r>
                    <w:rPr>
                      <w:rFonts w:ascii="Cambria Math" w:eastAsia="Times New Roman" w:hAnsi="Cambria Math" w:cs="B Mitra"/>
                      <w:sz w:val="26"/>
                      <w:szCs w:val="26"/>
                      <w:lang w:bidi="fa-IR"/>
                    </w:rPr>
                    <m:t>n-1</m:t>
                  </m:r>
                </m:sup>
              </m:sSup>
              <m:r>
                <w:rPr>
                  <w:rFonts w:ascii="Cambria Math" w:eastAsia="Times New Roman" w:hAnsi="Cambria Math" w:cs="B Mitra"/>
                  <w:sz w:val="26"/>
                  <w:szCs w:val="26"/>
                  <w:lang w:bidi="fa-IR"/>
                </w:rPr>
                <m:t>(1-P</m:t>
              </m:r>
              <m:sSup>
                <m:sSupPr>
                  <m:ctrlPr>
                    <w:rPr>
                      <w:rFonts w:ascii="Cambria Math" w:eastAsia="Times New Roman" w:hAnsi="Cambria Math" w:cs="B Mitra"/>
                      <w:i/>
                      <w:sz w:val="26"/>
                      <w:szCs w:val="26"/>
                      <w:lang w:bidi="fa-IR"/>
                    </w:rPr>
                  </m:ctrlPr>
                </m:sSupPr>
                <m:e>
                  <m:r>
                    <w:rPr>
                      <w:rFonts w:ascii="Cambria Math" w:eastAsia="Times New Roman" w:hAnsi="Cambria Math" w:cs="B Mitra"/>
                      <w:sz w:val="26"/>
                      <w:szCs w:val="26"/>
                      <w:lang w:bidi="fa-IR"/>
                    </w:rPr>
                    <m:t>)</m:t>
                  </m:r>
                </m:e>
                <m:sup>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r>
                    <w:rPr>
                      <w:rFonts w:ascii="Cambria Math" w:eastAsia="Times New Roman" w:hAnsi="Cambria Math" w:cs="B Mitra"/>
                      <w:sz w:val="26"/>
                      <w:szCs w:val="26"/>
                      <w:lang w:bidi="fa-IR"/>
                    </w:rPr>
                    <m:t>-</m:t>
                  </m:r>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sup>
              </m:sSup>
              <m:d>
                <m:dPr>
                  <m:begChr m:val="["/>
                  <m:endChr m:val="]"/>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V-</m:t>
                  </m:r>
                  <m:f>
                    <m:fPr>
                      <m:ctrlPr>
                        <w:rPr>
                          <w:rFonts w:ascii="Cambria Math" w:eastAsia="Times New Roman" w:hAnsi="Cambria Math" w:cs="B Mitra"/>
                          <w:i/>
                          <w:sz w:val="26"/>
                          <w:szCs w:val="26"/>
                          <w:lang w:bidi="fa-IR"/>
                        </w:rPr>
                      </m:ctrlPr>
                    </m:fPr>
                    <m:num>
                      <m:r>
                        <w:rPr>
                          <w:rFonts w:ascii="Cambria Math" w:eastAsia="Times New Roman" w:hAnsi="Cambria Math" w:cs="B Mitra"/>
                          <w:sz w:val="26"/>
                          <w:szCs w:val="26"/>
                          <w:lang w:bidi="fa-IR"/>
                        </w:rPr>
                        <m:t>C</m:t>
                      </m:r>
                    </m:num>
                    <m:den>
                      <m:r>
                        <w:rPr>
                          <w:rFonts w:ascii="Cambria Math" w:eastAsia="Times New Roman" w:hAnsi="Cambria Math" w:cs="B Mitra"/>
                          <w:sz w:val="26"/>
                          <w:szCs w:val="26"/>
                          <w:lang w:bidi="fa-IR"/>
                        </w:rPr>
                        <m:t>n</m:t>
                      </m:r>
                    </m:den>
                  </m:f>
                </m:e>
              </m:d>
              <m:r>
                <w:rPr>
                  <w:rFonts w:ascii="Cambria Math" w:eastAsia="Times New Roman" w:hAnsi="Cambria Math" w:cs="B Mitra"/>
                  <w:sz w:val="26"/>
                  <w:szCs w:val="26"/>
                  <w:lang w:bidi="fa-IR"/>
                </w:rPr>
                <m:t xml:space="preserve">∙         </m:t>
              </m:r>
              <m:r>
                <m:rPr>
                  <m:nor/>
                </m:rPr>
                <w:rPr>
                  <w:rFonts w:ascii="Cambria Math" w:eastAsia="Times New Roman" w:hAnsi="Cambria Math" w:cs="B Mitra"/>
                  <w:sz w:val="26"/>
                  <w:szCs w:val="26"/>
                  <w:lang w:bidi="fa-IR"/>
                </w:rPr>
                <m:t>(</m:t>
              </m:r>
              <m:r>
                <m:rPr>
                  <m:nor/>
                </m:rPr>
                <w:rPr>
                  <w:rFonts w:ascii="Cambria Math" w:eastAsia="Times New Roman" w:hAnsi="Cambria Math" w:cs="B Mitra" w:hint="cs"/>
                  <w:sz w:val="26"/>
                  <w:szCs w:val="26"/>
                  <w:rtl/>
                  <w:lang w:bidi="fa-IR"/>
                </w:rPr>
                <m:t>54-2</m:t>
              </m:r>
              <m:r>
                <m:rPr>
                  <m:nor/>
                </m:rPr>
                <w:rPr>
                  <w:rFonts w:ascii="Cambria Math" w:eastAsia="Times New Roman" w:hAnsi="Cambria Math" w:cs="B Mitra"/>
                  <w:sz w:val="26"/>
                  <w:szCs w:val="26"/>
                  <w:lang w:bidi="fa-IR"/>
                </w:rPr>
                <m:t>)</m:t>
              </m:r>
            </m:e>
          </m:nary>
        </m:oMath>
      </m:oMathPara>
    </w:p>
    <w:p w14:paraId="5FA8BE87" w14:textId="77777777" w:rsidR="00AC415D" w:rsidRPr="00AC415D" w:rsidRDefault="00AC415D" w:rsidP="00AC415D">
      <w:pPr>
        <w:bidi/>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اگر وی امتناع کند، فایده انتظاریش برابر است با حاصلضرب</w:t>
      </w:r>
      <m:oMath>
        <m:r>
          <w:rPr>
            <w:rFonts w:ascii="Cambria Math" w:eastAsia="Times New Roman" w:hAnsi="Cambria Math" w:cs="B Mitra"/>
            <w:sz w:val="28"/>
            <w:szCs w:val="28"/>
            <w:lang w:bidi="fa-IR"/>
          </w:rPr>
          <m:t>V</m:t>
        </m:r>
      </m:oMath>
      <w:r w:rsidRPr="00AC415D">
        <w:rPr>
          <w:rFonts w:ascii="Calibri" w:eastAsia="Times New Roman" w:hAnsi="Calibri" w:cs="B Mitra" w:hint="cs"/>
          <w:sz w:val="28"/>
          <w:szCs w:val="28"/>
          <w:rtl/>
          <w:lang w:bidi="fa-IR"/>
        </w:rPr>
        <w:t xml:space="preserve"> دراحتمال عرضه کالای عمومی وقتی که وی حاضر به مشارکت نیست: </w:t>
      </w:r>
    </w:p>
    <w:p w14:paraId="67A23B04" w14:textId="77777777" w:rsidR="00AC415D" w:rsidRPr="00AC415D" w:rsidRDefault="000D5316" w:rsidP="00AC415D">
      <w:pPr>
        <w:bidi/>
        <w:jc w:val="right"/>
        <w:rPr>
          <w:rFonts w:ascii="Calibri" w:eastAsia="Times New Roman" w:hAnsi="Calibri" w:cs="B Mitra"/>
          <w:i/>
          <w:sz w:val="28"/>
          <w:szCs w:val="28"/>
          <w:lang w:bidi="fa-IR"/>
        </w:rPr>
      </w:pPr>
      <m:oMathPara>
        <m:oMathParaPr>
          <m:jc m:val="right"/>
        </m:oMathParaPr>
        <m:oMath>
          <m:nary>
            <m:naryPr>
              <m:chr m:val="∑"/>
              <m:limLoc m:val="undOvr"/>
              <m:ctrlPr>
                <w:rPr>
                  <w:rFonts w:ascii="Cambria Math" w:eastAsia="Times New Roman" w:hAnsi="Cambria Math" w:cs="B Mitra"/>
                  <w:i/>
                  <w:sz w:val="26"/>
                  <w:szCs w:val="26"/>
                  <w:lang w:bidi="fa-IR"/>
                </w:rPr>
              </m:ctrlPr>
            </m:naryPr>
            <m:sub>
              <m:r>
                <w:rPr>
                  <w:rFonts w:ascii="Cambria Math" w:eastAsia="Times New Roman" w:hAnsi="Cambria Math" w:cs="B Mitra"/>
                  <w:sz w:val="26"/>
                  <w:szCs w:val="26"/>
                  <w:lang w:bidi="fa-IR"/>
                </w:rPr>
                <m:t>n=M</m:t>
              </m:r>
            </m:sub>
            <m:sup>
              <m:r>
                <w:rPr>
                  <w:rFonts w:ascii="Cambria Math" w:eastAsia="Times New Roman" w:hAnsi="Cambria Math" w:cs="B Mitra"/>
                  <w:sz w:val="26"/>
                  <w:szCs w:val="26"/>
                  <w:lang w:bidi="fa-IR"/>
                </w:rPr>
                <m:t>N-1</m:t>
              </m:r>
            </m:sup>
            <m:e>
              <m:f>
                <m:fPr>
                  <m:ctrlPr>
                    <w:rPr>
                      <w:rFonts w:ascii="Cambria Math" w:eastAsia="Times New Roman" w:hAnsi="Cambria Math" w:cs="B Mitra"/>
                      <w:i/>
                      <w:sz w:val="26"/>
                      <w:szCs w:val="26"/>
                      <w:lang w:bidi="fa-IR"/>
                    </w:rPr>
                  </m:ctrlPr>
                </m:fPr>
                <m:num>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r>
                    <w:rPr>
                      <w:rFonts w:ascii="Cambria Math" w:eastAsia="Times New Roman" w:hAnsi="Cambria Math" w:cs="B Mitra"/>
                      <w:sz w:val="26"/>
                      <w:szCs w:val="26"/>
                      <w:lang w:bidi="fa-IR"/>
                    </w:rPr>
                    <m:t>!</m:t>
                  </m:r>
                </m:num>
                <m:den>
                  <m:r>
                    <w:rPr>
                      <w:rFonts w:ascii="Cambria Math" w:eastAsia="Times New Roman" w:hAnsi="Cambria Math" w:cs="B Mitra"/>
                      <w:sz w:val="26"/>
                      <w:szCs w:val="26"/>
                      <w:lang w:bidi="fa-IR"/>
                    </w:rPr>
                    <m:t>n!</m:t>
                  </m:r>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N-1-n</m:t>
                      </m:r>
                    </m:e>
                  </m:d>
                  <m:r>
                    <w:rPr>
                      <w:rFonts w:ascii="Cambria Math" w:eastAsia="Times New Roman" w:hAnsi="Cambria Math" w:cs="B Mitra"/>
                      <w:sz w:val="26"/>
                      <w:szCs w:val="26"/>
                      <w:lang w:bidi="fa-IR"/>
                    </w:rPr>
                    <m:t>!</m:t>
                  </m:r>
                </m:den>
              </m:f>
              <m:sSup>
                <m:sSupPr>
                  <m:ctrlPr>
                    <w:rPr>
                      <w:rFonts w:ascii="Cambria Math" w:eastAsia="Times New Roman" w:hAnsi="Cambria Math" w:cs="B Mitra"/>
                      <w:i/>
                      <w:sz w:val="26"/>
                      <w:szCs w:val="26"/>
                      <w:lang w:bidi="fa-IR"/>
                    </w:rPr>
                  </m:ctrlPr>
                </m:sSupPr>
                <m:e>
                  <m:r>
                    <w:rPr>
                      <w:rFonts w:ascii="Cambria Math" w:eastAsia="Times New Roman" w:hAnsi="Cambria Math" w:cs="B Mitra"/>
                      <w:sz w:val="26"/>
                      <w:szCs w:val="26"/>
                      <w:lang w:bidi="fa-IR"/>
                    </w:rPr>
                    <m:t>P</m:t>
                  </m:r>
                </m:e>
                <m:sup>
                  <m:r>
                    <w:rPr>
                      <w:rFonts w:ascii="Cambria Math" w:eastAsia="Times New Roman" w:hAnsi="Cambria Math" w:cs="B Mitra"/>
                      <w:sz w:val="26"/>
                      <w:szCs w:val="26"/>
                      <w:lang w:bidi="fa-IR"/>
                    </w:rPr>
                    <m:t>n</m:t>
                  </m:r>
                </m:sup>
              </m:sSup>
              <m:r>
                <w:rPr>
                  <w:rFonts w:ascii="Cambria Math" w:eastAsia="Times New Roman" w:hAnsi="Cambria Math" w:cs="B Mitra"/>
                  <w:sz w:val="26"/>
                  <w:szCs w:val="26"/>
                  <w:lang w:bidi="fa-IR"/>
                </w:rPr>
                <m:t>(1-P</m:t>
              </m:r>
              <m:sSup>
                <m:sSupPr>
                  <m:ctrlPr>
                    <w:rPr>
                      <w:rFonts w:ascii="Cambria Math" w:eastAsia="Times New Roman" w:hAnsi="Cambria Math" w:cs="B Mitra"/>
                      <w:i/>
                      <w:sz w:val="26"/>
                      <w:szCs w:val="26"/>
                      <w:lang w:bidi="fa-IR"/>
                    </w:rPr>
                  </m:ctrlPr>
                </m:sSupPr>
                <m:e>
                  <m:r>
                    <w:rPr>
                      <w:rFonts w:ascii="Cambria Math" w:eastAsia="Times New Roman" w:hAnsi="Cambria Math" w:cs="B Mitra"/>
                      <w:sz w:val="26"/>
                      <w:szCs w:val="26"/>
                      <w:lang w:bidi="fa-IR"/>
                    </w:rPr>
                    <m:t>)</m:t>
                  </m:r>
                </m:e>
                <m:sup>
                  <m:d>
                    <m:dPr>
                      <m:ctrlPr>
                        <w:rPr>
                          <w:rFonts w:ascii="Cambria Math" w:eastAsia="Times New Roman" w:hAnsi="Cambria Math" w:cs="B Mitra"/>
                          <w:i/>
                          <w:sz w:val="26"/>
                          <w:szCs w:val="26"/>
                          <w:lang w:bidi="fa-IR"/>
                        </w:rPr>
                      </m:ctrlPr>
                    </m:dPr>
                    <m:e>
                      <m:r>
                        <w:rPr>
                          <w:rFonts w:ascii="Cambria Math" w:eastAsia="Times New Roman" w:hAnsi="Cambria Math" w:cs="B Mitra"/>
                          <w:sz w:val="26"/>
                          <w:szCs w:val="26"/>
                          <w:lang w:bidi="fa-IR"/>
                        </w:rPr>
                        <m:t>N-1</m:t>
                      </m:r>
                    </m:e>
                  </m:d>
                  <m:r>
                    <w:rPr>
                      <w:rFonts w:ascii="Cambria Math" w:eastAsia="Times New Roman" w:hAnsi="Cambria Math" w:cs="B Mitra"/>
                      <w:sz w:val="26"/>
                      <w:szCs w:val="26"/>
                      <w:lang w:bidi="fa-IR"/>
                    </w:rPr>
                    <m:t>-n</m:t>
                  </m:r>
                </m:sup>
              </m:sSup>
              <m:r>
                <w:rPr>
                  <w:rFonts w:ascii="Cambria Math" w:eastAsia="Times New Roman" w:hAnsi="Cambria Math" w:cs="B Mitra"/>
                  <w:sz w:val="26"/>
                  <w:szCs w:val="26"/>
                  <w:lang w:bidi="fa-IR"/>
                </w:rPr>
                <m:t xml:space="preserve">V∙                                  </m:t>
              </m:r>
              <m:r>
                <m:rPr>
                  <m:nor/>
                </m:rPr>
                <w:rPr>
                  <w:rFonts w:ascii="Cambria Math" w:eastAsia="Times New Roman" w:hAnsi="Cambria Math" w:cs="B Mitra"/>
                  <w:sz w:val="26"/>
                  <w:szCs w:val="26"/>
                  <w:lang w:bidi="fa-IR"/>
                </w:rPr>
                <m:t>(</m:t>
              </m:r>
              <m:r>
                <m:rPr>
                  <m:nor/>
                </m:rPr>
                <w:rPr>
                  <w:rFonts w:ascii="Cambria Math" w:eastAsia="Times New Roman" w:hAnsi="Cambria Math" w:cs="B Mitra" w:hint="cs"/>
                  <w:sz w:val="26"/>
                  <w:szCs w:val="26"/>
                  <w:rtl/>
                  <w:lang w:bidi="fa-IR"/>
                </w:rPr>
                <m:t>55-2</m:t>
              </m:r>
              <m:r>
                <m:rPr>
                  <m:nor/>
                </m:rPr>
                <w:rPr>
                  <w:rFonts w:ascii="Cambria Math" w:eastAsia="Times New Roman" w:hAnsi="Cambria Math" w:cs="B Mitra"/>
                  <w:sz w:val="26"/>
                  <w:szCs w:val="26"/>
                  <w:lang w:bidi="fa-IR"/>
                </w:rPr>
                <m:t>)</m:t>
              </m:r>
            </m:e>
          </m:nary>
        </m:oMath>
      </m:oMathPara>
    </w:p>
    <w:p w14:paraId="55BEEE48" w14:textId="77777777" w:rsidR="00AC415D" w:rsidRPr="00AC415D" w:rsidRDefault="00AC415D"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مادامیکه </w:t>
      </w:r>
      <m:oMath>
        <m:r>
          <w:rPr>
            <w:rFonts w:ascii="Cambria Math" w:eastAsia="Times New Roman" w:hAnsi="Cambria Math" w:cs="B Mitra"/>
            <w:sz w:val="28"/>
            <w:szCs w:val="28"/>
            <w:lang w:bidi="fa-IR"/>
          </w:rPr>
          <m:t>n&gt;M</m:t>
        </m:r>
      </m:oMath>
      <w:r w:rsidRPr="00AC415D">
        <w:rPr>
          <w:rFonts w:ascii="Calibri" w:eastAsia="Times New Roman" w:hAnsi="Calibri" w:cs="B Mitra" w:hint="cs"/>
          <w:sz w:val="28"/>
          <w:szCs w:val="28"/>
          <w:rtl/>
          <w:lang w:bidi="fa-IR"/>
        </w:rPr>
        <w:t xml:space="preserve"> باشد کالای عمومی حتی بدون مشارکت فرد مورد نظر عرضه خواهد شد و درصورتیکه مشارکت کند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C</m:t>
            </m:r>
          </m:num>
          <m:den>
            <m:r>
              <w:rPr>
                <w:rFonts w:ascii="Cambria Math" w:eastAsia="Times New Roman" w:hAnsi="Cambria Math" w:cs="B Mitra"/>
                <w:sz w:val="28"/>
                <w:szCs w:val="28"/>
                <w:lang w:bidi="fa-IR"/>
              </w:rPr>
              <m:t>n</m:t>
            </m:r>
          </m:den>
        </m:f>
      </m:oMath>
      <w:r w:rsidRPr="00AC415D">
        <w:rPr>
          <w:rFonts w:ascii="Calibri" w:eastAsia="Times New Roman" w:hAnsi="Calibri" w:cs="B Mitra" w:hint="cs"/>
          <w:sz w:val="28"/>
          <w:szCs w:val="28"/>
          <w:rtl/>
          <w:lang w:bidi="fa-IR"/>
        </w:rPr>
        <w:t xml:space="preserve"> را از دست می‌دهد. او تنها در صورتی از مشارکت خود منفعت خالص کسب می‌کند که مشارکتش موجب افزایش </w:t>
      </w:r>
      <m:oMath>
        <m:r>
          <w:rPr>
            <w:rFonts w:ascii="Cambria Math" w:eastAsia="Times New Roman" w:hAnsi="Cambria Math" w:cs="B Mitra"/>
            <w:sz w:val="28"/>
            <w:szCs w:val="28"/>
            <w:lang w:bidi="fa-IR"/>
          </w:rPr>
          <m:t>n</m:t>
        </m:r>
      </m:oMath>
      <w:r w:rsidRPr="00AC415D">
        <w:rPr>
          <w:rFonts w:ascii="Calibri" w:eastAsia="Times New Roman" w:hAnsi="Calibri" w:cs="B Mitra" w:hint="cs"/>
          <w:sz w:val="28"/>
          <w:szCs w:val="28"/>
          <w:rtl/>
          <w:lang w:bidi="fa-IR"/>
        </w:rPr>
        <w:t xml:space="preserve"> و برابری آن با </w:t>
      </w:r>
      <m:oMath>
        <m:r>
          <m:rPr>
            <m:sty m:val="p"/>
          </m:rPr>
          <w:rPr>
            <w:rFonts w:ascii="Cambria Math" w:eastAsia="Times New Roman" w:hAnsi="Cambria Math" w:cs="B Mitra"/>
            <w:sz w:val="28"/>
            <w:szCs w:val="28"/>
            <w:lang w:bidi="fa-IR"/>
          </w:rPr>
          <m:t>M</m:t>
        </m:r>
      </m:oMath>
      <w:r w:rsidRPr="00AC415D">
        <w:rPr>
          <w:rFonts w:ascii="Calibri" w:eastAsia="Times New Roman" w:hAnsi="Calibri" w:cs="B Mitra" w:hint="cs"/>
          <w:sz w:val="28"/>
          <w:szCs w:val="28"/>
          <w:rtl/>
          <w:lang w:bidi="fa-IR"/>
        </w:rPr>
        <w:t xml:space="preserve"> شود که البته احتمال وقوع چنین موضوعی با افزایش </w:t>
      </w:r>
      <w:r w:rsidRPr="00AC415D">
        <w:rPr>
          <w:rFonts w:ascii="Times New Roman" w:eastAsia="Times New Roman" w:hAnsi="Times New Roman" w:cs="Times New Roman"/>
          <w:sz w:val="28"/>
          <w:szCs w:val="28"/>
          <w:lang w:bidi="fa-IR"/>
        </w:rPr>
        <w:t>N</w:t>
      </w:r>
      <w:r w:rsidRPr="00AC415D">
        <w:rPr>
          <w:rFonts w:ascii="Calibri" w:eastAsia="Times New Roman" w:hAnsi="Calibri" w:cs="B Mitra" w:hint="cs"/>
          <w:sz w:val="28"/>
          <w:szCs w:val="28"/>
          <w:rtl/>
          <w:lang w:bidi="fa-IR"/>
        </w:rPr>
        <w:t xml:space="preserve"> و ثابت بودن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m:t>
            </m:r>
          </m:num>
          <m:den>
            <m:r>
              <w:rPr>
                <w:rFonts w:ascii="Cambria Math" w:eastAsia="Times New Roman" w:hAnsi="Cambria Math" w:cs="B Mitra"/>
                <w:sz w:val="28"/>
                <w:szCs w:val="28"/>
                <w:lang w:bidi="fa-IR"/>
              </w:rPr>
              <m:t>N</m:t>
            </m:r>
          </m:den>
        </m:f>
      </m:oMath>
      <w:r w:rsidRPr="00AC415D">
        <w:rPr>
          <w:rFonts w:ascii="Calibri" w:eastAsia="Times New Roman" w:hAnsi="Calibri" w:cs="B Mitra" w:hint="cs"/>
          <w:sz w:val="28"/>
          <w:szCs w:val="28"/>
          <w:rtl/>
          <w:lang w:bidi="fa-IR"/>
        </w:rPr>
        <w:t xml:space="preserve">، کاهش </w:t>
      </w:r>
      <w:r w:rsidRPr="00AC415D">
        <w:rPr>
          <w:rFonts w:ascii="Calibri" w:eastAsia="Times New Roman" w:hAnsi="Calibri" w:cs="B Mitra" w:hint="cs"/>
          <w:sz w:val="28"/>
          <w:szCs w:val="28"/>
          <w:rtl/>
          <w:lang w:bidi="fa-IR"/>
        </w:rPr>
        <w:lastRenderedPageBreak/>
        <w:t xml:space="preserve">می‌یابد. دیکسیت و اولسون (2000) با در نظر گرفتن مقادیر مختلف برای </w:t>
      </w:r>
      <m:oMath>
        <m:r>
          <w:rPr>
            <w:rFonts w:ascii="Cambria Math" w:eastAsia="Times New Roman" w:hAnsi="Cambria Math" w:cs="B Mitra"/>
            <w:sz w:val="28"/>
            <w:szCs w:val="28"/>
            <w:lang w:bidi="fa-IR"/>
          </w:rPr>
          <m:t>C.M</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N</m:t>
        </m:r>
      </m:oMath>
      <w:r w:rsidRPr="00AC415D">
        <w:rPr>
          <w:rFonts w:ascii="Calibri" w:eastAsia="Times New Roman" w:hAnsi="Calibri" w:cs="B Mitra" w:hint="cs"/>
          <w:sz w:val="28"/>
          <w:szCs w:val="28"/>
          <w:rtl/>
          <w:lang w:bidi="fa-IR"/>
        </w:rPr>
        <w:t xml:space="preserve"> و با ثابت در نظر گرفتن مقدار </w:t>
      </w:r>
      <m:oMath>
        <m:r>
          <w:rPr>
            <w:rFonts w:ascii="Cambria Math" w:eastAsia="Times New Roman" w:hAnsi="Cambria Math" w:cs="B Mitra"/>
            <w:sz w:val="28"/>
            <w:szCs w:val="28"/>
            <w:lang w:bidi="fa-IR"/>
          </w:rPr>
          <m:t>V</m:t>
        </m:r>
      </m:oMath>
      <w:r w:rsidRPr="00AC415D">
        <w:rPr>
          <w:rFonts w:ascii="Calibri" w:eastAsia="Times New Roman" w:hAnsi="Calibri" w:cs="B Mitra" w:hint="cs"/>
          <w:sz w:val="28"/>
          <w:szCs w:val="28"/>
          <w:rtl/>
          <w:lang w:bidi="fa-IR"/>
        </w:rPr>
        <w:t xml:space="preserve"> برابر با 1، مقدار </w:t>
      </w:r>
      <m:oMath>
        <m:r>
          <w:rPr>
            <w:rFonts w:ascii="Cambria Math" w:eastAsia="Times New Roman" w:hAnsi="Cambria Math" w:cs="B Mitra"/>
            <w:sz w:val="28"/>
            <w:szCs w:val="28"/>
            <w:lang w:bidi="fa-IR"/>
          </w:rPr>
          <m:t>P</m:t>
        </m:r>
      </m:oMath>
      <w:r w:rsidRPr="00AC415D">
        <w:rPr>
          <w:rFonts w:ascii="Calibri" w:eastAsia="Times New Roman" w:hAnsi="Calibri" w:cs="B Mitra" w:hint="cs"/>
          <w:sz w:val="28"/>
          <w:szCs w:val="28"/>
          <w:rtl/>
          <w:lang w:bidi="fa-IR"/>
        </w:rPr>
        <w:t xml:space="preserve"> و </w:t>
      </w:r>
      <m:oMath>
        <m:r>
          <m:rPr>
            <m:sty m:val="p"/>
          </m:rPr>
          <w:rPr>
            <w:rFonts w:ascii="Calibri" w:eastAsia="Times New Roman" w:hAnsi="Calibri" w:cs="Calibri" w:hint="cs"/>
            <w:sz w:val="28"/>
            <w:szCs w:val="28"/>
            <w:rtl/>
            <w:lang w:bidi="fa-IR"/>
          </w:rPr>
          <m:t>π</m:t>
        </m:r>
      </m:oMath>
      <w:r w:rsidRPr="00AC415D">
        <w:rPr>
          <w:rFonts w:ascii="Calibri" w:eastAsia="Times New Roman" w:hAnsi="Calibri" w:cs="B Mitra" w:hint="cs"/>
          <w:sz w:val="28"/>
          <w:szCs w:val="28"/>
          <w:rtl/>
          <w:lang w:bidi="fa-IR"/>
        </w:rPr>
        <w:t xml:space="preserve"> (احتمال تجمعی برای اینکه افراد به میزان کافی مشارکت کنند تا کالای عمومی عرضه شود) را محاسبه کردند. بخشی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از</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محاسبات</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آنها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در</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جدول 2-1</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باز تولید شده است.</w:t>
      </w:r>
    </w:p>
    <w:p w14:paraId="18C8143A" w14:textId="77777777" w:rsidR="00AC415D" w:rsidRPr="00AC415D" w:rsidRDefault="00AC415D" w:rsidP="006F0FE8">
      <w:pPr>
        <w:bidi/>
        <w:ind w:firstLine="288"/>
        <w:jc w:val="both"/>
        <w:rPr>
          <w:rFonts w:ascii="Calibri" w:eastAsia="Times New Roman" w:hAnsi="Calibri" w:cs="B Mitra"/>
          <w:sz w:val="24"/>
          <w:szCs w:val="24"/>
          <w:rtl/>
          <w:lang w:bidi="fa-IR"/>
        </w:rPr>
      </w:pPr>
      <w:r w:rsidRPr="00AC415D">
        <w:rPr>
          <w:rFonts w:ascii="Calibri" w:eastAsia="Times New Roman" w:hAnsi="Calibri" w:cs="B Mitra" w:hint="cs"/>
          <w:sz w:val="28"/>
          <w:szCs w:val="28"/>
          <w:rtl/>
          <w:lang w:bidi="fa-IR"/>
        </w:rPr>
        <w:t>اگر مشارکت</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یک شخص، نقش تعیین کننده در عرضه کالای عمومی داشته باشد آنگاه رابطه                                 </w:t>
      </w:r>
      <m:oMath>
        <m:r>
          <m:rPr>
            <m:sty m:val="p"/>
          </m:rPr>
          <w:rPr>
            <w:rFonts w:ascii="Cambria Math" w:eastAsia="Times New Roman" w:hAnsi="Cambria Math" w:cs="B Mitra"/>
            <w:sz w:val="28"/>
            <w:szCs w:val="28"/>
            <w:lang w:bidi="fa-IR"/>
          </w:rPr>
          <m:t xml:space="preserve"> </m:t>
        </m:r>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C</m:t>
            </m:r>
          </m:num>
          <m:den>
            <m:r>
              <w:rPr>
                <w:rFonts w:ascii="Cambria Math" w:eastAsia="Times New Roman" w:hAnsi="Cambria Math" w:cs="B Mitra"/>
                <w:sz w:val="28"/>
                <w:szCs w:val="28"/>
                <w:lang w:bidi="fa-IR"/>
              </w:rPr>
              <m:t>M</m:t>
            </m:r>
          </m:den>
        </m:f>
        <m:r>
          <w:rPr>
            <w:rFonts w:ascii="Cambria Math" w:eastAsia="Times New Roman" w:hAnsi="Cambria Math" w:cs="B Mitra"/>
            <w:sz w:val="28"/>
            <w:szCs w:val="28"/>
            <w:lang w:bidi="fa-IR"/>
          </w:rPr>
          <m:t>&lt;V&lt;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C</m:t>
            </m:r>
          </m:num>
          <m:den>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r>
              <w:rPr>
                <w:rFonts w:ascii="Cambria Math" w:eastAsia="Times New Roman" w:hAnsi="Cambria Math" w:cs="B Mitra"/>
                <w:sz w:val="28"/>
                <w:szCs w:val="28"/>
                <w:lang w:bidi="fa-IR"/>
              </w:rPr>
              <m:t>)</m:t>
            </m:r>
          </m:den>
        </m:f>
      </m:oMath>
      <w:r w:rsidRPr="00AC415D">
        <w:rPr>
          <w:rFonts w:ascii="Calibri" w:eastAsia="Times New Roman" w:hAnsi="Calibri" w:cs="B Mitra" w:hint="cs"/>
          <w:sz w:val="28"/>
          <w:szCs w:val="28"/>
          <w:rtl/>
          <w:lang w:bidi="fa-IR"/>
        </w:rPr>
        <w:t xml:space="preserve"> برقرار خواهد بود. میزان منفعت این فرد از مشارکت معادل </w:t>
      </w:r>
      <m:oMath>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V-C</m:t>
            </m:r>
          </m:num>
          <m:den>
            <m:r>
              <w:rPr>
                <w:rFonts w:ascii="Cambria Math" w:eastAsia="Times New Roman" w:hAnsi="Cambria Math" w:cs="B Mitra"/>
                <w:sz w:val="28"/>
                <w:szCs w:val="28"/>
                <w:lang w:bidi="fa-IR"/>
              </w:rPr>
              <m:t>M</m:t>
            </m:r>
          </m:den>
        </m:f>
      </m:oMath>
      <w:r w:rsidRPr="00AC415D">
        <w:rPr>
          <w:rFonts w:ascii="Calibri" w:eastAsia="Times New Roman" w:hAnsi="Calibri" w:cs="B Mitra" w:hint="cs"/>
          <w:sz w:val="28"/>
          <w:szCs w:val="28"/>
          <w:rtl/>
          <w:lang w:bidi="fa-IR"/>
        </w:rPr>
        <w:t xml:space="preserve"> است و نقش اساسی در تشویق وی به مشارکت دارد. بنابراین یک تغییر به ظاهر کوچک در </w:t>
      </w:r>
      <m:oMath>
        <m:r>
          <m:rPr>
            <m:sty m:val="p"/>
          </m:rPr>
          <w:rPr>
            <w:rFonts w:ascii="Cambria Math" w:eastAsia="Times New Roman" w:hAnsi="Cambria Math" w:cs="B Mitra"/>
            <w:sz w:val="28"/>
            <w:szCs w:val="28"/>
            <w:lang w:bidi="fa-IR"/>
          </w:rPr>
          <m:t>C</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می‌تواند</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تاثیر زیادی بر</w:t>
      </w:r>
      <w:r w:rsidRPr="00AC415D">
        <w:rPr>
          <w:rFonts w:ascii="Calibri" w:eastAsia="Times New Roman" w:hAnsi="Calibri" w:cs="B Mitra"/>
          <w:sz w:val="28"/>
          <w:szCs w:val="28"/>
          <w:rtl/>
          <w:lang w:bidi="fa-IR"/>
        </w:rPr>
        <w:t xml:space="preserve"> </w:t>
      </w:r>
      <m:oMath>
        <m:r>
          <m:rPr>
            <m:sty m:val="p"/>
          </m:rPr>
          <w:rPr>
            <w:rFonts w:ascii="Cambria Math" w:eastAsia="Times New Roman" w:hAnsi="Cambria Math" w:cs="B Mitra"/>
            <w:sz w:val="28"/>
            <w:szCs w:val="28"/>
            <w:lang w:bidi="fa-IR"/>
          </w:rPr>
          <m:t>P</m:t>
        </m:r>
      </m:oMath>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و </w:t>
      </w:r>
      <m:oMath>
        <m:r>
          <m:rPr>
            <m:sty m:val="p"/>
          </m:rPr>
          <w:rPr>
            <w:rFonts w:ascii="Cambria Math" w:eastAsia="Times New Roman" w:hAnsi="Cambria Math" w:cs="Cambria" w:hint="cs"/>
            <w:sz w:val="28"/>
            <w:szCs w:val="28"/>
            <w:rtl/>
            <w:lang w:bidi="fa-IR"/>
          </w:rPr>
          <m:t>π</m:t>
        </m:r>
      </m:oMath>
      <w:r w:rsidRPr="00AC415D">
        <w:rPr>
          <w:rFonts w:ascii="Calibri" w:eastAsia="Times New Roman" w:hAnsi="Calibri" w:cs="B Mitra" w:hint="cs"/>
          <w:sz w:val="28"/>
          <w:szCs w:val="28"/>
          <w:rtl/>
          <w:lang w:bidi="fa-IR"/>
        </w:rPr>
        <w:t xml:space="preserve"> داشته</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باشد. با </w:t>
      </w:r>
      <m:oMath>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10</m:t>
        </m:r>
      </m:oMath>
      <w:r w:rsidRPr="00AC415D">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N=</m:t>
        </m:r>
        <m:r>
          <m:rPr>
            <m:nor/>
          </m:rPr>
          <w:rPr>
            <w:rFonts w:ascii="Cambria Math" w:eastAsia="Times New Roman" w:hAnsi="Cambria Math" w:cs="B Mitra" w:hint="cs"/>
            <w:sz w:val="28"/>
            <w:szCs w:val="28"/>
            <w:rtl/>
            <w:lang w:bidi="fa-IR"/>
          </w:rPr>
          <m:t>20</m:t>
        </m:r>
      </m:oMath>
      <w:r w:rsidRPr="00AC415D">
        <w:rPr>
          <w:rFonts w:ascii="Calibri" w:eastAsia="Times New Roman" w:hAnsi="Calibri" w:cs="B Mitra" w:hint="cs"/>
          <w:sz w:val="28"/>
          <w:szCs w:val="28"/>
          <w:rtl/>
          <w:lang w:bidi="fa-IR"/>
        </w:rPr>
        <w:t xml:space="preserve">، اگر </w:t>
      </w:r>
      <m:oMath>
        <m:r>
          <w:rPr>
            <w:rFonts w:ascii="Cambria Math" w:eastAsia="Times New Roman" w:hAnsi="Cambria Math" w:cs="B Mitra"/>
            <w:sz w:val="28"/>
            <w:szCs w:val="28"/>
            <w:lang w:bidi="fa-IR"/>
          </w:rPr>
          <m:t>C</m:t>
        </m:r>
      </m:oMath>
      <w:r w:rsidRPr="00AC415D">
        <w:rPr>
          <w:rFonts w:ascii="Calibri" w:eastAsia="Times New Roman" w:hAnsi="Calibri" w:cs="B Mitra" w:hint="cs"/>
          <w:sz w:val="28"/>
          <w:szCs w:val="28"/>
          <w:rtl/>
          <w:lang w:bidi="fa-IR"/>
        </w:rPr>
        <w:t xml:space="preserve"> از 1/9 به 9/9 افزایش یابد، احتمال مشارکت یک فرد از 091/0 به 011/0کاهش می‌یابد. اما</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حتی</w:t>
      </w:r>
      <w:r w:rsidRPr="00AC415D">
        <w:rPr>
          <w:rFonts w:ascii="Calibri" w:eastAsia="Times New Roman" w:hAnsi="Calibri" w:cs="B Mitra"/>
          <w:sz w:val="28"/>
          <w:szCs w:val="28"/>
          <w:rtl/>
          <w:lang w:bidi="fa-IR"/>
        </w:rPr>
        <w:t xml:space="preserve"> </w:t>
      </w:r>
      <w:r w:rsidRPr="00AC415D">
        <w:rPr>
          <w:rFonts w:ascii="Calibri" w:eastAsia="Times New Roman" w:hAnsi="Calibri" w:cs="B Mitra" w:hint="cs"/>
          <w:sz w:val="28"/>
          <w:szCs w:val="28"/>
          <w:rtl/>
          <w:lang w:bidi="fa-IR"/>
        </w:rPr>
        <w:t xml:space="preserve">وقتی که 091/0 </w:t>
      </w:r>
      <m:oMath>
        <m:r>
          <w:rPr>
            <w:rFonts w:ascii="Cambria Math" w:eastAsia="Times New Roman" w:hAnsi="Cambria Math" w:cs="B Mitra"/>
            <w:sz w:val="28"/>
            <w:szCs w:val="28"/>
            <w:lang w:bidi="fa-IR"/>
          </w:rPr>
          <m:t>P=</m:t>
        </m:r>
      </m:oMath>
      <w:r w:rsidRPr="00AC415D">
        <w:rPr>
          <w:rFonts w:ascii="Calibri" w:eastAsia="Times New Roman" w:hAnsi="Calibri" w:cs="B Mitra" w:hint="cs"/>
          <w:sz w:val="28"/>
          <w:szCs w:val="28"/>
          <w:rtl/>
          <w:lang w:bidi="fa-IR"/>
        </w:rPr>
        <w:t xml:space="preserve"> ، احتمال اینکه 10 نفر یا بیشتر تصمیم به مشارکت بگیرند تنها معادل0000032/0 است. البته این احتمال در مقایسه با سایر ارقام مندرج در جدول بزرگتر است. فقط برای جوامع کوچک، احتمال مشارکت و عرضه کالای عمومی بطور معقولی بالا است. </w:t>
      </w:r>
      <w:r w:rsidRPr="00AC415D">
        <w:rPr>
          <w:rFonts w:ascii="Calibri" w:eastAsia="Times New Roman" w:hAnsi="Calibri" w:cs="B Mitra" w:hint="cs"/>
          <w:sz w:val="24"/>
          <w:szCs w:val="24"/>
          <w:rtl/>
          <w:lang w:bidi="fa-IR"/>
        </w:rPr>
        <w:t xml:space="preserve">(اگر 1 </w:t>
      </w:r>
      <m:oMath>
        <m:r>
          <w:rPr>
            <w:rFonts w:ascii="Cambria Math" w:eastAsia="Times New Roman" w:hAnsi="Cambria Math" w:cs="B Mitra"/>
            <w:sz w:val="24"/>
            <w:szCs w:val="24"/>
            <w:lang w:bidi="fa-IR"/>
          </w:rPr>
          <m:t>V=</m:t>
        </m:r>
      </m:oMath>
      <w:r w:rsidRPr="00AC415D">
        <w:rPr>
          <w:rFonts w:ascii="Calibri" w:eastAsia="Times New Roman" w:hAnsi="Calibri" w:cs="B Mitra" w:hint="cs"/>
          <w:sz w:val="24"/>
          <w:szCs w:val="24"/>
          <w:rtl/>
          <w:lang w:bidi="fa-IR"/>
        </w:rPr>
        <w:t xml:space="preserve"> ، 5/1 </w:t>
      </w:r>
      <m:oMath>
        <m:r>
          <w:rPr>
            <w:rFonts w:ascii="Cambria Math" w:eastAsia="Times New Roman" w:hAnsi="Cambria Math" w:cs="B Mitra"/>
            <w:sz w:val="24"/>
            <w:szCs w:val="24"/>
            <w:lang w:bidi="fa-IR"/>
          </w:rPr>
          <m:t>C=</m:t>
        </m:r>
      </m:oMath>
      <w:r w:rsidRPr="00AC415D">
        <w:rPr>
          <w:rFonts w:ascii="Calibri" w:eastAsia="Times New Roman" w:hAnsi="Calibri" w:cs="B Mitra" w:hint="cs"/>
          <w:i/>
          <w:sz w:val="24"/>
          <w:szCs w:val="24"/>
          <w:rtl/>
          <w:lang w:bidi="fa-IR"/>
        </w:rPr>
        <w:t xml:space="preserve"> ، 2 </w:t>
      </w:r>
      <m:oMath>
        <m:r>
          <w:rPr>
            <w:rFonts w:ascii="Cambria Math" w:eastAsia="Times New Roman" w:hAnsi="Cambria Math" w:cs="B Mitra"/>
            <w:sz w:val="24"/>
            <w:szCs w:val="24"/>
            <w:lang w:bidi="fa-IR"/>
          </w:rPr>
          <m:t>M=</m:t>
        </m:r>
      </m:oMath>
      <w:r w:rsidRPr="00AC415D">
        <w:rPr>
          <w:rFonts w:ascii="Calibri" w:eastAsia="Times New Roman" w:hAnsi="Calibri" w:cs="B Mitra" w:hint="cs"/>
          <w:i/>
          <w:sz w:val="24"/>
          <w:szCs w:val="24"/>
          <w:rtl/>
          <w:lang w:bidi="fa-IR"/>
        </w:rPr>
        <w:t xml:space="preserve"> و 6 </w:t>
      </w:r>
      <m:oMath>
        <m:r>
          <w:rPr>
            <w:rFonts w:ascii="Cambria Math" w:eastAsia="Times New Roman" w:hAnsi="Cambria Math" w:cs="B Mitra"/>
            <w:sz w:val="24"/>
            <w:szCs w:val="24"/>
            <w:lang w:bidi="fa-IR"/>
          </w:rPr>
          <m:t>N=</m:t>
        </m:r>
      </m:oMath>
      <w:r w:rsidRPr="00AC415D">
        <w:rPr>
          <w:rFonts w:ascii="Calibri" w:eastAsia="Times New Roman" w:hAnsi="Calibri" w:cs="B Mitra" w:hint="cs"/>
          <w:i/>
          <w:sz w:val="24"/>
          <w:szCs w:val="24"/>
          <w:rtl/>
          <w:lang w:bidi="fa-IR"/>
        </w:rPr>
        <w:t xml:space="preserve"> ، آنگاه    176/0 </w:t>
      </w:r>
      <m:oMath>
        <m:r>
          <w:rPr>
            <w:rFonts w:ascii="Cambria Math" w:eastAsia="Times New Roman" w:hAnsi="Cambria Math" w:cs="B Mitra"/>
            <w:sz w:val="24"/>
            <w:szCs w:val="24"/>
            <w:lang w:bidi="fa-IR"/>
          </w:rPr>
          <m:t>P=</m:t>
        </m:r>
      </m:oMath>
      <w:r w:rsidRPr="00AC415D">
        <w:rPr>
          <w:rFonts w:ascii="Calibri" w:eastAsia="Times New Roman" w:hAnsi="Calibri" w:cs="B Mitra" w:hint="cs"/>
          <w:i/>
          <w:sz w:val="24"/>
          <w:szCs w:val="24"/>
          <w:rtl/>
          <w:lang w:bidi="fa-IR"/>
        </w:rPr>
        <w:t xml:space="preserve"> و 285/0 </w:t>
      </w:r>
      <m:oMath>
        <m:r>
          <m:rPr>
            <m:sty m:val="p"/>
          </m:rPr>
          <w:rPr>
            <w:rFonts w:ascii="Cambria Math" w:eastAsia="Times New Roman" w:hAnsi="Cambria Math" w:cs="Cambria" w:hint="cs"/>
            <w:sz w:val="24"/>
            <w:szCs w:val="24"/>
            <w:rtl/>
            <w:lang w:bidi="fa-IR"/>
          </w:rPr>
          <m:t>π</m:t>
        </m:r>
        <m:r>
          <m:rPr>
            <m:sty m:val="p"/>
          </m:rPr>
          <w:rPr>
            <w:rFonts w:ascii="Cambria Math" w:eastAsia="Times New Roman" w:hAnsi="Cambria Math" w:cs="B Mitra"/>
            <w:sz w:val="24"/>
            <w:szCs w:val="24"/>
            <w:lang w:bidi="fa-IR"/>
          </w:rPr>
          <m:t>=</m:t>
        </m:r>
      </m:oMath>
      <w:r w:rsidRPr="00AC415D">
        <w:rPr>
          <w:rFonts w:ascii="Calibri" w:eastAsia="Times New Roman" w:hAnsi="Calibri" w:cs="B Mitra" w:hint="cs"/>
          <w:i/>
          <w:sz w:val="24"/>
          <w:szCs w:val="24"/>
          <w:rtl/>
          <w:lang w:bidi="fa-IR"/>
        </w:rPr>
        <w:t>).</w:t>
      </w:r>
    </w:p>
    <w:p w14:paraId="3B355F82" w14:textId="77777777" w:rsidR="00AC415D" w:rsidRPr="00AC415D" w:rsidRDefault="00AC415D" w:rsidP="00AC415D">
      <w:pPr>
        <w:bidi/>
        <w:jc w:val="center"/>
        <w:rPr>
          <w:rFonts w:ascii="Calibri" w:eastAsia="Times New Roman" w:hAnsi="Calibri" w:cs="B Mitra"/>
          <w:sz w:val="24"/>
          <w:szCs w:val="24"/>
          <w:rtl/>
          <w:lang w:bidi="fa-IR"/>
        </w:rPr>
      </w:pPr>
      <w:r w:rsidRPr="00AC415D">
        <w:rPr>
          <w:rFonts w:ascii="Calibri" w:eastAsia="Times New Roman" w:hAnsi="Calibri" w:cs="B Mitra" w:hint="cs"/>
          <w:i/>
          <w:sz w:val="24"/>
          <w:szCs w:val="24"/>
          <w:rtl/>
          <w:lang w:bidi="fa-IR"/>
        </w:rPr>
        <w:t xml:space="preserve">جدول 2-1 احتمال مشارکت بهینه، </w:t>
      </w:r>
      <m:oMath>
        <m:r>
          <w:rPr>
            <w:rFonts w:ascii="Cambria Math" w:eastAsia="Times New Roman" w:hAnsi="Cambria Math" w:cs="B Mitra"/>
            <w:sz w:val="24"/>
            <w:szCs w:val="24"/>
            <w:lang w:bidi="fa-IR"/>
          </w:rPr>
          <m:t>P</m:t>
        </m:r>
      </m:oMath>
      <w:r w:rsidRPr="00AC415D">
        <w:rPr>
          <w:rFonts w:ascii="Calibri" w:eastAsia="Times New Roman" w:hAnsi="Calibri" w:cs="B Mitra" w:hint="cs"/>
          <w:i/>
          <w:sz w:val="24"/>
          <w:szCs w:val="24"/>
          <w:rtl/>
          <w:lang w:bidi="fa-IR"/>
        </w:rPr>
        <w:t xml:space="preserve"> ، و احتمال تدارک کالای عمومی، </w:t>
      </w:r>
      <m:oMath>
        <m:r>
          <w:rPr>
            <w:rFonts w:ascii="Cambria Math" w:eastAsia="Times New Roman" w:hAnsi="Cambria Math" w:cs="Cambria Math" w:hint="cs"/>
            <w:sz w:val="24"/>
            <w:szCs w:val="24"/>
            <w:rtl/>
            <w:lang w:bidi="fa-IR"/>
          </w:rPr>
          <m:t>π</m:t>
        </m:r>
      </m:oMath>
      <w:r w:rsidRPr="00AC415D">
        <w:rPr>
          <w:rFonts w:ascii="Calibri" w:eastAsia="Times New Roman" w:hAnsi="Calibri" w:cs="B Mitra" w:hint="cs"/>
          <w:i/>
          <w:iCs/>
          <w:sz w:val="24"/>
          <w:szCs w:val="24"/>
          <w:rtl/>
          <w:lang w:bidi="fa-IR"/>
        </w:rPr>
        <w:t xml:space="preserve"> </w:t>
      </w:r>
      <w:r w:rsidRPr="00AC415D">
        <w:rPr>
          <w:rFonts w:ascii="Calibri" w:eastAsia="Times New Roman" w:hAnsi="Calibri" w:cs="B Mitra" w:hint="cs"/>
          <w:sz w:val="24"/>
          <w:szCs w:val="24"/>
          <w:rtl/>
          <w:lang w:bidi="fa-IR"/>
        </w:rPr>
        <w:t>، وقتی مشارکت داوطلبانه است</w:t>
      </w:r>
    </w:p>
    <w:tbl>
      <w:tblPr>
        <w:tblStyle w:val="TableGrid"/>
        <w:bidiVisual/>
        <w:tblW w:w="5000" w:type="pct"/>
        <w:tblLook w:val="04A0" w:firstRow="1" w:lastRow="0" w:firstColumn="1" w:lastColumn="0" w:noHBand="0" w:noVBand="1"/>
      </w:tblPr>
      <w:tblGrid>
        <w:gridCol w:w="1656"/>
        <w:gridCol w:w="996"/>
        <w:gridCol w:w="18"/>
        <w:gridCol w:w="1571"/>
        <w:gridCol w:w="1247"/>
        <w:gridCol w:w="1594"/>
        <w:gridCol w:w="1274"/>
        <w:gridCol w:w="670"/>
      </w:tblGrid>
      <w:tr w:rsidR="00AC415D" w:rsidRPr="00AC415D" w14:paraId="07265979" w14:textId="77777777" w:rsidTr="008E6323">
        <w:tc>
          <w:tcPr>
            <w:tcW w:w="5000" w:type="pct"/>
            <w:gridSpan w:val="8"/>
            <w:tcBorders>
              <w:top w:val="double" w:sz="4" w:space="0" w:color="auto"/>
              <w:bottom w:val="nil"/>
            </w:tcBorders>
            <w:vAlign w:val="center"/>
          </w:tcPr>
          <w:p w14:paraId="099DD5F9" w14:textId="77777777" w:rsidR="00AC415D" w:rsidRPr="00AC415D" w:rsidRDefault="00AC415D" w:rsidP="00AC415D">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V=</m:t>
                </m:r>
                <m:r>
                  <m:rPr>
                    <m:nor/>
                  </m:rPr>
                  <w:rPr>
                    <w:rFonts w:ascii="Cambria Math" w:eastAsia="Times New Roman" w:hAnsi="Cambria Math" w:cs="B Mitra" w:hint="cs"/>
                    <w:sz w:val="28"/>
                    <w:szCs w:val="28"/>
                    <w:rtl/>
                  </w:rPr>
                  <m:t>1</m:t>
                </m:r>
              </m:oMath>
            </m:oMathPara>
          </w:p>
        </w:tc>
      </w:tr>
      <w:tr w:rsidR="00AC415D" w:rsidRPr="00AC415D" w14:paraId="7088275C" w14:textId="77777777" w:rsidTr="008E6323">
        <w:tc>
          <w:tcPr>
            <w:tcW w:w="1469" w:type="pct"/>
            <w:gridSpan w:val="2"/>
            <w:tcBorders>
              <w:top w:val="nil"/>
              <w:left w:val="nil"/>
              <w:bottom w:val="single" w:sz="4" w:space="0" w:color="auto"/>
              <w:right w:val="nil"/>
            </w:tcBorders>
            <w:vAlign w:val="center"/>
          </w:tcPr>
          <w:p w14:paraId="65432A48" w14:textId="77777777" w:rsidR="00AC415D" w:rsidRPr="00AC415D" w:rsidRDefault="00AC415D" w:rsidP="00AC415D">
            <w:pPr>
              <w:bidi/>
              <w:jc w:val="center"/>
              <w:rPr>
                <w:rFonts w:ascii="Calibri" w:eastAsia="Times New Roman" w:hAnsi="Calibri" w:cs="B Mitra"/>
                <w:sz w:val="28"/>
                <w:szCs w:val="28"/>
                <w:rtl/>
              </w:rPr>
            </w:pPr>
            <w:r w:rsidRPr="00AC415D">
              <w:rPr>
                <w:rFonts w:ascii="Calibri" w:eastAsia="Times New Roman" w:hAnsi="Calibri" w:cs="B Mitra" w:hint="cs"/>
                <w:sz w:val="28"/>
                <w:szCs w:val="28"/>
                <w:rtl/>
              </w:rPr>
              <w:t xml:space="preserve">9/9 </w:t>
            </w:r>
            <m:oMath>
              <m:r>
                <w:rPr>
                  <w:rFonts w:ascii="Cambria Math" w:eastAsia="Times New Roman" w:hAnsi="Cambria Math" w:cs="B Mitra"/>
                  <w:sz w:val="28"/>
                  <w:szCs w:val="28"/>
                </w:rPr>
                <m:t>C=</m:t>
              </m:r>
            </m:oMath>
          </w:p>
        </w:tc>
        <w:tc>
          <w:tcPr>
            <w:tcW w:w="1571" w:type="pct"/>
            <w:gridSpan w:val="3"/>
            <w:tcBorders>
              <w:top w:val="nil"/>
              <w:left w:val="nil"/>
              <w:bottom w:val="single" w:sz="4" w:space="0" w:color="auto"/>
              <w:right w:val="nil"/>
            </w:tcBorders>
            <w:vAlign w:val="center"/>
          </w:tcPr>
          <w:p w14:paraId="5CB9F641" w14:textId="77777777" w:rsidR="00AC415D" w:rsidRPr="00AC415D" w:rsidRDefault="00AC415D" w:rsidP="00AC415D">
            <w:pPr>
              <w:bidi/>
              <w:jc w:val="center"/>
              <w:rPr>
                <w:rFonts w:ascii="Calibri" w:eastAsia="Times New Roman" w:hAnsi="Calibri" w:cs="B Mitra"/>
                <w:sz w:val="28"/>
                <w:szCs w:val="28"/>
                <w:rtl/>
              </w:rPr>
            </w:pPr>
            <w:r w:rsidRPr="00AC415D">
              <w:rPr>
                <w:rFonts w:ascii="Calibri" w:eastAsia="Times New Roman" w:hAnsi="Calibri" w:cs="B Mitra" w:hint="cs"/>
                <w:sz w:val="28"/>
                <w:szCs w:val="28"/>
                <w:rtl/>
              </w:rPr>
              <w:t xml:space="preserve">5/9 </w:t>
            </w:r>
            <m:oMath>
              <m:r>
                <w:rPr>
                  <w:rFonts w:ascii="Cambria Math" w:eastAsia="Times New Roman" w:hAnsi="Cambria Math" w:cs="B Mitra"/>
                  <w:sz w:val="28"/>
                  <w:szCs w:val="28"/>
                </w:rPr>
                <m:t>C=</m:t>
              </m:r>
            </m:oMath>
          </w:p>
        </w:tc>
        <w:tc>
          <w:tcPr>
            <w:tcW w:w="1960" w:type="pct"/>
            <w:gridSpan w:val="3"/>
            <w:tcBorders>
              <w:top w:val="nil"/>
              <w:left w:val="nil"/>
              <w:bottom w:val="nil"/>
              <w:right w:val="nil"/>
            </w:tcBorders>
            <w:vAlign w:val="center"/>
          </w:tcPr>
          <w:p w14:paraId="6528FD3E"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sz w:val="28"/>
                <w:szCs w:val="28"/>
                <w:rtl/>
              </w:rPr>
              <w:t xml:space="preserve">1/9 </w:t>
            </w:r>
            <m:oMath>
              <m:r>
                <w:rPr>
                  <w:rFonts w:ascii="Cambria Math" w:eastAsia="Times New Roman" w:hAnsi="Cambria Math" w:cs="B Mitra"/>
                  <w:sz w:val="28"/>
                  <w:szCs w:val="28"/>
                </w:rPr>
                <m:t>C=</m:t>
              </m:r>
            </m:oMath>
          </w:p>
        </w:tc>
      </w:tr>
      <w:tr w:rsidR="00AC415D" w:rsidRPr="00AC415D" w14:paraId="6836DFE9" w14:textId="77777777" w:rsidTr="008E6323">
        <w:tc>
          <w:tcPr>
            <w:tcW w:w="917" w:type="pct"/>
            <w:tcBorders>
              <w:top w:val="single" w:sz="4" w:space="0" w:color="auto"/>
              <w:bottom w:val="single" w:sz="4" w:space="0" w:color="auto"/>
              <w:right w:val="nil"/>
            </w:tcBorders>
            <w:vAlign w:val="center"/>
          </w:tcPr>
          <w:p w14:paraId="325AED95" w14:textId="77777777" w:rsidR="00AC415D" w:rsidRPr="00AC415D" w:rsidRDefault="00AC415D" w:rsidP="00AC415D">
            <w:pPr>
              <w:bidi/>
              <w:jc w:val="center"/>
              <w:rPr>
                <w:rFonts w:ascii="Calibri" w:eastAsia="Times New Roman" w:hAnsi="Calibri" w:cs="B Mitra"/>
                <w:i/>
                <w:iCs/>
                <w:sz w:val="28"/>
                <w:szCs w:val="28"/>
                <w:rtl/>
              </w:rPr>
            </w:pPr>
            <m:oMathPara>
              <m:oMath>
                <m:r>
                  <w:rPr>
                    <w:rFonts w:ascii="Cambria Math" w:eastAsia="Times New Roman" w:hAnsi="Cambria Math" w:cs="Cambria Math" w:hint="cs"/>
                    <w:sz w:val="28"/>
                    <w:szCs w:val="28"/>
                    <w:rtl/>
                  </w:rPr>
                  <m:t>π</m:t>
                </m:r>
              </m:oMath>
            </m:oMathPara>
          </w:p>
        </w:tc>
        <w:tc>
          <w:tcPr>
            <w:tcW w:w="552" w:type="pct"/>
            <w:tcBorders>
              <w:top w:val="single" w:sz="4" w:space="0" w:color="auto"/>
              <w:left w:val="nil"/>
              <w:bottom w:val="single" w:sz="4" w:space="0" w:color="auto"/>
              <w:right w:val="nil"/>
            </w:tcBorders>
            <w:vAlign w:val="center"/>
          </w:tcPr>
          <w:p w14:paraId="65593C07" w14:textId="77777777" w:rsidR="00AC415D" w:rsidRPr="00AC415D" w:rsidRDefault="00AC415D" w:rsidP="00AC415D">
            <w:pPr>
              <w:bidi/>
              <w:jc w:val="center"/>
              <w:rPr>
                <w:rFonts w:ascii="Calibri" w:eastAsia="Times New Roman" w:hAnsi="Calibri" w:cs="B Mitra"/>
                <w:i/>
                <w:sz w:val="28"/>
                <w:szCs w:val="28"/>
              </w:rPr>
            </w:pPr>
            <m:oMathPara>
              <m:oMath>
                <m:r>
                  <w:rPr>
                    <w:rFonts w:ascii="Cambria Math" w:eastAsia="Times New Roman" w:hAnsi="Cambria Math" w:cs="B Mitra"/>
                    <w:sz w:val="28"/>
                    <w:szCs w:val="28"/>
                  </w:rPr>
                  <m:t>P</m:t>
                </m:r>
              </m:oMath>
            </m:oMathPara>
          </w:p>
        </w:tc>
        <w:tc>
          <w:tcPr>
            <w:tcW w:w="880" w:type="pct"/>
            <w:gridSpan w:val="2"/>
            <w:tcBorders>
              <w:top w:val="single" w:sz="4" w:space="0" w:color="auto"/>
              <w:left w:val="nil"/>
              <w:bottom w:val="single" w:sz="4" w:space="0" w:color="auto"/>
              <w:right w:val="nil"/>
            </w:tcBorders>
            <w:vAlign w:val="center"/>
          </w:tcPr>
          <w:p w14:paraId="2B60BCA6" w14:textId="77777777" w:rsidR="00AC415D" w:rsidRPr="00AC415D" w:rsidRDefault="00AC415D" w:rsidP="00AC415D">
            <w:pPr>
              <w:bidi/>
              <w:jc w:val="center"/>
              <w:rPr>
                <w:rFonts w:ascii="Calibri" w:eastAsia="Times New Roman" w:hAnsi="Calibri" w:cs="B Mitra"/>
                <w:i/>
                <w:iCs/>
                <w:sz w:val="28"/>
                <w:szCs w:val="28"/>
                <w:rtl/>
              </w:rPr>
            </w:pPr>
            <m:oMathPara>
              <m:oMathParaPr>
                <m:jc m:val="left"/>
              </m:oMathParaPr>
              <m:oMath>
                <m:r>
                  <w:rPr>
                    <w:rFonts w:ascii="Cambria Math" w:eastAsia="Times New Roman" w:hAnsi="Cambria Math" w:cs="Cambria Math" w:hint="cs"/>
                    <w:sz w:val="28"/>
                    <w:szCs w:val="28"/>
                    <w:rtl/>
                  </w:rPr>
                  <m:t>π</m:t>
                </m:r>
              </m:oMath>
            </m:oMathPara>
          </w:p>
        </w:tc>
        <w:tc>
          <w:tcPr>
            <w:tcW w:w="691" w:type="pct"/>
            <w:tcBorders>
              <w:top w:val="single" w:sz="4" w:space="0" w:color="auto"/>
              <w:left w:val="nil"/>
              <w:bottom w:val="single" w:sz="4" w:space="0" w:color="auto"/>
              <w:right w:val="nil"/>
            </w:tcBorders>
            <w:vAlign w:val="center"/>
          </w:tcPr>
          <w:p w14:paraId="3931F98E" w14:textId="77777777" w:rsidR="00AC415D" w:rsidRPr="00AC415D" w:rsidRDefault="00AC415D" w:rsidP="00AC415D">
            <w:pPr>
              <w:bidi/>
              <w:jc w:val="center"/>
              <w:rPr>
                <w:rFonts w:ascii="Calibri" w:eastAsia="Times New Roman" w:hAnsi="Calibri" w:cs="B Mitra"/>
                <w:i/>
                <w:sz w:val="28"/>
                <w:szCs w:val="28"/>
              </w:rPr>
            </w:pPr>
            <m:oMathPara>
              <m:oMathParaPr>
                <m:jc m:val="left"/>
              </m:oMathParaPr>
              <m:oMath>
                <m:r>
                  <w:rPr>
                    <w:rFonts w:ascii="Cambria Math" w:eastAsia="Times New Roman" w:hAnsi="Cambria Math" w:cs="B Mitra"/>
                    <w:sz w:val="28"/>
                    <w:szCs w:val="28"/>
                  </w:rPr>
                  <m:t>P</m:t>
                </m:r>
              </m:oMath>
            </m:oMathPara>
          </w:p>
        </w:tc>
        <w:tc>
          <w:tcPr>
            <w:tcW w:w="883" w:type="pct"/>
            <w:tcBorders>
              <w:top w:val="single" w:sz="4" w:space="0" w:color="auto"/>
              <w:left w:val="nil"/>
              <w:bottom w:val="single" w:sz="4" w:space="0" w:color="auto"/>
              <w:right w:val="nil"/>
            </w:tcBorders>
            <w:vAlign w:val="center"/>
          </w:tcPr>
          <w:p w14:paraId="4D3FA0D7" w14:textId="77777777" w:rsidR="00AC415D" w:rsidRPr="00AC415D" w:rsidRDefault="00AC415D" w:rsidP="00AC415D">
            <w:pPr>
              <w:bidi/>
              <w:jc w:val="center"/>
              <w:rPr>
                <w:rFonts w:ascii="Calibri" w:eastAsia="Times New Roman" w:hAnsi="Calibri" w:cs="B Mitra"/>
                <w:i/>
                <w:iCs/>
                <w:sz w:val="28"/>
                <w:szCs w:val="28"/>
                <w:rtl/>
              </w:rPr>
            </w:pPr>
            <m:oMathPara>
              <m:oMathParaPr>
                <m:jc m:val="left"/>
              </m:oMathParaPr>
              <m:oMath>
                <m:r>
                  <w:rPr>
                    <w:rFonts w:ascii="Cambria Math" w:eastAsia="Times New Roman" w:hAnsi="Cambria Math" w:cs="Cambria Math" w:hint="cs"/>
                    <w:sz w:val="28"/>
                    <w:szCs w:val="28"/>
                    <w:rtl/>
                  </w:rPr>
                  <m:t>π</m:t>
                </m:r>
              </m:oMath>
            </m:oMathPara>
          </w:p>
        </w:tc>
        <w:tc>
          <w:tcPr>
            <w:tcW w:w="706" w:type="pct"/>
            <w:tcBorders>
              <w:top w:val="single" w:sz="4" w:space="0" w:color="auto"/>
              <w:left w:val="nil"/>
              <w:bottom w:val="single" w:sz="4" w:space="0" w:color="auto"/>
              <w:right w:val="nil"/>
            </w:tcBorders>
            <w:vAlign w:val="center"/>
          </w:tcPr>
          <w:p w14:paraId="1D0A334C" w14:textId="77777777" w:rsidR="00AC415D" w:rsidRPr="00AC415D" w:rsidRDefault="00AC415D" w:rsidP="00AC415D">
            <w:pPr>
              <w:bidi/>
              <w:jc w:val="center"/>
              <w:rPr>
                <w:rFonts w:ascii="Calibri" w:eastAsia="Times New Roman" w:hAnsi="Calibri" w:cs="B Mitra"/>
                <w:i/>
                <w:sz w:val="28"/>
                <w:szCs w:val="28"/>
                <w:rtl/>
              </w:rPr>
            </w:pPr>
            <m:oMathPara>
              <m:oMathParaPr>
                <m:jc m:val="left"/>
              </m:oMathParaPr>
              <m:oMath>
                <m:r>
                  <w:rPr>
                    <w:rFonts w:ascii="Cambria Math" w:eastAsia="Times New Roman" w:hAnsi="Cambria Math" w:cs="B Mitra"/>
                    <w:sz w:val="28"/>
                    <w:szCs w:val="28"/>
                  </w:rPr>
                  <m:t>P</m:t>
                </m:r>
              </m:oMath>
            </m:oMathPara>
          </w:p>
        </w:tc>
        <w:tc>
          <w:tcPr>
            <w:tcW w:w="371" w:type="pct"/>
            <w:tcBorders>
              <w:top w:val="nil"/>
              <w:left w:val="nil"/>
              <w:bottom w:val="single" w:sz="4" w:space="0" w:color="auto"/>
              <w:right w:val="nil"/>
            </w:tcBorders>
            <w:vAlign w:val="center"/>
          </w:tcPr>
          <w:p w14:paraId="2B5EA042" w14:textId="77777777" w:rsidR="00AC415D" w:rsidRPr="00AC415D" w:rsidRDefault="00AC415D" w:rsidP="00AC415D">
            <w:pPr>
              <w:bidi/>
              <w:jc w:val="center"/>
              <w:rPr>
                <w:rFonts w:ascii="Calibri" w:eastAsia="Times New Roman" w:hAnsi="Calibri" w:cs="B Mitra"/>
                <w:i/>
                <w:sz w:val="28"/>
                <w:szCs w:val="28"/>
                <w:rtl/>
              </w:rPr>
            </w:pPr>
            <m:oMathPara>
              <m:oMathParaPr>
                <m:jc m:val="left"/>
              </m:oMathParaPr>
              <m:oMath>
                <m:r>
                  <w:rPr>
                    <w:rFonts w:ascii="Cambria Math" w:eastAsia="Times New Roman" w:hAnsi="Cambria Math" w:cs="B Mitra"/>
                    <w:sz w:val="28"/>
                    <w:szCs w:val="28"/>
                  </w:rPr>
                  <m:t>N</m:t>
                </m:r>
              </m:oMath>
            </m:oMathPara>
          </w:p>
        </w:tc>
      </w:tr>
      <w:tr w:rsidR="00AC415D" w:rsidRPr="00AC415D" w14:paraId="6C1AC865" w14:textId="77777777" w:rsidTr="008E6323">
        <w:tc>
          <w:tcPr>
            <w:tcW w:w="917" w:type="pct"/>
            <w:tcBorders>
              <w:top w:val="single" w:sz="4" w:space="0" w:color="auto"/>
              <w:bottom w:val="nil"/>
              <w:right w:val="nil"/>
            </w:tcBorders>
            <w:vAlign w:val="center"/>
          </w:tcPr>
          <w:p w14:paraId="1C38E8FB" w14:textId="77777777" w:rsidR="00AC415D" w:rsidRPr="00AC415D" w:rsidRDefault="00AC415D" w:rsidP="00AC415D">
            <w:pPr>
              <w:bidi/>
              <w:jc w:val="center"/>
              <w:rPr>
                <w:rFonts w:ascii="Calibri" w:eastAsia="Calibri" w:hAnsi="Calibri" w:cs="Arial"/>
                <w:sz w:val="28"/>
                <w:szCs w:val="28"/>
                <w:rtl/>
              </w:rPr>
            </w:pPr>
          </w:p>
        </w:tc>
        <w:tc>
          <w:tcPr>
            <w:tcW w:w="562" w:type="pct"/>
            <w:gridSpan w:val="2"/>
            <w:tcBorders>
              <w:top w:val="single" w:sz="4" w:space="0" w:color="auto"/>
              <w:left w:val="nil"/>
              <w:bottom w:val="nil"/>
              <w:right w:val="nil"/>
            </w:tcBorders>
            <w:vAlign w:val="center"/>
          </w:tcPr>
          <w:p w14:paraId="4E4E97E9" w14:textId="77777777" w:rsidR="00AC415D" w:rsidRPr="00AC415D" w:rsidRDefault="00AC415D" w:rsidP="00AC415D">
            <w:pPr>
              <w:bidi/>
              <w:jc w:val="center"/>
              <w:rPr>
                <w:rFonts w:ascii="Calibri" w:eastAsia="Times New Roman" w:hAnsi="Calibri" w:cs="B Mitra"/>
                <w:i/>
                <w:sz w:val="28"/>
                <w:szCs w:val="28"/>
              </w:rPr>
            </w:pPr>
          </w:p>
        </w:tc>
        <w:tc>
          <w:tcPr>
            <w:tcW w:w="1561" w:type="pct"/>
            <w:gridSpan w:val="2"/>
            <w:tcBorders>
              <w:top w:val="single" w:sz="4" w:space="0" w:color="auto"/>
              <w:left w:val="nil"/>
              <w:bottom w:val="nil"/>
              <w:right w:val="nil"/>
            </w:tcBorders>
            <w:vAlign w:val="center"/>
          </w:tcPr>
          <w:p w14:paraId="38269E5C" w14:textId="77777777" w:rsidR="00AC415D" w:rsidRPr="00AC415D" w:rsidRDefault="00AC415D" w:rsidP="00AC415D">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M=</m:t>
                </m:r>
                <m:r>
                  <m:rPr>
                    <m:nor/>
                  </m:rPr>
                  <w:rPr>
                    <w:rFonts w:ascii="Cambria Math" w:eastAsia="Times New Roman" w:hAnsi="Cambria Math" w:cs="B Mitra" w:hint="cs"/>
                    <w:sz w:val="28"/>
                    <w:szCs w:val="28"/>
                    <w:rtl/>
                  </w:rPr>
                  <m:t>10</m:t>
                </m:r>
              </m:oMath>
            </m:oMathPara>
          </w:p>
        </w:tc>
        <w:tc>
          <w:tcPr>
            <w:tcW w:w="883" w:type="pct"/>
            <w:tcBorders>
              <w:top w:val="single" w:sz="4" w:space="0" w:color="auto"/>
              <w:left w:val="nil"/>
              <w:bottom w:val="nil"/>
              <w:right w:val="nil"/>
            </w:tcBorders>
            <w:vAlign w:val="center"/>
          </w:tcPr>
          <w:p w14:paraId="3C960BA9" w14:textId="77777777" w:rsidR="00AC415D" w:rsidRPr="00AC415D" w:rsidRDefault="00AC415D" w:rsidP="00AC415D">
            <w:pPr>
              <w:bidi/>
              <w:jc w:val="center"/>
              <w:rPr>
                <w:rFonts w:ascii="Calibri" w:eastAsia="Times New Roman" w:hAnsi="Calibri" w:cs="B Mitra"/>
                <w:i/>
                <w:sz w:val="28"/>
                <w:szCs w:val="28"/>
                <w:rtl/>
              </w:rPr>
            </w:pPr>
          </w:p>
        </w:tc>
        <w:tc>
          <w:tcPr>
            <w:tcW w:w="706" w:type="pct"/>
            <w:tcBorders>
              <w:top w:val="single" w:sz="4" w:space="0" w:color="auto"/>
              <w:left w:val="nil"/>
              <w:bottom w:val="nil"/>
              <w:right w:val="nil"/>
            </w:tcBorders>
            <w:vAlign w:val="center"/>
          </w:tcPr>
          <w:p w14:paraId="634A1CDF" w14:textId="77777777" w:rsidR="00AC415D" w:rsidRPr="00AC415D" w:rsidRDefault="00AC415D" w:rsidP="00AC415D">
            <w:pPr>
              <w:bidi/>
              <w:jc w:val="center"/>
              <w:rPr>
                <w:rFonts w:ascii="Calibri" w:eastAsia="Times New Roman" w:hAnsi="Calibri" w:cs="B Mitra"/>
                <w:i/>
                <w:sz w:val="28"/>
                <w:szCs w:val="28"/>
              </w:rPr>
            </w:pPr>
          </w:p>
        </w:tc>
        <w:tc>
          <w:tcPr>
            <w:tcW w:w="371" w:type="pct"/>
            <w:tcBorders>
              <w:top w:val="single" w:sz="4" w:space="0" w:color="auto"/>
              <w:left w:val="nil"/>
              <w:bottom w:val="nil"/>
            </w:tcBorders>
            <w:vAlign w:val="center"/>
          </w:tcPr>
          <w:p w14:paraId="2D4285FB" w14:textId="77777777" w:rsidR="00AC415D" w:rsidRPr="00AC415D" w:rsidRDefault="00AC415D" w:rsidP="00AC415D">
            <w:pPr>
              <w:bidi/>
              <w:jc w:val="center"/>
              <w:rPr>
                <w:rFonts w:ascii="Calibri" w:eastAsia="Times New Roman" w:hAnsi="Calibri" w:cs="B Mitra"/>
                <w:i/>
                <w:sz w:val="28"/>
                <w:szCs w:val="28"/>
              </w:rPr>
            </w:pPr>
          </w:p>
        </w:tc>
      </w:tr>
      <w:tr w:rsidR="00AC415D" w:rsidRPr="00AC415D" w14:paraId="49E48C14" w14:textId="77777777" w:rsidTr="008E6323">
        <w:tc>
          <w:tcPr>
            <w:tcW w:w="917" w:type="pct"/>
            <w:tcBorders>
              <w:top w:val="nil"/>
              <w:bottom w:val="nil"/>
              <w:right w:val="nil"/>
            </w:tcBorders>
            <w:vAlign w:val="center"/>
          </w:tcPr>
          <w:p w14:paraId="5A86BF34"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40/0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-14</w:t>
            </w:r>
          </w:p>
        </w:tc>
        <w:tc>
          <w:tcPr>
            <w:tcW w:w="562" w:type="pct"/>
            <w:gridSpan w:val="2"/>
            <w:tcBorders>
              <w:top w:val="nil"/>
              <w:left w:val="nil"/>
              <w:bottom w:val="nil"/>
              <w:right w:val="nil"/>
            </w:tcBorders>
            <w:vAlign w:val="center"/>
          </w:tcPr>
          <w:p w14:paraId="7E62191C"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011/0</w:t>
            </w:r>
          </w:p>
        </w:tc>
        <w:tc>
          <w:tcPr>
            <w:tcW w:w="870" w:type="pct"/>
            <w:tcBorders>
              <w:top w:val="nil"/>
              <w:left w:val="nil"/>
              <w:bottom w:val="nil"/>
              <w:right w:val="nil"/>
            </w:tcBorders>
            <w:vAlign w:val="center"/>
          </w:tcPr>
          <w:p w14:paraId="146A449B"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18/0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-7</w:t>
            </w:r>
          </w:p>
        </w:tc>
        <w:tc>
          <w:tcPr>
            <w:tcW w:w="691" w:type="pct"/>
            <w:tcBorders>
              <w:top w:val="nil"/>
              <w:left w:val="nil"/>
              <w:bottom w:val="nil"/>
              <w:right w:val="nil"/>
            </w:tcBorders>
            <w:vAlign w:val="center"/>
          </w:tcPr>
          <w:p w14:paraId="4BD6A47B"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053/0</w:t>
            </w:r>
          </w:p>
        </w:tc>
        <w:tc>
          <w:tcPr>
            <w:tcW w:w="883" w:type="pct"/>
            <w:tcBorders>
              <w:top w:val="nil"/>
              <w:left w:val="nil"/>
              <w:bottom w:val="nil"/>
              <w:right w:val="nil"/>
            </w:tcBorders>
            <w:vAlign w:val="center"/>
          </w:tcPr>
          <w:p w14:paraId="0470E90A"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32/0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-5</w:t>
            </w:r>
          </w:p>
        </w:tc>
        <w:tc>
          <w:tcPr>
            <w:tcW w:w="706" w:type="pct"/>
            <w:tcBorders>
              <w:top w:val="nil"/>
              <w:left w:val="nil"/>
              <w:bottom w:val="nil"/>
              <w:right w:val="nil"/>
            </w:tcBorders>
            <w:vAlign w:val="center"/>
          </w:tcPr>
          <w:p w14:paraId="7AA8DCC0"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091/0</w:t>
            </w:r>
          </w:p>
        </w:tc>
        <w:tc>
          <w:tcPr>
            <w:tcW w:w="371" w:type="pct"/>
            <w:tcBorders>
              <w:top w:val="nil"/>
              <w:left w:val="nil"/>
              <w:bottom w:val="nil"/>
            </w:tcBorders>
            <w:vAlign w:val="center"/>
          </w:tcPr>
          <w:p w14:paraId="3B29B3D3"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20</w:t>
            </w:r>
          </w:p>
        </w:tc>
      </w:tr>
      <w:tr w:rsidR="00AC415D" w:rsidRPr="00AC415D" w14:paraId="476260FB" w14:textId="77777777" w:rsidTr="00AC415D">
        <w:tc>
          <w:tcPr>
            <w:tcW w:w="917" w:type="pct"/>
            <w:tcBorders>
              <w:top w:val="nil"/>
              <w:bottom w:val="nil"/>
              <w:right w:val="nil"/>
            </w:tcBorders>
            <w:vAlign w:val="center"/>
          </w:tcPr>
          <w:p w14:paraId="5FDEC0B8" w14:textId="77777777" w:rsidR="00AC415D" w:rsidRPr="00AC415D" w:rsidRDefault="00AC415D" w:rsidP="00AC415D">
            <w:pPr>
              <w:jc w:val="center"/>
              <w:rPr>
                <w:rFonts w:ascii="Calibri" w:eastAsia="Times New Roman" w:hAnsi="Calibri" w:cs="B Mitra"/>
                <w:i/>
                <w:sz w:val="28"/>
                <w:szCs w:val="28"/>
                <w:vertAlign w:val="superscript"/>
              </w:rPr>
            </w:pPr>
            <w:r w:rsidRPr="00AC415D">
              <w:rPr>
                <w:rFonts w:ascii="Calibri" w:eastAsia="Times New Roman" w:hAnsi="Calibri" w:cs="B Mitra" w:hint="cs"/>
                <w:i/>
                <w:sz w:val="28"/>
                <w:szCs w:val="28"/>
                <w:rtl/>
              </w:rPr>
              <w:t>66/0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-15</w:t>
            </w:r>
          </w:p>
        </w:tc>
        <w:tc>
          <w:tcPr>
            <w:tcW w:w="562" w:type="pct"/>
            <w:gridSpan w:val="2"/>
            <w:tcBorders>
              <w:top w:val="nil"/>
              <w:left w:val="nil"/>
              <w:bottom w:val="nil"/>
              <w:right w:val="nil"/>
            </w:tcBorders>
            <w:vAlign w:val="center"/>
          </w:tcPr>
          <w:p w14:paraId="7F942A6E"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005/0</w:t>
            </w:r>
          </w:p>
        </w:tc>
        <w:tc>
          <w:tcPr>
            <w:tcW w:w="870" w:type="pct"/>
            <w:tcBorders>
              <w:top w:val="nil"/>
              <w:left w:val="nil"/>
              <w:bottom w:val="nil"/>
              <w:right w:val="nil"/>
            </w:tcBorders>
            <w:vAlign w:val="center"/>
          </w:tcPr>
          <w:p w14:paraId="722CCB20"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37/0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-8</w:t>
            </w:r>
          </w:p>
        </w:tc>
        <w:tc>
          <w:tcPr>
            <w:tcW w:w="691" w:type="pct"/>
            <w:tcBorders>
              <w:top w:val="nil"/>
              <w:left w:val="nil"/>
              <w:bottom w:val="nil"/>
              <w:right w:val="nil"/>
            </w:tcBorders>
            <w:shd w:val="clear" w:color="auto" w:fill="FFFFFF"/>
            <w:vAlign w:val="center"/>
          </w:tcPr>
          <w:p w14:paraId="3B796C8F"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027/0</w:t>
            </w:r>
          </w:p>
        </w:tc>
        <w:tc>
          <w:tcPr>
            <w:tcW w:w="883" w:type="pct"/>
            <w:tcBorders>
              <w:top w:val="nil"/>
              <w:left w:val="nil"/>
              <w:bottom w:val="nil"/>
              <w:right w:val="nil"/>
            </w:tcBorders>
            <w:vAlign w:val="center"/>
          </w:tcPr>
          <w:p w14:paraId="3C466D03"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76/0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w:t>
            </w:r>
          </w:p>
        </w:tc>
        <w:tc>
          <w:tcPr>
            <w:tcW w:w="706" w:type="pct"/>
            <w:tcBorders>
              <w:top w:val="nil"/>
              <w:left w:val="nil"/>
              <w:bottom w:val="nil"/>
              <w:right w:val="nil"/>
            </w:tcBorders>
            <w:vAlign w:val="center"/>
          </w:tcPr>
          <w:p w14:paraId="74D0D55E"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048/0</w:t>
            </w:r>
          </w:p>
        </w:tc>
        <w:tc>
          <w:tcPr>
            <w:tcW w:w="371" w:type="pct"/>
            <w:tcBorders>
              <w:top w:val="nil"/>
              <w:left w:val="nil"/>
              <w:bottom w:val="nil"/>
            </w:tcBorders>
            <w:vAlign w:val="center"/>
          </w:tcPr>
          <w:p w14:paraId="0A9669B8"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30</w:t>
            </w:r>
          </w:p>
        </w:tc>
      </w:tr>
      <w:tr w:rsidR="00AC415D" w:rsidRPr="00AC415D" w14:paraId="78EE72C3" w14:textId="77777777" w:rsidTr="008E6323">
        <w:tc>
          <w:tcPr>
            <w:tcW w:w="917" w:type="pct"/>
            <w:tcBorders>
              <w:top w:val="nil"/>
              <w:bottom w:val="nil"/>
              <w:right w:val="nil"/>
            </w:tcBorders>
            <w:vAlign w:val="center"/>
          </w:tcPr>
          <w:p w14:paraId="242F4C4F" w14:textId="77777777" w:rsidR="00AC415D" w:rsidRPr="00AC415D" w:rsidRDefault="00AC415D" w:rsidP="00AC415D">
            <w:pPr>
              <w:jc w:val="center"/>
              <w:rPr>
                <w:rFonts w:ascii="Calibri" w:eastAsia="Times New Roman" w:hAnsi="Calibri" w:cs="B Mitra"/>
                <w:i/>
                <w:sz w:val="28"/>
                <w:szCs w:val="28"/>
                <w:vertAlign w:val="superscript"/>
              </w:rPr>
            </w:pPr>
            <w:r w:rsidRPr="00AC415D">
              <w:rPr>
                <w:rFonts w:ascii="Calibri" w:eastAsia="Times New Roman" w:hAnsi="Calibri" w:cs="B Mitra" w:hint="cs"/>
                <w:i/>
                <w:sz w:val="28"/>
                <w:szCs w:val="28"/>
                <w:rtl/>
              </w:rPr>
              <w:t>33/0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-15</w:t>
            </w:r>
          </w:p>
        </w:tc>
        <w:tc>
          <w:tcPr>
            <w:tcW w:w="562" w:type="pct"/>
            <w:gridSpan w:val="2"/>
            <w:tcBorders>
              <w:top w:val="nil"/>
              <w:left w:val="nil"/>
              <w:bottom w:val="nil"/>
              <w:right w:val="nil"/>
            </w:tcBorders>
            <w:vAlign w:val="center"/>
          </w:tcPr>
          <w:p w14:paraId="458F4558"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004/0</w:t>
            </w:r>
          </w:p>
        </w:tc>
        <w:tc>
          <w:tcPr>
            <w:tcW w:w="870" w:type="pct"/>
            <w:tcBorders>
              <w:top w:val="nil"/>
              <w:left w:val="nil"/>
              <w:bottom w:val="nil"/>
              <w:right w:val="nil"/>
            </w:tcBorders>
            <w:vAlign w:val="center"/>
          </w:tcPr>
          <w:p w14:paraId="24642839"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20/0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-8</w:t>
            </w:r>
          </w:p>
        </w:tc>
        <w:tc>
          <w:tcPr>
            <w:tcW w:w="691" w:type="pct"/>
            <w:tcBorders>
              <w:top w:val="nil"/>
              <w:left w:val="nil"/>
              <w:bottom w:val="nil"/>
              <w:right w:val="nil"/>
            </w:tcBorders>
            <w:vAlign w:val="center"/>
          </w:tcPr>
          <w:p w14:paraId="3167D1B9"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018/0</w:t>
            </w:r>
          </w:p>
        </w:tc>
        <w:tc>
          <w:tcPr>
            <w:tcW w:w="883" w:type="pct"/>
            <w:tcBorders>
              <w:top w:val="nil"/>
              <w:left w:val="nil"/>
              <w:bottom w:val="nil"/>
              <w:right w:val="nil"/>
            </w:tcBorders>
            <w:vAlign w:val="center"/>
          </w:tcPr>
          <w:p w14:paraId="76E576D4"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43/0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w:t>
            </w:r>
          </w:p>
        </w:tc>
        <w:tc>
          <w:tcPr>
            <w:tcW w:w="706" w:type="pct"/>
            <w:tcBorders>
              <w:top w:val="nil"/>
              <w:left w:val="nil"/>
              <w:bottom w:val="nil"/>
              <w:right w:val="nil"/>
            </w:tcBorders>
            <w:vAlign w:val="center"/>
          </w:tcPr>
          <w:p w14:paraId="5C0C8DF0" w14:textId="77777777" w:rsidR="00AC415D" w:rsidRPr="00AC415D" w:rsidRDefault="00AC415D" w:rsidP="00AC415D">
            <w:pPr>
              <w:bidi/>
              <w:jc w:val="center"/>
              <w:rPr>
                <w:rFonts w:ascii="Calibri" w:eastAsia="Calibri" w:hAnsi="Calibri" w:cs="B Mitra"/>
                <w:sz w:val="28"/>
                <w:szCs w:val="28"/>
                <w:rtl/>
              </w:rPr>
            </w:pPr>
            <w:r w:rsidRPr="00AC415D">
              <w:rPr>
                <w:rFonts w:ascii="Calibri" w:eastAsia="Calibri" w:hAnsi="Calibri" w:cs="B Mitra" w:hint="cs"/>
                <w:sz w:val="28"/>
                <w:szCs w:val="28"/>
                <w:rtl/>
              </w:rPr>
              <w:t>032/0</w:t>
            </w:r>
          </w:p>
        </w:tc>
        <w:tc>
          <w:tcPr>
            <w:tcW w:w="371" w:type="pct"/>
            <w:tcBorders>
              <w:top w:val="nil"/>
              <w:left w:val="nil"/>
              <w:bottom w:val="nil"/>
            </w:tcBorders>
            <w:vAlign w:val="center"/>
          </w:tcPr>
          <w:p w14:paraId="68AE11D1"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40</w:t>
            </w:r>
          </w:p>
        </w:tc>
      </w:tr>
      <w:tr w:rsidR="00AC415D" w:rsidRPr="00AC415D" w14:paraId="78607698" w14:textId="77777777" w:rsidTr="008E6323">
        <w:tc>
          <w:tcPr>
            <w:tcW w:w="917" w:type="pct"/>
            <w:tcBorders>
              <w:top w:val="nil"/>
              <w:bottom w:val="nil"/>
              <w:right w:val="nil"/>
            </w:tcBorders>
            <w:vAlign w:val="center"/>
          </w:tcPr>
          <w:p w14:paraId="6EB59BFF" w14:textId="77777777" w:rsidR="00AC415D" w:rsidRPr="00AC415D" w:rsidRDefault="00AC415D" w:rsidP="00AC415D">
            <w:pPr>
              <w:jc w:val="center"/>
              <w:rPr>
                <w:rFonts w:ascii="Calibri" w:eastAsia="Times New Roman" w:hAnsi="Calibri" w:cs="B Mitra"/>
                <w:i/>
                <w:sz w:val="28"/>
                <w:szCs w:val="28"/>
                <w:vertAlign w:val="superscript"/>
              </w:rPr>
            </w:pPr>
            <w:r w:rsidRPr="00AC415D">
              <w:rPr>
                <w:rFonts w:ascii="Calibri" w:eastAsia="Times New Roman" w:hAnsi="Calibri" w:cs="B Mitra" w:hint="cs"/>
                <w:i/>
                <w:sz w:val="28"/>
                <w:szCs w:val="28"/>
                <w:rtl/>
              </w:rPr>
              <w:t>14/0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-15</w:t>
            </w:r>
          </w:p>
        </w:tc>
        <w:tc>
          <w:tcPr>
            <w:tcW w:w="562" w:type="pct"/>
            <w:gridSpan w:val="2"/>
            <w:tcBorders>
              <w:top w:val="nil"/>
              <w:left w:val="nil"/>
              <w:bottom w:val="single" w:sz="4" w:space="0" w:color="auto"/>
              <w:right w:val="nil"/>
            </w:tcBorders>
            <w:vAlign w:val="center"/>
          </w:tcPr>
          <w:p w14:paraId="482E7AE6"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002/0</w:t>
            </w:r>
          </w:p>
        </w:tc>
        <w:tc>
          <w:tcPr>
            <w:tcW w:w="870" w:type="pct"/>
            <w:tcBorders>
              <w:top w:val="nil"/>
              <w:left w:val="nil"/>
              <w:bottom w:val="nil"/>
              <w:right w:val="nil"/>
            </w:tcBorders>
            <w:vAlign w:val="center"/>
          </w:tcPr>
          <w:p w14:paraId="3A2DADBC"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87/0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-9</w:t>
            </w:r>
          </w:p>
        </w:tc>
        <w:tc>
          <w:tcPr>
            <w:tcW w:w="691" w:type="pct"/>
            <w:tcBorders>
              <w:top w:val="nil"/>
              <w:left w:val="nil"/>
              <w:bottom w:val="nil"/>
              <w:right w:val="nil"/>
            </w:tcBorders>
            <w:vAlign w:val="center"/>
          </w:tcPr>
          <w:p w14:paraId="056ED985"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008/0</w:t>
            </w:r>
          </w:p>
        </w:tc>
        <w:tc>
          <w:tcPr>
            <w:tcW w:w="883" w:type="pct"/>
            <w:tcBorders>
              <w:top w:val="nil"/>
              <w:left w:val="nil"/>
              <w:bottom w:val="nil"/>
              <w:right w:val="nil"/>
            </w:tcBorders>
            <w:vAlign w:val="center"/>
          </w:tcPr>
          <w:p w14:paraId="089B7D17"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20/0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w:t>
            </w:r>
          </w:p>
        </w:tc>
        <w:tc>
          <w:tcPr>
            <w:tcW w:w="706" w:type="pct"/>
            <w:tcBorders>
              <w:top w:val="nil"/>
              <w:left w:val="nil"/>
              <w:bottom w:val="nil"/>
              <w:right w:val="nil"/>
            </w:tcBorders>
            <w:vAlign w:val="center"/>
          </w:tcPr>
          <w:p w14:paraId="501A908E"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014/0</w:t>
            </w:r>
          </w:p>
        </w:tc>
        <w:tc>
          <w:tcPr>
            <w:tcW w:w="371" w:type="pct"/>
            <w:tcBorders>
              <w:top w:val="nil"/>
              <w:left w:val="nil"/>
              <w:bottom w:val="nil"/>
            </w:tcBorders>
            <w:vAlign w:val="center"/>
          </w:tcPr>
          <w:p w14:paraId="26287014"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80</w:t>
            </w:r>
          </w:p>
        </w:tc>
      </w:tr>
      <w:tr w:rsidR="00AC415D" w:rsidRPr="00AC415D" w14:paraId="016DB5AB" w14:textId="77777777" w:rsidTr="008E6323">
        <w:tc>
          <w:tcPr>
            <w:tcW w:w="917" w:type="pct"/>
            <w:tcBorders>
              <w:top w:val="nil"/>
              <w:bottom w:val="nil"/>
              <w:right w:val="nil"/>
            </w:tcBorders>
            <w:vAlign w:val="center"/>
          </w:tcPr>
          <w:p w14:paraId="27B2A26D" w14:textId="77777777" w:rsidR="00AC415D" w:rsidRPr="00AC415D" w:rsidRDefault="00AC415D" w:rsidP="00AC415D">
            <w:pPr>
              <w:jc w:val="center"/>
              <w:rPr>
                <w:rFonts w:ascii="Calibri" w:eastAsia="Times New Roman" w:hAnsi="Calibri" w:cs="B Mitra"/>
                <w:i/>
                <w:sz w:val="28"/>
                <w:szCs w:val="28"/>
                <w:vertAlign w:val="superscript"/>
              </w:rPr>
            </w:pPr>
            <w:r w:rsidRPr="00AC415D">
              <w:rPr>
                <w:rFonts w:ascii="Calibri" w:eastAsia="Times New Roman" w:hAnsi="Calibri" w:cs="B Mitra" w:hint="cs"/>
                <w:i/>
                <w:sz w:val="28"/>
                <w:szCs w:val="28"/>
                <w:rtl/>
              </w:rPr>
              <w:t>94/0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-16</w:t>
            </w:r>
          </w:p>
        </w:tc>
        <w:tc>
          <w:tcPr>
            <w:tcW w:w="562" w:type="pct"/>
            <w:gridSpan w:val="2"/>
            <w:tcBorders>
              <w:top w:val="single" w:sz="4" w:space="0" w:color="auto"/>
              <w:left w:val="nil"/>
              <w:bottom w:val="nil"/>
              <w:right w:val="nil"/>
            </w:tcBorders>
            <w:vAlign w:val="center"/>
          </w:tcPr>
          <w:p w14:paraId="0B0DF728"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001/0</w:t>
            </w:r>
          </w:p>
        </w:tc>
        <w:tc>
          <w:tcPr>
            <w:tcW w:w="870" w:type="pct"/>
            <w:tcBorders>
              <w:top w:val="nil"/>
              <w:left w:val="nil"/>
              <w:bottom w:val="nil"/>
              <w:right w:val="nil"/>
            </w:tcBorders>
            <w:vAlign w:val="center"/>
          </w:tcPr>
          <w:p w14:paraId="31CF7EEB"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61/0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-9</w:t>
            </w:r>
          </w:p>
        </w:tc>
        <w:tc>
          <w:tcPr>
            <w:tcW w:w="691" w:type="pct"/>
            <w:tcBorders>
              <w:top w:val="nil"/>
              <w:left w:val="nil"/>
              <w:bottom w:val="nil"/>
              <w:right w:val="nil"/>
            </w:tcBorders>
            <w:vAlign w:val="center"/>
          </w:tcPr>
          <w:p w14:paraId="0044B87E"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004/0</w:t>
            </w:r>
          </w:p>
        </w:tc>
        <w:tc>
          <w:tcPr>
            <w:tcW w:w="883" w:type="pct"/>
            <w:tcBorders>
              <w:top w:val="nil"/>
              <w:left w:val="nil"/>
              <w:bottom w:val="nil"/>
              <w:right w:val="nil"/>
            </w:tcBorders>
            <w:vAlign w:val="center"/>
          </w:tcPr>
          <w:p w14:paraId="67667950"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15/0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w:t>
            </w:r>
          </w:p>
        </w:tc>
        <w:tc>
          <w:tcPr>
            <w:tcW w:w="706" w:type="pct"/>
            <w:tcBorders>
              <w:top w:val="nil"/>
              <w:left w:val="nil"/>
              <w:bottom w:val="nil"/>
              <w:right w:val="nil"/>
            </w:tcBorders>
            <w:vAlign w:val="center"/>
          </w:tcPr>
          <w:p w14:paraId="6148CD1A"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007/0</w:t>
            </w:r>
          </w:p>
        </w:tc>
        <w:tc>
          <w:tcPr>
            <w:tcW w:w="371" w:type="pct"/>
            <w:tcBorders>
              <w:top w:val="nil"/>
              <w:left w:val="nil"/>
              <w:bottom w:val="nil"/>
            </w:tcBorders>
            <w:vAlign w:val="center"/>
          </w:tcPr>
          <w:p w14:paraId="40F13AE8"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100</w:t>
            </w:r>
          </w:p>
        </w:tc>
      </w:tr>
      <w:tr w:rsidR="00AC415D" w:rsidRPr="00AC415D" w14:paraId="0071E4B8" w14:textId="77777777" w:rsidTr="008E6323">
        <w:tc>
          <w:tcPr>
            <w:tcW w:w="917" w:type="pct"/>
            <w:tcBorders>
              <w:top w:val="nil"/>
              <w:bottom w:val="nil"/>
              <w:right w:val="nil"/>
            </w:tcBorders>
            <w:vAlign w:val="center"/>
          </w:tcPr>
          <w:p w14:paraId="68DF1D5C" w14:textId="77777777" w:rsidR="00AC415D" w:rsidRPr="00AC415D" w:rsidRDefault="00AC415D" w:rsidP="00AC415D">
            <w:pPr>
              <w:bidi/>
              <w:jc w:val="center"/>
              <w:rPr>
                <w:rFonts w:ascii="Calibri" w:eastAsia="Times New Roman" w:hAnsi="Calibri" w:cs="B Mitra"/>
                <w:i/>
                <w:sz w:val="28"/>
                <w:szCs w:val="28"/>
                <w:rtl/>
              </w:rPr>
            </w:pPr>
          </w:p>
        </w:tc>
        <w:tc>
          <w:tcPr>
            <w:tcW w:w="562" w:type="pct"/>
            <w:gridSpan w:val="2"/>
            <w:tcBorders>
              <w:top w:val="nil"/>
              <w:left w:val="nil"/>
              <w:bottom w:val="nil"/>
              <w:right w:val="nil"/>
            </w:tcBorders>
            <w:vAlign w:val="center"/>
          </w:tcPr>
          <w:p w14:paraId="52765420" w14:textId="77777777" w:rsidR="00AC415D" w:rsidRPr="00AC415D" w:rsidRDefault="00AC415D" w:rsidP="00AC415D">
            <w:pPr>
              <w:bidi/>
              <w:jc w:val="center"/>
              <w:rPr>
                <w:rFonts w:ascii="Calibri" w:eastAsia="Times New Roman" w:hAnsi="Calibri" w:cs="B Mitra"/>
                <w:i/>
                <w:sz w:val="28"/>
                <w:szCs w:val="28"/>
                <w:rtl/>
              </w:rPr>
            </w:pPr>
          </w:p>
        </w:tc>
        <w:tc>
          <w:tcPr>
            <w:tcW w:w="1561" w:type="pct"/>
            <w:gridSpan w:val="2"/>
            <w:tcBorders>
              <w:top w:val="nil"/>
              <w:left w:val="nil"/>
              <w:bottom w:val="nil"/>
              <w:right w:val="nil"/>
            </w:tcBorders>
            <w:vAlign w:val="center"/>
          </w:tcPr>
          <w:p w14:paraId="20861EAD" w14:textId="77777777" w:rsidR="00AC415D" w:rsidRPr="00AC415D" w:rsidRDefault="00AC415D" w:rsidP="00AC415D">
            <w:pPr>
              <w:bidi/>
              <w:jc w:val="center"/>
              <w:rPr>
                <w:rFonts w:ascii="Calibri" w:eastAsia="Times New Roman" w:hAnsi="Calibri" w:cs="B Mitra"/>
                <w:sz w:val="28"/>
                <w:szCs w:val="28"/>
                <w:rtl/>
              </w:rPr>
            </w:pPr>
            <m:oMathPara>
              <m:oMath>
                <m:r>
                  <w:rPr>
                    <w:rFonts w:ascii="Cambria Math" w:eastAsia="Times New Roman" w:hAnsi="Cambria Math" w:cs="B Mitra"/>
                    <w:sz w:val="28"/>
                    <w:szCs w:val="28"/>
                  </w:rPr>
                  <m:t>M=</m:t>
                </m:r>
                <m:r>
                  <m:rPr>
                    <m:nor/>
                  </m:rPr>
                  <w:rPr>
                    <w:rFonts w:ascii="Cambria Math" w:eastAsia="Times New Roman" w:hAnsi="Cambria Math" w:cs="B Mitra" w:hint="cs"/>
                    <w:sz w:val="28"/>
                    <w:szCs w:val="28"/>
                    <w:rtl/>
                  </w:rPr>
                  <m:t>50</m:t>
                </m:r>
              </m:oMath>
            </m:oMathPara>
          </w:p>
        </w:tc>
        <w:tc>
          <w:tcPr>
            <w:tcW w:w="883" w:type="pct"/>
            <w:tcBorders>
              <w:top w:val="nil"/>
              <w:left w:val="nil"/>
              <w:bottom w:val="nil"/>
              <w:right w:val="nil"/>
            </w:tcBorders>
            <w:vAlign w:val="center"/>
          </w:tcPr>
          <w:p w14:paraId="54539E86" w14:textId="77777777" w:rsidR="00AC415D" w:rsidRPr="00AC415D" w:rsidRDefault="00AC415D" w:rsidP="00AC415D">
            <w:pPr>
              <w:bidi/>
              <w:jc w:val="center"/>
              <w:rPr>
                <w:rFonts w:ascii="Calibri" w:eastAsia="Times New Roman" w:hAnsi="Calibri" w:cs="B Mitra"/>
                <w:i/>
                <w:sz w:val="28"/>
                <w:szCs w:val="28"/>
                <w:rtl/>
              </w:rPr>
            </w:pPr>
          </w:p>
        </w:tc>
        <w:tc>
          <w:tcPr>
            <w:tcW w:w="706" w:type="pct"/>
            <w:tcBorders>
              <w:top w:val="nil"/>
              <w:left w:val="nil"/>
              <w:bottom w:val="nil"/>
              <w:right w:val="nil"/>
            </w:tcBorders>
            <w:vAlign w:val="center"/>
          </w:tcPr>
          <w:p w14:paraId="26F5660E" w14:textId="77777777" w:rsidR="00AC415D" w:rsidRPr="00AC415D" w:rsidRDefault="00AC415D" w:rsidP="00AC415D">
            <w:pPr>
              <w:bidi/>
              <w:jc w:val="center"/>
              <w:rPr>
                <w:rFonts w:ascii="Calibri" w:eastAsia="Times New Roman" w:hAnsi="Calibri" w:cs="B Mitra"/>
                <w:i/>
                <w:sz w:val="28"/>
                <w:szCs w:val="28"/>
                <w:rtl/>
              </w:rPr>
            </w:pPr>
          </w:p>
        </w:tc>
        <w:tc>
          <w:tcPr>
            <w:tcW w:w="371" w:type="pct"/>
            <w:tcBorders>
              <w:top w:val="nil"/>
              <w:left w:val="nil"/>
              <w:bottom w:val="nil"/>
            </w:tcBorders>
            <w:vAlign w:val="center"/>
          </w:tcPr>
          <w:p w14:paraId="2F58E5BA" w14:textId="77777777" w:rsidR="00AC415D" w:rsidRPr="00AC415D" w:rsidRDefault="00AC415D" w:rsidP="00AC415D">
            <w:pPr>
              <w:bidi/>
              <w:jc w:val="center"/>
              <w:rPr>
                <w:rFonts w:ascii="Calibri" w:eastAsia="Times New Roman" w:hAnsi="Calibri" w:cs="B Mitra"/>
                <w:i/>
                <w:sz w:val="28"/>
                <w:szCs w:val="28"/>
                <w:rtl/>
              </w:rPr>
            </w:pPr>
          </w:p>
        </w:tc>
      </w:tr>
      <w:tr w:rsidR="00AC415D" w:rsidRPr="00AC415D" w14:paraId="3D5269DA" w14:textId="77777777" w:rsidTr="008E6323">
        <w:tc>
          <w:tcPr>
            <w:tcW w:w="917" w:type="pct"/>
            <w:tcBorders>
              <w:top w:val="nil"/>
              <w:bottom w:val="nil"/>
              <w:right w:val="nil"/>
            </w:tcBorders>
            <w:vAlign w:val="center"/>
          </w:tcPr>
          <w:p w14:paraId="2C6019A6"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11/0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-88</w:t>
            </w:r>
          </w:p>
        </w:tc>
        <w:tc>
          <w:tcPr>
            <w:tcW w:w="562" w:type="pct"/>
            <w:gridSpan w:val="2"/>
            <w:tcBorders>
              <w:top w:val="nil"/>
              <w:left w:val="nil"/>
              <w:bottom w:val="nil"/>
              <w:right w:val="nil"/>
            </w:tcBorders>
            <w:vAlign w:val="center"/>
          </w:tcPr>
          <w:p w14:paraId="7DC4AE9F"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010/0</w:t>
            </w:r>
          </w:p>
        </w:tc>
        <w:tc>
          <w:tcPr>
            <w:tcW w:w="870" w:type="pct"/>
            <w:tcBorders>
              <w:top w:val="nil"/>
              <w:left w:val="nil"/>
              <w:bottom w:val="nil"/>
              <w:right w:val="nil"/>
            </w:tcBorders>
            <w:vAlign w:val="center"/>
          </w:tcPr>
          <w:p w14:paraId="7D6C13BD"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97/0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-55</w:t>
            </w:r>
          </w:p>
        </w:tc>
        <w:tc>
          <w:tcPr>
            <w:tcW w:w="691" w:type="pct"/>
            <w:tcBorders>
              <w:top w:val="nil"/>
              <w:left w:val="nil"/>
              <w:bottom w:val="nil"/>
              <w:right w:val="nil"/>
            </w:tcBorders>
            <w:vAlign w:val="center"/>
          </w:tcPr>
          <w:p w14:paraId="363E3990"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049/0</w:t>
            </w:r>
          </w:p>
        </w:tc>
        <w:tc>
          <w:tcPr>
            <w:tcW w:w="883" w:type="pct"/>
            <w:tcBorders>
              <w:top w:val="nil"/>
              <w:left w:val="nil"/>
              <w:bottom w:val="nil"/>
              <w:right w:val="nil"/>
            </w:tcBorders>
            <w:vAlign w:val="center"/>
          </w:tcPr>
          <w:p w14:paraId="0C33258D"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60/0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-43</w:t>
            </w:r>
          </w:p>
        </w:tc>
        <w:tc>
          <w:tcPr>
            <w:tcW w:w="706" w:type="pct"/>
            <w:tcBorders>
              <w:top w:val="nil"/>
              <w:left w:val="nil"/>
              <w:bottom w:val="nil"/>
              <w:right w:val="nil"/>
            </w:tcBorders>
            <w:vAlign w:val="center"/>
          </w:tcPr>
          <w:p w14:paraId="21345CB4"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084/0</w:t>
            </w:r>
          </w:p>
        </w:tc>
        <w:tc>
          <w:tcPr>
            <w:tcW w:w="371" w:type="pct"/>
            <w:tcBorders>
              <w:top w:val="nil"/>
              <w:left w:val="nil"/>
              <w:bottom w:val="nil"/>
            </w:tcBorders>
            <w:vAlign w:val="center"/>
          </w:tcPr>
          <w:p w14:paraId="70D52DFE"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60</w:t>
            </w:r>
          </w:p>
        </w:tc>
      </w:tr>
      <w:tr w:rsidR="00AC415D" w:rsidRPr="00AC415D" w14:paraId="73188723" w14:textId="77777777" w:rsidTr="008E6323">
        <w:tc>
          <w:tcPr>
            <w:tcW w:w="917" w:type="pct"/>
            <w:tcBorders>
              <w:top w:val="nil"/>
              <w:bottom w:val="nil"/>
              <w:right w:val="nil"/>
            </w:tcBorders>
            <w:vAlign w:val="center"/>
          </w:tcPr>
          <w:p w14:paraId="1DB39E59"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26/0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-105</w:t>
            </w:r>
          </w:p>
        </w:tc>
        <w:tc>
          <w:tcPr>
            <w:tcW w:w="562" w:type="pct"/>
            <w:gridSpan w:val="2"/>
            <w:tcBorders>
              <w:top w:val="nil"/>
              <w:left w:val="nil"/>
              <w:bottom w:val="nil"/>
              <w:right w:val="nil"/>
            </w:tcBorders>
            <w:vAlign w:val="center"/>
          </w:tcPr>
          <w:p w14:paraId="0ECE811F"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002/0</w:t>
            </w:r>
          </w:p>
        </w:tc>
        <w:tc>
          <w:tcPr>
            <w:tcW w:w="870" w:type="pct"/>
            <w:tcBorders>
              <w:top w:val="nil"/>
              <w:left w:val="nil"/>
              <w:bottom w:val="nil"/>
              <w:right w:val="nil"/>
            </w:tcBorders>
            <w:vAlign w:val="center"/>
          </w:tcPr>
          <w:p w14:paraId="233C2C00"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10/0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-70</w:t>
            </w:r>
          </w:p>
        </w:tc>
        <w:tc>
          <w:tcPr>
            <w:tcW w:w="691" w:type="pct"/>
            <w:tcBorders>
              <w:top w:val="nil"/>
              <w:left w:val="nil"/>
              <w:bottom w:val="nil"/>
              <w:right w:val="nil"/>
            </w:tcBorders>
            <w:vAlign w:val="center"/>
          </w:tcPr>
          <w:p w14:paraId="5670B625" w14:textId="77777777" w:rsidR="00AC415D" w:rsidRPr="00AC415D" w:rsidRDefault="00AC415D" w:rsidP="00AC415D">
            <w:pPr>
              <w:bidi/>
              <w:jc w:val="center"/>
              <w:rPr>
                <w:rFonts w:ascii="Calibri" w:eastAsia="Calibri" w:hAnsi="Calibri" w:cs="Arial"/>
              </w:rPr>
            </w:pPr>
            <w:r w:rsidRPr="00AC415D">
              <w:rPr>
                <w:rFonts w:ascii="Calibri" w:eastAsia="Times New Roman" w:hAnsi="Calibri" w:cs="B Mitra" w:hint="cs"/>
                <w:i/>
                <w:sz w:val="28"/>
                <w:szCs w:val="28"/>
                <w:rtl/>
              </w:rPr>
              <w:t>010/0</w:t>
            </w:r>
          </w:p>
        </w:tc>
        <w:tc>
          <w:tcPr>
            <w:tcW w:w="883" w:type="pct"/>
            <w:tcBorders>
              <w:top w:val="nil"/>
              <w:left w:val="nil"/>
              <w:bottom w:val="nil"/>
              <w:right w:val="nil"/>
            </w:tcBorders>
            <w:vAlign w:val="center"/>
          </w:tcPr>
          <w:p w14:paraId="3D08817C"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27/0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-58</w:t>
            </w:r>
          </w:p>
        </w:tc>
        <w:tc>
          <w:tcPr>
            <w:tcW w:w="706" w:type="pct"/>
            <w:tcBorders>
              <w:top w:val="nil"/>
              <w:left w:val="nil"/>
              <w:bottom w:val="nil"/>
              <w:right w:val="nil"/>
            </w:tcBorders>
            <w:vAlign w:val="center"/>
          </w:tcPr>
          <w:p w14:paraId="0A5C35EF"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018/0</w:t>
            </w:r>
          </w:p>
        </w:tc>
        <w:tc>
          <w:tcPr>
            <w:tcW w:w="371" w:type="pct"/>
            <w:tcBorders>
              <w:top w:val="nil"/>
              <w:left w:val="nil"/>
              <w:bottom w:val="nil"/>
            </w:tcBorders>
            <w:vAlign w:val="center"/>
          </w:tcPr>
          <w:p w14:paraId="0E8DDB08"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100</w:t>
            </w:r>
          </w:p>
        </w:tc>
      </w:tr>
      <w:tr w:rsidR="00AC415D" w:rsidRPr="00AC415D" w14:paraId="299EC54C" w14:textId="77777777" w:rsidTr="008E6323">
        <w:tc>
          <w:tcPr>
            <w:tcW w:w="917" w:type="pct"/>
            <w:tcBorders>
              <w:top w:val="nil"/>
              <w:bottom w:val="nil"/>
              <w:right w:val="nil"/>
            </w:tcBorders>
            <w:vAlign w:val="center"/>
          </w:tcPr>
          <w:p w14:paraId="0F0543A0"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48/0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-109</w:t>
            </w:r>
          </w:p>
        </w:tc>
        <w:tc>
          <w:tcPr>
            <w:tcW w:w="562" w:type="pct"/>
            <w:gridSpan w:val="2"/>
            <w:tcBorders>
              <w:top w:val="nil"/>
              <w:left w:val="nil"/>
              <w:bottom w:val="nil"/>
              <w:right w:val="nil"/>
            </w:tcBorders>
            <w:vAlign w:val="center"/>
          </w:tcPr>
          <w:p w14:paraId="580018FB"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i/>
                <w:sz w:val="28"/>
                <w:szCs w:val="28"/>
                <w:vertAlign w:val="superscript"/>
              </w:rPr>
              <w:t>a</w:t>
            </w:r>
            <w:r w:rsidRPr="00AC415D">
              <w:rPr>
                <w:rFonts w:ascii="Calibri" w:eastAsia="Times New Roman" w:hAnsi="Calibri" w:cs="B Mitra" w:hint="cs"/>
                <w:i/>
                <w:sz w:val="28"/>
                <w:szCs w:val="28"/>
                <w:rtl/>
              </w:rPr>
              <w:t>001/0</w:t>
            </w:r>
          </w:p>
        </w:tc>
        <w:tc>
          <w:tcPr>
            <w:tcW w:w="870" w:type="pct"/>
            <w:tcBorders>
              <w:top w:val="nil"/>
              <w:left w:val="nil"/>
              <w:bottom w:val="nil"/>
              <w:right w:val="nil"/>
            </w:tcBorders>
            <w:vAlign w:val="center"/>
          </w:tcPr>
          <w:p w14:paraId="16CB3671"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23/0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-74</w:t>
            </w:r>
          </w:p>
        </w:tc>
        <w:tc>
          <w:tcPr>
            <w:tcW w:w="691" w:type="pct"/>
            <w:tcBorders>
              <w:top w:val="nil"/>
              <w:left w:val="nil"/>
              <w:bottom w:val="nil"/>
              <w:right w:val="nil"/>
            </w:tcBorders>
            <w:vAlign w:val="center"/>
          </w:tcPr>
          <w:p w14:paraId="0CF45E0D" w14:textId="77777777" w:rsidR="00AC415D" w:rsidRPr="00AC415D" w:rsidRDefault="00AC415D" w:rsidP="00AC415D">
            <w:pPr>
              <w:bidi/>
              <w:jc w:val="center"/>
              <w:rPr>
                <w:rFonts w:ascii="Calibri" w:eastAsia="Calibri" w:hAnsi="Calibri" w:cs="Arial"/>
              </w:rPr>
            </w:pPr>
            <w:r w:rsidRPr="00AC415D">
              <w:rPr>
                <w:rFonts w:ascii="Calibri" w:eastAsia="Times New Roman" w:hAnsi="Calibri" w:cs="B Mitra" w:hint="cs"/>
                <w:i/>
                <w:sz w:val="28"/>
                <w:szCs w:val="28"/>
                <w:rtl/>
              </w:rPr>
              <w:t>005/0</w:t>
            </w:r>
          </w:p>
        </w:tc>
        <w:tc>
          <w:tcPr>
            <w:tcW w:w="883" w:type="pct"/>
            <w:tcBorders>
              <w:top w:val="nil"/>
              <w:left w:val="nil"/>
              <w:bottom w:val="nil"/>
              <w:right w:val="nil"/>
            </w:tcBorders>
            <w:vAlign w:val="center"/>
          </w:tcPr>
          <w:p w14:paraId="15C8D9C3"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74/0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-62</w:t>
            </w:r>
          </w:p>
        </w:tc>
        <w:tc>
          <w:tcPr>
            <w:tcW w:w="706" w:type="pct"/>
            <w:tcBorders>
              <w:top w:val="nil"/>
              <w:left w:val="nil"/>
              <w:bottom w:val="nil"/>
              <w:right w:val="nil"/>
            </w:tcBorders>
            <w:vAlign w:val="center"/>
          </w:tcPr>
          <w:p w14:paraId="5556DACA"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009/0</w:t>
            </w:r>
          </w:p>
        </w:tc>
        <w:tc>
          <w:tcPr>
            <w:tcW w:w="371" w:type="pct"/>
            <w:tcBorders>
              <w:top w:val="nil"/>
              <w:left w:val="nil"/>
              <w:bottom w:val="nil"/>
            </w:tcBorders>
            <w:vAlign w:val="center"/>
          </w:tcPr>
          <w:p w14:paraId="00146622"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150</w:t>
            </w:r>
          </w:p>
        </w:tc>
      </w:tr>
      <w:tr w:rsidR="00AC415D" w:rsidRPr="00AC415D" w14:paraId="76C34A41" w14:textId="77777777" w:rsidTr="008E6323">
        <w:trPr>
          <w:trHeight w:val="80"/>
        </w:trPr>
        <w:tc>
          <w:tcPr>
            <w:tcW w:w="917" w:type="pct"/>
            <w:tcBorders>
              <w:top w:val="nil"/>
              <w:bottom w:val="nil"/>
              <w:right w:val="nil"/>
            </w:tcBorders>
            <w:vAlign w:val="center"/>
          </w:tcPr>
          <w:p w14:paraId="4B03CF20"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17/0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-110</w:t>
            </w:r>
          </w:p>
        </w:tc>
        <w:tc>
          <w:tcPr>
            <w:tcW w:w="562" w:type="pct"/>
            <w:gridSpan w:val="2"/>
            <w:tcBorders>
              <w:top w:val="nil"/>
              <w:left w:val="nil"/>
              <w:bottom w:val="nil"/>
              <w:right w:val="nil"/>
            </w:tcBorders>
            <w:vAlign w:val="center"/>
          </w:tcPr>
          <w:p w14:paraId="6C2DCFEB"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i/>
                <w:sz w:val="28"/>
                <w:szCs w:val="28"/>
                <w:vertAlign w:val="superscript"/>
              </w:rPr>
              <w:t>a</w:t>
            </w:r>
            <w:r w:rsidRPr="00AC415D">
              <w:rPr>
                <w:rFonts w:ascii="Calibri" w:eastAsia="Times New Roman" w:hAnsi="Calibri" w:cs="B Mitra" w:hint="cs"/>
                <w:i/>
                <w:sz w:val="28"/>
                <w:szCs w:val="28"/>
                <w:rtl/>
              </w:rPr>
              <w:t>001/0</w:t>
            </w:r>
          </w:p>
        </w:tc>
        <w:tc>
          <w:tcPr>
            <w:tcW w:w="870" w:type="pct"/>
            <w:tcBorders>
              <w:top w:val="nil"/>
              <w:left w:val="nil"/>
              <w:bottom w:val="nil"/>
              <w:right w:val="nil"/>
            </w:tcBorders>
            <w:vAlign w:val="center"/>
          </w:tcPr>
          <w:p w14:paraId="348E6DA5"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88/0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-76</w:t>
            </w:r>
          </w:p>
        </w:tc>
        <w:tc>
          <w:tcPr>
            <w:tcW w:w="691" w:type="pct"/>
            <w:tcBorders>
              <w:top w:val="nil"/>
              <w:left w:val="nil"/>
              <w:bottom w:val="nil"/>
              <w:right w:val="nil"/>
            </w:tcBorders>
            <w:vAlign w:val="center"/>
          </w:tcPr>
          <w:p w14:paraId="571135C5"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i/>
                <w:sz w:val="28"/>
                <w:szCs w:val="28"/>
                <w:vertAlign w:val="superscript"/>
              </w:rPr>
              <w:t>a</w:t>
            </w:r>
            <w:r w:rsidRPr="00AC415D">
              <w:rPr>
                <w:rFonts w:ascii="Calibri" w:eastAsia="Times New Roman" w:hAnsi="Calibri" w:cs="B Mitra" w:hint="cs"/>
                <w:i/>
                <w:sz w:val="28"/>
                <w:szCs w:val="28"/>
                <w:rtl/>
              </w:rPr>
              <w:t>003/0</w:t>
            </w:r>
          </w:p>
        </w:tc>
        <w:tc>
          <w:tcPr>
            <w:tcW w:w="883" w:type="pct"/>
            <w:tcBorders>
              <w:top w:val="nil"/>
              <w:left w:val="nil"/>
              <w:bottom w:val="nil"/>
              <w:right w:val="nil"/>
            </w:tcBorders>
            <w:vAlign w:val="center"/>
          </w:tcPr>
          <w:p w14:paraId="4A48B6CF"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30/0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-63</w:t>
            </w:r>
          </w:p>
        </w:tc>
        <w:tc>
          <w:tcPr>
            <w:tcW w:w="706" w:type="pct"/>
            <w:tcBorders>
              <w:top w:val="nil"/>
              <w:left w:val="nil"/>
              <w:bottom w:val="nil"/>
              <w:right w:val="nil"/>
            </w:tcBorders>
            <w:vAlign w:val="center"/>
          </w:tcPr>
          <w:p w14:paraId="629A00C8"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006/0</w:t>
            </w:r>
          </w:p>
        </w:tc>
        <w:tc>
          <w:tcPr>
            <w:tcW w:w="371" w:type="pct"/>
            <w:tcBorders>
              <w:top w:val="nil"/>
              <w:left w:val="nil"/>
              <w:bottom w:val="nil"/>
            </w:tcBorders>
            <w:vAlign w:val="center"/>
          </w:tcPr>
          <w:p w14:paraId="491CF3D7"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200</w:t>
            </w:r>
          </w:p>
        </w:tc>
      </w:tr>
      <w:tr w:rsidR="00AC415D" w:rsidRPr="00AC415D" w14:paraId="085F234C" w14:textId="77777777" w:rsidTr="008E6323">
        <w:tc>
          <w:tcPr>
            <w:tcW w:w="917" w:type="pct"/>
            <w:tcBorders>
              <w:top w:val="nil"/>
              <w:bottom w:val="double" w:sz="2" w:space="0" w:color="auto"/>
              <w:right w:val="nil"/>
            </w:tcBorders>
            <w:vAlign w:val="center"/>
          </w:tcPr>
          <w:p w14:paraId="3D04A6EF"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29/0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-111</w:t>
            </w:r>
          </w:p>
        </w:tc>
        <w:tc>
          <w:tcPr>
            <w:tcW w:w="562" w:type="pct"/>
            <w:gridSpan w:val="2"/>
            <w:tcBorders>
              <w:top w:val="nil"/>
              <w:left w:val="nil"/>
              <w:bottom w:val="double" w:sz="2" w:space="0" w:color="auto"/>
              <w:right w:val="nil"/>
            </w:tcBorders>
            <w:vAlign w:val="center"/>
          </w:tcPr>
          <w:p w14:paraId="7684FA75"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i/>
                <w:sz w:val="28"/>
                <w:szCs w:val="28"/>
                <w:vertAlign w:val="superscript"/>
              </w:rPr>
              <w:t>a</w:t>
            </w:r>
            <w:r w:rsidRPr="00AC415D">
              <w:rPr>
                <w:rFonts w:ascii="Calibri" w:eastAsia="Times New Roman" w:hAnsi="Calibri" w:cs="B Mitra" w:hint="cs"/>
                <w:i/>
                <w:sz w:val="28"/>
                <w:szCs w:val="28"/>
                <w:rtl/>
              </w:rPr>
              <w:t>001/0</w:t>
            </w:r>
          </w:p>
        </w:tc>
        <w:tc>
          <w:tcPr>
            <w:tcW w:w="870" w:type="pct"/>
            <w:tcBorders>
              <w:top w:val="nil"/>
              <w:left w:val="nil"/>
              <w:bottom w:val="double" w:sz="2" w:space="0" w:color="auto"/>
              <w:right w:val="nil"/>
            </w:tcBorders>
            <w:vAlign w:val="center"/>
          </w:tcPr>
          <w:p w14:paraId="66896053"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16/0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-76</w:t>
            </w:r>
          </w:p>
        </w:tc>
        <w:tc>
          <w:tcPr>
            <w:tcW w:w="691" w:type="pct"/>
            <w:tcBorders>
              <w:top w:val="nil"/>
              <w:left w:val="nil"/>
              <w:bottom w:val="double" w:sz="2" w:space="0" w:color="auto"/>
              <w:right w:val="nil"/>
            </w:tcBorders>
            <w:vAlign w:val="center"/>
          </w:tcPr>
          <w:p w14:paraId="3F4139E0"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i/>
                <w:sz w:val="28"/>
                <w:szCs w:val="28"/>
                <w:vertAlign w:val="superscript"/>
              </w:rPr>
              <w:t>a</w:t>
            </w:r>
            <w:r w:rsidRPr="00AC415D">
              <w:rPr>
                <w:rFonts w:ascii="Calibri" w:eastAsia="Times New Roman" w:hAnsi="Calibri" w:cs="B Mitra" w:hint="cs"/>
                <w:i/>
                <w:sz w:val="28"/>
                <w:szCs w:val="28"/>
                <w:rtl/>
              </w:rPr>
              <w:t>003/0</w:t>
            </w:r>
          </w:p>
        </w:tc>
        <w:tc>
          <w:tcPr>
            <w:tcW w:w="883" w:type="pct"/>
            <w:tcBorders>
              <w:top w:val="nil"/>
              <w:left w:val="nil"/>
              <w:bottom w:val="double" w:sz="2" w:space="0" w:color="auto"/>
              <w:right w:val="nil"/>
            </w:tcBorders>
            <w:vAlign w:val="center"/>
          </w:tcPr>
          <w:p w14:paraId="44562B87" w14:textId="77777777" w:rsidR="00AC415D" w:rsidRPr="00AC415D" w:rsidRDefault="00AC415D" w:rsidP="00AC415D">
            <w:pPr>
              <w:jc w:val="center"/>
              <w:rPr>
                <w:rFonts w:ascii="Calibri" w:eastAsia="Times New Roman" w:hAnsi="Calibri" w:cs="B Mitra"/>
                <w:i/>
                <w:sz w:val="28"/>
                <w:szCs w:val="28"/>
                <w:vertAlign w:val="superscript"/>
                <w:rtl/>
              </w:rPr>
            </w:pPr>
            <w:r w:rsidRPr="00AC415D">
              <w:rPr>
                <w:rFonts w:ascii="Calibri" w:eastAsia="Times New Roman" w:hAnsi="Calibri" w:cs="B Mitra" w:hint="cs"/>
                <w:i/>
                <w:sz w:val="28"/>
                <w:szCs w:val="28"/>
                <w:rtl/>
              </w:rPr>
              <w:t>56/0</w:t>
            </w:r>
            <w:r w:rsidRPr="00AC415D">
              <w:rPr>
                <w:rFonts w:ascii="Calibri" w:eastAsia="Times New Roman" w:hAnsi="Calibri" w:cs="B Mitra" w:hint="cs"/>
                <w:iCs/>
                <w:sz w:val="24"/>
                <w:szCs w:val="24"/>
              </w:rPr>
              <w:sym w:font="Wingdings 2" w:char="F0CD"/>
            </w:r>
            <w:r w:rsidRPr="00AC415D">
              <w:rPr>
                <w:rFonts w:ascii="Calibri" w:eastAsia="Times New Roman" w:hAnsi="Calibri" w:cs="B Mitra" w:hint="cs"/>
                <w:i/>
                <w:sz w:val="28"/>
                <w:szCs w:val="28"/>
                <w:rtl/>
              </w:rPr>
              <w:t>10</w:t>
            </w:r>
            <w:r w:rsidRPr="00AC415D">
              <w:rPr>
                <w:rFonts w:ascii="Calibri" w:eastAsia="Times New Roman" w:hAnsi="Calibri" w:cs="B Mitra" w:hint="cs"/>
                <w:i/>
                <w:sz w:val="28"/>
                <w:szCs w:val="28"/>
                <w:vertAlign w:val="superscript"/>
                <w:rtl/>
              </w:rPr>
              <w:t>-64</w:t>
            </w:r>
          </w:p>
        </w:tc>
        <w:tc>
          <w:tcPr>
            <w:tcW w:w="706" w:type="pct"/>
            <w:tcBorders>
              <w:top w:val="nil"/>
              <w:left w:val="nil"/>
              <w:bottom w:val="double" w:sz="2" w:space="0" w:color="auto"/>
              <w:right w:val="nil"/>
            </w:tcBorders>
            <w:vAlign w:val="center"/>
          </w:tcPr>
          <w:p w14:paraId="38D0BC20"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005/0</w:t>
            </w:r>
          </w:p>
        </w:tc>
        <w:tc>
          <w:tcPr>
            <w:tcW w:w="371" w:type="pct"/>
            <w:tcBorders>
              <w:top w:val="nil"/>
              <w:left w:val="nil"/>
              <w:bottom w:val="double" w:sz="2" w:space="0" w:color="auto"/>
            </w:tcBorders>
            <w:vAlign w:val="center"/>
          </w:tcPr>
          <w:p w14:paraId="3ACDE88C" w14:textId="77777777" w:rsidR="00AC415D" w:rsidRPr="00AC415D" w:rsidRDefault="00AC415D" w:rsidP="00AC415D">
            <w:pPr>
              <w:bidi/>
              <w:jc w:val="center"/>
              <w:rPr>
                <w:rFonts w:ascii="Calibri" w:eastAsia="Times New Roman" w:hAnsi="Calibri" w:cs="B Mitra"/>
                <w:i/>
                <w:sz w:val="28"/>
                <w:szCs w:val="28"/>
                <w:rtl/>
              </w:rPr>
            </w:pPr>
            <w:r w:rsidRPr="00AC415D">
              <w:rPr>
                <w:rFonts w:ascii="Calibri" w:eastAsia="Times New Roman" w:hAnsi="Calibri" w:cs="B Mitra" w:hint="cs"/>
                <w:i/>
                <w:sz w:val="28"/>
                <w:szCs w:val="28"/>
                <w:rtl/>
              </w:rPr>
              <w:t>250</w:t>
            </w:r>
          </w:p>
        </w:tc>
      </w:tr>
    </w:tbl>
    <w:p w14:paraId="44D9C552" w14:textId="1CB24C2C" w:rsidR="00AC415D" w:rsidRPr="00AC415D" w:rsidRDefault="00AC415D" w:rsidP="00AC415D">
      <w:pPr>
        <w:bidi/>
        <w:rPr>
          <w:rFonts w:ascii="Calibri" w:eastAsia="Times New Roman" w:hAnsi="Calibri" w:cs="B Mitra"/>
          <w:i/>
          <w:sz w:val="24"/>
          <w:szCs w:val="24"/>
          <w:rtl/>
          <w:lang w:bidi="fa-IR"/>
        </w:rPr>
      </w:pPr>
      <w:r w:rsidRPr="00AC415D">
        <w:rPr>
          <w:rFonts w:ascii="Times New Roman" w:eastAsia="Times New Roman" w:hAnsi="Times New Roman" w:cs="Times New Roman"/>
          <w:i/>
          <w:sz w:val="24"/>
          <w:szCs w:val="24"/>
          <w:vertAlign w:val="superscript"/>
          <w:lang w:bidi="fa-IR"/>
        </w:rPr>
        <w:t>a</w:t>
      </w:r>
      <w:r w:rsidRPr="00AC415D">
        <w:rPr>
          <w:rFonts w:ascii="Times New Roman" w:eastAsia="Times New Roman" w:hAnsi="Times New Roman" w:cs="Times New Roman"/>
          <w:i/>
          <w:sz w:val="24"/>
          <w:szCs w:val="24"/>
          <w:rtl/>
          <w:lang w:bidi="fa-IR"/>
        </w:rPr>
        <w:t xml:space="preserve"> </w:t>
      </w:r>
      <w:r w:rsidRPr="00AC415D">
        <w:rPr>
          <w:rFonts w:ascii="Calibri" w:eastAsia="Times New Roman" w:hAnsi="Calibri" w:cs="B Mitra" w:hint="cs"/>
          <w:i/>
          <w:sz w:val="24"/>
          <w:szCs w:val="24"/>
          <w:rtl/>
          <w:lang w:bidi="fa-IR"/>
        </w:rPr>
        <w:t>این اعداد وقتی تا چهار رقم اعشار نوشته شود کمی متفاوت خواهند بود.</w:t>
      </w:r>
      <w:r w:rsidRPr="00AC415D">
        <w:rPr>
          <w:rFonts w:ascii="Calibri" w:eastAsia="Times New Roman" w:hAnsi="Calibri" w:cs="B Mitra" w:hint="cs"/>
          <w:i/>
          <w:sz w:val="28"/>
          <w:szCs w:val="28"/>
          <w:rtl/>
          <w:lang w:bidi="fa-IR"/>
        </w:rPr>
        <w:t xml:space="preserve">                                                        </w:t>
      </w:r>
      <w:r w:rsidR="00C42FB9">
        <w:rPr>
          <w:rFonts w:ascii="Calibri" w:eastAsia="Times New Roman" w:hAnsi="Calibri" w:cs="B Mitra" w:hint="cs"/>
          <w:i/>
          <w:sz w:val="28"/>
          <w:szCs w:val="28"/>
          <w:rtl/>
          <w:lang w:bidi="fa-IR"/>
        </w:rPr>
        <w:t xml:space="preserve">    </w:t>
      </w:r>
      <w:r w:rsidRPr="00AC415D">
        <w:rPr>
          <w:rFonts w:ascii="Calibri" w:eastAsia="Times New Roman" w:hAnsi="Calibri" w:cs="B Mitra" w:hint="cs"/>
          <w:i/>
          <w:sz w:val="28"/>
          <w:szCs w:val="28"/>
          <w:rtl/>
          <w:lang w:bidi="fa-IR"/>
        </w:rPr>
        <w:t xml:space="preserve">  </w:t>
      </w:r>
      <w:r w:rsidRPr="00AC415D">
        <w:rPr>
          <w:rFonts w:ascii="Calibri" w:eastAsia="Times New Roman" w:hAnsi="Calibri" w:cs="B Mitra" w:hint="cs"/>
          <w:i/>
          <w:sz w:val="24"/>
          <w:szCs w:val="24"/>
          <w:rtl/>
          <w:lang w:bidi="fa-IR"/>
        </w:rPr>
        <w:t xml:space="preserve">منبع: دیکسیت و اولسون (2000، جداول 1 و 3) </w:t>
      </w:r>
    </w:p>
    <w:p w14:paraId="6237CAA0" w14:textId="44BF522F" w:rsidR="006F0FE8" w:rsidRPr="00AC415D" w:rsidRDefault="006F0FE8" w:rsidP="006F0FE8">
      <w:pPr>
        <w:bidi/>
        <w:ind w:firstLine="288"/>
        <w:jc w:val="both"/>
        <w:rPr>
          <w:rFonts w:ascii="Calibri" w:eastAsia="Times New Roman" w:hAnsi="Calibri" w:cs="B Mitra"/>
          <w:sz w:val="28"/>
          <w:szCs w:val="28"/>
          <w:rtl/>
          <w:lang w:bidi="fa-IR"/>
        </w:rPr>
      </w:pPr>
      <w:r w:rsidRPr="00AC415D">
        <w:rPr>
          <w:rFonts w:ascii="Calibri" w:eastAsia="Times New Roman" w:hAnsi="Calibri" w:cs="B Mitra" w:hint="cs"/>
          <w:sz w:val="28"/>
          <w:szCs w:val="28"/>
          <w:rtl/>
          <w:lang w:bidi="fa-IR"/>
        </w:rPr>
        <w:t xml:space="preserve">اگر یکی از افراد جامعه برای تهیه و تدارک یک کالای عمومی خالص فراخوان داده و افراد جامعه را دعوت کند اما کسی در جلسه شرکت نکند چه اتفاقی می‌افتد؟ بدیهی است که کالای عمومی عرضه نخواهد شد. </w:t>
      </w:r>
      <w:r w:rsidRPr="00AC415D">
        <w:rPr>
          <w:rFonts w:ascii="Calibri" w:eastAsia="Times New Roman" w:hAnsi="Calibri" w:cs="B Mitra" w:hint="cs"/>
          <w:i/>
          <w:sz w:val="28"/>
          <w:szCs w:val="28"/>
          <w:rtl/>
          <w:lang w:bidi="fa-IR"/>
        </w:rPr>
        <w:t>اما اگر هزینه‌های معاملاتی صفر باشد، آشکار است که فراخوان دیگری داده خواهد شد.</w:t>
      </w:r>
      <w:r w:rsidRPr="00AC415D">
        <w:rPr>
          <w:rFonts w:ascii="Calibri" w:eastAsia="Times New Roman" w:hAnsi="Calibri" w:cs="B Mitra" w:hint="cs"/>
          <w:sz w:val="28"/>
          <w:szCs w:val="28"/>
          <w:rtl/>
          <w:lang w:bidi="fa-IR"/>
        </w:rPr>
        <w:t xml:space="preserve"> مسلما</w:t>
      </w:r>
      <w:r w:rsidR="00696F71">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 xml:space="preserve"> اگر در جلسه اول، تهیه و تدارک کالای عمومی ممکن نشود، آنگاه افراد ممکن است در تصمیم خود مبنی بر عدم مشارکت تجدید نظر کنند و در جلسه دوم یا </w:t>
      </w:r>
      <w:r w:rsidRPr="00AC415D">
        <w:rPr>
          <w:rFonts w:ascii="Calibri" w:eastAsia="Times New Roman" w:hAnsi="Calibri" w:cs="B Mitra" w:hint="cs"/>
          <w:sz w:val="28"/>
          <w:szCs w:val="28"/>
          <w:rtl/>
          <w:lang w:bidi="fa-IR"/>
        </w:rPr>
        <w:lastRenderedPageBreak/>
        <w:t>سوم و یا چهارم حاضر شوند. افسوس، کاملا</w:t>
      </w:r>
      <w:r>
        <w:rPr>
          <w:rFonts w:ascii="Calibri" w:eastAsia="Times New Roman" w:hAnsi="Calibri" w:cs="B Mitra" w:hint="cs"/>
          <w:sz w:val="28"/>
          <w:szCs w:val="28"/>
          <w:rtl/>
          <w:lang w:bidi="fa-IR"/>
        </w:rPr>
        <w:t>ً</w:t>
      </w:r>
      <w:r w:rsidRPr="00AC415D">
        <w:rPr>
          <w:rFonts w:ascii="Calibri" w:eastAsia="Times New Roman" w:hAnsi="Calibri" w:cs="B Mitra" w:hint="cs"/>
          <w:sz w:val="28"/>
          <w:szCs w:val="28"/>
          <w:rtl/>
          <w:lang w:bidi="fa-IR"/>
        </w:rPr>
        <w:t xml:space="preserve"> برعکس است. اگر جلسات بیشتری تشکیل شود، فرد عقلایی نفع طلب تشویق به کاهش </w:t>
      </w:r>
      <m:oMath>
        <m:r>
          <m:rPr>
            <m:sty m:val="p"/>
          </m:rPr>
          <w:rPr>
            <w:rFonts w:ascii="Cambria Math" w:eastAsia="Times New Roman" w:hAnsi="Cambria Math" w:cs="B Mitra"/>
            <w:sz w:val="28"/>
            <w:szCs w:val="28"/>
            <w:lang w:bidi="fa-IR"/>
          </w:rPr>
          <m:t>P</m:t>
        </m:r>
      </m:oMath>
      <w:r w:rsidRPr="00AC415D">
        <w:rPr>
          <w:rFonts w:ascii="Calibri" w:eastAsia="Times New Roman" w:hAnsi="Calibri" w:cs="B Mitra" w:hint="cs"/>
          <w:sz w:val="28"/>
          <w:szCs w:val="28"/>
          <w:rtl/>
          <w:lang w:bidi="fa-IR"/>
        </w:rPr>
        <w:t xml:space="preserve"> خود می‌شود و در جلسات شرکت نمی‌کند به امید اینکه بدون نیاز به حضور وی، دیگران به اندازه کافی در جلسات شرکت کنند</w:t>
      </w:r>
      <w:r w:rsidRPr="00AC415D">
        <w:rPr>
          <w:rFonts w:ascii="Calibri" w:eastAsia="Times New Roman" w:hAnsi="Calibri" w:cs="B Mitra"/>
          <w:i/>
          <w:sz w:val="28"/>
          <w:szCs w:val="28"/>
          <w:vertAlign w:val="superscript"/>
          <w:rtl/>
          <w:lang w:bidi="fa-IR"/>
        </w:rPr>
        <w:footnoteReference w:id="150"/>
      </w:r>
      <w:r w:rsidRPr="00AC415D">
        <w:rPr>
          <w:rFonts w:ascii="Calibri" w:eastAsia="Times New Roman" w:hAnsi="Calibri" w:cs="B Mitra" w:hint="cs"/>
          <w:i/>
          <w:sz w:val="28"/>
          <w:szCs w:val="28"/>
          <w:rtl/>
          <w:lang w:bidi="fa-IR"/>
        </w:rPr>
        <w:t>.</w:t>
      </w:r>
    </w:p>
    <w:p w14:paraId="7173A2CB" w14:textId="4DC3A561" w:rsidR="00AC415D" w:rsidRPr="00AC415D" w:rsidRDefault="00AC415D" w:rsidP="006F0FE8">
      <w:pPr>
        <w:bidi/>
        <w:ind w:firstLine="288"/>
        <w:jc w:val="both"/>
        <w:rPr>
          <w:rFonts w:ascii="Calibri" w:eastAsia="Calibri" w:hAnsi="Calibri" w:cs="B Mitra"/>
          <w:sz w:val="28"/>
          <w:szCs w:val="28"/>
          <w:lang w:bidi="fa-IR"/>
        </w:rPr>
      </w:pPr>
      <w:r w:rsidRPr="00AC415D">
        <w:rPr>
          <w:rFonts w:ascii="Calibri" w:eastAsia="Times New Roman" w:hAnsi="Calibri" w:cs="B Mitra" w:hint="cs"/>
          <w:i/>
          <w:sz w:val="28"/>
          <w:szCs w:val="28"/>
          <w:rtl/>
          <w:lang w:bidi="fa-IR"/>
        </w:rPr>
        <w:t>برای اطمینان از عرضه کالای عمومی در زمان معقول، لازم است که هم فراخوان تشکیل جلسه داده شود و هم اعلام شود کالای عمومی در صورت مشارکت همه</w:t>
      </w:r>
      <m:oMath>
        <m:r>
          <w:rPr>
            <w:rFonts w:ascii="Cambria Math" w:eastAsia="Times New Roman" w:hAnsi="Cambria Math" w:cs="B Mitra"/>
            <w:sz w:val="28"/>
            <w:szCs w:val="28"/>
            <w:lang w:bidi="fa-IR"/>
          </w:rPr>
          <m:t>N</m:t>
        </m:r>
        <m:r>
          <m:rPr>
            <m:sty m:val="p"/>
          </m:rPr>
          <w:rPr>
            <w:rFonts w:ascii="Cambria Math" w:eastAsia="Times New Roman" w:hAnsi="Cambria Math" w:cs="B Mitra"/>
            <w:sz w:val="28"/>
            <w:szCs w:val="28"/>
            <w:rtl/>
            <w:lang w:bidi="fa-IR"/>
          </w:rPr>
          <m:t xml:space="preserve"> </m:t>
        </m:r>
      </m:oMath>
      <w:r w:rsidRPr="00AC415D">
        <w:rPr>
          <w:rFonts w:ascii="Calibri" w:eastAsia="Times New Roman" w:hAnsi="Calibri" w:cs="B Mitra" w:hint="cs"/>
          <w:i/>
          <w:sz w:val="28"/>
          <w:szCs w:val="28"/>
          <w:rtl/>
          <w:lang w:bidi="fa-IR"/>
        </w:rPr>
        <w:t xml:space="preserve"> عضو جامعه ارایه خواهد شد. اگر نامساوی </w:t>
      </w:r>
      <m:oMath>
        <m:r>
          <w:rPr>
            <w:rFonts w:ascii="Cambria Math" w:eastAsia="Times New Roman" w:hAnsi="Cambria Math" w:cs="B Mitra"/>
            <w:sz w:val="28"/>
            <w:szCs w:val="28"/>
            <w:lang w:bidi="fa-IR"/>
          </w:rPr>
          <m:t>M≤n</m:t>
        </m:r>
        <m:r>
          <w:rPr>
            <w:rFonts w:ascii="Cambria Math" w:eastAsia="Calibri" w:hAnsi="Cambria Math" w:cs="B Mitra"/>
            <w:sz w:val="28"/>
            <w:szCs w:val="28"/>
            <w:lang w:bidi="fa-IR"/>
          </w:rPr>
          <m:t>&lt;</m:t>
        </m:r>
        <m:r>
          <w:rPr>
            <w:rFonts w:ascii="Cambria Math" w:eastAsia="Times New Roman" w:hAnsi="Cambria Math" w:cs="B Mitra"/>
            <w:sz w:val="28"/>
            <w:szCs w:val="28"/>
            <w:lang w:bidi="fa-IR"/>
          </w:rPr>
          <m:t>N</m:t>
        </m:r>
      </m:oMath>
      <w:r w:rsidRPr="00AC415D">
        <w:rPr>
          <w:rFonts w:ascii="Calibri" w:eastAsia="Times New Roman" w:hAnsi="Calibri" w:cs="B Mitra" w:hint="cs"/>
          <w:i/>
          <w:sz w:val="28"/>
          <w:szCs w:val="28"/>
          <w:rtl/>
          <w:lang w:bidi="fa-IR"/>
        </w:rPr>
        <w:t xml:space="preserve"> شرط عرضه کالای عمومی باشد، تا زمانی که هزینه فراخوان جلسه دیگر صفر است این خطر وجود دارد که کالای عمومی عرضه نشود زیرا در جلسه ای که </w:t>
      </w:r>
      <m:oMath>
        <m:r>
          <w:rPr>
            <w:rFonts w:ascii="Cambria Math" w:eastAsia="Calibri" w:hAnsi="Cambria Math" w:cs="B Mitra"/>
            <w:sz w:val="28"/>
            <w:szCs w:val="28"/>
            <w:lang w:bidi="fa-IR"/>
          </w:rPr>
          <m:t>n&lt;N</m:t>
        </m:r>
      </m:oMath>
      <w:r w:rsidRPr="00AC415D">
        <w:rPr>
          <w:rFonts w:ascii="Calibri" w:eastAsia="Times New Roman" w:hAnsi="Calibri" w:cs="B Mitra" w:hint="cs"/>
          <w:i/>
          <w:sz w:val="28"/>
          <w:szCs w:val="28"/>
          <w:rtl/>
          <w:lang w:bidi="fa-IR"/>
        </w:rPr>
        <w:t xml:space="preserve"> است همه افراد با عدم شرکت در جلسه نفع می‌برند و منتظر می‌مانند تا دیگران جلسه شرکت کنند و در غیاب آنها </w:t>
      </w:r>
      <m:oMath>
        <m:r>
          <w:rPr>
            <w:rFonts w:ascii="Cambria Math" w:eastAsia="Calibri" w:hAnsi="Cambria Math" w:cs="B Mitra"/>
            <w:sz w:val="28"/>
            <w:szCs w:val="28"/>
            <w:lang w:bidi="fa-IR"/>
          </w:rPr>
          <m:t>n=N</m:t>
        </m:r>
      </m:oMath>
      <w:r w:rsidRPr="00AC415D">
        <w:rPr>
          <w:rFonts w:ascii="Calibri" w:eastAsia="Times New Roman" w:hAnsi="Calibri" w:cs="B Mitra" w:hint="cs"/>
          <w:i/>
          <w:sz w:val="28"/>
          <w:szCs w:val="28"/>
          <w:rtl/>
          <w:lang w:bidi="fa-IR"/>
        </w:rPr>
        <w:t xml:space="preserve"> برقرار شود</w:t>
      </w:r>
      <w:r w:rsidRPr="00AC415D">
        <w:rPr>
          <w:rFonts w:ascii="Calibri" w:eastAsia="Calibri" w:hAnsi="Calibri" w:cs="B Mitra" w:hint="cs"/>
          <w:sz w:val="28"/>
          <w:szCs w:val="28"/>
          <w:rtl/>
          <w:lang w:bidi="fa-IR"/>
        </w:rPr>
        <w:t>. با آگاهی از این امر که عرضه کالای عمومی مستلزم حضور همه اعضا در جلسه است، در این صورت همه اعضای جامعه ممکن است در همان اولین فراخوان در جلسه شرکت کن</w:t>
      </w:r>
      <w:r w:rsidR="00FA3141">
        <w:rPr>
          <w:rFonts w:ascii="Calibri" w:eastAsia="Calibri" w:hAnsi="Calibri" w:cs="B Mitra" w:hint="cs"/>
          <w:sz w:val="28"/>
          <w:szCs w:val="28"/>
          <w:rtl/>
          <w:lang w:bidi="fa-IR"/>
        </w:rPr>
        <w:t>ن</w:t>
      </w:r>
      <w:r w:rsidRPr="00AC415D">
        <w:rPr>
          <w:rFonts w:ascii="Calibri" w:eastAsia="Calibri" w:hAnsi="Calibri" w:cs="B Mitra" w:hint="cs"/>
          <w:sz w:val="28"/>
          <w:szCs w:val="28"/>
          <w:rtl/>
          <w:lang w:bidi="fa-IR"/>
        </w:rPr>
        <w:t xml:space="preserve">د. بر این اساس قضیه کوز مجدداً تایید می‌شود البته به شرطی که یک عامل مثل دولت وجود داشته باشد که همه افراد جامعه را به جلسه دعوت کند و همچنین اعلام کند اخذ نتیجه مثبت از جلسه منوط به شرکت تمامی افراد است. </w:t>
      </w:r>
    </w:p>
    <w:p w14:paraId="7C3934F0" w14:textId="77777777" w:rsidR="00AC415D" w:rsidRPr="00AC415D" w:rsidRDefault="00AC415D" w:rsidP="006F0FE8">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بدین ترتیب ما مجبور شده‌ایم نتایج قضیۀ کوز تعمیم یافته، موضوع بحث بخش2-9را واجد شرایط بدانیم</w:t>
      </w:r>
      <w:r w:rsidRPr="00AC415D">
        <w:rPr>
          <w:rFonts w:ascii="Calibri" w:eastAsia="Times New Roman" w:hAnsi="Calibri" w:cs="B Mitra"/>
          <w:i/>
          <w:sz w:val="28"/>
          <w:szCs w:val="28"/>
          <w:vertAlign w:val="superscript"/>
          <w:rtl/>
          <w:lang w:bidi="fa-IR"/>
        </w:rPr>
        <w:footnoteReference w:id="151"/>
      </w:r>
      <w:r w:rsidRPr="00AC415D">
        <w:rPr>
          <w:rFonts w:ascii="Calibri" w:eastAsia="Times New Roman" w:hAnsi="Calibri" w:cs="B Mitra" w:hint="cs"/>
          <w:i/>
          <w:sz w:val="28"/>
          <w:szCs w:val="28"/>
          <w:rtl/>
          <w:lang w:bidi="fa-IR"/>
        </w:rPr>
        <w:t>. الزامی کردن قراردادهای داخلی و خارجی ممکن است برای انعقاد قراردادهایی که نسبت به سایر قراردادها مرجح- پَرتو</w:t>
      </w:r>
      <w:r w:rsidRPr="00AC415D">
        <w:rPr>
          <w:rFonts w:ascii="Calibri" w:eastAsia="Times New Roman" w:hAnsi="Calibri" w:cs="B Mitra"/>
          <w:i/>
          <w:sz w:val="28"/>
          <w:szCs w:val="28"/>
          <w:vertAlign w:val="superscript"/>
          <w:rtl/>
          <w:lang w:bidi="fa-IR"/>
        </w:rPr>
        <w:footnoteReference w:id="152"/>
      </w:r>
      <w:r w:rsidRPr="00AC415D">
        <w:rPr>
          <w:rFonts w:ascii="Calibri" w:eastAsia="Times New Roman" w:hAnsi="Calibri" w:cs="B Mitra" w:hint="cs"/>
          <w:i/>
          <w:sz w:val="28"/>
          <w:szCs w:val="28"/>
          <w:rtl/>
          <w:lang w:bidi="fa-IR"/>
        </w:rPr>
        <w:t xml:space="preserve"> هستند کافی نباشد. وقتی قرار بر عرضه کالای عمومی استثنا ناپذیر باشد در این صورت لازم است که همه افراد جامعه در تدوین قرارداد الزام آور جهت تدارک این کالا شرکت کنند</w:t>
      </w:r>
      <w:r w:rsidRPr="00AC415D">
        <w:rPr>
          <w:rFonts w:ascii="Calibri" w:eastAsia="Calibri" w:hAnsi="Calibri" w:cs="B Mitra"/>
          <w:sz w:val="28"/>
          <w:szCs w:val="28"/>
          <w:vertAlign w:val="superscript"/>
          <w:rtl/>
          <w:lang w:bidi="fa-IR"/>
        </w:rPr>
        <w:footnoteReference w:id="153"/>
      </w:r>
      <w:r w:rsidRPr="00AC415D">
        <w:rPr>
          <w:rFonts w:ascii="Calibri" w:eastAsia="Calibri" w:hAnsi="Calibri" w:cs="B Mitra" w:hint="cs"/>
          <w:sz w:val="28"/>
          <w:szCs w:val="28"/>
          <w:rtl/>
          <w:lang w:bidi="fa-IR"/>
        </w:rPr>
        <w:t>.</w:t>
      </w:r>
    </w:p>
    <w:p w14:paraId="39B0CA4F"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t xml:space="preserve">12-2 </w:t>
      </w:r>
      <w:bookmarkStart w:id="4" w:name="_Hlk178660380"/>
      <w:r w:rsidRPr="00AC415D">
        <w:rPr>
          <w:rFonts w:ascii="Calibri" w:eastAsia="Calibri" w:hAnsi="Calibri" w:cs="B Mitra" w:hint="cs"/>
          <w:b/>
          <w:bCs/>
          <w:sz w:val="28"/>
          <w:szCs w:val="28"/>
          <w:rtl/>
          <w:lang w:bidi="fa-IR"/>
        </w:rPr>
        <w:t xml:space="preserve">پیامدهای خارجی وقتی تعداد افراد متاثر از آن زیاد باشد- بررسی مجدد </w:t>
      </w:r>
      <w:bookmarkEnd w:id="4"/>
    </w:p>
    <w:p w14:paraId="4E4DFA90"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چند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سال</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پیش</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ساکنین</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شهر شانگریلا</w:t>
      </w:r>
      <w:r w:rsidRPr="00AC415D">
        <w:rPr>
          <w:rFonts w:ascii="Calibri" w:eastAsia="Calibri" w:hAnsi="Calibri" w:cs="B Mitra"/>
          <w:sz w:val="28"/>
          <w:szCs w:val="28"/>
          <w:vertAlign w:val="superscript"/>
          <w:rtl/>
          <w:lang w:bidi="fa-IR"/>
        </w:rPr>
        <w:footnoteReference w:id="154"/>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برای حفاظت خود در برابر سیل به</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اتفاق</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آرا تصمیم گرفتند سیل بندی بسازند و هزینه آن را از طریق مالیات بر خود تامین کنند. آنها همزمان باشگاه حفاظت شانگریلا در برابر سیل </w:t>
      </w:r>
      <w:r w:rsidRPr="00AC415D">
        <w:rPr>
          <w:rFonts w:ascii="Calibri" w:eastAsia="Calibri" w:hAnsi="Calibri" w:cs="B Mitra"/>
          <w:sz w:val="28"/>
          <w:szCs w:val="28"/>
          <w:lang w:bidi="fa-IR"/>
        </w:rPr>
        <w:t>(</w:t>
      </w:r>
      <w:r w:rsidRPr="00AC415D">
        <w:rPr>
          <w:rFonts w:ascii="Times New Roman" w:eastAsia="Calibri" w:hAnsi="Times New Roman" w:cs="Times New Roman"/>
          <w:sz w:val="24"/>
          <w:szCs w:val="24"/>
          <w:lang w:bidi="fa-IR"/>
        </w:rPr>
        <w:t>PSFC</w:t>
      </w:r>
      <w:r w:rsidRPr="00AC415D">
        <w:rPr>
          <w:rFonts w:ascii="Calibri" w:eastAsia="Calibri" w:hAnsi="Calibri" w:cs="B Mitra"/>
          <w:sz w:val="28"/>
          <w:szCs w:val="28"/>
          <w:lang w:bidi="fa-IR"/>
        </w:rPr>
        <w:t>)</w:t>
      </w:r>
      <w:r w:rsidRPr="00AC415D">
        <w:rPr>
          <w:rFonts w:ascii="Calibri" w:eastAsia="Calibri" w:hAnsi="Calibri" w:cs="B Mitra"/>
          <w:sz w:val="28"/>
          <w:szCs w:val="28"/>
          <w:vertAlign w:val="superscript"/>
          <w:rtl/>
          <w:lang w:bidi="fa-IR"/>
        </w:rPr>
        <w:footnoteReference w:id="155"/>
      </w:r>
      <w:r w:rsidRPr="00AC415D">
        <w:rPr>
          <w:rFonts w:ascii="Calibri" w:eastAsia="Calibri" w:hAnsi="Calibri" w:cs="B Mitra" w:hint="cs"/>
          <w:sz w:val="28"/>
          <w:szCs w:val="28"/>
          <w:rtl/>
          <w:lang w:bidi="fa-IR"/>
        </w:rPr>
        <w:t>را تاسیس کردند</w:t>
      </w:r>
      <w:r w:rsidRPr="00AC415D">
        <w:rPr>
          <w:rFonts w:ascii="Calibri" w:eastAsia="Calibri" w:hAnsi="Calibri" w:cs="B Mitra"/>
          <w:sz w:val="28"/>
          <w:szCs w:val="28"/>
          <w:lang w:bidi="fa-IR"/>
        </w:rPr>
        <w:t>.</w:t>
      </w:r>
      <w:r w:rsidRPr="00AC415D">
        <w:rPr>
          <w:rFonts w:ascii="Calibri" w:eastAsia="Calibri" w:hAnsi="Calibri" w:cs="B Mitra" w:hint="cs"/>
          <w:sz w:val="28"/>
          <w:szCs w:val="28"/>
          <w:rtl/>
          <w:lang w:bidi="fa-IR"/>
        </w:rPr>
        <w:t xml:space="preserve"> اعضای این باشگاه سالی یکبار تشکیل جلسه داده تا در مورد مالیات لازم برای تعمیر و نگهداری سیل بند تصمیم بگیرند.</w:t>
      </w:r>
      <w:r w:rsidRPr="00AC415D">
        <w:rPr>
          <w:rFonts w:ascii="Calibri" w:eastAsia="Calibri" w:hAnsi="Calibri" w:cs="B Mitra"/>
          <w:sz w:val="28"/>
          <w:szCs w:val="28"/>
          <w:rtl/>
          <w:lang w:bidi="fa-IR"/>
        </w:rPr>
        <w:t xml:space="preserve"> </w:t>
      </w:r>
    </w:p>
    <w:p w14:paraId="20923331" w14:textId="7F666B21" w:rsidR="00AC415D" w:rsidRPr="00AC415D" w:rsidRDefault="00AC415D" w:rsidP="006A40DF">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lastRenderedPageBreak/>
        <w:t>پس از اینکه شانگریلا در مسیر توسعه و پیشرفت قرار گرفت با مشکل دومی مواجه شد. تعداد خودروها به قدری زیاد شد که هوای شانگریلا آلوده شد. جین که یک جاگرِ</w:t>
      </w:r>
      <w:r w:rsidRPr="00AC415D">
        <w:rPr>
          <w:rFonts w:ascii="Calibri" w:eastAsia="Calibri" w:hAnsi="Calibri" w:cs="B Mitra"/>
          <w:sz w:val="28"/>
          <w:szCs w:val="28"/>
          <w:vertAlign w:val="superscript"/>
          <w:rtl/>
          <w:lang w:bidi="fa-IR"/>
        </w:rPr>
        <w:footnoteReference w:id="156"/>
      </w:r>
      <w:r w:rsidRPr="00AC415D">
        <w:rPr>
          <w:rFonts w:ascii="Calibri" w:eastAsia="Calibri" w:hAnsi="Calibri" w:cs="B Mitra" w:hint="cs"/>
          <w:sz w:val="28"/>
          <w:szCs w:val="28"/>
          <w:rtl/>
          <w:lang w:bidi="fa-IR"/>
        </w:rPr>
        <w:t xml:space="preserve"> دارای دوچرخه و فاقد خودرو است به این فکر افتاد که ممکن است تعداد زیادی از شهروندان شانگریلا مثل خودش حاضر باشند با پرداخت مالیات مبلغی را به تمام رانندگان خودروها پیشنهاد دهند تا آنها کمتر موجب آلودگی شهر شوند. او تصمیم می‌گیرد باشگاهی برای حفاظت از شانگریلا در برابر آلودگی هوا </w:t>
      </w:r>
      <w:r w:rsidRPr="00AC415D">
        <w:rPr>
          <w:rFonts w:ascii="Sakkal Majalla" w:eastAsia="Calibri" w:hAnsi="Sakkal Majalla" w:cs="Sakkal Majalla"/>
          <w:sz w:val="28"/>
          <w:szCs w:val="28"/>
          <w:lang w:bidi="fa-IR"/>
        </w:rPr>
        <w:t>(</w:t>
      </w:r>
      <w:r w:rsidRPr="00AC415D">
        <w:rPr>
          <w:rFonts w:ascii="Times New Roman" w:eastAsia="Calibri" w:hAnsi="Times New Roman" w:cs="Times New Roman"/>
          <w:sz w:val="24"/>
          <w:szCs w:val="24"/>
          <w:lang w:bidi="fa-IR"/>
        </w:rPr>
        <w:t>PSPC</w:t>
      </w:r>
      <w:r w:rsidRPr="00AC415D">
        <w:rPr>
          <w:rFonts w:ascii="Calibri" w:eastAsia="Calibri" w:hAnsi="Calibri" w:cs="Calibri"/>
          <w:sz w:val="28"/>
          <w:szCs w:val="28"/>
          <w:lang w:bidi="fa-IR"/>
        </w:rPr>
        <w:t>)</w:t>
      </w:r>
      <w:r w:rsidRPr="00AC415D">
        <w:rPr>
          <w:rFonts w:ascii="Calibri" w:eastAsia="Calibri" w:hAnsi="Calibri" w:cs="B Mitra"/>
          <w:sz w:val="28"/>
          <w:szCs w:val="28"/>
          <w:vertAlign w:val="superscript"/>
          <w:rtl/>
          <w:lang w:bidi="fa-IR"/>
        </w:rPr>
        <w:footnoteReference w:id="157"/>
      </w:r>
      <w:r w:rsidRPr="00AC415D">
        <w:rPr>
          <w:rFonts w:ascii="Calibri" w:eastAsia="Calibri" w:hAnsi="Calibri" w:cs="B Mitra" w:hint="cs"/>
          <w:sz w:val="28"/>
          <w:szCs w:val="28"/>
          <w:rtl/>
          <w:lang w:bidi="fa-IR"/>
        </w:rPr>
        <w:t xml:space="preserve"> تاسیس کند. اکنون تصور کنید که جین با چه مسئولیت و وظیفه</w:t>
      </w:r>
      <w:r w:rsidR="00163635">
        <w:rPr>
          <w:rFonts w:ascii="Calibri" w:eastAsia="Calibri" w:hAnsi="Calibri" w:cs="B Mitra" w:hint="cs"/>
          <w:sz w:val="28"/>
          <w:szCs w:val="28"/>
          <w:rtl/>
          <w:lang w:bidi="fa-IR"/>
        </w:rPr>
        <w:t>‌</w:t>
      </w:r>
      <w:r w:rsidRPr="00AC415D">
        <w:rPr>
          <w:rFonts w:ascii="Calibri" w:eastAsia="Calibri" w:hAnsi="Calibri" w:cs="B Mitra" w:hint="cs"/>
          <w:sz w:val="28"/>
          <w:szCs w:val="28"/>
          <w:rtl/>
          <w:lang w:bidi="fa-IR"/>
        </w:rPr>
        <w:t xml:space="preserve">ای مواجه است. او ابتدا باید به همه افرادی که مثل خودش خواهان هوای پاک هستند مراجعه کند و آنها را برای شرکت در جلسه‌ای جهت تاسیس </w:t>
      </w:r>
      <w:r w:rsidRPr="00AC415D">
        <w:rPr>
          <w:rFonts w:ascii="Times New Roman" w:eastAsia="Calibri" w:hAnsi="Times New Roman" w:cs="Times New Roman"/>
          <w:sz w:val="24"/>
          <w:szCs w:val="24"/>
          <w:lang w:bidi="fa-IR"/>
        </w:rPr>
        <w:t>PSPC</w:t>
      </w:r>
      <w:r w:rsidRPr="00AC415D">
        <w:rPr>
          <w:rFonts w:ascii="Calibri" w:eastAsia="Calibri" w:hAnsi="Calibri" w:cs="B Mitra" w:hint="cs"/>
          <w:sz w:val="24"/>
          <w:szCs w:val="24"/>
          <w:rtl/>
          <w:lang w:bidi="fa-IR"/>
        </w:rPr>
        <w:t xml:space="preserve"> </w:t>
      </w:r>
      <w:r w:rsidRPr="00AC415D">
        <w:rPr>
          <w:rFonts w:ascii="Calibri" w:eastAsia="Calibri" w:hAnsi="Calibri" w:cs="B Mitra" w:hint="cs"/>
          <w:sz w:val="28"/>
          <w:szCs w:val="28"/>
          <w:rtl/>
          <w:lang w:bidi="fa-IR"/>
        </w:rPr>
        <w:t xml:space="preserve">دعوت کند. اگر آنها بخش قبل این کتاب را مطالعه کرده باشند ممکن است بعضی از آنها تصمیم بگیرند در جلسه شرکت نکنند تا مجبور به پرداخت پول نشوند به امید اینکه دیگران شرکت می‌کنند و با دادن پول به رانندگان موفق به کاهش آلودگی می شوند. حال اگر همه مشارکت کنندگان بالقوه در جلسه حاضر شوند، باید در مورد میزان مشارکت هر یک از اعضا و میزان پول پرداختی به رانندگان تصمیم گرفته شود.اگر </w:t>
      </w:r>
      <w:r w:rsidRPr="00AC415D">
        <w:rPr>
          <w:rFonts w:ascii="Times New Roman" w:eastAsia="Calibri" w:hAnsi="Times New Roman" w:cs="Times New Roman"/>
          <w:sz w:val="24"/>
          <w:szCs w:val="24"/>
          <w:lang w:bidi="fa-IR"/>
        </w:rPr>
        <w:t>PSPC</w:t>
      </w:r>
      <w:r w:rsidRPr="00AC415D">
        <w:rPr>
          <w:rFonts w:ascii="Calibri" w:eastAsia="Calibri" w:hAnsi="Calibri" w:cs="B Mitra" w:hint="cs"/>
          <w:sz w:val="24"/>
          <w:szCs w:val="24"/>
          <w:rtl/>
          <w:lang w:bidi="fa-IR"/>
        </w:rPr>
        <w:t xml:space="preserve"> </w:t>
      </w:r>
      <w:r w:rsidRPr="00AC415D">
        <w:rPr>
          <w:rFonts w:ascii="Calibri" w:eastAsia="Calibri" w:hAnsi="Calibri" w:cs="B Mitra" w:hint="cs"/>
          <w:sz w:val="28"/>
          <w:szCs w:val="28"/>
          <w:rtl/>
          <w:lang w:bidi="fa-IR"/>
        </w:rPr>
        <w:t>تاسیس شود و بر موانع اولیه فائق آید هنوز کارسخت دیگری وجود دارد و آن عبارت است از تماس با رانندگان و جلب موافقت آنها مبنی بر انجام اقدامات ضروری برای کاهش آلودگی هوا در مقابل دریافت پول. هزینه معاملاتی صفر فرض غیر قابل دفاعی است. هزینه معاملاتی سازماندهی این دو گروه از افراد بسیار پیچیده و غیر قابل تصور است.</w:t>
      </w:r>
    </w:p>
    <w:p w14:paraId="23C2A037" w14:textId="77777777" w:rsidR="00AC415D" w:rsidRPr="00AC415D" w:rsidRDefault="00AC415D" w:rsidP="006A40DF">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جین با نا امیدی تصمیم به رها کردن ایده‌اش می‌گیرد اما بخاطر می‌آورد که وی از قبل عضو باشگاهی بوده که هم رانندگان و هم افراد مشابه جین در آن عضو می‌باشند یعنی </w:t>
      </w:r>
      <w:r w:rsidRPr="00AC415D">
        <w:rPr>
          <w:rFonts w:ascii="Times New Roman" w:eastAsia="Calibri" w:hAnsi="Times New Roman" w:cs="Times New Roman"/>
          <w:sz w:val="24"/>
          <w:szCs w:val="24"/>
          <w:lang w:bidi="fa-IR"/>
        </w:rPr>
        <w:t>PSFC</w:t>
      </w:r>
      <w:r w:rsidRPr="00AC415D">
        <w:rPr>
          <w:rFonts w:ascii="Calibri" w:eastAsia="Calibri" w:hAnsi="Calibri" w:cs="B Mitra" w:hint="cs"/>
          <w:sz w:val="28"/>
          <w:szCs w:val="28"/>
          <w:rtl/>
          <w:lang w:bidi="fa-IR"/>
        </w:rPr>
        <w:t xml:space="preserve">. بر این اساس جین می‌تواند در جلسه بعد </w:t>
      </w:r>
      <w:r w:rsidRPr="00AC415D">
        <w:rPr>
          <w:rFonts w:ascii="Times New Roman" w:eastAsia="Calibri" w:hAnsi="Times New Roman" w:cs="Times New Roman"/>
          <w:sz w:val="24"/>
          <w:szCs w:val="24"/>
          <w:lang w:bidi="fa-IR"/>
        </w:rPr>
        <w:t>PSFC</w:t>
      </w:r>
      <w:r w:rsidRPr="00AC415D">
        <w:rPr>
          <w:rFonts w:ascii="Calibri" w:eastAsia="Calibri" w:hAnsi="Calibri" w:cs="B Mitra"/>
          <w:sz w:val="24"/>
          <w:szCs w:val="24"/>
          <w:rtl/>
          <w:lang w:bidi="fa-IR"/>
        </w:rPr>
        <w:t xml:space="preserve"> </w:t>
      </w:r>
      <w:r w:rsidRPr="00AC415D">
        <w:rPr>
          <w:rFonts w:ascii="Calibri" w:eastAsia="Calibri" w:hAnsi="Calibri" w:cs="B Mitra" w:hint="cs"/>
          <w:sz w:val="28"/>
          <w:szCs w:val="28"/>
          <w:rtl/>
          <w:lang w:bidi="fa-IR"/>
        </w:rPr>
        <w:t>پیشنهاد</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 xml:space="preserve">خود مبنی بر اخذ مالیات و پرداخت به رانندگان را مطرح کند. اگر کاهش آلودگی به صورت بهینه پَرتو ممکن باشد در این صورت تشخیص ترکیبی از مالیات و یارانه که مورد حمایت همه ساکنین شانگریلا باشد نیز ممکن است. پس از حل این موضوع، مسایل دیگری را می‌توان در جلسه مطرح کرد مثل حمایت از جامعه در برابر آتش سوزی و دزدی؛ روشنایی خیابان ها و امثال آن. </w:t>
      </w:r>
    </w:p>
    <w:p w14:paraId="7C892768" w14:textId="77777777" w:rsidR="00AC415D" w:rsidRPr="00AC415D" w:rsidRDefault="00AC415D" w:rsidP="006A40DF">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 xml:space="preserve">بدین ترتیب دلیل دیگری برای وجود دولت را شناسایی کردیم: به صرفه کردن هزینه‌های معاملاتی تصمیمات جمعی. اگرچه در دنیایی با هزینه معاملاتی صفر، برای تصحیح هر شکست بازار می‌توان به یک توافق داوطلبانه جداگانه امیدوار و متکی بود، اما در دنیای واقعی هزینه تشکیل هر باشگاه و تدوین قرارداد جداگانه بسیار سنگین می‌باشد. </w:t>
      </w:r>
    </w:p>
    <w:p w14:paraId="34B9C149" w14:textId="77777777" w:rsidR="00AC415D" w:rsidRPr="00AC415D" w:rsidRDefault="00AC415D" w:rsidP="006A40DF">
      <w:pPr>
        <w:bidi/>
        <w:ind w:firstLine="288"/>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وقتی از یک باشگاه با عضویت تمامی افراد جامعه که برای حل یک شکست بازار تاسیس شده است بتوان برای حل سایر شکست‌های بازار استفاده کرد، در هزینه دعوت و گردآوری گروه‌های مختلف صرفه جویی قابل توجهی خواهد شد. بر این اساس دولت را می توان به عنوان باشگاهی با عضویت غیر داوطلبانه تعریف کرد که وجود آن باعث صرفه جویی در هزینه‌های معاملاتی حل شکست‌های بازارِ جامعه می‌شود</w:t>
      </w:r>
      <w:r w:rsidRPr="00AC415D">
        <w:rPr>
          <w:rFonts w:ascii="Calibri" w:eastAsia="Calibri" w:hAnsi="Calibri" w:cs="B Mitra"/>
          <w:sz w:val="28"/>
          <w:szCs w:val="28"/>
          <w:vertAlign w:val="superscript"/>
          <w:rtl/>
          <w:lang w:bidi="fa-IR"/>
        </w:rPr>
        <w:footnoteReference w:id="158"/>
      </w:r>
      <w:r w:rsidRPr="00AC415D">
        <w:rPr>
          <w:rFonts w:ascii="Calibri" w:eastAsia="Calibri" w:hAnsi="Calibri" w:cs="B Mitra" w:hint="cs"/>
          <w:sz w:val="28"/>
          <w:szCs w:val="28"/>
          <w:rtl/>
          <w:lang w:bidi="fa-IR"/>
        </w:rPr>
        <w:t xml:space="preserve">. </w:t>
      </w:r>
    </w:p>
    <w:p w14:paraId="5538D4C6" w14:textId="77777777" w:rsidR="00AC415D" w:rsidRPr="00AC415D" w:rsidRDefault="00AC415D" w:rsidP="00AC415D">
      <w:pPr>
        <w:bidi/>
        <w:jc w:val="both"/>
        <w:rPr>
          <w:rFonts w:ascii="Calibri" w:eastAsia="Calibri" w:hAnsi="Calibri" w:cs="B Mitra"/>
          <w:b/>
          <w:bCs/>
          <w:sz w:val="28"/>
          <w:szCs w:val="28"/>
          <w:rtl/>
          <w:lang w:bidi="fa-IR"/>
        </w:rPr>
      </w:pPr>
      <w:r w:rsidRPr="00AC415D">
        <w:rPr>
          <w:rFonts w:ascii="Calibri" w:eastAsia="Calibri" w:hAnsi="Calibri" w:cs="B Mitra" w:hint="cs"/>
          <w:b/>
          <w:bCs/>
          <w:sz w:val="28"/>
          <w:szCs w:val="28"/>
          <w:rtl/>
          <w:lang w:bidi="fa-IR"/>
        </w:rPr>
        <w:lastRenderedPageBreak/>
        <w:t>13-2 نتایج</w:t>
      </w:r>
      <w:r w:rsidRPr="00AC415D">
        <w:rPr>
          <w:rFonts w:ascii="Calibri" w:eastAsia="Calibri" w:hAnsi="Calibri" w:cs="B Mitra"/>
          <w:b/>
          <w:bCs/>
          <w:sz w:val="28"/>
          <w:szCs w:val="28"/>
          <w:rtl/>
          <w:lang w:bidi="fa-IR"/>
        </w:rPr>
        <w:t xml:space="preserve"> </w:t>
      </w:r>
      <w:r w:rsidRPr="00AC415D">
        <w:rPr>
          <w:rFonts w:ascii="Calibri" w:eastAsia="Calibri" w:hAnsi="Calibri" w:cs="B Mitra" w:hint="cs"/>
          <w:b/>
          <w:bCs/>
          <w:sz w:val="28"/>
          <w:szCs w:val="28"/>
          <w:rtl/>
          <w:lang w:bidi="fa-IR"/>
        </w:rPr>
        <w:t>تجربی</w:t>
      </w:r>
      <w:r w:rsidRPr="00AC415D">
        <w:rPr>
          <w:rFonts w:ascii="Calibri" w:eastAsia="Calibri" w:hAnsi="Calibri" w:cs="B Mitra"/>
          <w:b/>
          <w:bCs/>
          <w:sz w:val="28"/>
          <w:szCs w:val="28"/>
          <w:rtl/>
          <w:lang w:bidi="fa-IR"/>
        </w:rPr>
        <w:t xml:space="preserve"> </w:t>
      </w:r>
      <w:r w:rsidRPr="00AC415D">
        <w:rPr>
          <w:rFonts w:ascii="Calibri" w:eastAsia="Calibri" w:hAnsi="Calibri" w:cs="B Mitra" w:hint="cs"/>
          <w:b/>
          <w:bCs/>
          <w:sz w:val="28"/>
          <w:szCs w:val="28"/>
          <w:rtl/>
          <w:lang w:bidi="fa-IR"/>
        </w:rPr>
        <w:t>در تدارک</w:t>
      </w:r>
      <w:r w:rsidRPr="00AC415D">
        <w:rPr>
          <w:rFonts w:ascii="Calibri" w:eastAsia="Calibri" w:hAnsi="Calibri" w:cs="B Mitra"/>
          <w:b/>
          <w:bCs/>
          <w:sz w:val="28"/>
          <w:szCs w:val="28"/>
          <w:rtl/>
          <w:lang w:bidi="fa-IR"/>
        </w:rPr>
        <w:t xml:space="preserve"> </w:t>
      </w:r>
      <w:r w:rsidRPr="00AC415D">
        <w:rPr>
          <w:rFonts w:ascii="Calibri" w:eastAsia="Calibri" w:hAnsi="Calibri" w:cs="B Mitra" w:hint="cs"/>
          <w:b/>
          <w:bCs/>
          <w:sz w:val="28"/>
          <w:szCs w:val="28"/>
          <w:rtl/>
          <w:lang w:bidi="fa-IR"/>
        </w:rPr>
        <w:t>داوطلبانه</w:t>
      </w:r>
      <w:r w:rsidRPr="00AC415D">
        <w:rPr>
          <w:rFonts w:ascii="Calibri" w:eastAsia="Calibri" w:hAnsi="Calibri" w:cs="B Mitra"/>
          <w:b/>
          <w:bCs/>
          <w:sz w:val="28"/>
          <w:szCs w:val="28"/>
          <w:rtl/>
          <w:lang w:bidi="fa-IR"/>
        </w:rPr>
        <w:t xml:space="preserve"> </w:t>
      </w:r>
      <w:r w:rsidRPr="00AC415D">
        <w:rPr>
          <w:rFonts w:ascii="Calibri" w:eastAsia="Calibri" w:hAnsi="Calibri" w:cs="B Mitra" w:hint="cs"/>
          <w:b/>
          <w:bCs/>
          <w:sz w:val="28"/>
          <w:szCs w:val="28"/>
          <w:rtl/>
          <w:lang w:bidi="fa-IR"/>
        </w:rPr>
        <w:t>کالاهای</w:t>
      </w:r>
      <w:r w:rsidRPr="00AC415D">
        <w:rPr>
          <w:rFonts w:ascii="Calibri" w:eastAsia="Calibri" w:hAnsi="Calibri" w:cs="B Mitra"/>
          <w:b/>
          <w:bCs/>
          <w:sz w:val="28"/>
          <w:szCs w:val="28"/>
          <w:rtl/>
          <w:lang w:bidi="fa-IR"/>
        </w:rPr>
        <w:t xml:space="preserve"> </w:t>
      </w:r>
      <w:r w:rsidRPr="00AC415D">
        <w:rPr>
          <w:rFonts w:ascii="Calibri" w:eastAsia="Calibri" w:hAnsi="Calibri" w:cs="B Mitra" w:hint="cs"/>
          <w:b/>
          <w:bCs/>
          <w:sz w:val="28"/>
          <w:szCs w:val="28"/>
          <w:rtl/>
          <w:lang w:bidi="fa-IR"/>
        </w:rPr>
        <w:t>عمومی</w:t>
      </w:r>
    </w:p>
    <w:p w14:paraId="0047A62C" w14:textId="77777777" w:rsidR="00AC415D" w:rsidRPr="00AC415D" w:rsidRDefault="00AC415D" w:rsidP="00AC415D">
      <w:pPr>
        <w:bidi/>
        <w:jc w:val="both"/>
        <w:rPr>
          <w:rFonts w:ascii="Calibri" w:eastAsia="Calibri" w:hAnsi="Calibri" w:cs="B Mitra"/>
          <w:sz w:val="28"/>
          <w:szCs w:val="28"/>
          <w:rtl/>
          <w:lang w:bidi="fa-IR"/>
        </w:rPr>
      </w:pPr>
      <w:r w:rsidRPr="00AC415D">
        <w:rPr>
          <w:rFonts w:ascii="Calibri" w:eastAsia="Calibri" w:hAnsi="Calibri" w:cs="B Mitra" w:hint="cs"/>
          <w:sz w:val="28"/>
          <w:szCs w:val="28"/>
          <w:rtl/>
          <w:lang w:bidi="fa-IR"/>
        </w:rPr>
        <w:t>از این فرض که انسان دارای رفتار عقلایی</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و</w:t>
      </w:r>
      <w:r w:rsidRPr="00AC415D">
        <w:rPr>
          <w:rFonts w:ascii="Calibri" w:eastAsia="Calibri" w:hAnsi="Calibri" w:cs="B Mitra"/>
          <w:sz w:val="28"/>
          <w:szCs w:val="28"/>
          <w:rtl/>
          <w:lang w:bidi="fa-IR"/>
        </w:rPr>
        <w:t xml:space="preserve"> </w:t>
      </w:r>
      <w:r w:rsidRPr="00AC415D">
        <w:rPr>
          <w:rFonts w:ascii="Calibri" w:eastAsia="Calibri" w:hAnsi="Calibri" w:cs="B Mitra" w:hint="cs"/>
          <w:sz w:val="28"/>
          <w:szCs w:val="28"/>
          <w:rtl/>
          <w:lang w:bidi="fa-IR"/>
        </w:rPr>
        <w:t>مبتنی بر نفع شخصی است، دو نتیجه حاصل می شود:</w:t>
      </w:r>
    </w:p>
    <w:p w14:paraId="57BE8B39" w14:textId="5D623DA1" w:rsidR="00AC415D" w:rsidRPr="00C15B25" w:rsidRDefault="00AC415D" w:rsidP="00C15B25">
      <w:pPr>
        <w:pStyle w:val="ListParagraph"/>
        <w:numPr>
          <w:ilvl w:val="0"/>
          <w:numId w:val="15"/>
        </w:numPr>
        <w:bidi/>
        <w:jc w:val="both"/>
        <w:rPr>
          <w:rFonts w:ascii="Calibri" w:eastAsia="Calibri" w:hAnsi="Calibri" w:cs="B Mitra"/>
          <w:sz w:val="28"/>
          <w:szCs w:val="28"/>
          <w:lang w:bidi="fa-IR"/>
        </w:rPr>
      </w:pPr>
      <w:r w:rsidRPr="00C15B25">
        <w:rPr>
          <w:rFonts w:ascii="Calibri" w:eastAsia="Calibri" w:hAnsi="Calibri" w:cs="B Mitra" w:hint="cs"/>
          <w:sz w:val="28"/>
          <w:szCs w:val="28"/>
          <w:rtl/>
          <w:lang w:bidi="fa-IR"/>
        </w:rPr>
        <w:t>در بازی "معمای زندانی‌ها" دو نفره که فقط یک بار انجام می‌شود، هر</w:t>
      </w:r>
      <w:r w:rsidR="00C15B25" w:rsidRPr="00C15B25">
        <w:rPr>
          <w:rFonts w:ascii="Calibri" w:eastAsia="Calibri" w:hAnsi="Calibri" w:cs="B Mitra" w:hint="cs"/>
          <w:sz w:val="28"/>
          <w:szCs w:val="28"/>
          <w:rtl/>
          <w:lang w:bidi="fa-IR"/>
        </w:rPr>
        <w:t xml:space="preserve"> </w:t>
      </w:r>
      <w:r w:rsidRPr="00C15B25">
        <w:rPr>
          <w:rFonts w:ascii="Calibri" w:eastAsia="Calibri" w:hAnsi="Calibri" w:cs="B Mitra" w:hint="cs"/>
          <w:sz w:val="28"/>
          <w:szCs w:val="28"/>
          <w:rtl/>
          <w:lang w:bidi="fa-IR"/>
        </w:rPr>
        <w:t>دو بازیگر استراتژی غیر همکاری را انتخاب می کنند</w:t>
      </w:r>
    </w:p>
    <w:p w14:paraId="43EFEE1D" w14:textId="79BCF9F3" w:rsidR="00AC415D" w:rsidRPr="00C15B25" w:rsidRDefault="00AC415D" w:rsidP="00C15B25">
      <w:pPr>
        <w:pStyle w:val="ListParagraph"/>
        <w:numPr>
          <w:ilvl w:val="0"/>
          <w:numId w:val="15"/>
        </w:numPr>
        <w:bidi/>
        <w:jc w:val="both"/>
        <w:rPr>
          <w:rFonts w:ascii="Calibri" w:eastAsia="Calibri" w:hAnsi="Calibri" w:cs="B Mitra"/>
          <w:sz w:val="28"/>
          <w:szCs w:val="28"/>
          <w:rtl/>
          <w:lang w:bidi="fa-IR"/>
        </w:rPr>
      </w:pPr>
      <w:r w:rsidRPr="00C15B25">
        <w:rPr>
          <w:rFonts w:ascii="Calibri" w:eastAsia="Calibri" w:hAnsi="Calibri" w:cs="B Mitra" w:hint="cs"/>
          <w:sz w:val="28"/>
          <w:szCs w:val="28"/>
          <w:rtl/>
          <w:lang w:bidi="fa-IR"/>
        </w:rPr>
        <w:t>اگر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بازی</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"معمای</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زندانی‌ها" با دو</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نفر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و به</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طور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نامحدود</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تکرار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شود، هر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دو</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بازیگر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ممکن</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است</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در</w:t>
      </w:r>
      <w:r w:rsidRPr="00C15B25">
        <w:rPr>
          <w:rFonts w:ascii="Calibri" w:eastAsia="Calibri" w:hAnsi="Calibri" w:cs="B Mitra"/>
          <w:sz w:val="28"/>
          <w:szCs w:val="28"/>
          <w:rtl/>
          <w:lang w:bidi="fa-IR"/>
        </w:rPr>
        <w:t xml:space="preserve"> </w:t>
      </w:r>
      <w:r w:rsidRPr="00C15B25">
        <w:rPr>
          <w:rFonts w:ascii="Calibri" w:eastAsia="Calibri" w:hAnsi="Calibri" w:cs="B Mitra" w:hint="cs"/>
          <w:sz w:val="28"/>
          <w:szCs w:val="28"/>
          <w:rtl/>
          <w:lang w:bidi="fa-IR"/>
        </w:rPr>
        <w:t xml:space="preserve">یک زمان معین تصمیم بگیرند برای بازی جدید، استراتژی همکاری را برگزینند. </w:t>
      </w:r>
    </w:p>
    <w:p w14:paraId="668E9FAE" w14:textId="77777777"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در تجربیات آزمایشگاهی</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هیچ یک از دو پیش‌بینی فوق به خوبی مورد حمایت قرار نگرفت. در این آزمایش‌ها، دانشجویان دانشگاه به عنوان موضوع آزمایش، "معمای زندانی‌ها" یا چیزی مشابه را بازی می‌کنند و در مورد میزان مشارکت داوطلبانه خود در تامین کالای عمومی تصمیم می‌گیرند. در بازی "معمای زندانی"دو نفره و در یک بار بازی</w:t>
      </w:r>
      <w:r w:rsidRPr="00AC415D">
        <w:rPr>
          <w:rFonts w:ascii="Calibri" w:eastAsia="Times New Roman" w:hAnsi="Calibri" w:cs="B Mitra"/>
          <w:i/>
          <w:sz w:val="28"/>
          <w:szCs w:val="28"/>
          <w:vertAlign w:val="superscript"/>
          <w:rtl/>
          <w:lang w:bidi="fa-IR"/>
        </w:rPr>
        <w:footnoteReference w:id="159"/>
      </w:r>
      <w:r w:rsidRPr="00AC415D">
        <w:rPr>
          <w:rFonts w:ascii="Calibri" w:eastAsia="Times New Roman" w:hAnsi="Calibri" w:cs="B Mitra" w:hint="cs"/>
          <w:i/>
          <w:sz w:val="28"/>
          <w:szCs w:val="28"/>
          <w:rtl/>
          <w:lang w:bidi="fa-IR"/>
        </w:rPr>
        <w:t>، تقریباً نیمی از بازیگران، همکاری می‌کنند و مشارکت داوطلبانه برای عرضه کالای عمومی خالص بطور متوسط برابر است با نصف مشارکت در استراتژی مبتنی بر همکاری در بازی یک مرحله‌ای و همچنین برابر است با نصف مشارکتِ دور اول بازی‌های تکراری</w:t>
      </w:r>
      <w:r w:rsidRPr="00AC415D">
        <w:rPr>
          <w:rFonts w:ascii="Calibri" w:eastAsia="Times New Roman" w:hAnsi="Calibri" w:cs="B Mitra"/>
          <w:i/>
          <w:sz w:val="28"/>
          <w:szCs w:val="28"/>
          <w:vertAlign w:val="superscript"/>
          <w:rtl/>
          <w:lang w:bidi="fa-IR"/>
        </w:rPr>
        <w:footnoteReference w:id="160"/>
      </w:r>
      <w:r w:rsidRPr="00AC415D">
        <w:rPr>
          <w:rFonts w:ascii="Calibri" w:eastAsia="Times New Roman" w:hAnsi="Calibri" w:cs="B Mitra" w:hint="cs"/>
          <w:i/>
          <w:sz w:val="28"/>
          <w:szCs w:val="28"/>
          <w:rtl/>
          <w:lang w:bidi="fa-IR"/>
        </w:rPr>
        <w:t>. در بازی های تکراری اگر بازیگران ثابت باشند، میزان مشارکت کاهش می‌یابد و پس از حداقل شش بار بازی، مقدار مشارکت به سطح مشارکت متناظر با "استراتژی غیر همکاری بهینه</w:t>
      </w:r>
      <w:r w:rsidRPr="00AC415D">
        <w:rPr>
          <w:rFonts w:ascii="Calibri" w:eastAsia="Times New Roman" w:hAnsi="Calibri" w:cs="B Mitra"/>
          <w:i/>
          <w:sz w:val="28"/>
          <w:szCs w:val="28"/>
          <w:vertAlign w:val="superscript"/>
          <w:rtl/>
          <w:lang w:bidi="fa-IR"/>
        </w:rPr>
        <w:footnoteReference w:id="161"/>
      </w:r>
      <w:r w:rsidRPr="00AC415D">
        <w:rPr>
          <w:rFonts w:ascii="Calibri" w:eastAsia="Times New Roman" w:hAnsi="Calibri" w:cs="B Mitra" w:hint="cs"/>
          <w:i/>
          <w:sz w:val="28"/>
          <w:szCs w:val="28"/>
          <w:rtl/>
          <w:lang w:bidi="fa-IR"/>
        </w:rPr>
        <w:t>"می‌رسد. یافته‌های آزمایش‌های فوق در تناقض با این فرضیه است که موضوع آزمایش</w:t>
      </w:r>
      <w:r w:rsidRPr="00AC415D">
        <w:rPr>
          <w:rFonts w:ascii="Calibri" w:eastAsia="Times New Roman" w:hAnsi="Calibri" w:cs="B Mitra"/>
          <w:i/>
          <w:sz w:val="28"/>
          <w:szCs w:val="28"/>
          <w:vertAlign w:val="superscript"/>
          <w:rtl/>
          <w:lang w:bidi="fa-IR"/>
        </w:rPr>
        <w:footnoteReference w:id="162"/>
      </w:r>
      <w:r w:rsidRPr="00AC415D">
        <w:rPr>
          <w:rFonts w:ascii="Calibri" w:eastAsia="Times New Roman" w:hAnsi="Calibri" w:cs="B Mitra" w:hint="cs"/>
          <w:i/>
          <w:sz w:val="28"/>
          <w:szCs w:val="28"/>
          <w:rtl/>
          <w:lang w:bidi="fa-IR"/>
        </w:rPr>
        <w:t>، عقلایی و خود خواهانه رفتار می‌کند</w:t>
      </w:r>
      <w:r w:rsidRPr="00AC415D">
        <w:rPr>
          <w:rFonts w:ascii="Calibri" w:eastAsia="Times New Roman" w:hAnsi="Calibri" w:cs="B Mitra"/>
          <w:i/>
          <w:sz w:val="28"/>
          <w:szCs w:val="28"/>
          <w:vertAlign w:val="superscript"/>
          <w:rtl/>
          <w:lang w:bidi="fa-IR"/>
        </w:rPr>
        <w:footnoteReference w:id="163"/>
      </w:r>
      <w:r w:rsidRPr="00AC415D">
        <w:rPr>
          <w:rFonts w:ascii="Calibri" w:eastAsia="Times New Roman" w:hAnsi="Calibri" w:cs="B Mitra" w:hint="cs"/>
          <w:i/>
          <w:sz w:val="28"/>
          <w:szCs w:val="28"/>
          <w:rtl/>
          <w:lang w:bidi="fa-IR"/>
        </w:rPr>
        <w:t xml:space="preserve">. </w:t>
      </w:r>
    </w:p>
    <w:p w14:paraId="0890CB8D" w14:textId="41482CF5"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 نتایج آزمایش‌های مربوط به انحصار چند جانبه تا حدی موجب اطمینان و اعتماد به پیش بینی‌های"</w:t>
      </w:r>
      <w:r w:rsidR="00C15B25">
        <w:rPr>
          <w:rFonts w:ascii="Calibri" w:eastAsia="Times New Roman" w:hAnsi="Calibri" w:cs="B Mitra" w:hint="cs"/>
          <w:i/>
          <w:sz w:val="28"/>
          <w:szCs w:val="28"/>
          <w:rtl/>
          <w:lang w:bidi="fa-IR"/>
        </w:rPr>
        <w:t xml:space="preserve"> </w:t>
      </w:r>
      <w:r w:rsidRPr="00AC415D">
        <w:rPr>
          <w:rFonts w:ascii="Calibri" w:eastAsia="Times New Roman" w:hAnsi="Calibri" w:cs="B Mitra" w:hint="cs"/>
          <w:i/>
          <w:sz w:val="28"/>
          <w:szCs w:val="28"/>
          <w:rtl/>
          <w:lang w:bidi="fa-IR"/>
        </w:rPr>
        <w:t>اَبَر بازی معمای زندانی‌ها" شده است به این ترتیب که در این آزمایش‌ها، مشابه آزمایش "معمای زندانی‌ها" ابتدا کاهشی در همکاری مشاهده می‌شود و سپس همکاری بطور پیوسته افزایش می‌یابد تا "تبانی</w:t>
      </w:r>
      <w:r w:rsidR="0076444E">
        <w:rPr>
          <w:rFonts w:ascii="Calibri" w:eastAsia="Times New Roman" w:hAnsi="Calibri" w:cs="B Mitra" w:hint="cs"/>
          <w:i/>
          <w:sz w:val="28"/>
          <w:szCs w:val="28"/>
          <w:rtl/>
          <w:lang w:bidi="fa-IR"/>
        </w:rPr>
        <w:t xml:space="preserve"> / </w:t>
      </w:r>
      <w:r w:rsidRPr="00AC415D">
        <w:rPr>
          <w:rFonts w:ascii="Calibri" w:eastAsia="Times New Roman" w:hAnsi="Calibri" w:cs="B Mitra" w:hint="cs"/>
          <w:i/>
          <w:sz w:val="28"/>
          <w:szCs w:val="28"/>
          <w:rtl/>
          <w:lang w:bidi="fa-IR"/>
        </w:rPr>
        <w:t>همکاری کامل</w:t>
      </w:r>
      <w:r w:rsidRPr="00AC415D">
        <w:rPr>
          <w:rFonts w:ascii="Calibri" w:eastAsia="Times New Roman" w:hAnsi="Calibri" w:cs="B Mitra"/>
          <w:i/>
          <w:sz w:val="28"/>
          <w:szCs w:val="28"/>
          <w:vertAlign w:val="superscript"/>
          <w:rtl/>
          <w:lang w:bidi="fa-IR"/>
        </w:rPr>
        <w:footnoteReference w:id="164"/>
      </w:r>
      <w:r w:rsidRPr="00AC415D">
        <w:rPr>
          <w:rFonts w:ascii="Calibri" w:eastAsia="Times New Roman" w:hAnsi="Calibri" w:cs="B Mitra" w:hint="cs"/>
          <w:i/>
          <w:sz w:val="28"/>
          <w:szCs w:val="28"/>
          <w:rtl/>
          <w:lang w:bidi="fa-IR"/>
        </w:rPr>
        <w:t>" دوباره برقرار شود. اما این راه‌ِحل مبتنی بر همکاری، ظاهر نمی‌شود مگر آنکه بازی انحصار چند جانبه به تعداد 35 بار یا بیشتر تکرار شود (آلجر، 1987، بنسون و فامینو</w:t>
      </w:r>
      <w:r w:rsidRPr="00AC415D">
        <w:rPr>
          <w:rFonts w:ascii="Calibri" w:eastAsia="Times New Roman" w:hAnsi="Calibri" w:cs="B Mitra"/>
          <w:i/>
          <w:sz w:val="28"/>
          <w:szCs w:val="28"/>
          <w:vertAlign w:val="superscript"/>
          <w:rtl/>
          <w:lang w:bidi="fa-IR"/>
        </w:rPr>
        <w:footnoteReference w:id="165"/>
      </w:r>
      <w:r w:rsidRPr="00AC415D">
        <w:rPr>
          <w:rFonts w:ascii="Calibri" w:eastAsia="Times New Roman" w:hAnsi="Calibri" w:cs="B Mitra" w:hint="cs"/>
          <w:i/>
          <w:sz w:val="28"/>
          <w:szCs w:val="28"/>
          <w:rtl/>
          <w:lang w:bidi="fa-IR"/>
        </w:rPr>
        <w:t>، 1988).</w:t>
      </w:r>
    </w:p>
    <w:p w14:paraId="35DDA4EF" w14:textId="77777777"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lastRenderedPageBreak/>
        <w:t>نتایج آزمایش‌های فوق موید آن است که سوژه این آزمایش‌ها یعنی دانشجویان از الگوی رفتاری"خودخواهانه تطبیقی</w:t>
      </w:r>
      <w:r w:rsidRPr="00AC415D">
        <w:rPr>
          <w:rFonts w:ascii="Calibri" w:eastAsia="Times New Roman" w:hAnsi="Calibri" w:cs="B Mitra"/>
          <w:i/>
          <w:sz w:val="28"/>
          <w:szCs w:val="28"/>
          <w:vertAlign w:val="superscript"/>
          <w:rtl/>
          <w:lang w:bidi="fa-IR"/>
        </w:rPr>
        <w:footnoteReference w:id="166"/>
      </w:r>
      <w:r w:rsidRPr="00AC415D">
        <w:rPr>
          <w:rFonts w:ascii="Calibri" w:eastAsia="Times New Roman" w:hAnsi="Calibri" w:cs="B Mitra" w:hint="cs"/>
          <w:i/>
          <w:sz w:val="28"/>
          <w:szCs w:val="28"/>
          <w:rtl/>
          <w:lang w:bidi="fa-IR"/>
        </w:rPr>
        <w:t>" تبعیت می‌کنند. رفتار</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فعلی</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آنها</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بازتاب</w:t>
      </w:r>
      <w:r w:rsidRPr="00AC415D">
        <w:rPr>
          <w:rFonts w:ascii="Calibri" w:eastAsia="Times New Roman" w:hAnsi="Calibri" w:cs="B Mitra"/>
          <w:i/>
          <w:sz w:val="28"/>
          <w:szCs w:val="28"/>
          <w:rtl/>
          <w:lang w:bidi="fa-IR"/>
        </w:rPr>
        <w:t xml:space="preserve"> </w:t>
      </w:r>
      <w:r w:rsidRPr="00AC415D">
        <w:rPr>
          <w:rFonts w:ascii="Calibri" w:eastAsia="Times New Roman" w:hAnsi="Calibri" w:cs="B Mitra" w:hint="cs"/>
          <w:i/>
          <w:sz w:val="28"/>
          <w:szCs w:val="28"/>
          <w:rtl/>
          <w:lang w:bidi="fa-IR"/>
        </w:rPr>
        <w:t>تربیت و یادگیری</w:t>
      </w:r>
      <w:r w:rsidRPr="00AC415D">
        <w:rPr>
          <w:rFonts w:ascii="Calibri" w:eastAsia="Times New Roman" w:hAnsi="Calibri" w:cs="B Mitra"/>
          <w:i/>
          <w:sz w:val="28"/>
          <w:szCs w:val="28"/>
          <w:vertAlign w:val="superscript"/>
          <w:rtl/>
          <w:lang w:bidi="fa-IR"/>
        </w:rPr>
        <w:footnoteReference w:id="167"/>
      </w:r>
      <w:r w:rsidRPr="00AC415D">
        <w:rPr>
          <w:rFonts w:ascii="Calibri" w:eastAsia="Times New Roman" w:hAnsi="Calibri" w:cs="B Mitra" w:hint="cs"/>
          <w:i/>
          <w:sz w:val="28"/>
          <w:szCs w:val="28"/>
          <w:rtl/>
          <w:lang w:bidi="fa-IR"/>
        </w:rPr>
        <w:t xml:space="preserve"> آنها در گذشته است. اکثر مردم از زمان کودکی به هنگام قرار گرفتن در شرایط معمای زندانی، بابت رفتار مبتنی بر همکاری (صادق بودن، مفید بودن و بخشنده بودن) پاداش دریافت کرده‌اند و بابت عدم همکاری تنبیه شده‌اند. وقتی به آنها برای اولین بار در آزمایش مربوط به "مشارکت داوطلبانه عرضه کالای عمومی" پاداش داده می‌شود، در‌می‌یابند که این شرایطی است که در آن همکاری مورد انتظار است و به آن در گذشته پاداش داده شده است. واکنش شرطی آنها حداقل تا حدی به صورت همکاری است. اما رفتار مبتنی بر همکاری این افراد، بدلیل رفتار غیر همکاری یا نیمه همکاری سایر بازیگران ممکن است خیلی سریع متوقف شود. استراتژی "مقابله به مثل</w:t>
      </w:r>
      <w:r w:rsidRPr="00AC415D">
        <w:rPr>
          <w:rFonts w:ascii="Calibri" w:eastAsia="Times New Roman" w:hAnsi="Calibri" w:cs="B Mitra"/>
          <w:i/>
          <w:sz w:val="28"/>
          <w:szCs w:val="28"/>
          <w:vertAlign w:val="superscript"/>
          <w:rtl/>
          <w:lang w:bidi="fa-IR"/>
        </w:rPr>
        <w:footnoteReference w:id="168"/>
      </w:r>
      <w:r w:rsidRPr="00AC415D">
        <w:rPr>
          <w:rFonts w:ascii="Calibri" w:eastAsia="Times New Roman" w:hAnsi="Calibri" w:cs="B Mitra" w:hint="cs"/>
          <w:i/>
          <w:sz w:val="28"/>
          <w:szCs w:val="28"/>
          <w:rtl/>
          <w:lang w:bidi="fa-IR"/>
        </w:rPr>
        <w:t>" که در بازی‌های کامپیوتری و شبیه‌سازی شده معمای زندانی عملکرد خوبی داشته است، چیزی نیست جز استراتژی مبتنی بر همکاری شرطی به این ترتیب که در بازی، به رفتار قبلی افراد که مبتنی بر همکاری بوده پاداش داده می‌شود و عدم همکاری با تنبیه مواجه می‌شود</w:t>
      </w:r>
      <w:r w:rsidRPr="00AC415D">
        <w:rPr>
          <w:rFonts w:ascii="Calibri" w:eastAsia="Times New Roman" w:hAnsi="Calibri" w:cs="B Mitra"/>
          <w:i/>
          <w:sz w:val="28"/>
          <w:szCs w:val="28"/>
          <w:vertAlign w:val="superscript"/>
          <w:rtl/>
          <w:lang w:bidi="fa-IR"/>
        </w:rPr>
        <w:footnoteReference w:id="169"/>
      </w:r>
      <w:r w:rsidRPr="00AC415D">
        <w:rPr>
          <w:rFonts w:ascii="Calibri" w:eastAsia="Times New Roman" w:hAnsi="Calibri" w:cs="B Mitra" w:hint="cs"/>
          <w:i/>
          <w:sz w:val="28"/>
          <w:szCs w:val="28"/>
          <w:rtl/>
          <w:lang w:bidi="fa-IR"/>
        </w:rPr>
        <w:t xml:space="preserve">. </w:t>
      </w:r>
    </w:p>
    <w:p w14:paraId="130D2DF5" w14:textId="52BCAE30"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اخیرا</w:t>
      </w:r>
      <w:r w:rsidR="00FE6E1B">
        <w:rPr>
          <w:rFonts w:ascii="Calibri" w:eastAsia="Times New Roman" w:hAnsi="Calibri" w:cs="B Mitra" w:hint="cs"/>
          <w:i/>
          <w:sz w:val="28"/>
          <w:szCs w:val="28"/>
          <w:rtl/>
          <w:lang w:bidi="fa-IR"/>
        </w:rPr>
        <w:t>ً</w:t>
      </w:r>
      <w:r w:rsidRPr="00AC415D">
        <w:rPr>
          <w:rFonts w:ascii="Calibri" w:eastAsia="Times New Roman" w:hAnsi="Calibri" w:cs="B Mitra" w:hint="cs"/>
          <w:i/>
          <w:sz w:val="28"/>
          <w:szCs w:val="28"/>
          <w:rtl/>
          <w:lang w:bidi="fa-IR"/>
        </w:rPr>
        <w:t xml:space="preserve"> شواهدی توسط گلیزه، لیبسون، شاینکمن و سوته</w:t>
      </w:r>
      <w:r w:rsidRPr="00AC415D">
        <w:rPr>
          <w:rFonts w:ascii="Calibri" w:eastAsia="Times New Roman" w:hAnsi="Calibri" w:cs="B Mitra"/>
          <w:i/>
          <w:sz w:val="28"/>
          <w:szCs w:val="28"/>
          <w:vertAlign w:val="superscript"/>
          <w:rtl/>
          <w:lang w:bidi="fa-IR"/>
        </w:rPr>
        <w:footnoteReference w:id="170"/>
      </w:r>
      <w:r w:rsidRPr="00AC415D">
        <w:rPr>
          <w:rFonts w:ascii="Calibri" w:eastAsia="Times New Roman" w:hAnsi="Calibri" w:cs="B Mitra" w:hint="cs"/>
          <w:i/>
          <w:sz w:val="28"/>
          <w:szCs w:val="28"/>
          <w:rtl/>
          <w:lang w:bidi="fa-IR"/>
        </w:rPr>
        <w:t xml:space="preserve"> (</w:t>
      </w:r>
      <w:r w:rsidRPr="00AC415D">
        <w:rPr>
          <w:rFonts w:ascii="Times New Roman" w:eastAsia="Times New Roman" w:hAnsi="Times New Roman" w:cs="Times New Roman"/>
          <w:i/>
          <w:sz w:val="24"/>
          <w:szCs w:val="24"/>
          <w:lang w:bidi="fa-IR"/>
        </w:rPr>
        <w:t>GLSS</w:t>
      </w:r>
      <w:r w:rsidRPr="00AC415D">
        <w:rPr>
          <w:rFonts w:ascii="Times New Roman" w:eastAsia="Times New Roman" w:hAnsi="Times New Roman" w:cs="Times New Roman" w:hint="cs"/>
          <w:i/>
          <w:sz w:val="24"/>
          <w:szCs w:val="24"/>
          <w:rtl/>
          <w:lang w:bidi="fa-IR"/>
        </w:rPr>
        <w:t xml:space="preserve">، </w:t>
      </w:r>
      <w:r w:rsidRPr="00AC415D">
        <w:rPr>
          <w:rFonts w:ascii="Times New Roman" w:eastAsia="Times New Roman" w:hAnsi="Times New Roman" w:cs="B Mitra" w:hint="cs"/>
          <w:i/>
          <w:sz w:val="28"/>
          <w:szCs w:val="28"/>
          <w:rtl/>
          <w:lang w:bidi="fa-IR"/>
        </w:rPr>
        <w:t>2000</w:t>
      </w:r>
      <w:r w:rsidRPr="00AC415D">
        <w:rPr>
          <w:rFonts w:ascii="Calibri" w:eastAsia="Times New Roman" w:hAnsi="Calibri" w:cs="B Mitra" w:hint="cs"/>
          <w:i/>
          <w:sz w:val="28"/>
          <w:szCs w:val="28"/>
          <w:rtl/>
          <w:lang w:bidi="fa-IR"/>
        </w:rPr>
        <w:t xml:space="preserve">) منتشر شده است که نشان می‌دهد شرطی سازی افراد پیش از بازی، در تعیین رفتار آنها در شرایط بازی بسیار مهم است. در آزمایشِ آنها، به جای بررسی مشارکت در عرضه کالای عمومی، تمایل افراد به اعتماد به دیگران بررسی شد و این موضوع مورد توجه قرار گرفت که اگر متغیرهای زمینه‌ای در یک موضوع خاص مهم هستند احتمالا در زمینه‌های دیگر نیز مهم هستند. </w:t>
      </w:r>
      <w:r w:rsidRPr="00AC415D">
        <w:rPr>
          <w:rFonts w:ascii="Times New Roman" w:eastAsia="Times New Roman" w:hAnsi="Times New Roman" w:cs="Times New Roman"/>
          <w:i/>
          <w:sz w:val="24"/>
          <w:szCs w:val="24"/>
          <w:lang w:bidi="fa-IR"/>
        </w:rPr>
        <w:t>GLSS</w:t>
      </w:r>
      <w:r w:rsidRPr="00AC415D">
        <w:rPr>
          <w:rFonts w:ascii="Calibri" w:eastAsia="Times New Roman" w:hAnsi="Calibri" w:cs="B Mitra" w:hint="cs"/>
          <w:i/>
          <w:sz w:val="24"/>
          <w:szCs w:val="24"/>
          <w:rtl/>
          <w:lang w:bidi="fa-IR"/>
        </w:rPr>
        <w:t xml:space="preserve"> </w:t>
      </w:r>
      <w:r w:rsidRPr="00AC415D">
        <w:rPr>
          <w:rFonts w:ascii="Calibri" w:eastAsia="Times New Roman" w:hAnsi="Calibri" w:cs="B Mitra" w:hint="cs"/>
          <w:i/>
          <w:sz w:val="28"/>
          <w:szCs w:val="28"/>
          <w:rtl/>
          <w:lang w:bidi="fa-IR"/>
        </w:rPr>
        <w:t>دریافتند افرادی که با گزاره"دیگر نمی‌توان به غریبه‌ها اعتماد کرد" مخالف بودند، در آزمایش‌هایی که بعدا شرکت کردند، به دیگران اعتماد داشتند. در این آزمایش‌ها هم سفید‌ها و هم رنگین پوست‌ها تمایل داشتند به هم نژادهای خود بیشتر اعتماد داشته باشند تا به نژادهای دیگر. بنظر می‌رسد این رفتار احتمالا نتیجه شرطی تجربه گذشته افراد در تعامل با غریبه‌ها و اعضای سایر گروه‌های اجتماعی است</w:t>
      </w:r>
      <w:r w:rsidRPr="00AC415D">
        <w:rPr>
          <w:rFonts w:ascii="Calibri" w:eastAsia="Times New Roman" w:hAnsi="Calibri" w:cs="B Mitra"/>
          <w:i/>
          <w:sz w:val="28"/>
          <w:szCs w:val="28"/>
          <w:vertAlign w:val="superscript"/>
          <w:rtl/>
          <w:lang w:bidi="fa-IR"/>
        </w:rPr>
        <w:footnoteReference w:id="171"/>
      </w:r>
      <w:r w:rsidRPr="00AC415D">
        <w:rPr>
          <w:rFonts w:ascii="Calibri" w:eastAsia="Times New Roman" w:hAnsi="Calibri" w:cs="B Mitra" w:hint="cs"/>
          <w:i/>
          <w:sz w:val="28"/>
          <w:szCs w:val="28"/>
          <w:rtl/>
          <w:lang w:bidi="fa-IR"/>
        </w:rPr>
        <w:t xml:space="preserve">. </w:t>
      </w:r>
    </w:p>
    <w:p w14:paraId="7BA8CE44" w14:textId="77777777"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به دو دلیل می‌توان انتظار داشت با افزایش تعداد بازیگران، میزان همکاری در بازی معمای زندانی و همچنین میزان مشارکت در عرضه داوطلبانه کالای عمومی کاهش یابد</w:t>
      </w:r>
      <w:r w:rsidRPr="00AC415D">
        <w:rPr>
          <w:rFonts w:ascii="Calibri" w:eastAsia="Times New Roman" w:hAnsi="Calibri" w:cs="B Mitra"/>
          <w:i/>
          <w:sz w:val="28"/>
          <w:szCs w:val="28"/>
          <w:lang w:bidi="fa-IR"/>
        </w:rPr>
        <w:t>:</w:t>
      </w:r>
      <w:r w:rsidRPr="00AC415D">
        <w:rPr>
          <w:rFonts w:ascii="Calibri" w:eastAsia="Times New Roman" w:hAnsi="Calibri" w:cs="B Mitra" w:hint="cs"/>
          <w:i/>
          <w:sz w:val="28"/>
          <w:szCs w:val="28"/>
          <w:rtl/>
          <w:lang w:bidi="fa-IR"/>
        </w:rPr>
        <w:t xml:space="preserve"> (1) با افزایش تعداد بازیگران، فایده نهایی مشارکت کاهش می‌یابد، و (2) با افزایش تعداد بازیگران، شناسایی و تنبیه پیمان شکنان بسیار سخت می‌شود. توضیح اول مبنایی است برای تبیین افزایش عدم کارایی در عرضه داوطلبانه کالای عمومی که در آین مورد در بخش 2-4، 2-5 و 2-11 بحث </w:t>
      </w:r>
      <w:r w:rsidRPr="00AC415D">
        <w:rPr>
          <w:rFonts w:ascii="Calibri" w:eastAsia="Times New Roman" w:hAnsi="Calibri" w:cs="B Mitra" w:hint="cs"/>
          <w:i/>
          <w:sz w:val="28"/>
          <w:szCs w:val="28"/>
          <w:rtl/>
          <w:lang w:bidi="fa-IR"/>
        </w:rPr>
        <w:lastRenderedPageBreak/>
        <w:t>شد. این پیش‌بینی، در آزمایش‌های تجربی به خوبی تایید شده است. اگرچه افراد به میزانی که مدل کنشگر عقلایی پیش بینی کرده، سواری مجانی نمی‌گیرند، اما به انگیزه‌های نهایی واکنش نشان می‌دهند و در صورتیکه منافع نهایی اقدام آنها زیاد باشد، حاضرند بیشتر کمک کنند</w:t>
      </w:r>
      <w:r w:rsidRPr="00AC415D">
        <w:rPr>
          <w:rFonts w:ascii="Calibri" w:eastAsia="Times New Roman" w:hAnsi="Calibri" w:cs="B Mitra"/>
          <w:i/>
          <w:sz w:val="28"/>
          <w:szCs w:val="28"/>
          <w:vertAlign w:val="superscript"/>
          <w:rtl/>
          <w:lang w:bidi="fa-IR"/>
        </w:rPr>
        <w:footnoteReference w:id="172"/>
      </w:r>
      <w:r w:rsidRPr="00AC415D">
        <w:rPr>
          <w:rFonts w:ascii="Calibri" w:eastAsia="Times New Roman" w:hAnsi="Calibri" w:cs="B Mitra" w:hint="cs"/>
          <w:i/>
          <w:sz w:val="28"/>
          <w:szCs w:val="28"/>
          <w:rtl/>
          <w:lang w:bidi="fa-IR"/>
        </w:rPr>
        <w:t xml:space="preserve">. </w:t>
      </w:r>
    </w:p>
    <w:p w14:paraId="15FE04BC" w14:textId="77777777"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 xml:space="preserve">در بازی"معمای زندانی" دو نفره، پیمان شکنی توسط بازیگر دیگر به‌راحتی آشکار و مجازات می‌شود. وقتی تعداد بازیگران سه نفر یا بیشتر باشد، تشخیص بازیگر پیمان شکن ممکن است سخت باشد و مسلماً تنبیه بازیگری که پیمان شکنی کرده است بدون مجازات سایر بازیگران غیر ممکن است. این تفاوت مهم بین بازی معمای زندانی دو نفره و </w:t>
      </w:r>
      <m:oMath>
        <m:r>
          <w:rPr>
            <w:rFonts w:ascii="Cambria Math" w:eastAsia="Times New Roman" w:hAnsi="Cambria Math" w:cs="B Mitra"/>
            <w:sz w:val="28"/>
            <w:szCs w:val="28"/>
            <w:lang w:bidi="fa-IR"/>
          </w:rPr>
          <m:t>n</m:t>
        </m:r>
      </m:oMath>
      <w:r w:rsidRPr="00AC415D">
        <w:rPr>
          <w:rFonts w:ascii="Calibri" w:eastAsia="Times New Roman" w:hAnsi="Calibri" w:cs="B Mitra" w:hint="cs"/>
          <w:i/>
          <w:sz w:val="28"/>
          <w:szCs w:val="28"/>
          <w:rtl/>
          <w:lang w:bidi="fa-IR"/>
        </w:rPr>
        <w:t xml:space="preserve"> نفره </w:t>
      </w:r>
      <m:oMath>
        <m:r>
          <w:rPr>
            <w:rFonts w:ascii="Cambria Math" w:eastAsia="Times New Roman" w:hAnsi="Cambria Math" w:cs="B Mitra"/>
            <w:sz w:val="28"/>
            <w:szCs w:val="28"/>
            <w:lang w:bidi="fa-IR"/>
          </w:rPr>
          <m:t>(n&gt;</m:t>
        </m:r>
        <m:r>
          <m:rPr>
            <m:nor/>
          </m:rPr>
          <w:rPr>
            <w:rFonts w:ascii="Calibri" w:eastAsia="Times New Roman" w:hAnsi="Calibri" w:cs="B Mitra" w:hint="cs"/>
            <w:i/>
            <w:sz w:val="28"/>
            <w:szCs w:val="28"/>
            <w:rtl/>
            <w:lang w:bidi="fa-IR"/>
          </w:rPr>
          <m:t>2</m:t>
        </m:r>
        <m:r>
          <m:rPr>
            <m:nor/>
          </m:rPr>
          <w:rPr>
            <w:rFonts w:ascii="Calibri" w:eastAsia="Times New Roman" w:hAnsi="Calibri" w:cs="B Mitra"/>
            <w:i/>
            <w:sz w:val="28"/>
            <w:szCs w:val="28"/>
            <w:lang w:bidi="fa-IR"/>
          </w:rPr>
          <m:t>)</m:t>
        </m:r>
      </m:oMath>
      <w:r w:rsidRPr="00AC415D">
        <w:rPr>
          <w:rFonts w:ascii="Calibri" w:eastAsia="Times New Roman" w:hAnsi="Calibri" w:cs="B Mitra" w:hint="cs"/>
          <w:i/>
          <w:sz w:val="28"/>
          <w:szCs w:val="28"/>
          <w:rtl/>
          <w:lang w:bidi="fa-IR"/>
        </w:rPr>
        <w:t xml:space="preserve"> می</w:t>
      </w:r>
      <w:r w:rsidRPr="00AC415D">
        <w:rPr>
          <w:rFonts w:ascii="Arial" w:eastAsia="Times New Roman" w:hAnsi="Arial" w:cs="Arial" w:hint="cs"/>
          <w:i/>
          <w:sz w:val="28"/>
          <w:szCs w:val="28"/>
          <w:rtl/>
        </w:rPr>
        <w:t>‌</w:t>
      </w:r>
      <w:r w:rsidRPr="00AC415D">
        <w:rPr>
          <w:rFonts w:ascii="Calibri" w:eastAsia="Times New Roman" w:hAnsi="Calibri" w:cs="B Mitra" w:hint="cs"/>
          <w:i/>
          <w:sz w:val="28"/>
          <w:szCs w:val="28"/>
          <w:rtl/>
          <w:lang w:bidi="fa-IR"/>
        </w:rPr>
        <w:t>تواند توضیح دهنده این امر باشد که چرا همکاری به شکل ائتلاف کامل معمولاً در بازی های دوآپولی مشاهده می</w:t>
      </w:r>
      <w:r w:rsidRPr="00AC415D">
        <w:rPr>
          <w:rFonts w:ascii="Arial" w:eastAsia="Times New Roman" w:hAnsi="Arial" w:cs="Arial" w:hint="cs"/>
          <w:i/>
          <w:sz w:val="28"/>
          <w:szCs w:val="28"/>
          <w:rtl/>
        </w:rPr>
        <w:t>‌</w:t>
      </w:r>
      <w:r w:rsidRPr="00AC415D">
        <w:rPr>
          <w:rFonts w:ascii="Calibri" w:eastAsia="Times New Roman" w:hAnsi="Calibri" w:cs="B Mitra" w:hint="cs"/>
          <w:i/>
          <w:sz w:val="28"/>
          <w:szCs w:val="28"/>
          <w:rtl/>
          <w:lang w:bidi="fa-IR"/>
        </w:rPr>
        <w:t>شود در حالیکه تعادل</w:t>
      </w:r>
      <w:r w:rsidRPr="00AC415D">
        <w:rPr>
          <w:rFonts w:ascii="Arial" w:eastAsia="Times New Roman" w:hAnsi="Arial" w:cs="Arial" w:hint="cs"/>
          <w:i/>
          <w:sz w:val="28"/>
          <w:szCs w:val="28"/>
          <w:rtl/>
        </w:rPr>
        <w:t>‌</w:t>
      </w:r>
      <w:r w:rsidRPr="00AC415D">
        <w:rPr>
          <w:rFonts w:ascii="Calibri" w:eastAsia="Times New Roman" w:hAnsi="Calibri" w:cs="B Mitra" w:hint="cs"/>
          <w:i/>
          <w:sz w:val="28"/>
          <w:szCs w:val="28"/>
          <w:rtl/>
          <w:lang w:bidi="fa-IR"/>
        </w:rPr>
        <w:t>های مبتنی بر رفتار کورنو و سایر رفتارهای غیر همکاری در بازی‌های انحصار چند جانبه با سه بازیگر و بیشتر مشاهده می‌شود</w:t>
      </w:r>
      <w:r w:rsidRPr="00AC415D">
        <w:rPr>
          <w:rFonts w:ascii="Calibri" w:eastAsia="Times New Roman" w:hAnsi="Calibri" w:cs="B Mitra"/>
          <w:i/>
          <w:sz w:val="28"/>
          <w:szCs w:val="28"/>
          <w:lang w:bidi="fa-IR"/>
        </w:rPr>
        <w:t xml:space="preserve"> </w:t>
      </w:r>
      <w:r w:rsidRPr="00AC415D">
        <w:rPr>
          <w:rFonts w:ascii="Calibri" w:eastAsia="Times New Roman" w:hAnsi="Calibri" w:cs="B Mitra" w:hint="cs"/>
          <w:i/>
          <w:sz w:val="28"/>
          <w:szCs w:val="28"/>
          <w:rtl/>
          <w:lang w:bidi="fa-IR"/>
        </w:rPr>
        <w:t>(هولت</w:t>
      </w:r>
      <w:r w:rsidRPr="00AC415D">
        <w:rPr>
          <w:rFonts w:ascii="Calibri" w:eastAsia="Times New Roman" w:hAnsi="Calibri" w:cs="B Mitra"/>
          <w:i/>
          <w:sz w:val="28"/>
          <w:szCs w:val="28"/>
          <w:vertAlign w:val="superscript"/>
          <w:rtl/>
          <w:lang w:bidi="fa-IR"/>
        </w:rPr>
        <w:footnoteReference w:id="173"/>
      </w:r>
      <w:r w:rsidRPr="00AC415D">
        <w:rPr>
          <w:rFonts w:ascii="Calibri" w:eastAsia="Times New Roman" w:hAnsi="Calibri" w:cs="B Mitra" w:hint="cs"/>
          <w:i/>
          <w:sz w:val="28"/>
          <w:szCs w:val="28"/>
          <w:rtl/>
          <w:lang w:bidi="fa-IR"/>
        </w:rPr>
        <w:t xml:space="preserve">، 1995، صفحات 9-406). گرچه این نتیجه‌گیری مورد پذیرش عموم نیست، اما نتایج آزمایش‌های تجربی مربوط به کمک داوطلبانه برای عرضه کالای عمومی بیانگر آن است که وقتی فایده نهایی کمک یک فرد ثابت بماند، با افزایش تعداد بازیگران میزان کمک وی ثابت یا افزایش خواهد یافت (لیارد، 1995، 151-8؛ آستروم و ووکر، 1997، ص 69-49). </w:t>
      </w:r>
    </w:p>
    <w:p w14:paraId="4D0867DA" w14:textId="11EB8DA0" w:rsidR="00AC415D" w:rsidRPr="00AC415D" w:rsidRDefault="00AC415D" w:rsidP="00C15B25">
      <w:pPr>
        <w:bidi/>
        <w:ind w:firstLine="288"/>
        <w:jc w:val="both"/>
        <w:rPr>
          <w:rFonts w:ascii="Calibri" w:eastAsia="Times New Roman" w:hAnsi="Calibri" w:cs="B Mitra"/>
          <w:i/>
          <w:sz w:val="28"/>
          <w:szCs w:val="28"/>
          <w:rtl/>
          <w:lang w:bidi="fa-IR"/>
        </w:rPr>
      </w:pPr>
      <w:r w:rsidRPr="00AC415D">
        <w:rPr>
          <w:rFonts w:ascii="Calibri" w:eastAsia="Times New Roman" w:hAnsi="Calibri" w:cs="B Mitra" w:hint="cs"/>
          <w:i/>
          <w:sz w:val="28"/>
          <w:szCs w:val="28"/>
          <w:rtl/>
          <w:lang w:bidi="fa-IR"/>
        </w:rPr>
        <w:t>هیچ یک از یافته‌های تجربی فوق حمایت کامل و بی قید و شرطی برای پیش بینی‌های"مدل کنشگر (بازیگر) عقلایی</w:t>
      </w:r>
      <w:r w:rsidRPr="00AC415D">
        <w:rPr>
          <w:rFonts w:ascii="Calibri" w:eastAsia="Times New Roman" w:hAnsi="Calibri" w:cs="B Mitra"/>
          <w:i/>
          <w:sz w:val="28"/>
          <w:szCs w:val="28"/>
          <w:vertAlign w:val="superscript"/>
          <w:rtl/>
          <w:lang w:bidi="fa-IR"/>
        </w:rPr>
        <w:footnoteReference w:id="174"/>
      </w:r>
      <w:r w:rsidRPr="00AC415D">
        <w:rPr>
          <w:rFonts w:ascii="Calibri" w:eastAsia="Times New Roman" w:hAnsi="Calibri" w:cs="B Mitra" w:hint="cs"/>
          <w:i/>
          <w:sz w:val="28"/>
          <w:szCs w:val="28"/>
          <w:rtl/>
          <w:lang w:bidi="fa-IR"/>
        </w:rPr>
        <w:t>" در مورد رفتار انسان در موقعیت‌هایی شبیه معمای زندانی فراهم نمی‌کند. البته وجود دولت که بواسطه معمای زندانی، شکست بازار و سواری مجانی توجیه می‌شود نباید تصور شود که بواسطه یافته‌های فوق بی اعتبار می‌شود. در محیط آزمایشگاهی، پیمان شکنان و افرادی که رفتار همکاری دارند تنها از طریق انجام بازی مورد تنبیه و پاداش قرار می‌گیرند و اگر ارتباط مجاز باشد شاید از طریق سرزنش و تشویق شفاهی سایر بازیگرها پاداش و تنبیه ممکن باشد. در دنیای واقعی پاداش و مجازات‌های قوی‌تر وجود دارد از پشت دست زدن یا نوازش کردن یک کودک تا بریدن دست یا سر افراد بزرگسال. در دنیای واقعی، نیاز نیست که افراد یاد بگیرند چه رفتاری باید بروز دهند یا بازیگران دیگر احتمالا</w:t>
      </w:r>
      <w:r w:rsidR="00163635">
        <w:rPr>
          <w:rFonts w:ascii="Calibri" w:eastAsia="Times New Roman" w:hAnsi="Calibri" w:cs="B Mitra" w:hint="cs"/>
          <w:i/>
          <w:sz w:val="28"/>
          <w:szCs w:val="28"/>
          <w:rtl/>
          <w:lang w:bidi="fa-IR"/>
        </w:rPr>
        <w:t>ً</w:t>
      </w:r>
      <w:r w:rsidRPr="00AC415D">
        <w:rPr>
          <w:rFonts w:ascii="Calibri" w:eastAsia="Times New Roman" w:hAnsi="Calibri" w:cs="B Mitra" w:hint="cs"/>
          <w:i/>
          <w:sz w:val="28"/>
          <w:szCs w:val="28"/>
          <w:rtl/>
          <w:lang w:bidi="fa-IR"/>
        </w:rPr>
        <w:t xml:space="preserve"> چه اقدامی می‌کنند اما به هنگام آزمایش باید مستقیما</w:t>
      </w:r>
      <w:r w:rsidR="00163635">
        <w:rPr>
          <w:rFonts w:ascii="Calibri" w:eastAsia="Times New Roman" w:hAnsi="Calibri" w:cs="B Mitra" w:hint="cs"/>
          <w:i/>
          <w:sz w:val="28"/>
          <w:szCs w:val="28"/>
          <w:rtl/>
          <w:lang w:bidi="fa-IR"/>
        </w:rPr>
        <w:t>ً</w:t>
      </w:r>
      <w:r w:rsidRPr="00AC415D">
        <w:rPr>
          <w:rFonts w:ascii="Calibri" w:eastAsia="Times New Roman" w:hAnsi="Calibri" w:cs="B Mitra" w:hint="cs"/>
          <w:i/>
          <w:sz w:val="28"/>
          <w:szCs w:val="28"/>
          <w:rtl/>
          <w:lang w:bidi="fa-IR"/>
        </w:rPr>
        <w:t xml:space="preserve"> به آنها گفته شود که چه اقدامی باید انجام دهند. در بسیاری از موقعیت‌ها و شرایط دنیای واقعی ارتباط بین بازیگران ممکن می‌باشد و از این جهت یافته‌های آزمایش‌های تجربی مبنی بر اینکه درصورت مجاز بودن ارتباط، همکاری افزایش می‌یابد مجدداً تایید می‌شود</w:t>
      </w:r>
      <w:r w:rsidRPr="00AC415D">
        <w:rPr>
          <w:rFonts w:ascii="Calibri" w:eastAsia="Times New Roman" w:hAnsi="Calibri" w:cs="B Mitra"/>
          <w:i/>
          <w:sz w:val="28"/>
          <w:szCs w:val="28"/>
          <w:vertAlign w:val="superscript"/>
          <w:rtl/>
          <w:lang w:bidi="fa-IR"/>
        </w:rPr>
        <w:footnoteReference w:id="175"/>
      </w:r>
      <w:r w:rsidRPr="00AC415D">
        <w:rPr>
          <w:rFonts w:ascii="Calibri" w:eastAsia="Times New Roman" w:hAnsi="Calibri" w:cs="B Mitra" w:hint="cs"/>
          <w:i/>
          <w:sz w:val="28"/>
          <w:szCs w:val="28"/>
          <w:rtl/>
          <w:lang w:bidi="fa-IR"/>
        </w:rPr>
        <w:t>.</w:t>
      </w:r>
    </w:p>
    <w:p w14:paraId="568501F1" w14:textId="77777777" w:rsidR="00AC415D" w:rsidRPr="00AC415D" w:rsidRDefault="00AC415D" w:rsidP="00C15B25">
      <w:pPr>
        <w:bidi/>
        <w:ind w:firstLine="288"/>
        <w:jc w:val="both"/>
        <w:rPr>
          <w:rFonts w:ascii="Calibri" w:eastAsia="Calibri" w:hAnsi="Calibri" w:cs="Arial"/>
          <w:rtl/>
          <w:lang w:bidi="fa-IR"/>
        </w:rPr>
      </w:pPr>
      <w:r w:rsidRPr="00AC415D">
        <w:rPr>
          <w:rFonts w:ascii="Calibri" w:eastAsia="Times New Roman" w:hAnsi="Calibri" w:cs="B Mitra" w:hint="cs"/>
          <w:i/>
          <w:sz w:val="28"/>
          <w:szCs w:val="28"/>
          <w:rtl/>
          <w:lang w:bidi="fa-IR"/>
        </w:rPr>
        <w:lastRenderedPageBreak/>
        <w:t>بنابراین نتایج آزمایش‌های متعدد در مورد "معمای زندانی‌ها" و "عرضه داوطلبانه کالای عمومی" بر وجود نهادی مثل دولت تاکید دارد تا در چنین شرایطی دولت رفتار مورد انتظار از افراد را اعلام کند و همچنین کمک کند تا بروز چنین رفتارهایی در آینده تضمین شود.</w:t>
      </w:r>
    </w:p>
    <w:p w14:paraId="47A85C08" w14:textId="77777777" w:rsidR="00AC415D" w:rsidRPr="00AC415D" w:rsidRDefault="00AC415D" w:rsidP="00AC415D">
      <w:pPr>
        <w:bidi/>
        <w:jc w:val="both"/>
        <w:rPr>
          <w:rFonts w:ascii="Calibri" w:eastAsia="Calibri" w:hAnsi="Calibri" w:cs="Arial"/>
          <w:rtl/>
          <w:lang w:bidi="fa-IR"/>
        </w:rPr>
      </w:pPr>
    </w:p>
    <w:p w14:paraId="20DF84D0" w14:textId="77777777" w:rsidR="00AC415D" w:rsidRPr="00AC415D" w:rsidRDefault="00AC415D" w:rsidP="00AC415D">
      <w:pPr>
        <w:bidi/>
        <w:jc w:val="both"/>
        <w:rPr>
          <w:rFonts w:ascii="Calibri" w:eastAsia="Calibri" w:hAnsi="Calibri" w:cs="Arial"/>
          <w:rtl/>
          <w:lang w:bidi="fa-IR"/>
        </w:rPr>
      </w:pPr>
    </w:p>
    <w:p w14:paraId="39F6D43D" w14:textId="77777777" w:rsidR="00AC415D" w:rsidRPr="00AC415D" w:rsidRDefault="00AC415D" w:rsidP="00AC415D">
      <w:pPr>
        <w:bidi/>
        <w:jc w:val="both"/>
        <w:rPr>
          <w:rFonts w:ascii="Calibri" w:eastAsia="Calibri" w:hAnsi="Calibri" w:cs="B Mitra"/>
          <w:sz w:val="24"/>
          <w:szCs w:val="24"/>
          <w:rtl/>
          <w:lang w:bidi="fa-IR"/>
        </w:rPr>
      </w:pPr>
      <w:r w:rsidRPr="00AC415D">
        <w:rPr>
          <w:rFonts w:ascii="Calibri" w:eastAsia="Calibri" w:hAnsi="Calibri" w:cs="B Mitra" w:hint="cs"/>
          <w:sz w:val="24"/>
          <w:szCs w:val="24"/>
          <w:rtl/>
          <w:lang w:bidi="fa-IR"/>
        </w:rPr>
        <w:t>کتاب شناسی</w:t>
      </w:r>
    </w:p>
    <w:p w14:paraId="4D38F63C" w14:textId="77777777" w:rsidR="00AC415D" w:rsidRP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 xml:space="preserve">در تعدادی از مطالعات ، آنارشی به عنوان نقطه شروع در نظر گرفته شده است و نشان داده اند که چگونه حقوق مالکیت یا آژانس‌های امنیت خصوصی یا دولت به عنوان راه حل نهادی برای حل معضلات و معمای اجتماعی همراه با آنارشی بوجود می‌آیند. برای آشنایی بیشتر به آشه ( </w:t>
      </w:r>
      <w:r w:rsidRPr="00AC415D">
        <w:rPr>
          <w:rFonts w:ascii="Calibri" w:eastAsia="Calibri" w:hAnsi="Calibri" w:cs="B Mitra"/>
          <w:sz w:val="24"/>
          <w:szCs w:val="24"/>
          <w:lang w:bidi="fa-IR"/>
        </w:rPr>
        <w:t xml:space="preserve">( </w:t>
      </w:r>
      <w:r w:rsidRPr="00AC415D">
        <w:rPr>
          <w:rFonts w:ascii="Times New Roman" w:eastAsia="Calibri" w:hAnsi="Times New Roman" w:cs="Times New Roman"/>
          <w:lang w:bidi="fa-IR"/>
        </w:rPr>
        <w:t>Usher,1992</w:t>
      </w:r>
      <w:r w:rsidRPr="00AC415D">
        <w:rPr>
          <w:rFonts w:ascii="Calibri" w:eastAsia="Calibri" w:hAnsi="Calibri" w:cs="B Mitra" w:hint="cs"/>
          <w:sz w:val="24"/>
          <w:szCs w:val="24"/>
          <w:rtl/>
          <w:lang w:bidi="fa-IR"/>
        </w:rPr>
        <w:t xml:space="preserve"> ، اسکی پداس ( </w:t>
      </w:r>
      <w:r w:rsidRPr="00AC415D">
        <w:rPr>
          <w:rFonts w:ascii="Times New Roman" w:eastAsia="Calibri" w:hAnsi="Times New Roman" w:cs="Times New Roman"/>
          <w:lang w:bidi="fa-IR"/>
        </w:rPr>
        <w:t>Skaperdas,1992</w:t>
      </w:r>
      <w:r w:rsidRPr="00AC415D">
        <w:rPr>
          <w:rFonts w:ascii="Calibri" w:eastAsia="Calibri" w:hAnsi="Calibri" w:cs="B Mitra"/>
          <w:sz w:val="24"/>
          <w:szCs w:val="24"/>
          <w:rtl/>
          <w:lang w:bidi="fa-IR"/>
        </w:rPr>
        <w:t xml:space="preserve"> </w:t>
      </w:r>
      <w:r w:rsidRPr="00AC415D">
        <w:rPr>
          <w:rFonts w:ascii="Calibri" w:eastAsia="Calibri" w:hAnsi="Calibri" w:cs="B Mitra" w:hint="cs"/>
          <w:sz w:val="24"/>
          <w:szCs w:val="24"/>
          <w:rtl/>
          <w:lang w:bidi="fa-IR"/>
        </w:rPr>
        <w:t xml:space="preserve">) و سوته </w:t>
      </w:r>
      <w:r w:rsidRPr="00AC415D">
        <w:rPr>
          <w:rFonts w:ascii="Times New Roman" w:eastAsia="Calibri" w:hAnsi="Times New Roman" w:cs="Times New Roman"/>
          <w:lang w:bidi="fa-IR"/>
        </w:rPr>
        <w:t>Sutter,1995</w:t>
      </w:r>
      <w:r w:rsidRPr="00AC415D">
        <w:rPr>
          <w:rFonts w:ascii="Calibri" w:eastAsia="Calibri" w:hAnsi="Calibri" w:cs="B Mitra"/>
          <w:sz w:val="24"/>
          <w:szCs w:val="24"/>
          <w:lang w:bidi="fa-IR"/>
        </w:rPr>
        <w:t>)</w:t>
      </w:r>
      <w:r w:rsidRPr="00AC415D">
        <w:rPr>
          <w:rFonts w:ascii="Calibri" w:eastAsia="Calibri" w:hAnsi="Calibri" w:cs="B Mitra" w:hint="cs"/>
          <w:sz w:val="24"/>
          <w:szCs w:val="24"/>
          <w:rtl/>
          <w:lang w:bidi="fa-IR"/>
        </w:rPr>
        <w:t xml:space="preserve"> ) مراجعه کنید. </w:t>
      </w:r>
    </w:p>
    <w:p w14:paraId="1D4B3FFA" w14:textId="77777777" w:rsidR="00AC415D" w:rsidRP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 xml:space="preserve"> لوچه و </w:t>
      </w:r>
      <w:r w:rsidRPr="00AC415D">
        <w:rPr>
          <w:rFonts w:ascii="Times New Roman" w:eastAsia="Calibri" w:hAnsi="Times New Roman" w:cs="B Mitra"/>
          <w:sz w:val="24"/>
          <w:szCs w:val="24"/>
          <w:rtl/>
          <w:lang w:bidi="fa-IR"/>
        </w:rPr>
        <w:t>رایفا</w:t>
      </w:r>
      <w:r w:rsidRPr="00AC415D">
        <w:rPr>
          <w:rFonts w:ascii="Times New Roman" w:eastAsia="Calibri" w:hAnsi="Times New Roman" w:cs="Times New Roman"/>
          <w:lang w:bidi="fa-IR"/>
        </w:rPr>
        <w:t>Luce and Raiffa,1975,pp.94-113</w:t>
      </w:r>
      <w:r w:rsidRPr="00AC415D">
        <w:rPr>
          <w:rFonts w:ascii="Calibri" w:eastAsia="Calibri" w:hAnsi="Calibri" w:cs="B Mitra"/>
          <w:sz w:val="24"/>
          <w:szCs w:val="24"/>
          <w:lang w:bidi="fa-IR"/>
        </w:rPr>
        <w:t xml:space="preserve">) </w:t>
      </w:r>
      <w:r w:rsidRPr="00AC415D">
        <w:rPr>
          <w:rFonts w:ascii="Calibri" w:eastAsia="Calibri" w:hAnsi="Calibri" w:cs="B Mitra" w:hint="cs"/>
          <w:sz w:val="24"/>
          <w:szCs w:val="24"/>
          <w:rtl/>
          <w:lang w:bidi="fa-IR"/>
        </w:rPr>
        <w:t>) احتمالاً بهترین و کوتاه‌ترین مقدمه را برای بازی معمای زندانی ارایه داده اند. راپاپورت و چاما (</w:t>
      </w:r>
      <w:r w:rsidRPr="00AC415D">
        <w:rPr>
          <w:rFonts w:ascii="Times New Roman" w:eastAsia="Calibri" w:hAnsi="Times New Roman" w:cs="Times New Roman"/>
          <w:lang w:bidi="fa-IR"/>
        </w:rPr>
        <w:t>Rapoport and chammah,1965mah,1965</w:t>
      </w:r>
      <w:r w:rsidRPr="00AC415D">
        <w:rPr>
          <w:rFonts w:ascii="Calibri" w:eastAsia="Calibri" w:hAnsi="Calibri" w:cs="B Mitra" w:hint="cs"/>
          <w:sz w:val="24"/>
          <w:szCs w:val="24"/>
          <w:rtl/>
          <w:lang w:bidi="fa-IR"/>
        </w:rPr>
        <w:t>) نیز کتابی در این مورد نوشته اند. تیلر (</w:t>
      </w:r>
      <w:r w:rsidRPr="00AC415D">
        <w:rPr>
          <w:rFonts w:ascii="Times New Roman" w:eastAsia="Calibri" w:hAnsi="Times New Roman" w:cs="Times New Roman"/>
          <w:sz w:val="24"/>
          <w:szCs w:val="24"/>
          <w:lang w:bidi="fa-IR"/>
        </w:rPr>
        <w:t>Taylor(1987,pp.60-108</w:t>
      </w:r>
      <w:r w:rsidRPr="00AC415D">
        <w:rPr>
          <w:rFonts w:ascii="Calibri" w:eastAsia="Calibri" w:hAnsi="Calibri" w:cs="B Mitra" w:hint="cs"/>
          <w:sz w:val="24"/>
          <w:szCs w:val="24"/>
          <w:rtl/>
          <w:lang w:bidi="fa-IR"/>
        </w:rPr>
        <w:t>) در زمینه تصمیم گیری جمعی، بحث  جامعی  در مورد امکان حصول راه‌حل همکاری تعادلی در اَبَربازی معمای زندانی ارائه داد. هاردین (</w:t>
      </w:r>
      <w:r w:rsidRPr="00AC415D">
        <w:rPr>
          <w:rFonts w:ascii="Times New Roman" w:eastAsia="Calibri" w:hAnsi="Times New Roman" w:cs="Times New Roman"/>
          <w:lang w:bidi="fa-IR"/>
        </w:rPr>
        <w:t>Hardin,1982,1997</w:t>
      </w:r>
      <w:r w:rsidRPr="00AC415D">
        <w:rPr>
          <w:rFonts w:ascii="Calibri" w:eastAsia="Calibri" w:hAnsi="Calibri" w:cs="B Mitra" w:hint="cs"/>
          <w:sz w:val="24"/>
          <w:szCs w:val="24"/>
          <w:rtl/>
          <w:lang w:bidi="fa-IR"/>
        </w:rPr>
        <w:t xml:space="preserve">) نیز در زمینه انتخاب عمومی بحثی در مورد معمای زندانی مطرح کرد. اکسلراد ( </w:t>
      </w:r>
      <w:r w:rsidRPr="00AC415D">
        <w:rPr>
          <w:rFonts w:ascii="Times New Roman" w:eastAsia="Calibri" w:hAnsi="Times New Roman" w:cs="Times New Roman"/>
          <w:lang w:bidi="fa-IR"/>
        </w:rPr>
        <w:t>Axelrod,1984</w:t>
      </w:r>
      <w:r w:rsidRPr="00AC415D">
        <w:rPr>
          <w:rFonts w:ascii="Calibri" w:eastAsia="Calibri" w:hAnsi="Calibri" w:cs="B Mitra" w:hint="cs"/>
          <w:sz w:val="24"/>
          <w:szCs w:val="24"/>
          <w:rtl/>
          <w:lang w:bidi="fa-IR"/>
        </w:rPr>
        <w:t xml:space="preserve">) در مورد راه حل "مقابله به مثل "در اَبَر بازی معمای زندانی و ارتباط آن با تحققق راه حل همکاری در دنیای واقعی تحقیق جامعی انجام داد. </w:t>
      </w:r>
    </w:p>
    <w:p w14:paraId="6AE22E0A" w14:textId="77777777" w:rsidR="00AC415D" w:rsidRP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 xml:space="preserve">آثار دیگر در مورد معمای زندانی و کالای عمومی عبارتند از: رانسیمان و سن </w:t>
      </w:r>
      <w:r w:rsidRPr="00AC415D">
        <w:rPr>
          <w:rFonts w:ascii="Times New Roman" w:eastAsia="Calibri" w:hAnsi="Times New Roman" w:cs="Times New Roman"/>
          <w:lang w:bidi="fa-IR"/>
        </w:rPr>
        <w:t>Runnciman and sen(1965)</w:t>
      </w:r>
      <w:r w:rsidRPr="00AC415D">
        <w:rPr>
          <w:rFonts w:ascii="Calibri" w:eastAsia="Calibri" w:hAnsi="Calibri" w:cs="B Mitra" w:hint="cs"/>
          <w:sz w:val="24"/>
          <w:szCs w:val="24"/>
          <w:rtl/>
          <w:lang w:bidi="fa-IR"/>
        </w:rPr>
        <w:t xml:space="preserve">، رایکر و اوردیشوک </w:t>
      </w:r>
      <w:r w:rsidRPr="00AC415D">
        <w:rPr>
          <w:rFonts w:ascii="Times New Roman" w:eastAsia="Calibri" w:hAnsi="Times New Roman" w:cs="Times New Roman"/>
          <w:lang w:bidi="fa-IR"/>
        </w:rPr>
        <w:t>(Ricker and Ordeshook,1973,pp. 296-300)</w:t>
      </w:r>
      <w:r w:rsidRPr="00AC415D">
        <w:rPr>
          <w:rFonts w:ascii="Calibri" w:eastAsia="Calibri" w:hAnsi="Calibri" w:cs="B Mitra" w:hint="cs"/>
          <w:sz w:val="24"/>
          <w:szCs w:val="24"/>
          <w:rtl/>
          <w:lang w:bidi="fa-IR"/>
        </w:rPr>
        <w:t xml:space="preserve"> ، تیلر</w:t>
      </w:r>
      <w:r w:rsidRPr="00AC415D">
        <w:rPr>
          <w:rFonts w:ascii="Calibri" w:eastAsia="Calibri" w:hAnsi="Calibri" w:cs="B Mitra"/>
          <w:sz w:val="24"/>
          <w:szCs w:val="24"/>
          <w:lang w:bidi="fa-IR"/>
        </w:rPr>
        <w:t xml:space="preserve"> (</w:t>
      </w:r>
      <w:r w:rsidRPr="00AC415D">
        <w:rPr>
          <w:rFonts w:ascii="Times New Roman" w:eastAsia="Calibri" w:hAnsi="Times New Roman" w:cs="Times New Roman"/>
          <w:lang w:bidi="fa-IR"/>
        </w:rPr>
        <w:t>Taylor, 1987, ch. 1</w:t>
      </w:r>
      <w:r w:rsidRPr="00AC415D">
        <w:rPr>
          <w:rFonts w:ascii="Calibri" w:eastAsia="Calibri" w:hAnsi="Calibri" w:cs="B Mitra"/>
          <w:sz w:val="24"/>
          <w:szCs w:val="24"/>
          <w:lang w:bidi="fa-IR"/>
        </w:rPr>
        <w:t>.)</w:t>
      </w:r>
      <w:r w:rsidRPr="00AC415D">
        <w:rPr>
          <w:rFonts w:ascii="Calibri" w:eastAsia="Calibri" w:hAnsi="Calibri" w:cs="B Mitra" w:hint="cs"/>
          <w:sz w:val="24"/>
          <w:szCs w:val="24"/>
          <w:rtl/>
          <w:lang w:bidi="fa-IR"/>
        </w:rPr>
        <w:t>. اینمن (</w:t>
      </w:r>
      <w:r w:rsidRPr="00AC415D">
        <w:rPr>
          <w:rFonts w:ascii="Times New Roman" w:eastAsia="Calibri" w:hAnsi="Times New Roman" w:cs="Times New Roman"/>
          <w:lang w:bidi="fa-IR"/>
        </w:rPr>
        <w:t>Inman,1987,pp.649-72</w:t>
      </w:r>
      <w:r w:rsidRPr="00AC415D">
        <w:rPr>
          <w:rFonts w:ascii="Calibri" w:eastAsia="Calibri" w:hAnsi="Calibri" w:cs="B Mitra" w:hint="cs"/>
          <w:sz w:val="24"/>
          <w:szCs w:val="24"/>
          <w:rtl/>
          <w:lang w:bidi="fa-IR"/>
        </w:rPr>
        <w:t>) در مطالعه مروری و با کیفیت خود در مورد انتخاب عمومی، تبیین جدیدی از معمای زندانی و بهبود تخصیص منابع به دلیل دخالت دولت ارائه داد.</w:t>
      </w:r>
    </w:p>
    <w:p w14:paraId="020D15C5" w14:textId="77777777" w:rsidR="00AC415D" w:rsidRP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دیویس و هالت (</w:t>
      </w:r>
      <w:r w:rsidRPr="00AC415D">
        <w:rPr>
          <w:rFonts w:ascii="Times New Roman" w:eastAsia="Calibri" w:hAnsi="Times New Roman" w:cs="Times New Roman"/>
          <w:lang w:bidi="fa-IR"/>
        </w:rPr>
        <w:t>Davies and Holt, 1993</w:t>
      </w:r>
      <w:r w:rsidRPr="00AC415D">
        <w:rPr>
          <w:rFonts w:ascii="Calibri" w:eastAsia="Calibri" w:hAnsi="Calibri" w:cs="B Mitra" w:hint="cs"/>
          <w:sz w:val="24"/>
          <w:szCs w:val="24"/>
          <w:rtl/>
          <w:lang w:bidi="fa-IR"/>
        </w:rPr>
        <w:t>) ، راث (</w:t>
      </w:r>
      <w:r w:rsidRPr="00AC415D">
        <w:rPr>
          <w:rFonts w:ascii="Times New Roman" w:eastAsia="Calibri" w:hAnsi="Times New Roman" w:cs="Times New Roman"/>
          <w:lang w:bidi="fa-IR"/>
        </w:rPr>
        <w:t>Roth,1995</w:t>
      </w:r>
      <w:r w:rsidRPr="00AC415D">
        <w:rPr>
          <w:rFonts w:ascii="Calibri" w:eastAsia="Calibri" w:hAnsi="Calibri" w:cs="B Mitra" w:hint="cs"/>
          <w:sz w:val="24"/>
          <w:szCs w:val="24"/>
          <w:rtl/>
          <w:lang w:bidi="fa-IR"/>
        </w:rPr>
        <w:t>) ، لدیارد (</w:t>
      </w:r>
      <w:r w:rsidRPr="00AC415D">
        <w:rPr>
          <w:rFonts w:ascii="Times New Roman" w:eastAsia="Calibri" w:hAnsi="Times New Roman" w:cs="Times New Roman"/>
          <w:lang w:bidi="fa-IR"/>
        </w:rPr>
        <w:t>Ledyard,1995</w:t>
      </w:r>
      <w:r w:rsidRPr="00AC415D">
        <w:rPr>
          <w:rFonts w:ascii="Calibri" w:eastAsia="Calibri" w:hAnsi="Calibri" w:cs="B Mitra" w:hint="cs"/>
          <w:sz w:val="24"/>
          <w:szCs w:val="24"/>
          <w:rtl/>
          <w:lang w:bidi="fa-IR"/>
        </w:rPr>
        <w:t>) آستروم (</w:t>
      </w:r>
      <w:r w:rsidRPr="00AC415D">
        <w:rPr>
          <w:rFonts w:ascii="Times New Roman" w:eastAsia="Calibri" w:hAnsi="Times New Roman" w:cs="Times New Roman"/>
          <w:lang w:bidi="fa-IR"/>
        </w:rPr>
        <w:t>Ostromandwalker,1997</w:t>
      </w:r>
      <w:r w:rsidRPr="00AC415D">
        <w:rPr>
          <w:rFonts w:ascii="Calibri" w:eastAsia="Calibri" w:hAnsi="Calibri" w:cs="B Mitra" w:hint="cs"/>
          <w:sz w:val="24"/>
          <w:szCs w:val="24"/>
          <w:rtl/>
          <w:lang w:bidi="fa-IR"/>
        </w:rPr>
        <w:t>)، و هافمن (</w:t>
      </w:r>
      <w:r w:rsidRPr="00AC415D">
        <w:rPr>
          <w:rFonts w:ascii="Times New Roman" w:eastAsia="Calibri" w:hAnsi="Times New Roman" w:cs="Times New Roman"/>
          <w:lang w:bidi="fa-IR"/>
        </w:rPr>
        <w:t>Hoffman,1997</w:t>
      </w:r>
      <w:r w:rsidRPr="00AC415D">
        <w:rPr>
          <w:rFonts w:ascii="Calibri" w:eastAsia="Calibri" w:hAnsi="Calibri" w:cs="B Mitra" w:hint="cs"/>
          <w:sz w:val="24"/>
          <w:szCs w:val="24"/>
          <w:rtl/>
          <w:lang w:bidi="fa-IR"/>
        </w:rPr>
        <w:t>) ادبیات تجربی در مورد معمای زندانی و مشارکت داوطلبانه در عرضه کالای عمومی را مرور کردند.</w:t>
      </w:r>
    </w:p>
    <w:p w14:paraId="4B08DBD7" w14:textId="77777777" w:rsidR="00AC415D" w:rsidRP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همیلتون (</w:t>
      </w:r>
      <w:r w:rsidRPr="00AC415D">
        <w:rPr>
          <w:rFonts w:ascii="Times New Roman" w:eastAsia="Calibri" w:hAnsi="Times New Roman" w:cs="Times New Roman"/>
          <w:lang w:bidi="fa-IR"/>
        </w:rPr>
        <w:t>Hamilton,1986</w:t>
      </w:r>
      <w:r w:rsidRPr="00AC415D">
        <w:rPr>
          <w:rFonts w:ascii="Calibri" w:eastAsia="Calibri" w:hAnsi="Calibri" w:cs="B Mitra" w:hint="cs"/>
          <w:sz w:val="24"/>
          <w:szCs w:val="24"/>
          <w:rtl/>
          <w:lang w:bidi="fa-IR"/>
        </w:rPr>
        <w:t>) ضمن تاکید بر عقلانیت مرتبط با بازی معمای زندانی در اقدام جمعی، موضوعات هنجاری مربوط به نظریه انتخاب عقلایی دولت را از جمیع جهات مطالعه کرد.</w:t>
      </w:r>
    </w:p>
    <w:p w14:paraId="2DE6A691" w14:textId="77777777" w:rsidR="00AC415D" w:rsidRP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تیلر و وارد (</w:t>
      </w:r>
      <w:r w:rsidRPr="00AC415D">
        <w:rPr>
          <w:rFonts w:ascii="Times New Roman" w:eastAsia="Calibri" w:hAnsi="Times New Roman" w:cs="Times New Roman"/>
          <w:lang w:bidi="fa-IR"/>
        </w:rPr>
        <w:t>Taylor and Ward,1982</w:t>
      </w:r>
      <w:r w:rsidRPr="00AC415D">
        <w:rPr>
          <w:rFonts w:ascii="Calibri" w:eastAsia="Calibri" w:hAnsi="Calibri" w:cs="B Mitra" w:hint="cs"/>
          <w:sz w:val="24"/>
          <w:szCs w:val="24"/>
          <w:rtl/>
          <w:lang w:bidi="fa-IR"/>
        </w:rPr>
        <w:t>) مثال‌های جالبی از دنیای واقعی با ویژگی بازی "بزدل و شجاع " به همراه تحلیلی از راه حل این بازی ارائه دادند .</w:t>
      </w:r>
    </w:p>
    <w:p w14:paraId="0490E2E5" w14:textId="77777777" w:rsidR="00AC415D" w:rsidRPr="00AC415D" w:rsidRDefault="00AC415D" w:rsidP="00AC415D">
      <w:pPr>
        <w:bidi/>
        <w:jc w:val="both"/>
        <w:rPr>
          <w:rFonts w:ascii="Calibri" w:eastAsia="Calibri" w:hAnsi="Calibri" w:cs="B Mitra"/>
          <w:sz w:val="24"/>
          <w:szCs w:val="24"/>
          <w:rtl/>
          <w:lang w:bidi="fa-IR"/>
        </w:rPr>
      </w:pPr>
      <w:r w:rsidRPr="00AC415D">
        <w:rPr>
          <w:rFonts w:ascii="Calibri" w:eastAsia="Calibri" w:hAnsi="Calibri" w:cs="B Mitra" w:hint="cs"/>
          <w:sz w:val="24"/>
          <w:szCs w:val="24"/>
          <w:rtl/>
          <w:lang w:bidi="fa-IR"/>
        </w:rPr>
        <w:t xml:space="preserve">نوشته‌های مید ( </w:t>
      </w:r>
      <w:r w:rsidRPr="00AC415D">
        <w:rPr>
          <w:rFonts w:ascii="Times New Roman" w:eastAsia="Calibri" w:hAnsi="Times New Roman" w:cs="Times New Roman"/>
          <w:sz w:val="24"/>
          <w:szCs w:val="24"/>
          <w:lang w:bidi="fa-IR"/>
        </w:rPr>
        <w:t>Meade</w:t>
      </w:r>
      <w:r w:rsidRPr="00AC415D">
        <w:rPr>
          <w:rFonts w:ascii="Calibri" w:eastAsia="Calibri" w:hAnsi="Calibri" w:cs="B Mitra"/>
          <w:sz w:val="24"/>
          <w:szCs w:val="24"/>
          <w:lang w:bidi="fa-IR"/>
        </w:rPr>
        <w:t>,</w:t>
      </w:r>
      <w:r w:rsidRPr="00AC415D">
        <w:rPr>
          <w:rFonts w:ascii="Times New Roman" w:eastAsia="Calibri" w:hAnsi="Times New Roman" w:cs="Times New Roman"/>
          <w:sz w:val="24"/>
          <w:szCs w:val="24"/>
          <w:lang w:bidi="fa-IR"/>
        </w:rPr>
        <w:t>1952</w:t>
      </w:r>
      <w:r w:rsidRPr="00AC415D">
        <w:rPr>
          <w:rFonts w:ascii="Calibri" w:eastAsia="Calibri" w:hAnsi="Calibri" w:cs="B Mitra" w:hint="cs"/>
          <w:sz w:val="24"/>
          <w:szCs w:val="24"/>
          <w:rtl/>
          <w:lang w:bidi="fa-IR"/>
        </w:rPr>
        <w:t>) و سیتوفسکی (</w:t>
      </w:r>
      <w:r w:rsidRPr="00AC415D">
        <w:rPr>
          <w:rFonts w:ascii="Times New Roman" w:eastAsia="Calibri" w:hAnsi="Times New Roman" w:cs="Times New Roman"/>
          <w:lang w:bidi="fa-IR"/>
        </w:rPr>
        <w:t>Scitovsky,1954</w:t>
      </w:r>
      <w:r w:rsidRPr="00AC415D">
        <w:rPr>
          <w:rFonts w:ascii="Calibri" w:eastAsia="Calibri" w:hAnsi="Calibri" w:cs="B Mitra" w:hint="cs"/>
          <w:sz w:val="24"/>
          <w:szCs w:val="24"/>
          <w:rtl/>
          <w:lang w:bidi="fa-IR"/>
        </w:rPr>
        <w:t>) و همچنین مقاله‌های بیوکنن و استابلباین (</w:t>
      </w:r>
      <w:r w:rsidRPr="00AC415D">
        <w:rPr>
          <w:rFonts w:ascii="Times New Roman" w:eastAsia="Calibri" w:hAnsi="Times New Roman" w:cs="Times New Roman"/>
          <w:lang w:bidi="fa-IR"/>
        </w:rPr>
        <w:t>Buchanan</w:t>
      </w:r>
      <w:r w:rsidRPr="00AC415D">
        <w:rPr>
          <w:rFonts w:ascii="Calibri" w:eastAsia="Calibri" w:hAnsi="Calibri" w:cs="B Mitra"/>
          <w:sz w:val="24"/>
          <w:szCs w:val="24"/>
          <w:lang w:bidi="fa-IR"/>
        </w:rPr>
        <w:t xml:space="preserve"> </w:t>
      </w:r>
      <w:r w:rsidRPr="00AC415D">
        <w:rPr>
          <w:rFonts w:ascii="Times New Roman" w:eastAsia="Calibri" w:hAnsi="Times New Roman" w:cs="Times New Roman"/>
          <w:lang w:bidi="fa-IR"/>
        </w:rPr>
        <w:t>and stubblebine,1962</w:t>
      </w:r>
      <w:r w:rsidRPr="00AC415D">
        <w:rPr>
          <w:rFonts w:ascii="Calibri" w:eastAsia="Calibri" w:hAnsi="Calibri" w:cs="B Mitra" w:hint="cs"/>
          <w:sz w:val="24"/>
          <w:szCs w:val="24"/>
          <w:rtl/>
          <w:lang w:bidi="fa-IR"/>
        </w:rPr>
        <w:t>) و کتاب بامول در زمره آثار کلاسیک مربوط به پیامدهای خارجی می‌باشند. میشان (</w:t>
      </w:r>
      <w:r w:rsidRPr="00AC415D">
        <w:rPr>
          <w:rFonts w:ascii="Times New Roman" w:eastAsia="Calibri" w:hAnsi="Times New Roman" w:cs="Times New Roman"/>
          <w:lang w:bidi="fa-IR"/>
        </w:rPr>
        <w:t>Mishan, 1971</w:t>
      </w:r>
      <w:r w:rsidRPr="00AC415D">
        <w:rPr>
          <w:rFonts w:ascii="Calibri" w:eastAsia="Calibri" w:hAnsi="Calibri" w:cs="B Mitra" w:hint="cs"/>
          <w:sz w:val="24"/>
          <w:szCs w:val="24"/>
          <w:rtl/>
          <w:lang w:bidi="fa-IR"/>
        </w:rPr>
        <w:t xml:space="preserve">) و آن جی( </w:t>
      </w:r>
      <w:r w:rsidRPr="00AC415D">
        <w:rPr>
          <w:rFonts w:ascii="Calibri" w:eastAsia="Calibri" w:hAnsi="Calibri" w:cs="B Mitra"/>
          <w:sz w:val="24"/>
          <w:szCs w:val="24"/>
          <w:lang w:bidi="fa-IR"/>
        </w:rPr>
        <w:t>Ng,1980,ch. 7</w:t>
      </w:r>
      <w:r w:rsidRPr="00AC415D">
        <w:rPr>
          <w:rFonts w:ascii="Calibri" w:eastAsia="Calibri" w:hAnsi="Calibri" w:cs="B Mitra" w:hint="cs"/>
          <w:sz w:val="24"/>
          <w:szCs w:val="24"/>
          <w:rtl/>
          <w:lang w:bidi="fa-IR"/>
        </w:rPr>
        <w:t>) اثر مروری جالبی درمورد پیامدهای خارجی و قضیه کوز ارائه داده استد. کورنز و سندلر(</w:t>
      </w:r>
      <w:r w:rsidRPr="00AC415D">
        <w:rPr>
          <w:rFonts w:ascii="Times New Roman" w:eastAsia="Calibri" w:hAnsi="Times New Roman" w:cs="Times New Roman"/>
          <w:lang w:bidi="fa-IR"/>
        </w:rPr>
        <w:t>Cornes and sandler,1986</w:t>
      </w:r>
      <w:r w:rsidRPr="00AC415D">
        <w:rPr>
          <w:rFonts w:ascii="Calibri" w:eastAsia="Calibri" w:hAnsi="Calibri" w:cs="B Mitra" w:hint="cs"/>
          <w:sz w:val="24"/>
          <w:szCs w:val="24"/>
          <w:rtl/>
          <w:lang w:bidi="fa-IR"/>
        </w:rPr>
        <w:t>) در اثر خود تحلیل جالبی از پیامد خارجی و کالای عمومی خالص و شبه خالص ارایه دادند.</w:t>
      </w:r>
    </w:p>
    <w:p w14:paraId="455D12FA" w14:textId="77777777" w:rsidR="00AC415D" w:rsidRDefault="00AC415D" w:rsidP="00AC415D">
      <w:pPr>
        <w:bidi/>
        <w:jc w:val="lowKashida"/>
        <w:rPr>
          <w:rFonts w:ascii="Calibri" w:eastAsia="Calibri" w:hAnsi="Calibri" w:cs="B Mitra"/>
          <w:sz w:val="24"/>
          <w:szCs w:val="24"/>
          <w:rtl/>
          <w:lang w:bidi="fa-IR"/>
        </w:rPr>
      </w:pPr>
      <w:r w:rsidRPr="00AC415D">
        <w:rPr>
          <w:rFonts w:ascii="Calibri" w:eastAsia="Calibri" w:hAnsi="Calibri" w:cs="B Mitra" w:hint="cs"/>
          <w:sz w:val="24"/>
          <w:szCs w:val="24"/>
          <w:rtl/>
          <w:lang w:bidi="fa-IR"/>
        </w:rPr>
        <w:t>مفهوم هسته در اثر لوچه و رایفا (</w:t>
      </w:r>
      <w:r w:rsidRPr="00AC415D">
        <w:rPr>
          <w:rFonts w:ascii="Times New Roman" w:eastAsia="Calibri" w:hAnsi="Times New Roman" w:cs="Times New Roman"/>
          <w:lang w:bidi="fa-IR"/>
        </w:rPr>
        <w:t>Luce and Raifff,1957,pp. 192-6</w:t>
      </w:r>
      <w:r w:rsidRPr="00AC415D">
        <w:rPr>
          <w:rFonts w:ascii="Calibri" w:eastAsia="Calibri" w:hAnsi="Calibri" w:cs="B Mitra" w:hint="cs"/>
          <w:sz w:val="24"/>
          <w:szCs w:val="24"/>
          <w:rtl/>
          <w:lang w:bidi="fa-IR"/>
        </w:rPr>
        <w:t>) ، تعریف و تحلیل شد. دالمن (</w:t>
      </w:r>
      <w:r w:rsidRPr="00AC415D">
        <w:rPr>
          <w:rFonts w:ascii="Calibri" w:eastAsia="Calibri" w:hAnsi="Calibri" w:cs="B Mitra"/>
          <w:sz w:val="24"/>
          <w:szCs w:val="24"/>
          <w:lang w:bidi="fa-IR"/>
        </w:rPr>
        <w:t>(</w:t>
      </w:r>
      <w:r w:rsidRPr="00AC415D">
        <w:rPr>
          <w:rFonts w:ascii="Times New Roman" w:eastAsia="Calibri" w:hAnsi="Times New Roman" w:cs="Times New Roman"/>
          <w:lang w:bidi="fa-IR"/>
        </w:rPr>
        <w:t>Dahlma,1979</w:t>
      </w:r>
      <w:r w:rsidRPr="00AC415D">
        <w:rPr>
          <w:rFonts w:ascii="Calibri" w:eastAsia="Calibri" w:hAnsi="Calibri" w:cs="B Mitra" w:hint="cs"/>
          <w:sz w:val="24"/>
          <w:szCs w:val="24"/>
          <w:rtl/>
          <w:lang w:bidi="fa-IR"/>
        </w:rPr>
        <w:t xml:space="preserve"> هزینه‎های معاملاتی و دخالت دولت را به قضیه کوز مرتبط کرد. فرولیچ و اوپنهایمر (</w:t>
      </w:r>
      <w:r w:rsidRPr="00AC415D">
        <w:rPr>
          <w:rFonts w:ascii="Times New Roman" w:eastAsia="Calibri" w:hAnsi="Times New Roman" w:cs="Times New Roman"/>
          <w:lang w:bidi="fa-IR"/>
        </w:rPr>
        <w:t>Frolich and Oppenheimer,1970</w:t>
      </w:r>
      <w:r w:rsidRPr="00AC415D">
        <w:rPr>
          <w:rFonts w:ascii="Calibri" w:eastAsia="Calibri" w:hAnsi="Calibri" w:cs="B Mitra" w:hint="cs"/>
          <w:sz w:val="24"/>
          <w:szCs w:val="24"/>
          <w:rtl/>
          <w:lang w:bidi="fa-IR"/>
        </w:rPr>
        <w:t>) نشان دادند برای اینکه با افزایش اندازه جامعه، سواری مجانی افزایش یابد به چیزی فراتر از عقلانیت فردی و خود خواهی (برای مثال هزینه‌های معاملاتی) نیاز است.</w:t>
      </w:r>
    </w:p>
    <w:p w14:paraId="062A3EC7" w14:textId="77777777" w:rsidR="007A2D78" w:rsidRPr="007A2D78" w:rsidRDefault="007A2D78" w:rsidP="007A2D78">
      <w:pPr>
        <w:pBdr>
          <w:bottom w:val="single" w:sz="6" w:space="1" w:color="auto"/>
        </w:pBdr>
        <w:bidi/>
        <w:rPr>
          <w:rFonts w:ascii="Calibri" w:eastAsia="Calibri" w:hAnsi="Calibri" w:cs="B Mitra"/>
          <w:b/>
          <w:bCs/>
          <w:sz w:val="28"/>
          <w:szCs w:val="28"/>
          <w:rtl/>
          <w:lang w:bidi="fa-IR"/>
        </w:rPr>
      </w:pPr>
      <w:r w:rsidRPr="007A2D78">
        <w:rPr>
          <w:rFonts w:ascii="Calibri" w:eastAsia="Calibri" w:hAnsi="Calibri" w:cs="B Mitra" w:hint="cs"/>
          <w:b/>
          <w:bCs/>
          <w:sz w:val="28"/>
          <w:szCs w:val="28"/>
          <w:rtl/>
          <w:lang w:bidi="fa-IR"/>
        </w:rPr>
        <w:lastRenderedPageBreak/>
        <w:t>فصل سوم</w:t>
      </w:r>
    </w:p>
    <w:p w14:paraId="1DB70FF8" w14:textId="77777777" w:rsidR="007A2D78" w:rsidRPr="007A2D78" w:rsidRDefault="007A2D78" w:rsidP="007A2D78">
      <w:pPr>
        <w:bidi/>
        <w:rPr>
          <w:rFonts w:ascii="Calibri" w:eastAsia="Calibri" w:hAnsi="Calibri" w:cs="B Mitra"/>
          <w:b/>
          <w:bCs/>
          <w:sz w:val="28"/>
          <w:szCs w:val="28"/>
          <w:rtl/>
          <w:lang w:bidi="fa-IR"/>
        </w:rPr>
      </w:pPr>
      <w:r w:rsidRPr="007A2D78">
        <w:rPr>
          <w:rFonts w:ascii="Calibri" w:eastAsia="Calibri" w:hAnsi="Calibri" w:cs="B Mitra" w:hint="cs"/>
          <w:b/>
          <w:bCs/>
          <w:sz w:val="28"/>
          <w:szCs w:val="28"/>
          <w:rtl/>
          <w:lang w:bidi="fa-IR"/>
        </w:rPr>
        <w:t xml:space="preserve">دلیلی برای انتخاب جمعی </w:t>
      </w:r>
      <w:r w:rsidRPr="007A2D78">
        <w:rPr>
          <w:rFonts w:ascii="Sakkal Majalla" w:eastAsia="Calibri" w:hAnsi="Sakkal Majalla" w:cs="Sakkal Majalla" w:hint="cs"/>
          <w:b/>
          <w:bCs/>
          <w:sz w:val="28"/>
          <w:szCs w:val="28"/>
          <w:rtl/>
          <w:lang w:bidi="fa-IR"/>
        </w:rPr>
        <w:t>–</w:t>
      </w:r>
      <w:r w:rsidRPr="007A2D78">
        <w:rPr>
          <w:rFonts w:ascii="Calibri" w:eastAsia="Calibri" w:hAnsi="Calibri" w:cs="B Mitra" w:hint="cs"/>
          <w:b/>
          <w:bCs/>
          <w:sz w:val="28"/>
          <w:szCs w:val="28"/>
          <w:rtl/>
          <w:lang w:bidi="fa-IR"/>
        </w:rPr>
        <w:t xml:space="preserve"> بازتوزیع</w:t>
      </w:r>
    </w:p>
    <w:p w14:paraId="12EC4F00" w14:textId="77777777" w:rsidR="007A2D78" w:rsidRPr="007A2D78"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سازمان</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سیاسی</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را</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باید به عنوان</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بخشی</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از</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سازمان</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اجتماعی</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دانست</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که</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به</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طور</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مداوم</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وظایفی هدایت کننده و بازدارنده را برای اهداف عمومی انجام می‌دهد...</w:t>
      </w:r>
    </w:p>
    <w:p w14:paraId="0E9F656E" w14:textId="77777777" w:rsidR="007A2D78" w:rsidRPr="007A2D78"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با امعان نظر به اینکه همکاری بین افراد که موجب تعالی و رشد آنها شده، منافعی را برای آنها تضمین می‌کند که در زندگی بدوی که به صورت انفرادی عمل می‌کردند محروم از آن بودند و همچنین با توجه به اینکه سازمان سیاسی به عنوان ابزار ضروری برای این همکاری بسیار مفید بوده و هست، به تضاد بین حالتی که مردم به لحاظ سیاسی سازماندهی نشده‌اند با حالتی که که مردم کم و بیش سازماندهی سیاسی شده‌اند آگاه می‌شویم.</w:t>
      </w:r>
    </w:p>
    <w:p w14:paraId="1402E9CE" w14:textId="77777777" w:rsidR="007A2D78" w:rsidRPr="007A2D78"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                                                                                                                           هربرت اسپنسر</w:t>
      </w:r>
      <w:r w:rsidRPr="007A2D78">
        <w:rPr>
          <w:rFonts w:ascii="Calibri" w:eastAsia="Calibri" w:hAnsi="Calibri" w:cs="B Mitra"/>
          <w:sz w:val="28"/>
          <w:szCs w:val="28"/>
          <w:vertAlign w:val="superscript"/>
          <w:rtl/>
          <w:lang w:bidi="fa-IR"/>
        </w:rPr>
        <w:footnoteReference w:id="176"/>
      </w:r>
      <w:r w:rsidRPr="007A2D78">
        <w:rPr>
          <w:rFonts w:ascii="Calibri" w:eastAsia="Calibri" w:hAnsi="Calibri" w:cs="B Mitra" w:hint="cs"/>
          <w:sz w:val="28"/>
          <w:szCs w:val="28"/>
          <w:rtl/>
          <w:lang w:bidi="fa-IR"/>
        </w:rPr>
        <w:t xml:space="preserve"> </w:t>
      </w:r>
    </w:p>
    <w:p w14:paraId="4ED04A31" w14:textId="77777777" w:rsidR="007A2D78" w:rsidRPr="007A2D78"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دولت که برخاسته از نیاز برای کنترل تضاد طبقاتی و همچنین برخاسته از درگیری شدید طبقات است بطور معمول دولت طبقه قدرتمند و مسلط اقتصادی است به ترتیبی که این طبقه با استفاده از ابزاری که در اختیار دارد طبقه مسلط سیاسی نیز می‌شود و با بدست آوردن ابزار جدید به سرکوب و استثمار ستمدیدگان مبادرت می‌کند. دولت باستان بیش از هر چیز دولت برده‎داران برای مهار بردگان بود. </w:t>
      </w:r>
    </w:p>
    <w:p w14:paraId="27BB2925" w14:textId="7825FC94" w:rsidR="007A2D78" w:rsidRPr="007A2D78" w:rsidRDefault="007A2D78" w:rsidP="007A2D78">
      <w:pPr>
        <w:bidi/>
        <w:jc w:val="right"/>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                                                                            </w:t>
      </w:r>
      <w:r>
        <w:rPr>
          <w:rFonts w:ascii="Calibri" w:eastAsia="Calibri" w:hAnsi="Calibri" w:cs="B Mitra" w:hint="cs"/>
          <w:sz w:val="28"/>
          <w:szCs w:val="28"/>
          <w:rtl/>
          <w:lang w:bidi="fa-IR"/>
        </w:rPr>
        <w:t xml:space="preserve">             </w:t>
      </w:r>
      <w:r w:rsidRPr="007A2D78">
        <w:rPr>
          <w:rFonts w:ascii="Calibri" w:eastAsia="Calibri" w:hAnsi="Calibri" w:cs="B Mitra" w:hint="cs"/>
          <w:sz w:val="28"/>
          <w:szCs w:val="28"/>
          <w:rtl/>
          <w:lang w:bidi="fa-IR"/>
        </w:rPr>
        <w:t>فردریش انگلس</w:t>
      </w:r>
      <w:r w:rsidRPr="007A2D78">
        <w:rPr>
          <w:rFonts w:ascii="Calibri" w:eastAsia="Calibri" w:hAnsi="Calibri" w:cs="B Mitra"/>
          <w:sz w:val="28"/>
          <w:szCs w:val="28"/>
          <w:vertAlign w:val="superscript"/>
          <w:rtl/>
          <w:lang w:bidi="fa-IR"/>
        </w:rPr>
        <w:footnoteReference w:id="177"/>
      </w:r>
      <w:r w:rsidRPr="007A2D78">
        <w:rPr>
          <w:rFonts w:ascii="Calibri" w:eastAsia="Calibri" w:hAnsi="Calibri" w:cs="B Mitra" w:hint="cs"/>
          <w:sz w:val="28"/>
          <w:szCs w:val="28"/>
          <w:rtl/>
          <w:lang w:bidi="fa-IR"/>
        </w:rPr>
        <w:t xml:space="preserve"> </w:t>
      </w:r>
    </w:p>
    <w:p w14:paraId="52264722" w14:textId="77777777" w:rsidR="007A2D78" w:rsidRPr="007A2D78"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وقتی</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طبقه</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متوسط</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وجود</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ندارد و</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تعداد فقرا</w:t>
      </w:r>
      <w:r w:rsidRPr="007A2D78">
        <w:rPr>
          <w:rFonts w:ascii="Calibri" w:eastAsia="Calibri" w:hAnsi="Calibri" w:cs="B Mitra"/>
          <w:sz w:val="28"/>
          <w:szCs w:val="28"/>
          <w:rtl/>
          <w:lang w:bidi="fa-IR"/>
        </w:rPr>
        <w:t xml:space="preserve"> </w:t>
      </w:r>
      <w:r w:rsidRPr="007A2D78">
        <w:rPr>
          <w:rFonts w:ascii="Calibri" w:eastAsia="Calibri" w:hAnsi="Calibri" w:cs="B Mitra" w:hint="cs"/>
          <w:sz w:val="28"/>
          <w:szCs w:val="28"/>
          <w:rtl/>
          <w:lang w:bidi="fa-IR"/>
        </w:rPr>
        <w:t>بسیار افزون می‌گردد، مشکلات رخ نموده و حکومت به زودی به پایان می‌رسد.</w:t>
      </w:r>
    </w:p>
    <w:p w14:paraId="2183C343" w14:textId="77777777" w:rsidR="007A2D78" w:rsidRPr="007A2D78" w:rsidRDefault="007A2D78" w:rsidP="007A2D78">
      <w:pPr>
        <w:bidi/>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                                                                                                                                    ارسطو</w:t>
      </w:r>
    </w:p>
    <w:p w14:paraId="56E6A7FF" w14:textId="172367CE" w:rsidR="007A2D78" w:rsidRPr="007A2D78" w:rsidRDefault="00163635" w:rsidP="007A2D78">
      <w:pPr>
        <w:bidi/>
        <w:rPr>
          <w:rFonts w:ascii="Calibri" w:eastAsia="Calibri" w:hAnsi="Calibri" w:cs="B Mitra"/>
          <w:sz w:val="28"/>
          <w:szCs w:val="28"/>
          <w:rtl/>
          <w:lang w:bidi="fa-IR"/>
        </w:rPr>
      </w:pPr>
      <w:r w:rsidRPr="007A2D78">
        <w:rPr>
          <w:rFonts w:ascii="Calibri" w:eastAsia="Calibri" w:hAnsi="Calibri" w:cs="B Mitra" w:hint="cs"/>
          <w:sz w:val="28"/>
          <w:szCs w:val="28"/>
          <w:rtl/>
          <w:lang w:bidi="fa-IR"/>
        </w:rPr>
        <w:t>آزمون واقعی تمدن</w:t>
      </w:r>
      <w:r>
        <w:rPr>
          <w:rFonts w:ascii="Calibri" w:eastAsia="Calibri" w:hAnsi="Calibri" w:cs="B Mitra" w:hint="cs"/>
          <w:sz w:val="28"/>
          <w:szCs w:val="28"/>
          <w:rtl/>
          <w:lang w:bidi="fa-IR"/>
        </w:rPr>
        <w:t>،</w:t>
      </w:r>
      <w:r w:rsidRPr="007A2D78">
        <w:rPr>
          <w:rFonts w:ascii="Calibri" w:eastAsia="Calibri" w:hAnsi="Calibri" w:cs="B Mitra" w:hint="cs"/>
          <w:sz w:val="28"/>
          <w:szCs w:val="28"/>
          <w:rtl/>
          <w:lang w:bidi="fa-IR"/>
        </w:rPr>
        <w:t xml:space="preserve"> </w:t>
      </w:r>
      <w:r w:rsidR="007A2D78" w:rsidRPr="007A2D78">
        <w:rPr>
          <w:rFonts w:ascii="Calibri" w:eastAsia="Calibri" w:hAnsi="Calibri" w:cs="B Mitra" w:hint="cs"/>
          <w:sz w:val="28"/>
          <w:szCs w:val="28"/>
          <w:rtl/>
          <w:lang w:bidi="fa-IR"/>
        </w:rPr>
        <w:t xml:space="preserve">تامین </w:t>
      </w:r>
      <w:r>
        <w:rPr>
          <w:rFonts w:ascii="Calibri" w:eastAsia="Calibri" w:hAnsi="Calibri" w:cs="B Mitra" w:hint="cs"/>
          <w:sz w:val="28"/>
          <w:szCs w:val="28"/>
          <w:rtl/>
          <w:lang w:bidi="fa-IR"/>
        </w:rPr>
        <w:t xml:space="preserve">شایسته </w:t>
      </w:r>
      <w:r w:rsidR="007A2D78" w:rsidRPr="007A2D78">
        <w:rPr>
          <w:rFonts w:ascii="Calibri" w:eastAsia="Calibri" w:hAnsi="Calibri" w:cs="B Mitra" w:hint="cs"/>
          <w:sz w:val="28"/>
          <w:szCs w:val="28"/>
          <w:rtl/>
          <w:lang w:bidi="fa-IR"/>
        </w:rPr>
        <w:t>معشیت فقرا است.</w:t>
      </w:r>
    </w:p>
    <w:p w14:paraId="69C7C67D" w14:textId="77777777" w:rsidR="007A2D78" w:rsidRPr="007A2D78" w:rsidRDefault="007A2D78" w:rsidP="007A2D78">
      <w:pPr>
        <w:bidi/>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                                                                                                                       ساموئل جانسون</w:t>
      </w:r>
      <w:r w:rsidRPr="007A2D78">
        <w:rPr>
          <w:rFonts w:ascii="Calibri" w:eastAsia="Calibri" w:hAnsi="Calibri" w:cs="B Mitra"/>
          <w:sz w:val="28"/>
          <w:szCs w:val="28"/>
          <w:vertAlign w:val="superscript"/>
          <w:rtl/>
          <w:lang w:bidi="fa-IR"/>
        </w:rPr>
        <w:footnoteReference w:id="178"/>
      </w:r>
    </w:p>
    <w:p w14:paraId="67FA2BFE" w14:textId="77777777" w:rsidR="00CD113A"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به سادگی قابل تصور است که دولت برخاسته از شرایط هرج و مرج اولیه است تا نیاز جمعی جامعه (مثل حفاظت در برابر تجاوز و غارتگری) را تامین و یا فعالیت‌هایی مثل شکار و جمع </w:t>
      </w:r>
      <w:r w:rsidR="00122A26">
        <w:rPr>
          <w:rFonts w:ascii="Calibri" w:eastAsia="Calibri" w:hAnsi="Calibri" w:cs="B Mitra" w:hint="cs"/>
          <w:sz w:val="28"/>
          <w:szCs w:val="28"/>
          <w:rtl/>
          <w:lang w:bidi="fa-IR"/>
        </w:rPr>
        <w:t>آ</w:t>
      </w:r>
      <w:r w:rsidRPr="007A2D78">
        <w:rPr>
          <w:rFonts w:ascii="Calibri" w:eastAsia="Calibri" w:hAnsi="Calibri" w:cs="B Mitra" w:hint="cs"/>
          <w:sz w:val="28"/>
          <w:szCs w:val="28"/>
          <w:rtl/>
          <w:lang w:bidi="fa-IR"/>
        </w:rPr>
        <w:t xml:space="preserve">وری غذا را هماهنگ کند. اما ورای اهداف فوق به راحتی انگیزه توزیعی در تاسیس دولت قابل تصور می‌باشد. بهترین شکارچی و جنگجو، رئیس قبیله می‌شود و نهایتاً از اقتدار کافی و احترام و ستایش نزد مردان قبیله برخوردار می‌شود. فعالیت های اولیه دولت با جنگ و حفظ امنیت داخلی (پلیس) شروع می‌شود، اما رهبران اقتدار گرای قبیله منافع حاصل از این فعالیت‌ها را مطالبه می‌کنند. </w:t>
      </w:r>
    </w:p>
    <w:p w14:paraId="3C909258" w14:textId="77777777" w:rsidR="00CD113A" w:rsidRDefault="007A2D78" w:rsidP="00CD113A">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lastRenderedPageBreak/>
        <w:t>بنابراین می‌توان تصور کرد که دولت بوجود آمده که یا نیازهای جمعی همه افراد جامعه را تامین کند و یا رضایت و خشنودی بخشی از جامعه را تامین کند. توصیف اول از علت وجودی دولت به تحقق کارایی تخصیصی و توصیف دوم به جنبه‌های بازتوزیعی کارکرد دولت اشاره دارد</w:t>
      </w:r>
      <w:r w:rsidRPr="007A2D78">
        <w:rPr>
          <w:rFonts w:ascii="Calibri" w:eastAsia="Calibri" w:hAnsi="Calibri" w:cs="B Mitra"/>
          <w:sz w:val="28"/>
          <w:szCs w:val="28"/>
          <w:vertAlign w:val="superscript"/>
          <w:rtl/>
          <w:lang w:bidi="fa-IR"/>
        </w:rPr>
        <w:footnoteReference w:id="179"/>
      </w:r>
      <w:r w:rsidRPr="007A2D78">
        <w:rPr>
          <w:rFonts w:ascii="Calibri" w:eastAsia="Calibri" w:hAnsi="Calibri" w:cs="B Mitra" w:hint="cs"/>
          <w:sz w:val="28"/>
          <w:szCs w:val="28"/>
          <w:rtl/>
          <w:lang w:bidi="fa-IR"/>
        </w:rPr>
        <w:t xml:space="preserve">. </w:t>
      </w:r>
    </w:p>
    <w:p w14:paraId="0999CE7C" w14:textId="77777777" w:rsidR="00CD113A" w:rsidRDefault="007A2D78" w:rsidP="00CD113A">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در اقتصاد و انتخاب عمومی، تمیز و تفکیک کارایی تخصیصی از بازتوزیع بسیار مهم است. در تخصیص کالاهای خصوصی، مبادله در بازار "به مثابه دست نامرئی" می‌تواند جامعه را از نقطه‌ای در داخل "مرز امکانات پَرتو</w:t>
      </w:r>
      <w:r w:rsidRPr="007A2D78">
        <w:rPr>
          <w:rFonts w:ascii="Calibri" w:eastAsia="Calibri" w:hAnsi="Calibri" w:cs="B Mitra"/>
          <w:sz w:val="28"/>
          <w:szCs w:val="28"/>
          <w:vertAlign w:val="superscript"/>
          <w:rtl/>
          <w:lang w:bidi="fa-IR"/>
        </w:rPr>
        <w:footnoteReference w:id="180"/>
      </w:r>
      <w:r w:rsidRPr="007A2D78">
        <w:rPr>
          <w:rFonts w:ascii="Calibri" w:eastAsia="Calibri" w:hAnsi="Calibri" w:cs="B Mitra" w:hint="cs"/>
          <w:sz w:val="28"/>
          <w:szCs w:val="28"/>
          <w:rtl/>
          <w:lang w:bidi="fa-IR"/>
        </w:rPr>
        <w:t xml:space="preserve">" به نقطه‌ای بر روی آن هدایت کند. البته این نقطه نه بر مبنای هدف قبلی بلکه به صورت تصادفی بر روی مرز بهینه مشخص می‌شود. نحوه توزیع منافع حاصل از تجارت به صورت تصادفی تعیین می‌شود، اما از آنجا مسئله توزیع درآمد به عنوان محصول فرعی فرایندی است که همه افراد از آن منتفع می‌شوند بنابراین ضرورتی ندارد توزیع درآمد محل مناقشه و اختلاف بین افراد جامعه شود. </w:t>
      </w:r>
    </w:p>
    <w:p w14:paraId="301695FC" w14:textId="16F980A3" w:rsidR="007A2D78" w:rsidRPr="007A2D78" w:rsidRDefault="007A2D78" w:rsidP="00CD113A">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برای تحقق بهینه پَرتو در تخصیص کالای عمومی به فرایند انتخاب جمعی نیاز است که در مقایسه بافرایند بازار کمتر دچار</w:t>
      </w:r>
      <w:r w:rsidR="00C06EBC">
        <w:rPr>
          <w:rFonts w:ascii="Calibri" w:eastAsia="Calibri" w:hAnsi="Calibri" w:cs="B Mitra" w:hint="cs"/>
          <w:sz w:val="28"/>
          <w:szCs w:val="28"/>
          <w:rtl/>
          <w:lang w:bidi="fa-IR"/>
        </w:rPr>
        <w:t xml:space="preserve"> </w:t>
      </w:r>
      <w:r w:rsidRPr="007A2D78">
        <w:rPr>
          <w:rFonts w:ascii="Calibri" w:eastAsia="Calibri" w:hAnsi="Calibri" w:cs="B Mitra" w:hint="cs"/>
          <w:sz w:val="28"/>
          <w:szCs w:val="28"/>
          <w:rtl/>
          <w:lang w:bidi="fa-IR"/>
        </w:rPr>
        <w:t xml:space="preserve">اغتشاش و بی نظمی است. مقدار تولید هر یک از کالاهای عمومی و همچنین نحوه پرداخت بابت کالای عمومی باید آگاهانه انتخاب شود. توزیع منافع اقدام جمعی که از طریق تخصیص کالای عمومی و توسط فرایند سیاسی صورت می‌گیرد در مقایسه با تخصیص کالای خصوصی از طریق فرایند مبادله در بازار، شفاف‌تر است. بنابراین در فرایند سیاسی احتمال دارد موضوع توزیعی فوق و یا سایر موضوعات توزیعی به عنوان موضوع مهم و قابل بحث مطرح شوند. </w:t>
      </w:r>
    </w:p>
    <w:p w14:paraId="6D849F97" w14:textId="77777777" w:rsidR="007A2D78" w:rsidRPr="007A2D78" w:rsidRDefault="007A2D78" w:rsidP="00CD113A">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در این فصل چند فرضیه در مورد علت بازتوزیع درآمد و سپس آمار واقعی مربوط به اقدامات توزیعی دولت ها بررسی می‌شود. ابتدا بحث را با چهار فرضیه مربوط به بازتوزیع داوطلبانه شروع می‌کنیم، فرضیه‌هایی که پیش‌بینی می‌کنند تصمیم جمعی در مورد باز توزیع درآمد- مثل تصمیم جمعی برای بهبود کارایی تخصیصی- می‌تواند به اتفاق آراء اتخاذ شود. </w:t>
      </w:r>
    </w:p>
    <w:p w14:paraId="13EB42CB" w14:textId="77777777" w:rsidR="007A2D78" w:rsidRPr="007A2D78" w:rsidRDefault="007A2D78" w:rsidP="007A2D78">
      <w:pPr>
        <w:bidi/>
        <w:jc w:val="both"/>
        <w:rPr>
          <w:rFonts w:ascii="Calibri" w:eastAsia="Calibri" w:hAnsi="Calibri" w:cs="B Mitra"/>
          <w:b/>
          <w:bCs/>
          <w:sz w:val="28"/>
          <w:szCs w:val="28"/>
          <w:rtl/>
          <w:lang w:bidi="fa-IR"/>
        </w:rPr>
      </w:pPr>
      <w:r w:rsidRPr="007A2D78">
        <w:rPr>
          <w:rFonts w:ascii="Calibri" w:eastAsia="Calibri" w:hAnsi="Calibri" w:cs="B Mitra" w:hint="cs"/>
          <w:b/>
          <w:bCs/>
          <w:sz w:val="28"/>
          <w:szCs w:val="28"/>
          <w:rtl/>
          <w:lang w:bidi="fa-IR"/>
        </w:rPr>
        <w:t xml:space="preserve">3 </w:t>
      </w:r>
      <w:r w:rsidRPr="007A2D78">
        <w:rPr>
          <w:rFonts w:ascii="Sakkal Majalla" w:eastAsia="Calibri" w:hAnsi="Sakkal Majalla" w:cs="Sakkal Majalla" w:hint="cs"/>
          <w:b/>
          <w:bCs/>
          <w:sz w:val="28"/>
          <w:szCs w:val="28"/>
          <w:rtl/>
          <w:lang w:bidi="fa-IR"/>
        </w:rPr>
        <w:t>–</w:t>
      </w:r>
      <w:r w:rsidRPr="007A2D78">
        <w:rPr>
          <w:rFonts w:ascii="Calibri" w:eastAsia="Calibri" w:hAnsi="Calibri" w:cs="B Mitra" w:hint="cs"/>
          <w:b/>
          <w:bCs/>
          <w:sz w:val="28"/>
          <w:szCs w:val="28"/>
          <w:rtl/>
          <w:lang w:bidi="fa-IR"/>
        </w:rPr>
        <w:t xml:space="preserve"> 1 بازتوزیع به مثابه بیمه</w:t>
      </w:r>
    </w:p>
    <w:p w14:paraId="436E1E9E" w14:textId="77777777" w:rsidR="007A2D78" w:rsidRPr="007A2D78" w:rsidRDefault="007A2D78" w:rsidP="007A2D78">
      <w:pPr>
        <w:bidi/>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زمانی که افراد از وضعیت هرج و مرج خارج شده و جامعه مدنی را شکل می‌دهند احتمالاً پیامدهای این مرحله گذار با عدم اطمینان قابل توجهی همراه است. بعضی افراد ممکن است از حقوق مالکیت تضمین شده در قانون اساسی بهره‌مند و ثروتمند شوند. سایر افراد ممکن است کمتر موفق باشند. بیوکنن و تالُک (1962، فصل 8) بر این عقیده هستند که بدلیل عدم اطمینان موجود در مرحله قانون اساسی، ممکن است افراد تصمیم بگیرند موادی مربوط به بازتوزیع را در قانون اساسی وارد کنند.</w:t>
      </w:r>
    </w:p>
    <w:p w14:paraId="72996811" w14:textId="17820B01"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lastRenderedPageBreak/>
        <w:t xml:space="preserve"> برای تشریح موضوع، فرض کنید که در جامعۀ پسا قانون اساسی</w:t>
      </w:r>
      <w:r w:rsidRPr="007A2D78">
        <w:rPr>
          <w:rFonts w:ascii="Calibri" w:eastAsia="Calibri" w:hAnsi="Calibri" w:cs="B Mitra"/>
          <w:sz w:val="28"/>
          <w:szCs w:val="28"/>
          <w:vertAlign w:val="superscript"/>
          <w:rtl/>
          <w:lang w:bidi="fa-IR"/>
        </w:rPr>
        <w:footnoteReference w:id="181"/>
      </w:r>
      <w:r w:rsidRPr="007A2D78">
        <w:rPr>
          <w:rFonts w:ascii="Calibri" w:eastAsia="Calibri" w:hAnsi="Calibri" w:cs="B Mitra" w:hint="cs"/>
          <w:sz w:val="28"/>
          <w:szCs w:val="28"/>
          <w:rtl/>
          <w:lang w:bidi="fa-IR"/>
        </w:rPr>
        <w:t xml:space="preserve"> دو گروه درآمدی وجود خواهد داشت، به ترتیبی که اعضای هر گروه، درآمد مشابه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i</m:t>
            </m:r>
          </m:sub>
        </m:sSub>
      </m:oMath>
      <w:r w:rsidRPr="007A2D78">
        <w:rPr>
          <w:rFonts w:ascii="Calibri" w:eastAsia="Calibri" w:hAnsi="Calibri" w:cs="B Mitra" w:hint="cs"/>
          <w:sz w:val="28"/>
          <w:szCs w:val="28"/>
          <w:rtl/>
          <w:lang w:bidi="fa-IR"/>
        </w:rPr>
        <w:t xml:space="preserve"> را دا</w:t>
      </w:r>
      <w:r w:rsidRPr="007A2D78">
        <w:rPr>
          <w:rFonts w:ascii="Calibri" w:eastAsia="Times New Roman" w:hAnsi="Calibri" w:cs="B Mitra" w:hint="cs"/>
          <w:sz w:val="28"/>
          <w:szCs w:val="28"/>
          <w:rtl/>
          <w:lang w:bidi="fa-IR"/>
        </w:rPr>
        <w:t>شته و</w:t>
      </w:r>
      <w:r w:rsidRPr="007A2D78">
        <w:rPr>
          <w:rFonts w:ascii="Calibri" w:eastAsia="Times New Roman" w:hAnsi="Calibri" w:cs="B Mitra"/>
          <w:sz w:val="28"/>
          <w:szCs w:val="28"/>
          <w:lang w:bidi="fa-IR"/>
        </w:rPr>
        <w:t xml:space="preserve">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&gt;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1</m:t>
            </m:r>
          </m:sub>
        </m:sSub>
      </m:oMath>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 xml:space="preserve">باشد. فرض کنید </w:t>
      </w:r>
      <m:oMath>
        <m:r>
          <w:rPr>
            <w:rFonts w:ascii="Cambria Math" w:eastAsia="Times New Roman" w:hAnsi="Cambria Math" w:cs="B Mitra"/>
            <w:sz w:val="28"/>
            <w:szCs w:val="28"/>
            <w:lang w:bidi="fa-IR"/>
          </w:rPr>
          <m:t>r</m:t>
        </m:r>
      </m:oMath>
      <w:r w:rsidRPr="007A2D78">
        <w:rPr>
          <w:rFonts w:ascii="Calibri" w:eastAsia="Times New Roman" w:hAnsi="Calibri" w:cs="B Mitra" w:hint="cs"/>
          <w:sz w:val="28"/>
          <w:szCs w:val="28"/>
          <w:rtl/>
          <w:lang w:bidi="fa-IR"/>
        </w:rPr>
        <w:t xml:space="preserve"> معرف</w:t>
      </w:r>
      <w:r w:rsidRPr="007A2D78">
        <w:rPr>
          <w:rFonts w:ascii="Calibri" w:eastAsia="Times New Roman" w:hAnsi="Calibri" w:cs="B Mitra"/>
          <w:sz w:val="28"/>
          <w:szCs w:val="28"/>
          <w:lang w:bidi="fa-IR"/>
        </w:rPr>
        <w:t xml:space="preserve"> </w:t>
      </w:r>
      <w:r w:rsidRPr="007A2D78">
        <w:rPr>
          <w:rFonts w:ascii="Calibri" w:eastAsia="Calibri" w:hAnsi="Calibri" w:cs="B Mitra" w:hint="cs"/>
          <w:sz w:val="28"/>
          <w:szCs w:val="28"/>
          <w:rtl/>
          <w:lang w:bidi="fa-IR"/>
        </w:rPr>
        <w:t xml:space="preserve">تعداد افراد گروه ثروتمند (گروه دوم) و </w:t>
      </w:r>
      <m:oMath>
        <m:r>
          <w:rPr>
            <w:rFonts w:ascii="Cambria Math" w:eastAsia="Calibri" w:hAnsi="Cambria Math" w:cs="B Mitra"/>
            <w:sz w:val="28"/>
            <w:szCs w:val="28"/>
            <w:lang w:bidi="fa-IR"/>
          </w:rPr>
          <m:t>p</m:t>
        </m:r>
      </m:oMath>
      <w:r w:rsidRPr="007A2D78">
        <w:rPr>
          <w:rFonts w:ascii="Calibri" w:eastAsia="Times New Roman" w:hAnsi="Calibri" w:cs="B Mitra" w:hint="cs"/>
          <w:sz w:val="28"/>
          <w:szCs w:val="28"/>
          <w:rtl/>
          <w:lang w:bidi="fa-IR"/>
        </w:rPr>
        <w:t xml:space="preserve"> معرف تعداد افراد گروه فقیر (گروه اول) باشد. فردی که از موقعیت آتی خود مطمئن نیست، با پذیرش مالیات </w:t>
      </w:r>
      <m:oMath>
        <m:r>
          <w:rPr>
            <w:rFonts w:ascii="Cambria Math" w:eastAsia="Times New Roman" w:hAnsi="Cambria Math" w:cs="B Mitra"/>
            <w:sz w:val="28"/>
            <w:szCs w:val="28"/>
            <w:lang w:bidi="fa-IR"/>
          </w:rPr>
          <m:t>T</m:t>
        </m:r>
      </m:oMath>
      <w:r w:rsidRPr="007A2D78">
        <w:rPr>
          <w:rFonts w:ascii="Calibri" w:eastAsia="Times New Roman" w:hAnsi="Calibri" w:cs="B Mitra" w:hint="cs"/>
          <w:sz w:val="28"/>
          <w:szCs w:val="28"/>
          <w:rtl/>
          <w:lang w:bidi="fa-IR"/>
        </w:rPr>
        <w:t xml:space="preserve"> </w:t>
      </w:r>
      <w:r w:rsidRPr="007A2D78">
        <w:rPr>
          <w:rFonts w:ascii="Calibri" w:eastAsia="Calibri" w:hAnsi="Calibri" w:cs="B Mitra" w:hint="cs"/>
          <w:sz w:val="28"/>
          <w:szCs w:val="28"/>
          <w:rtl/>
          <w:lang w:bidi="fa-IR"/>
        </w:rPr>
        <w:t xml:space="preserve">بر فرد ثروتمند و اعطاء یارانه </w:t>
      </w:r>
      <m:oMath>
        <m:r>
          <w:rPr>
            <w:rFonts w:ascii="Cambria Math" w:eastAsia="Calibri" w:hAnsi="Cambria Math" w:cs="B Mitra"/>
            <w:sz w:val="28"/>
            <w:szCs w:val="28"/>
            <w:lang w:bidi="fa-IR"/>
          </w:rPr>
          <m:t>B</m:t>
        </m:r>
      </m:oMath>
      <w:r w:rsidRPr="007A2D78">
        <w:rPr>
          <w:rFonts w:ascii="Calibri" w:eastAsia="Times New Roman" w:hAnsi="Calibri" w:cs="B Mitra"/>
          <w:sz w:val="28"/>
          <w:szCs w:val="28"/>
          <w:lang w:bidi="fa-IR"/>
        </w:rPr>
        <w:t xml:space="preserve"> </w:t>
      </w:r>
      <w:r w:rsidRPr="007A2D78">
        <w:rPr>
          <w:rFonts w:ascii="Calibri" w:eastAsia="Calibri" w:hAnsi="Calibri" w:cs="B Mitra" w:hint="cs"/>
          <w:sz w:val="28"/>
          <w:szCs w:val="28"/>
          <w:rtl/>
          <w:lang w:bidi="fa-IR"/>
        </w:rPr>
        <w:t>به فرد فقیر، تابع هدف زیر را حداکثر می‌کند:</w:t>
      </w:r>
    </w:p>
    <w:p w14:paraId="023A37C2" w14:textId="77777777" w:rsidR="007A2D78" w:rsidRPr="007A2D78" w:rsidRDefault="007A2D78" w:rsidP="007A2D78">
      <w:pPr>
        <w:bidi/>
        <w:jc w:val="right"/>
        <w:rPr>
          <w:rFonts w:ascii="Calibri" w:eastAsia="Calibri" w:hAnsi="Calibri" w:cs="B Mitra"/>
          <w:sz w:val="28"/>
          <w:szCs w:val="28"/>
          <w:rtl/>
          <w:lang w:bidi="fa-IR"/>
        </w:rPr>
      </w:pPr>
      <m:oMathPara>
        <m:oMathParaPr>
          <m:jc m:val="right"/>
        </m:oMathParaPr>
        <m:oMath>
          <m:r>
            <m:rPr>
              <m:sty m:val="p"/>
            </m:rPr>
            <w:rPr>
              <w:rFonts w:ascii="Cambria Math" w:eastAsia="Calibri" w:hAnsi="Cambria Math" w:cs="B Mitra"/>
              <w:sz w:val="28"/>
              <w:szCs w:val="28"/>
              <w:lang w:bidi="fa-IR"/>
            </w:rPr>
            <m:t>Ο</m:t>
          </m:r>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2</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-T</m:t>
              </m:r>
            </m:e>
          </m:d>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1</m:t>
              </m:r>
            </m:sub>
          </m:sSub>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d>
            <m:dPr>
              <m:ctrlPr>
                <w:rPr>
                  <w:rFonts w:ascii="Cambria Math" w:eastAsia="Calibri" w:hAnsi="Cambria Math" w:cs="B Mitra"/>
                  <w:i/>
                  <w:sz w:val="28"/>
                  <w:szCs w:val="28"/>
                  <w:lang w:bidi="fa-IR"/>
                </w:rPr>
              </m:ctrlPr>
            </m:dPr>
            <m:e>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+B</m:t>
              </m:r>
            </m:e>
          </m:d>
          <m:r>
            <m:rPr>
              <m:nor/>
            </m:rP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 xml:space="preserve">      </m:t>
          </m:r>
          <m:r>
            <m:rPr>
              <m:nor/>
            </m:rP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1-3</m:t>
          </m:r>
          <m:r>
            <m:rPr>
              <m:nor/>
            </m:rPr>
            <w:rPr>
              <w:rFonts w:ascii="Cambria Math" w:eastAsia="Calibri" w:hAnsi="Cambria Math" w:cs="B Mitra"/>
              <w:sz w:val="28"/>
              <w:szCs w:val="28"/>
              <w:lang w:bidi="fa-IR"/>
            </w:rPr>
            <m:t>)</m:t>
          </m:r>
        </m:oMath>
      </m:oMathPara>
    </w:p>
    <w:p w14:paraId="0E79D064" w14:textId="77777777" w:rsidR="007A2D78" w:rsidRPr="007A2D78" w:rsidRDefault="007A2D78" w:rsidP="007A2D78">
      <w:pPr>
        <w:bidi/>
        <w:jc w:val="lowKashida"/>
        <w:rPr>
          <w:rFonts w:ascii="Calibri" w:eastAsia="Times New Roman" w:hAnsi="Calibri" w:cs="B Mitra"/>
          <w:sz w:val="28"/>
          <w:szCs w:val="28"/>
          <w:rtl/>
          <w:lang w:bidi="fa-IR"/>
        </w:rPr>
      </w:pPr>
      <w:r w:rsidRPr="007A2D78">
        <w:rPr>
          <w:rFonts w:ascii="Calibri" w:eastAsia="Calibri" w:hAnsi="Calibri" w:cs="B Mitra" w:hint="cs"/>
          <w:sz w:val="28"/>
          <w:szCs w:val="28"/>
          <w:rtl/>
          <w:lang w:bidi="fa-IR"/>
        </w:rPr>
        <w:t xml:space="preserve">در روابط فوق،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2</m:t>
            </m:r>
          </m:sub>
        </m:sSub>
      </m:oMath>
      <w:r w:rsidRPr="007A2D78">
        <w:rPr>
          <w:rFonts w:ascii="Calibri" w:eastAsia="Times New Roman"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1</m:t>
            </m:r>
          </m:sub>
        </m:sSub>
      </m:oMath>
      <w:r w:rsidRPr="007A2D78">
        <w:rPr>
          <w:rFonts w:ascii="Calibri" w:eastAsia="Times New Roman" w:hAnsi="Calibri" w:cs="B Mitra" w:hint="cs"/>
          <w:sz w:val="28"/>
          <w:szCs w:val="28"/>
          <w:rtl/>
          <w:lang w:bidi="fa-IR"/>
        </w:rPr>
        <w:t xml:space="preserve"> به ترتیب به احتمال قرار گرفتن وی در گروه دوم و اول اشاره دارد ؛          </w:t>
      </w:r>
      <w:r w:rsidRPr="007A2D78">
        <w:rPr>
          <w:rFonts w:ascii="Calibri" w:eastAsia="Times New Roman" w:hAnsi="Calibri" w:cs="B Mitra"/>
          <w:sz w:val="28"/>
          <w:szCs w:val="28"/>
          <w:lang w:bidi="fa-IR"/>
        </w:rPr>
        <w:t xml:space="preserve"> </w:t>
      </w:r>
      <m:oMath>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2</m:t>
            </m:r>
          </m:sub>
        </m:sSub>
        <m:r>
          <m:rPr>
            <m:sty m:val="p"/>
          </m:rPr>
          <w:rPr>
            <w:rFonts w:ascii="Cambria Math" w:eastAsia="Times New Roman" w:hAnsi="Cambria Math" w:cs="B Mitra"/>
            <w:sz w:val="28"/>
            <w:szCs w:val="28"/>
            <w:lang w:bidi="fa-IR"/>
          </w:rPr>
          <m:t>=</m:t>
        </m:r>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r</m:t>
            </m:r>
          </m:num>
          <m:den>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r+p</m:t>
                </m:r>
              </m:e>
            </m:d>
            <m:r>
              <m:rPr>
                <m:nor/>
              </m:rPr>
              <w:rPr>
                <w:rFonts w:ascii="Cambria Math" w:eastAsia="Times New Roman" w:hAnsi="Cambria Math" w:cs="B Mitra"/>
                <w:sz w:val="28"/>
                <w:szCs w:val="28"/>
                <w:lang w:bidi="fa-IR"/>
              </w:rPr>
              <m:t xml:space="preserve">, </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p</m:t>
                </m:r>
              </m:num>
              <m:den>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r+p</m:t>
                    </m:r>
                  </m:e>
                </m:d>
                <m:r>
                  <w:rPr>
                    <w:rFonts w:ascii="Cambria Math" w:eastAsia="Calibri" w:hAnsi="Cambria Math" w:cs="B Mitra"/>
                    <w:sz w:val="28"/>
                    <w:szCs w:val="28"/>
                    <w:lang w:bidi="fa-IR"/>
                  </w:rPr>
                  <m:t>)</m:t>
                </m:r>
              </m:den>
            </m:f>
          </m:den>
        </m:f>
      </m:oMath>
      <w:r w:rsidRPr="007A2D78">
        <w:rPr>
          <w:rFonts w:ascii="Calibri" w:eastAsia="Times New Roman" w:hAnsi="Calibri" w:cs="B Mitra" w:hint="cs"/>
          <w:sz w:val="28"/>
          <w:szCs w:val="28"/>
          <w:rtl/>
          <w:lang w:bidi="fa-IR"/>
        </w:rPr>
        <w:t xml:space="preserve">. </w:t>
      </w:r>
      <w:r w:rsidRPr="007A2D78">
        <w:rPr>
          <w:rFonts w:ascii="Calibri" w:eastAsia="Calibri" w:hAnsi="Calibri" w:cs="B Mitra" w:hint="cs"/>
          <w:sz w:val="28"/>
          <w:szCs w:val="28"/>
          <w:rtl/>
          <w:lang w:bidi="fa-IR"/>
        </w:rPr>
        <w:t>فرض کنید هزینه‌های معاملاتی انتقال درآمد صفر باشد</w:t>
      </w:r>
    </w:p>
    <w:p w14:paraId="723C47AC" w14:textId="77777777" w:rsidR="007A2D78" w:rsidRPr="007A2D78" w:rsidRDefault="007A2D78" w:rsidP="007A2D78">
      <w:pPr>
        <w:bidi/>
        <w:rPr>
          <w:rFonts w:ascii="Calibri" w:eastAsia="Calibri" w:hAnsi="Calibri" w:cs="B Mitra"/>
          <w:sz w:val="28"/>
          <w:szCs w:val="28"/>
          <w:rtl/>
          <w:lang w:bidi="fa-IR"/>
        </w:rPr>
      </w:pPr>
      <m:oMathPara>
        <m:oMathParaPr>
          <m:jc m:val="right"/>
        </m:oMathParaPr>
        <m:oMath>
          <m:r>
            <w:rPr>
              <w:rFonts w:ascii="Cambria Math" w:eastAsia="Calibri" w:hAnsi="Cambria Math" w:cs="B Mitra"/>
              <w:sz w:val="28"/>
              <w:szCs w:val="28"/>
              <w:lang w:bidi="fa-IR"/>
            </w:rPr>
            <m:t xml:space="preserve">rT=pB∙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2-3</m:t>
          </m:r>
          <m:r>
            <m:rPr>
              <m:nor/>
            </m:rPr>
            <w:rPr>
              <w:rFonts w:ascii="Cambria Math" w:eastAsia="Calibri" w:hAnsi="Cambria Math" w:cs="B Mitra"/>
              <w:sz w:val="28"/>
              <w:szCs w:val="28"/>
              <w:lang w:bidi="fa-IR"/>
            </w:rPr>
            <m:t>)</m:t>
          </m:r>
        </m:oMath>
      </m:oMathPara>
    </w:p>
    <w:p w14:paraId="0D967CEF" w14:textId="24C4BDC8" w:rsidR="007A2D78" w:rsidRPr="007A2D78" w:rsidRDefault="007A2D78" w:rsidP="00C06EBC">
      <w:pPr>
        <w:bidi/>
        <w:ind w:firstLine="288"/>
        <w:rPr>
          <w:rFonts w:ascii="Calibri" w:eastAsia="Times New Roman" w:hAnsi="Calibri" w:cs="B Mitra"/>
          <w:sz w:val="28"/>
          <w:szCs w:val="28"/>
          <w:rtl/>
          <w:lang w:bidi="fa-IR"/>
        </w:rPr>
      </w:pPr>
      <w:r w:rsidRPr="007A2D78">
        <w:rPr>
          <w:rFonts w:ascii="Calibri" w:eastAsia="Calibri" w:hAnsi="Calibri" w:cs="B Mitra" w:hint="cs"/>
          <w:sz w:val="28"/>
          <w:szCs w:val="28"/>
          <w:rtl/>
          <w:lang w:bidi="fa-IR"/>
        </w:rPr>
        <w:t xml:space="preserve"> اگر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2</m:t>
            </m:r>
          </m:sub>
        </m:sSub>
      </m:oMath>
      <w:r w:rsidRPr="007A2D78">
        <w:rPr>
          <w:rFonts w:ascii="Calibri" w:eastAsia="Times New Roman" w:hAnsi="Calibri" w:cs="B Mitra" w:hint="cs"/>
          <w:sz w:val="28"/>
          <w:szCs w:val="28"/>
          <w:rtl/>
          <w:lang w:bidi="fa-IR"/>
        </w:rPr>
        <w:t xml:space="preserve"> ،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1</m:t>
            </m:r>
          </m:sub>
        </m:sSub>
      </m:oMath>
      <w:r w:rsidRPr="007A2D78">
        <w:rPr>
          <w:rFonts w:ascii="Calibri" w:eastAsia="Times New Roman" w:hAnsi="Calibri" w:cs="B Mitra" w:hint="cs"/>
          <w:sz w:val="28"/>
          <w:szCs w:val="28"/>
          <w:rtl/>
          <w:lang w:bidi="fa-IR"/>
        </w:rPr>
        <w:t xml:space="preserve"> و </w:t>
      </w:r>
      <m:oMath>
        <m:r>
          <w:rPr>
            <w:rFonts w:ascii="Cambria Math" w:eastAsia="Calibri" w:hAnsi="Cambria Math" w:cs="B Mitra"/>
            <w:sz w:val="28"/>
            <w:szCs w:val="28"/>
            <w:lang w:bidi="fa-IR"/>
          </w:rPr>
          <m:t>T</m:t>
        </m:r>
      </m:oMath>
      <w:r w:rsidRPr="007A2D78">
        <w:rPr>
          <w:rFonts w:ascii="Calibri" w:eastAsia="Times New Roman" w:hAnsi="Calibri" w:cs="B Mitra" w:hint="cs"/>
          <w:sz w:val="28"/>
          <w:szCs w:val="28"/>
          <w:rtl/>
          <w:lang w:bidi="fa-IR"/>
        </w:rPr>
        <w:t xml:space="preserve"> را در رابطه (3-1) قرار داده و</w:t>
      </w:r>
      <w:r w:rsidR="00C06EBC">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این تابع را</w:t>
      </w:r>
      <w:r w:rsidR="00C06EBC">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 xml:space="preserve">نسبت به </w:t>
      </w:r>
      <m:oMath>
        <m:r>
          <w:rPr>
            <w:rFonts w:ascii="Cambria Math" w:eastAsia="Calibri" w:hAnsi="Cambria Math" w:cs="B Mitra"/>
            <w:sz w:val="28"/>
            <w:szCs w:val="28"/>
            <w:lang w:bidi="fa-IR"/>
          </w:rPr>
          <m:t>B</m:t>
        </m:r>
      </m:oMath>
      <w:r w:rsidRPr="007A2D78">
        <w:rPr>
          <w:rFonts w:ascii="Calibri" w:eastAsia="Times New Roman" w:hAnsi="Calibri" w:cs="B Mitra" w:hint="cs"/>
          <w:sz w:val="28"/>
          <w:szCs w:val="28"/>
          <w:rtl/>
          <w:lang w:bidi="fa-IR"/>
        </w:rPr>
        <w:t>، حداکثر کنید رابطه زیر بدست خواهد آمد.</w:t>
      </w:r>
    </w:p>
    <w:p w14:paraId="6143A295" w14:textId="77777777" w:rsidR="007A2D78" w:rsidRPr="007A2D78" w:rsidRDefault="000D5316" w:rsidP="007A2D78">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sz w:val="28"/>
                  <w:szCs w:val="28"/>
                  <w:lang w:bidi="fa-IR"/>
                </w:rPr>
              </m:ctrlPr>
            </m:fPr>
            <m:num>
              <m:r>
                <w:rPr>
                  <w:rFonts w:ascii="Cambria Math" w:eastAsia="Calibri" w:hAnsi="Cambria Math" w:cs="Arial"/>
                  <w:sz w:val="28"/>
                  <w:szCs w:val="28"/>
                  <w:lang w:bidi="fa-IR"/>
                </w:rPr>
                <m:t>d</m:t>
              </m:r>
              <m:r>
                <m:rPr>
                  <m:sty m:val="p"/>
                </m:rPr>
                <w:rPr>
                  <w:rFonts w:ascii="Cambria Math" w:eastAsia="Calibri" w:hAnsi="Cambria Math" w:cs="Arial"/>
                  <w:sz w:val="28"/>
                  <w:szCs w:val="28"/>
                  <w:lang w:bidi="fa-IR"/>
                </w:rPr>
                <m:t>Ο</m:t>
              </m:r>
            </m:num>
            <m:den>
              <m:r>
                <w:rPr>
                  <w:rFonts w:ascii="Cambria Math" w:eastAsia="Calibri" w:hAnsi="Cambria Math" w:cs="B Mitra"/>
                  <w:sz w:val="28"/>
                  <w:szCs w:val="28"/>
                  <w:lang w:bidi="fa-IR"/>
                </w:rPr>
                <m:t>dB</m:t>
              </m:r>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r</m:t>
              </m:r>
            </m:num>
            <m:den>
              <m:r>
                <w:rPr>
                  <w:rFonts w:ascii="Cambria Math" w:eastAsia="Calibri" w:hAnsi="Cambria Math" w:cs="B Mitra"/>
                  <w:sz w:val="28"/>
                  <w:szCs w:val="28"/>
                  <w:lang w:bidi="fa-IR"/>
                </w:rPr>
                <m:t>r+p</m:t>
              </m:r>
            </m:den>
          </m:f>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dY</m:t>
              </m:r>
            </m:den>
          </m:f>
          <m:r>
            <w:rPr>
              <w:rFonts w:ascii="Cambria Math" w:eastAsia="Calibri" w:hAnsi="Cambria Math" w:cs="B Mitra"/>
              <w:sz w:val="28"/>
              <w:szCs w:val="28"/>
              <w:lang w:bidi="fa-IR"/>
            </w:rPr>
            <m:t xml:space="preserve"> </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p</m:t>
                  </m:r>
                </m:num>
                <m:den>
                  <m:r>
                    <w:rPr>
                      <w:rFonts w:ascii="Cambria Math" w:eastAsia="Calibri" w:hAnsi="Cambria Math" w:cs="B Mitra"/>
                      <w:sz w:val="28"/>
                      <w:szCs w:val="28"/>
                      <w:lang w:bidi="fa-IR"/>
                    </w:rPr>
                    <m:t>r</m:t>
                  </m:r>
                </m:den>
              </m:f>
            </m:e>
          </m:d>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p</m:t>
              </m:r>
            </m:num>
            <m:den>
              <m:r>
                <w:rPr>
                  <w:rFonts w:ascii="Cambria Math" w:eastAsia="Calibri" w:hAnsi="Cambria Math" w:cs="B Mitra"/>
                  <w:sz w:val="28"/>
                  <w:szCs w:val="28"/>
                  <w:lang w:bidi="fa-IR"/>
                </w:rPr>
                <m:t>r+p</m:t>
              </m:r>
            </m:den>
          </m:f>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num>
            <m:den>
              <m:r>
                <w:rPr>
                  <w:rFonts w:ascii="Cambria Math" w:eastAsia="Calibri" w:hAnsi="Cambria Math" w:cs="B Mitra"/>
                  <w:sz w:val="28"/>
                  <w:szCs w:val="28"/>
                  <w:lang w:bidi="fa-IR"/>
                </w:rPr>
                <m:t>dY</m:t>
              </m:r>
            </m:den>
          </m:f>
          <m:r>
            <w:rPr>
              <w:rFonts w:ascii="Cambria Math" w:eastAsia="Calibri" w:hAnsi="Cambria Math" w:cs="B Mitra"/>
              <w:sz w:val="28"/>
              <w:szCs w:val="28"/>
              <w:lang w:bidi="fa-IR"/>
            </w:rPr>
            <m:t>=0</m:t>
          </m:r>
          <m:r>
            <m:rPr>
              <m:nor/>
            </m:rPr>
            <w:rPr>
              <w:rFonts w:ascii="Cambria Math" w:eastAsia="Calibri" w:hAnsi="Cambria Math" w:cs="B Mitra"/>
              <w:sz w:val="28"/>
              <w:szCs w:val="28"/>
              <w:lang w:bidi="fa-IR"/>
            </w:rPr>
            <m:t>,                                             (</m:t>
          </m:r>
          <m:r>
            <m:rPr>
              <m:nor/>
            </m:rPr>
            <w:rPr>
              <w:rFonts w:ascii="Cambria Math" w:eastAsia="Calibri" w:hAnsi="Cambria Math" w:cs="B Mitra" w:hint="cs"/>
              <w:sz w:val="28"/>
              <w:szCs w:val="28"/>
              <w:rtl/>
              <w:lang w:bidi="fa-IR"/>
            </w:rPr>
            <m:t>3-3</m:t>
          </m:r>
          <m:r>
            <m:rPr>
              <m:nor/>
            </m:rPr>
            <w:rPr>
              <w:rFonts w:ascii="Cambria Math" w:eastAsia="Calibri" w:hAnsi="Cambria Math" w:cs="B Mitra"/>
              <w:sz w:val="28"/>
              <w:szCs w:val="28"/>
              <w:lang w:bidi="fa-IR"/>
            </w:rPr>
            <m:t>)</m:t>
          </m:r>
        </m:oMath>
      </m:oMathPara>
    </w:p>
    <w:p w14:paraId="7AC10C16" w14:textId="77777777" w:rsidR="007A2D78" w:rsidRPr="007A2D78" w:rsidRDefault="007A2D78" w:rsidP="007A2D78">
      <w:pPr>
        <w:bidi/>
        <w:rPr>
          <w:rFonts w:ascii="Calibri" w:eastAsia="Calibri" w:hAnsi="Calibri" w:cs="B Mitra"/>
          <w:sz w:val="28"/>
          <w:szCs w:val="28"/>
          <w:rtl/>
          <w:lang w:bidi="fa-IR"/>
        </w:rPr>
      </w:pPr>
      <w:r w:rsidRPr="007A2D78">
        <w:rPr>
          <w:rFonts w:ascii="Calibri" w:eastAsia="Calibri" w:hAnsi="Calibri" w:cs="B Mitra" w:hint="cs"/>
          <w:sz w:val="28"/>
          <w:szCs w:val="28"/>
          <w:rtl/>
          <w:lang w:bidi="fa-IR"/>
        </w:rPr>
        <w:t>با استفاده از رابطه فوق خواهیم داشت:</w:t>
      </w:r>
    </w:p>
    <w:p w14:paraId="5AF99FA7" w14:textId="77777777" w:rsidR="007A2D78" w:rsidRPr="007A2D78" w:rsidRDefault="000D5316" w:rsidP="007A2D78">
      <w:pPr>
        <w:bidi/>
        <w:rPr>
          <w:rFonts w:ascii="Calibri" w:eastAsia="Calibri" w:hAnsi="Calibri" w:cs="B Mitra"/>
          <w:sz w:val="28"/>
          <w:szCs w:val="28"/>
          <w:rtl/>
          <w:lang w:bidi="fa-IR"/>
        </w:rPr>
      </w:pPr>
      <m:oMathPara>
        <m:oMathParaPr>
          <m:jc m:val="right"/>
        </m:oMathParaPr>
        <m:oMath>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2</m:t>
                  </m:r>
                </m:sub>
              </m:sSub>
            </m:num>
            <m:den>
              <m:r>
                <w:rPr>
                  <w:rFonts w:ascii="Cambria Math" w:eastAsia="Calibri" w:hAnsi="Cambria Math" w:cs="B Mitra"/>
                  <w:sz w:val="28"/>
                  <w:szCs w:val="28"/>
                  <w:lang w:bidi="fa-IR"/>
                </w:rPr>
                <m:t>dY</m:t>
              </m:r>
            </m:den>
          </m:f>
          <m:r>
            <m:rPr>
              <m:sty m:val="p"/>
            </m:rP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1</m:t>
                  </m:r>
                </m:sub>
              </m:sSub>
            </m:num>
            <m:den>
              <m:r>
                <w:rPr>
                  <w:rFonts w:ascii="Cambria Math" w:eastAsia="Calibri" w:hAnsi="Cambria Math" w:cs="B Mitra"/>
                  <w:sz w:val="28"/>
                  <w:szCs w:val="28"/>
                  <w:lang w:bidi="fa-IR"/>
                </w:rPr>
                <m:t>dY</m:t>
              </m:r>
            </m:den>
          </m:f>
          <m:r>
            <m:rPr>
              <m:sty m:val="p"/>
            </m:rPr>
            <w:rPr>
              <w:rFonts w:ascii="Cambria Math" w:eastAsia="Calibri" w:hAnsi="Cambria Math" w:cs="B Mitra"/>
              <w:sz w:val="28"/>
              <w:szCs w:val="28"/>
              <w:rtl/>
              <w:lang w:bidi="fa-IR"/>
            </w:rPr>
            <m:t>∙</m:t>
          </m:r>
          <m:r>
            <m:rPr>
              <m:sty m:val="p"/>
            </m:rPr>
            <w:rPr>
              <w:rFonts w:ascii="Cambria Math" w:eastAsia="Calibri" w:hAnsi="Cambria Math" w:cs="B Mitra"/>
              <w:sz w:val="28"/>
              <w:szCs w:val="28"/>
              <w:lang w:bidi="fa-IR"/>
            </w:rPr>
            <m:t xml:space="preserve">                                                             </m:t>
          </m:r>
          <m: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4-3</m:t>
          </m:r>
          <m:r>
            <m:rPr>
              <m:nor/>
            </m:rPr>
            <w:rPr>
              <w:rFonts w:ascii="Cambria Math" w:eastAsia="Calibri" w:hAnsi="Cambria Math" w:cs="B Mitra"/>
              <w:sz w:val="28"/>
              <w:szCs w:val="28"/>
              <w:lang w:bidi="fa-IR"/>
            </w:rPr>
            <m:t>)</m:t>
          </m:r>
        </m:oMath>
      </m:oMathPara>
    </w:p>
    <w:p w14:paraId="356EA6A8" w14:textId="77777777"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فردی که هنگام حداکثر کردن مطلوبیت انتظاری خود با</w:t>
      </w:r>
      <w:r w:rsidRPr="007A2D78">
        <w:rPr>
          <w:rFonts w:ascii="Calibri" w:eastAsia="Calibri" w:hAnsi="Calibri" w:cs="B Mitra"/>
          <w:sz w:val="28"/>
          <w:szCs w:val="28"/>
          <w:lang w:bidi="fa-IR"/>
        </w:rPr>
        <w:t xml:space="preserve"> </w:t>
      </w:r>
      <w:r w:rsidRPr="007A2D78">
        <w:rPr>
          <w:rFonts w:ascii="Calibri" w:eastAsia="Calibri" w:hAnsi="Calibri" w:cs="B Mitra" w:hint="cs"/>
          <w:sz w:val="28"/>
          <w:szCs w:val="28"/>
          <w:rtl/>
          <w:lang w:bidi="fa-IR"/>
        </w:rPr>
        <w:t>این قید مواجه است که از قبل نمی‌داند در جامعه پسا قانون اساسی ثروتمند است یا فقیر، از مالیات‌های بازتوزیعی که موجب برابری مطلوبیت‌های نهایی فرد شاخص دو گروه شود حمایت می‌کند. اگر توابع مطلوبیت همه افراد یکسان باشد، فرد مورد نظر مالیات‌ها و یارانه‌ها را به نحوی انتخاب می‌کند که درآمد همه افراد برابر شود</w:t>
      </w:r>
      <w:r w:rsidRPr="007A2D78">
        <w:rPr>
          <w:rFonts w:ascii="Calibri" w:eastAsia="Calibri" w:hAnsi="Calibri" w:cs="B Mitra"/>
          <w:sz w:val="28"/>
          <w:szCs w:val="28"/>
          <w:vertAlign w:val="superscript"/>
          <w:rtl/>
          <w:lang w:bidi="fa-IR"/>
        </w:rPr>
        <w:footnoteReference w:id="182"/>
      </w:r>
      <w:r w:rsidRPr="007A2D78">
        <w:rPr>
          <w:rFonts w:ascii="Calibri" w:eastAsia="Calibri" w:hAnsi="Calibri" w:cs="B Mitra" w:hint="cs"/>
          <w:sz w:val="28"/>
          <w:szCs w:val="28"/>
          <w:rtl/>
          <w:lang w:bidi="fa-IR"/>
        </w:rPr>
        <w:t xml:space="preserve">. </w:t>
      </w:r>
    </w:p>
    <w:p w14:paraId="70FC3E77" w14:textId="77777777"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افراد جامعه با ایجاد نهادی جهت بازتوزیع درآمد از ثروتمندان به سمت فقیرها، خود را در مقابل احتمال اینکه درآینده فقیر باشند بیمه می‌کنند. عدم اطمینان در مورد موقعیت آیندۀ افراد موجب می‌شود که به اتفاق آرا موافقت کنند ماده‌ای در قانون اساسی جهت نهاد بازتوزیع درآمد گنجانده شود. در این مورد خاص می‌توان از قانون اساسی تلقی به مثابه نوعی قرارداد بیمه داشت. </w:t>
      </w:r>
    </w:p>
    <w:p w14:paraId="17F5475B" w14:textId="77777777"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منافع بالقوه پیوستن به قراردادهای بیمه، آشکار است و در واقع به‌قدری بدیهی است که مردم به طور معمول وارد روابط قراردادی خصوصی می‌شوند تا ریسک خود را با دیگران شریک شوند.به هنگام پوشش ریسک، چه توجیهی برای استفاده از بیمه دولتی به جای قرارداد خصوصی بیمه وجود دارد؟ هزینه‌های معاملاتی و شکست بازار از دلایل عمده‌ای </w:t>
      </w:r>
      <w:r w:rsidRPr="007A2D78">
        <w:rPr>
          <w:rFonts w:ascii="Calibri" w:eastAsia="Calibri" w:hAnsi="Calibri" w:cs="B Mitra" w:hint="cs"/>
          <w:sz w:val="28"/>
          <w:szCs w:val="28"/>
          <w:rtl/>
          <w:lang w:bidi="fa-IR"/>
        </w:rPr>
        <w:lastRenderedPageBreak/>
        <w:t>هستند که موجب کیفیت پَست‌تَر بیمه خصوصی نسبت به بیمه دولتی می‌شوند. دو دلیل عمده برای این واقعیت ارائه شده است.</w:t>
      </w:r>
    </w:p>
    <w:p w14:paraId="37BF25BB" w14:textId="77777777"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با افزایش تعداد افراد در یک قرارداد بیمه، میزان خطر هر فرد کاهش می‌یابد. در یک قرارداد بیمه، وقتی خطر یکسانی اعضای جدید و اعضای فعلی را تهدید کند در این صورت تعداد بهینه اعضای این قرارداد، بی نهایت می‌باشد. وقتی تعداد اعضای بهینه یک "باشگاه بیمه</w:t>
      </w:r>
      <w:r w:rsidRPr="007A2D78">
        <w:rPr>
          <w:rFonts w:ascii="Calibri" w:eastAsia="Calibri" w:hAnsi="Calibri" w:cs="B Mitra"/>
          <w:sz w:val="28"/>
          <w:szCs w:val="28"/>
          <w:vertAlign w:val="superscript"/>
          <w:rtl/>
          <w:lang w:bidi="fa-IR"/>
        </w:rPr>
        <w:footnoteReference w:id="183"/>
      </w:r>
      <w:r w:rsidRPr="007A2D78">
        <w:rPr>
          <w:rFonts w:ascii="Calibri" w:eastAsia="Calibri" w:hAnsi="Calibri" w:cs="B Mitra" w:hint="cs"/>
          <w:sz w:val="28"/>
          <w:szCs w:val="28"/>
          <w:rtl/>
          <w:lang w:bidi="fa-IR"/>
        </w:rPr>
        <w:t>" برابر با کل افراد جامعه باشد در این صورت این بیمه به مثابه یک انحصار طبیعی است ( اَرو و لیند،1970</w:t>
      </w:r>
      <w:r w:rsidRPr="007A2D78">
        <w:rPr>
          <w:rFonts w:ascii="Calibri" w:eastAsia="Calibri" w:hAnsi="Calibri" w:cs="B Mitra"/>
          <w:sz w:val="28"/>
          <w:szCs w:val="28"/>
          <w:vertAlign w:val="superscript"/>
          <w:rtl/>
          <w:lang w:bidi="fa-IR"/>
        </w:rPr>
        <w:footnoteReference w:id="184"/>
      </w:r>
      <w:r w:rsidRPr="007A2D78">
        <w:rPr>
          <w:rFonts w:ascii="Calibri" w:eastAsia="Calibri" w:hAnsi="Calibri" w:cs="B Mitra" w:hint="cs"/>
          <w:sz w:val="28"/>
          <w:szCs w:val="28"/>
          <w:rtl/>
          <w:lang w:bidi="fa-IR"/>
        </w:rPr>
        <w:t xml:space="preserve">). </w:t>
      </w:r>
    </w:p>
    <w:p w14:paraId="3B174F33" w14:textId="742F9AEC"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البته احتمال فقیر بودن برای همه افراد جامعه یکسان نیست. افرادی که از هوشمندی یا جاه طلبی کمتری در مقایسه با متوسط افراد جامعه برخوردارند، احتمال فقیر شدنشان زیاد است و افراد باهوش و جاه طلب به احتمال ناچیزی فقیر خواهند شد. اگر این امکان باشد که افراد احتمال فقیر شدن خود را تعیین کنند ولی موسسات بیمه قادر به تعیین احتمال فقیر شدن افراد نباشند در این صورت فروش بیمه توسط شرکت بیمه با مشکل کژگزینی</w:t>
      </w:r>
      <w:r w:rsidRPr="007A2D78">
        <w:rPr>
          <w:rFonts w:ascii="Calibri" w:eastAsia="Calibri" w:hAnsi="Calibri" w:cs="B Mitra"/>
          <w:sz w:val="28"/>
          <w:szCs w:val="28"/>
          <w:vertAlign w:val="superscript"/>
          <w:rtl/>
          <w:lang w:bidi="fa-IR"/>
        </w:rPr>
        <w:footnoteReference w:id="185"/>
      </w:r>
      <w:r w:rsidRPr="007A2D78">
        <w:rPr>
          <w:rFonts w:ascii="Calibri" w:eastAsia="Calibri" w:hAnsi="Calibri" w:cs="B Mitra" w:hint="cs"/>
          <w:sz w:val="28"/>
          <w:szCs w:val="28"/>
          <w:rtl/>
          <w:lang w:bidi="fa-IR"/>
        </w:rPr>
        <w:t xml:space="preserve"> همراه خواهد بود.</w:t>
      </w:r>
    </w:p>
    <w:p w14:paraId="08463052" w14:textId="70C5E919" w:rsidR="007A2D78" w:rsidRPr="007A2D78" w:rsidRDefault="007A2D78" w:rsidP="00C06EBC">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برای تشریح موضوع فردی را درنظر بگیرید که قصد دارد بیمه معلولیت خریداری کند. همچنین فرض کنید همه افراد سالم، دارای درآمد و تابع مطلوبیت یکسان می‌باشند. همچنین فرض کنید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oMath>
      <w:r w:rsidRPr="007A2D78">
        <w:rPr>
          <w:rFonts w:ascii="Calibri" w:eastAsia="Calibri" w:hAnsi="Calibri" w:cs="B Mitra" w:hint="cs"/>
          <w:sz w:val="28"/>
          <w:szCs w:val="28"/>
          <w:rtl/>
          <w:lang w:bidi="fa-IR"/>
        </w:rPr>
        <w:t xml:space="preserve"> معرف درآمد فرد سالم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D</m:t>
            </m:r>
          </m:sub>
        </m:sSub>
      </m:oMath>
      <w:r w:rsidRPr="007A2D78">
        <w:rPr>
          <w:rFonts w:ascii="Calibri" w:eastAsia="Calibri" w:hAnsi="Calibri" w:cs="B Mitra" w:hint="cs"/>
          <w:sz w:val="28"/>
          <w:szCs w:val="28"/>
          <w:rtl/>
          <w:lang w:bidi="fa-IR"/>
        </w:rPr>
        <w:t xml:space="preserve"> معرف درآمد فرد معلول باشد به ترتیبی 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D</m:t>
            </m:r>
          </m:sub>
        </m:sSub>
        <m:r>
          <w:rPr>
            <w:rFonts w:ascii="Cambria Math" w:eastAsia="Calibri" w:hAnsi="Cambria Math" w:cs="B Mitra"/>
            <w:sz w:val="28"/>
            <w:szCs w:val="28"/>
            <w:lang w:bidi="fa-IR"/>
          </w:rPr>
          <m:t>&lt;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oMath>
      <w:r w:rsidRPr="007A2D78">
        <w:rPr>
          <w:rFonts w:ascii="Calibri" w:eastAsia="Calibri" w:hAnsi="Calibri" w:cs="B Mitra" w:hint="cs"/>
          <w:sz w:val="28"/>
          <w:szCs w:val="28"/>
          <w:rtl/>
          <w:lang w:bidi="fa-IR"/>
        </w:rPr>
        <w:t xml:space="preserve"> باشد. همه افراد در دوره یک سالم هستند و می‌توانند به منظور پوشش خطر معلول شدن در دوره 2، بیمه خریداری کنند. برای کل جامعه احتمال معلول شدن برابر با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oMath>
      <w:r w:rsidRPr="007A2D78">
        <w:rPr>
          <w:rFonts w:ascii="Calibri" w:eastAsia="Calibri" w:hAnsi="Calibri" w:cs="B Mitra" w:hint="cs"/>
          <w:sz w:val="28"/>
          <w:szCs w:val="28"/>
          <w:rtl/>
          <w:lang w:bidi="fa-IR"/>
        </w:rPr>
        <w:t xml:space="preserve"> است. با نادیده گرفتن هزینه‌های اداری و سایر هزینه‌های معاملاتی، یک شرکت بیمه خصوصی حاضر است با اخذ </w:t>
      </w:r>
      <w:r w:rsidRPr="007A2D78">
        <w:rPr>
          <w:rFonts w:ascii="Calibri" w:eastAsia="Times New Roman" w:hAnsi="Calibri" w:cs="B Mitra" w:hint="cs"/>
          <w:sz w:val="28"/>
          <w:szCs w:val="28"/>
          <w:rtl/>
          <w:lang w:bidi="fa-IR"/>
        </w:rPr>
        <w:t xml:space="preserve">حق بیمه (مالیات) </w:t>
      </w:r>
      <m:oMath>
        <m:r>
          <w:rPr>
            <w:rFonts w:ascii="Cambria Math" w:eastAsia="Times New Roman" w:hAnsi="Cambria Math" w:cs="B Mitra"/>
            <w:sz w:val="28"/>
            <w:szCs w:val="28"/>
            <w:lang w:bidi="fa-IR"/>
          </w:rPr>
          <m:t>T</m:t>
        </m:r>
      </m:oMath>
      <w:r w:rsidRPr="007A2D78">
        <w:rPr>
          <w:rFonts w:ascii="Calibri" w:eastAsia="Times New Roman" w:hAnsi="Calibri" w:cs="B Mitra" w:hint="cs"/>
          <w:sz w:val="28"/>
          <w:szCs w:val="28"/>
          <w:rtl/>
          <w:lang w:bidi="fa-IR"/>
        </w:rPr>
        <w:t xml:space="preserve">، </w:t>
      </w:r>
      <w:r w:rsidRPr="007A2D78">
        <w:rPr>
          <w:rFonts w:ascii="Calibri" w:eastAsia="Calibri" w:hAnsi="Calibri" w:cs="B Mitra" w:hint="cs"/>
          <w:sz w:val="28"/>
          <w:szCs w:val="28"/>
          <w:rtl/>
          <w:lang w:bidi="fa-IR"/>
        </w:rPr>
        <w:t xml:space="preserve">خسارت فردی که معلول شده را به میزان </w:t>
      </w:r>
      <m:oMath>
        <m:r>
          <w:rPr>
            <w:rFonts w:ascii="Cambria Math" w:eastAsia="Calibri" w:hAnsi="Cambria Math" w:cs="B Mitra"/>
            <w:sz w:val="28"/>
            <w:szCs w:val="28"/>
            <w:lang w:bidi="fa-IR"/>
          </w:rPr>
          <m:t>B</m:t>
        </m:r>
      </m:oMath>
      <w:r w:rsidRPr="007A2D78">
        <w:rPr>
          <w:rFonts w:ascii="Calibri" w:eastAsia="Times New Roman" w:hAnsi="Calibri" w:cs="B Mitra" w:hint="cs"/>
          <w:sz w:val="28"/>
          <w:szCs w:val="28"/>
          <w:rtl/>
          <w:lang w:bidi="fa-IR"/>
        </w:rPr>
        <w:t xml:space="preserve"> جبران کند به ترتیبی که </w:t>
      </w:r>
      <m:oMath>
        <m:r>
          <w:rPr>
            <w:rFonts w:ascii="Cambria Math" w:eastAsia="Times New Roman" w:hAnsi="Cambria Math" w:cs="B Mitra"/>
            <w:sz w:val="28"/>
            <w:szCs w:val="28"/>
            <w:lang w:bidi="fa-IR"/>
          </w:rPr>
          <m:t>B=</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T</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den>
        </m:f>
      </m:oMath>
      <w:r w:rsidRPr="007A2D78">
        <w:rPr>
          <w:rFonts w:ascii="Calibri" w:eastAsia="Calibri" w:hAnsi="Calibri" w:cs="B Mitra" w:hint="cs"/>
          <w:sz w:val="28"/>
          <w:szCs w:val="28"/>
          <w:rtl/>
          <w:lang w:bidi="fa-IR"/>
        </w:rPr>
        <w:t>. اکنون تصمیم فرد</w:t>
      </w:r>
      <w:r w:rsidR="00B21B3F">
        <w:rPr>
          <w:rFonts w:ascii="Calibri" w:eastAsia="Calibri" w:hAnsi="Calibri" w:cs="B Mitra" w:hint="cs"/>
          <w:sz w:val="28"/>
          <w:szCs w:val="28"/>
          <w:rtl/>
          <w:lang w:bidi="fa-IR"/>
        </w:rPr>
        <w:t xml:space="preserve"> </w:t>
      </w:r>
      <m:oMath>
        <m:r>
          <w:rPr>
            <w:rFonts w:ascii="Cambria Math" w:eastAsia="Calibri" w:hAnsi="Cambria Math" w:cs="B Mitra"/>
            <w:sz w:val="28"/>
            <w:szCs w:val="28"/>
            <w:lang w:bidi="fa-IR"/>
          </w:rPr>
          <m:t>i</m:t>
        </m:r>
      </m:oMath>
      <w:r w:rsidRPr="007A2D78">
        <w:rPr>
          <w:rFonts w:ascii="Calibri" w:eastAsia="Times New Roman" w:hAnsi="Calibri" w:cs="B Mitra" w:hint="cs"/>
          <w:sz w:val="28"/>
          <w:szCs w:val="28"/>
          <w:rtl/>
          <w:lang w:bidi="fa-IR"/>
        </w:rPr>
        <w:t xml:space="preserve"> را در نظر می‌گیریم که قصد دارد جهت پوشش ریسک معلول شدن، بیمه خریداری کند به ترتیبی که احتمال نظری معلول شدن خود را معادل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oMath>
      <w:r w:rsidRPr="007A2D78">
        <w:rPr>
          <w:rFonts w:ascii="Calibri" w:eastAsia="Times New Roman" w:hAnsi="Calibri" w:cs="B Mitra" w:hint="cs"/>
          <w:sz w:val="28"/>
          <w:szCs w:val="28"/>
          <w:rtl/>
          <w:lang w:bidi="fa-IR"/>
        </w:rPr>
        <w:t xml:space="preserve"> </w:t>
      </w:r>
      <w:r w:rsidRPr="007A2D78">
        <w:rPr>
          <w:rFonts w:ascii="Calibri" w:eastAsia="Calibri" w:hAnsi="Calibri" w:cs="B Mitra" w:hint="cs"/>
          <w:sz w:val="28"/>
          <w:szCs w:val="28"/>
          <w:rtl/>
          <w:lang w:bidi="fa-IR"/>
        </w:rPr>
        <w:t>درنظر می‌گیرد. این فرد علاقه</w:t>
      </w:r>
      <w:r w:rsidR="00B21B3F">
        <w:rPr>
          <w:rFonts w:ascii="Calibri" w:eastAsia="Calibri" w:hAnsi="Calibri" w:cs="B Mitra" w:hint="cs"/>
          <w:sz w:val="28"/>
          <w:szCs w:val="28"/>
          <w:rtl/>
          <w:lang w:bidi="fa-IR"/>
        </w:rPr>
        <w:t>‌</w:t>
      </w:r>
      <w:r w:rsidRPr="007A2D78">
        <w:rPr>
          <w:rFonts w:ascii="Calibri" w:eastAsia="Calibri" w:hAnsi="Calibri" w:cs="B Mitra" w:hint="cs"/>
          <w:sz w:val="28"/>
          <w:szCs w:val="28"/>
          <w:rtl/>
          <w:lang w:bidi="fa-IR"/>
        </w:rPr>
        <w:t>مند است مطلوبیت انتظاری دو دوره را حداکثر کند. ضمن نادیده گرفتن عامل تنزیل، وی تابع زیر را حداکثر می</w:t>
      </w:r>
      <w:r w:rsidR="00B21B3F">
        <w:rPr>
          <w:rFonts w:ascii="Calibri" w:eastAsia="Calibri" w:hAnsi="Calibri" w:cs="B Mitra" w:hint="cs"/>
          <w:sz w:val="28"/>
          <w:szCs w:val="28"/>
          <w:rtl/>
          <w:lang w:bidi="fa-IR"/>
        </w:rPr>
        <w:t>‌</w:t>
      </w:r>
      <w:r w:rsidRPr="007A2D78">
        <w:rPr>
          <w:rFonts w:ascii="Calibri" w:eastAsia="Calibri" w:hAnsi="Calibri" w:cs="B Mitra" w:hint="cs"/>
          <w:sz w:val="28"/>
          <w:szCs w:val="28"/>
          <w:rtl/>
          <w:lang w:bidi="fa-IR"/>
        </w:rPr>
        <w:t>کند</w:t>
      </w:r>
      <w:r w:rsidRPr="007A2D78">
        <w:rPr>
          <w:rFonts w:ascii="Calibri" w:eastAsia="Calibri" w:hAnsi="Calibri" w:cs="B Mitra"/>
          <w:sz w:val="28"/>
          <w:szCs w:val="28"/>
          <w:vertAlign w:val="superscript"/>
          <w:rtl/>
          <w:lang w:bidi="fa-IR"/>
        </w:rPr>
        <w:footnoteReference w:id="186"/>
      </w:r>
      <w:r w:rsidRPr="007A2D78">
        <w:rPr>
          <w:rFonts w:ascii="Calibri" w:eastAsia="Calibri" w:hAnsi="Calibri" w:cs="B Mitra" w:hint="cs"/>
          <w:sz w:val="28"/>
          <w:szCs w:val="28"/>
          <w:rtl/>
          <w:lang w:bidi="fa-IR"/>
        </w:rPr>
        <w:t xml:space="preserve">. </w:t>
      </w:r>
    </w:p>
    <w:p w14:paraId="07B876A2" w14:textId="77777777" w:rsidR="007A2D78" w:rsidRPr="007A2D78" w:rsidRDefault="007A2D78" w:rsidP="007A2D78">
      <w:pPr>
        <w:bidi/>
        <w:jc w:val="both"/>
        <w:rPr>
          <w:rFonts w:ascii="Calibri" w:eastAsia="Calibri" w:hAnsi="Calibri" w:cs="B Mitra"/>
          <w:i/>
          <w:sz w:val="28"/>
          <w:szCs w:val="28"/>
          <w:rtl/>
          <w:lang w:bidi="fa-IR"/>
        </w:rPr>
      </w:pPr>
      <m:oMathPara>
        <m:oMathParaPr>
          <m:jc m:val="right"/>
        </m:oMathParaPr>
        <m:oMath>
          <m:r>
            <w:rPr>
              <w:rFonts w:ascii="Cambria Math" w:eastAsia="Calibri" w:hAnsi="Cambria Math" w:cs="B Mitra"/>
              <w:sz w:val="28"/>
              <w:szCs w:val="28"/>
              <w:lang w:bidi="fa-IR"/>
            </w:rPr>
            <m:t>E</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U</m:t>
              </m:r>
            </m:e>
          </m:d>
          <m:r>
            <w:rPr>
              <w:rFonts w:ascii="Cambria Math" w:eastAsia="Calibri" w:hAnsi="Cambria Math" w:cs="B Mitra"/>
              <w:sz w:val="28"/>
              <w:szCs w:val="28"/>
              <w:lang w:bidi="fa-IR"/>
            </w:rPr>
            <m:t>=U</m:t>
          </m:r>
          <m:d>
            <m:dPr>
              <m:ctrlPr>
                <w:rPr>
                  <w:rFonts w:ascii="Cambria Math" w:eastAsia="Calibri"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r>
                <m:rPr>
                  <m:sty m:val="p"/>
                </m:rPr>
                <w:rPr>
                  <w:rFonts w:ascii="Cambria Math" w:eastAsia="Calibri" w:hAnsi="Cambria Math" w:cs="B Mitra"/>
                  <w:sz w:val="28"/>
                  <w:szCs w:val="28"/>
                  <w:lang w:bidi="fa-IR"/>
                </w:rPr>
                <m:t>-</m:t>
              </m:r>
              <m:r>
                <w:rPr>
                  <w:rFonts w:ascii="Cambria Math" w:eastAsia="Calibri" w:hAnsi="Cambria Math" w:cs="B Mitra"/>
                  <w:sz w:val="28"/>
                  <w:szCs w:val="28"/>
                  <w:lang w:bidi="fa-IR"/>
                </w:rPr>
                <m:t>T</m:t>
              </m:r>
            </m:e>
          </m:d>
          <m:r>
            <w:rPr>
              <w:rFonts w:ascii="Cambria Math" w:eastAsia="Calibri"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U</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+B</m:t>
              </m:r>
            </m:e>
          </m:d>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e>
          </m:d>
          <m:r>
            <w:rPr>
              <w:rFonts w:ascii="Cambria Math" w:eastAsia="Times New Roman" w:hAnsi="Cambria Math" w:cs="B Mitra"/>
              <w:sz w:val="28"/>
              <w:szCs w:val="28"/>
              <w:lang w:bidi="fa-IR"/>
            </w:rPr>
            <m:t>U</m:t>
          </m:r>
          <m:d>
            <m:dPr>
              <m:ctrlPr>
                <w:rPr>
                  <w:rFonts w:ascii="Cambria Math" w:eastAsia="Times New Roman"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ctrlPr>
                <w:rPr>
                  <w:rFonts w:ascii="Cambria Math" w:eastAsia="Calibri" w:hAnsi="Cambria Math" w:cs="B Mitra"/>
                  <w:i/>
                  <w:sz w:val="28"/>
                  <w:szCs w:val="28"/>
                  <w:lang w:bidi="fa-IR"/>
                </w:rPr>
              </m:ctrlPr>
            </m:e>
          </m:d>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5-3</m:t>
          </m:r>
          <m:r>
            <m:rPr>
              <m:nor/>
            </m:rPr>
            <w:rPr>
              <w:rFonts w:ascii="Cambria Math" w:eastAsia="Calibri" w:hAnsi="Cambria Math" w:cs="B Mitra"/>
              <w:sz w:val="28"/>
              <w:szCs w:val="28"/>
              <w:lang w:bidi="fa-IR"/>
            </w:rPr>
            <m:t>)</m:t>
          </m:r>
        </m:oMath>
      </m:oMathPara>
    </w:p>
    <w:p w14:paraId="4AABEB35" w14:textId="77777777" w:rsidR="007A2D78" w:rsidRPr="007A2D78" w:rsidRDefault="007A2D78" w:rsidP="007A2D78">
      <w:pPr>
        <w:bidi/>
        <w:jc w:val="both"/>
        <w:rPr>
          <w:rFonts w:ascii="Calibri" w:eastAsia="Times New Roman" w:hAnsi="Calibri" w:cs="B Mitra"/>
          <w:sz w:val="28"/>
          <w:szCs w:val="28"/>
          <w:rtl/>
          <w:lang w:bidi="fa-IR"/>
        </w:rPr>
      </w:pPr>
      <m:oMath>
        <m:r>
          <w:rPr>
            <w:rFonts w:ascii="Cambria Math" w:eastAsia="Times New Roman" w:hAnsi="Cambria Math" w:cs="B Mitra"/>
            <w:sz w:val="28"/>
            <w:szCs w:val="28"/>
            <w:lang w:bidi="fa-IR"/>
          </w:rPr>
          <m:t>B</m:t>
        </m:r>
      </m:oMath>
      <w:r w:rsidRPr="007A2D78">
        <w:rPr>
          <w:rFonts w:ascii="Calibri" w:eastAsia="Calibri" w:hAnsi="Calibri" w:cs="B Mitra" w:hint="cs"/>
          <w:sz w:val="28"/>
          <w:szCs w:val="28"/>
          <w:rtl/>
          <w:lang w:bidi="fa-IR"/>
        </w:rPr>
        <w:t xml:space="preserve"> را از رابطه </w:t>
      </w:r>
      <m:oMath>
        <m:r>
          <w:rPr>
            <w:rFonts w:ascii="Cambria Math" w:eastAsia="Times New Roman" w:hAnsi="Cambria Math" w:cs="B Mitra"/>
            <w:sz w:val="28"/>
            <w:szCs w:val="28"/>
            <w:lang w:bidi="fa-IR"/>
          </w:rPr>
          <m:t>B=</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T</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den>
        </m:f>
      </m:oMath>
      <w:r w:rsidRPr="007A2D78">
        <w:rPr>
          <w:rFonts w:ascii="Calibri" w:eastAsia="Calibri" w:hAnsi="Calibri" w:cs="B Mitra" w:hint="cs"/>
          <w:sz w:val="28"/>
          <w:szCs w:val="28"/>
          <w:rtl/>
          <w:lang w:bidi="fa-IR"/>
        </w:rPr>
        <w:t xml:space="preserve"> در معادله فوق قرار داده و مطلوبیت انتظاری را نسبت به </w:t>
      </w:r>
      <m:oMath>
        <m:r>
          <w:rPr>
            <w:rFonts w:ascii="Cambria Math" w:eastAsia="Calibri" w:hAnsi="Cambria Math" w:cs="B Mitra"/>
            <w:sz w:val="28"/>
            <w:szCs w:val="28"/>
            <w:lang w:bidi="fa-IR"/>
          </w:rPr>
          <m:t>T</m:t>
        </m:r>
      </m:oMath>
      <w:r w:rsidRPr="007A2D78">
        <w:rPr>
          <w:rFonts w:ascii="Calibri" w:eastAsia="Times New Roman" w:hAnsi="Calibri" w:cs="B Mitra" w:hint="cs"/>
          <w:sz w:val="28"/>
          <w:szCs w:val="28"/>
          <w:rtl/>
          <w:lang w:bidi="fa-IR"/>
        </w:rPr>
        <w:t xml:space="preserve"> حداکثر می کنیم.</w:t>
      </w:r>
    </w:p>
    <w:p w14:paraId="406B3F99" w14:textId="77777777" w:rsidR="007A2D78" w:rsidRPr="007A2D78" w:rsidRDefault="000D5316" w:rsidP="007A2D78">
      <w:pPr>
        <w:bidi/>
        <w:jc w:val="both"/>
        <w:rPr>
          <w:rFonts w:ascii="Calibri" w:eastAsia="Calibri" w:hAnsi="Calibri" w:cs="B Mitra"/>
          <w:i/>
          <w:sz w:val="28"/>
          <w:szCs w:val="28"/>
          <w:rtl/>
          <w:lang w:bidi="fa-IR"/>
        </w:rPr>
      </w:pPr>
      <m:oMathPara>
        <m:oMathParaPr>
          <m:jc m:val="right"/>
        </m:oMathParaPr>
        <m:oMath>
          <m:f>
            <m:fPr>
              <m:ctrlPr>
                <w:rPr>
                  <w:rFonts w:ascii="Cambria Math" w:eastAsia="Calibri" w:hAnsi="Cambria Math" w:cs="B Mitra"/>
                  <w:sz w:val="28"/>
                  <w:szCs w:val="28"/>
                  <w:lang w:bidi="fa-IR"/>
                </w:rPr>
              </m:ctrlPr>
            </m:fPr>
            <m:num>
              <m:r>
                <w:rPr>
                  <w:rFonts w:ascii="Cambria Math" w:eastAsia="Calibri" w:hAnsi="Cambria Math" w:cs="B Mitra"/>
                  <w:sz w:val="28"/>
                  <w:szCs w:val="28"/>
                  <w:lang w:bidi="fa-IR"/>
                </w:rPr>
                <m:t>dE(U)</m:t>
              </m:r>
            </m:num>
            <m:den>
              <m:r>
                <w:rPr>
                  <w:rFonts w:ascii="Cambria Math" w:eastAsia="Calibri" w:hAnsi="Cambria Math" w:cs="B Mitra"/>
                  <w:sz w:val="28"/>
                  <w:szCs w:val="28"/>
                  <w:lang w:bidi="fa-IR"/>
                </w:rPr>
                <m:t>dT</m:t>
              </m:r>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dU</m:t>
              </m:r>
              <m:d>
                <m:dPr>
                  <m:ctrlPr>
                    <w:rPr>
                      <w:rFonts w:ascii="Cambria Math" w:eastAsia="Calibri"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r>
                    <m:rPr>
                      <m:sty m:val="p"/>
                    </m:rPr>
                    <w:rPr>
                      <w:rFonts w:ascii="Cambria Math" w:eastAsia="Calibri" w:hAnsi="Cambria Math" w:cs="B Mitra"/>
                      <w:sz w:val="28"/>
                      <w:szCs w:val="28"/>
                      <w:lang w:bidi="fa-IR"/>
                    </w:rPr>
                    <m:t>-</m:t>
                  </m:r>
                  <m:r>
                    <w:rPr>
                      <w:rFonts w:ascii="Cambria Math" w:eastAsia="Calibri" w:hAnsi="Cambria Math" w:cs="B Mitra"/>
                      <w:sz w:val="28"/>
                      <w:szCs w:val="28"/>
                      <w:lang w:bidi="fa-IR"/>
                    </w:rPr>
                    <m:t>T</m:t>
                  </m:r>
                </m:e>
              </m:d>
            </m:num>
            <m:den>
              <m:r>
                <w:rPr>
                  <w:rFonts w:ascii="Cambria Math" w:eastAsia="Calibri" w:hAnsi="Cambria Math" w:cs="B Mitra"/>
                  <w:sz w:val="28"/>
                  <w:szCs w:val="28"/>
                  <w:lang w:bidi="fa-IR"/>
                </w:rPr>
                <m:t>dY</m:t>
              </m:r>
            </m:den>
          </m:f>
          <m: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den>
          </m:f>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dU</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+B</m:t>
                  </m:r>
                </m:e>
              </m:d>
            </m:num>
            <m:den>
              <m:r>
                <w:rPr>
                  <w:rFonts w:ascii="Cambria Math" w:eastAsia="Calibri" w:hAnsi="Cambria Math" w:cs="B Mitra"/>
                  <w:sz w:val="28"/>
                  <w:szCs w:val="28"/>
                  <w:lang w:bidi="fa-IR"/>
                </w:rPr>
                <m:t>dY</m:t>
              </m:r>
            </m:den>
          </m:f>
          <m:r>
            <w:rPr>
              <w:rFonts w:ascii="Cambria Math" w:eastAsia="Calibri" w:hAnsi="Cambria Math" w:cs="B Mitra"/>
              <w:sz w:val="28"/>
              <w:szCs w:val="28"/>
              <w:lang w:bidi="fa-IR"/>
            </w:rPr>
            <m:t xml:space="preserve">=0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6-3</m:t>
          </m:r>
          <m:r>
            <m:rPr>
              <m:nor/>
            </m:rPr>
            <w:rPr>
              <w:rFonts w:ascii="Cambria Math" w:eastAsia="Calibri" w:hAnsi="Cambria Math" w:cs="B Mitra"/>
              <w:sz w:val="28"/>
              <w:szCs w:val="28"/>
              <w:lang w:bidi="fa-IR"/>
            </w:rPr>
            <m:t>)</m:t>
          </m:r>
        </m:oMath>
      </m:oMathPara>
    </w:p>
    <w:p w14:paraId="6D73A746" w14:textId="77777777" w:rsidR="007A2D78" w:rsidRPr="007A2D78" w:rsidRDefault="007A2D78" w:rsidP="007A2D78">
      <w:pPr>
        <w:bidi/>
        <w:rPr>
          <w:rFonts w:ascii="Calibri" w:eastAsia="Calibri" w:hAnsi="Calibri" w:cs="B Mitra"/>
          <w:sz w:val="28"/>
          <w:szCs w:val="28"/>
          <w:rtl/>
          <w:lang w:bidi="fa-IR"/>
        </w:rPr>
      </w:pPr>
      <w:r w:rsidRPr="007A2D78">
        <w:rPr>
          <w:rFonts w:ascii="Calibri" w:eastAsia="Calibri" w:hAnsi="Calibri" w:cs="B Mitra" w:hint="cs"/>
          <w:sz w:val="28"/>
          <w:szCs w:val="28"/>
          <w:rtl/>
          <w:lang w:bidi="fa-IR"/>
        </w:rPr>
        <w:t xml:space="preserve">یا </w:t>
      </w:r>
    </w:p>
    <w:p w14:paraId="08E50857" w14:textId="77777777" w:rsidR="007A2D78" w:rsidRPr="007A2D78" w:rsidRDefault="000D5316" w:rsidP="007A2D78">
      <w:pPr>
        <w:bidi/>
        <w:jc w:val="both"/>
        <w:rPr>
          <w:rFonts w:ascii="Calibri" w:eastAsia="Times New Roman" w:hAnsi="Calibri" w:cs="B Mitra"/>
          <w:sz w:val="28"/>
          <w:szCs w:val="28"/>
          <w:rtl/>
          <w:lang w:bidi="fa-IR"/>
        </w:rPr>
      </w:pPr>
      <m:oMathPara>
        <m:oMathParaPr>
          <m:jc m:val="right"/>
        </m:oMathParaPr>
        <m:oMath>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dU</m:t>
              </m:r>
              <m:d>
                <m:dPr>
                  <m:ctrlPr>
                    <w:rPr>
                      <w:rFonts w:ascii="Cambria Math" w:eastAsia="Calibri"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r>
                    <m:rPr>
                      <m:sty m:val="p"/>
                    </m:rPr>
                    <w:rPr>
                      <w:rFonts w:ascii="Cambria Math" w:eastAsia="Calibri" w:hAnsi="Cambria Math" w:cs="B Mitra"/>
                      <w:sz w:val="28"/>
                      <w:szCs w:val="28"/>
                      <w:lang w:bidi="fa-IR"/>
                    </w:rPr>
                    <m:t>-</m:t>
                  </m:r>
                  <m:r>
                    <w:rPr>
                      <w:rFonts w:ascii="Cambria Math" w:eastAsia="Calibri" w:hAnsi="Cambria Math" w:cs="B Mitra"/>
                      <w:sz w:val="28"/>
                      <w:szCs w:val="28"/>
                      <w:lang w:bidi="fa-IR"/>
                    </w:rPr>
                    <m:t>T</m:t>
                  </m:r>
                </m:e>
              </m:d>
            </m:num>
            <m:den>
              <m:r>
                <w:rPr>
                  <w:rFonts w:ascii="Cambria Math" w:eastAsia="Calibri" w:hAnsi="Cambria Math" w:cs="B Mitra"/>
                  <w:sz w:val="28"/>
                  <w:szCs w:val="28"/>
                  <w:lang w:bidi="fa-IR"/>
                </w:rPr>
                <m:t>dY</m:t>
              </m:r>
            </m:den>
          </m:f>
          <m:r>
            <m:rPr>
              <m:sty m:val="p"/>
            </m:rPr>
            <w:rPr>
              <w:rFonts w:ascii="Cambria Math" w:eastAsia="Calibri" w:hAnsi="Cambria Math" w:cs="B Mitra"/>
              <w:sz w:val="28"/>
              <w:szCs w:val="28"/>
              <w:lang w:bidi="fa-IR"/>
            </w:rPr>
            <m:t>=</m:t>
          </m:r>
          <m:f>
            <m:fPr>
              <m:ctrlPr>
                <w:rPr>
                  <w:rFonts w:ascii="Cambria Math" w:eastAsia="Calibri" w:hAnsi="Cambria Math" w:cs="B Mitra"/>
                  <w:i/>
                  <w:sz w:val="28"/>
                  <w:szCs w:val="28"/>
                  <w:lang w:bidi="fa-IR"/>
                </w:rPr>
              </m:ctrlPr>
            </m:fPr>
            <m:num>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den>
          </m:f>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dU</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+B</m:t>
                  </m:r>
                </m:e>
              </m:d>
            </m:num>
            <m:den>
              <m:r>
                <w:rPr>
                  <w:rFonts w:ascii="Cambria Math" w:eastAsia="Calibri" w:hAnsi="Cambria Math" w:cs="B Mitra"/>
                  <w:sz w:val="28"/>
                  <w:szCs w:val="28"/>
                  <w:lang w:bidi="fa-IR"/>
                </w:rPr>
                <m:t>dY</m:t>
              </m:r>
            </m:den>
          </m:f>
          <m:r>
            <w:rPr>
              <w:rFonts w:ascii="Cambria Math" w:eastAsia="Calibri" w:hAnsi="Cambria Math" w:cs="B Mitra"/>
              <w:sz w:val="28"/>
              <w:szCs w:val="28"/>
              <w:lang w:bidi="fa-IR"/>
            </w:rPr>
            <m:t xml:space="preserve"> ∙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7-3</m:t>
          </m:r>
          <m:r>
            <m:rPr>
              <m:nor/>
            </m:rPr>
            <w:rPr>
              <w:rFonts w:ascii="Cambria Math" w:eastAsia="Calibri" w:hAnsi="Cambria Math" w:cs="B Mitra"/>
              <w:sz w:val="28"/>
              <w:szCs w:val="28"/>
              <w:lang w:bidi="fa-IR"/>
            </w:rPr>
            <m:t>)</m:t>
          </m:r>
        </m:oMath>
      </m:oMathPara>
    </w:p>
    <w:p w14:paraId="557DB843" w14:textId="3D13125B" w:rsidR="007A2D78" w:rsidRPr="007A2D78" w:rsidRDefault="007A2D78" w:rsidP="00B21B3F">
      <w:pPr>
        <w:bidi/>
        <w:ind w:firstLine="288"/>
        <w:jc w:val="both"/>
        <w:rPr>
          <w:rFonts w:ascii="Calibri" w:eastAsia="Calibri" w:hAnsi="Calibri" w:cs="B Mitra"/>
          <w:sz w:val="28"/>
          <w:szCs w:val="28"/>
          <w:rtl/>
          <w:lang w:bidi="fa-IR"/>
        </w:rPr>
      </w:pPr>
      <w:r w:rsidRPr="007A2D78">
        <w:rPr>
          <w:rFonts w:ascii="Calibri" w:eastAsia="Calibri" w:hAnsi="Calibri" w:cs="B Mitra" w:hint="cs"/>
          <w:sz w:val="28"/>
          <w:szCs w:val="28"/>
          <w:rtl/>
          <w:lang w:bidi="fa-IR"/>
        </w:rPr>
        <w:lastRenderedPageBreak/>
        <w:t>اگر احتمال نظری که فرد</w:t>
      </w:r>
      <w:r w:rsidR="00B21B3F">
        <w:rPr>
          <w:rFonts w:ascii="Calibri" w:eastAsia="Calibri" w:hAnsi="Calibri" w:cs="B Mitra" w:hint="cs"/>
          <w:sz w:val="28"/>
          <w:szCs w:val="28"/>
          <w:rtl/>
          <w:lang w:bidi="fa-IR"/>
        </w:rPr>
        <w:t xml:space="preserve"> </w:t>
      </w:r>
      <m:oMath>
        <m:r>
          <w:rPr>
            <w:rFonts w:ascii="Cambria Math" w:eastAsia="Calibri" w:hAnsi="Cambria Math" w:cs="B Mitra"/>
            <w:sz w:val="28"/>
            <w:szCs w:val="28"/>
            <w:lang w:bidi="fa-IR"/>
          </w:rPr>
          <m:t>i</m:t>
        </m:r>
      </m:oMath>
      <w:r w:rsidRPr="007A2D78">
        <w:rPr>
          <w:rFonts w:ascii="Calibri" w:eastAsia="Calibri" w:hAnsi="Calibri" w:cs="B Mitra" w:hint="cs"/>
          <w:sz w:val="28"/>
          <w:szCs w:val="28"/>
          <w:rtl/>
          <w:lang w:bidi="fa-IR"/>
        </w:rPr>
        <w:t xml:space="preserve"> برای معلولیت خود در نظر گرفته برابر با احتمال معلولیت برای کل جامعه باشد،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oMath>
      <w:r w:rsidRPr="007A2D78">
        <w:rPr>
          <w:rFonts w:ascii="Calibri" w:eastAsia="Calibri" w:hAnsi="Calibri" w:cs="B Mitra" w:hint="cs"/>
          <w:sz w:val="28"/>
          <w:szCs w:val="28"/>
          <w:rtl/>
          <w:lang w:bidi="fa-IR"/>
        </w:rPr>
        <w:t xml:space="preserve">، به نتیجه‌ای مشابه رابطه (3-4) دست خواهیم یافت. در این صورت فرد </w:t>
      </w:r>
      <m:oMath>
        <m:r>
          <w:rPr>
            <w:rFonts w:ascii="Cambria Math" w:eastAsia="Calibri" w:hAnsi="Cambria Math" w:cs="B Mitra"/>
            <w:sz w:val="28"/>
            <w:szCs w:val="28"/>
            <w:lang w:bidi="fa-IR"/>
          </w:rPr>
          <m:t>i</m:t>
        </m:r>
      </m:oMath>
      <w:r w:rsidRPr="007A2D78">
        <w:rPr>
          <w:rFonts w:ascii="Calibri" w:eastAsia="Calibri" w:hAnsi="Calibri" w:cs="B Mitra" w:hint="cs"/>
          <w:sz w:val="28"/>
          <w:szCs w:val="28"/>
          <w:rtl/>
          <w:lang w:bidi="fa-IR"/>
        </w:rPr>
        <w:t xml:space="preserve"> به میزانی بیمه خریداری می‌کند (</w:t>
      </w:r>
      <w:r w:rsidRPr="007A2D78">
        <w:rPr>
          <w:rFonts w:ascii="Times New Roman" w:eastAsia="Calibri" w:hAnsi="Times New Roman" w:cs="Times New Roman"/>
          <w:sz w:val="28"/>
          <w:szCs w:val="28"/>
          <w:lang w:bidi="fa-IR"/>
        </w:rPr>
        <w:t>T</w:t>
      </w:r>
      <w:r w:rsidRPr="007A2D78">
        <w:rPr>
          <w:rFonts w:ascii="Calibri" w:eastAsia="Calibri" w:hAnsi="Calibri" w:cs="B Mitra" w:hint="cs"/>
          <w:sz w:val="28"/>
          <w:szCs w:val="28"/>
          <w:rtl/>
          <w:lang w:bidi="fa-IR"/>
        </w:rPr>
        <w:t xml:space="preserve">) که مطلوبیت نهایی دوره اول یعنی وقتی درآمد بالا دارد با مطلوبیت نهایی وی در صورت معلول شدن در دوره دوم، برابر گردد. </w:t>
      </w:r>
      <w:r w:rsidRPr="007A2D78">
        <w:rPr>
          <w:rFonts w:ascii="Calibri" w:eastAsia="Calibri" w:hAnsi="Calibri" w:cs="B Mitra" w:hint="cs"/>
          <w:i/>
          <w:sz w:val="28"/>
          <w:szCs w:val="28"/>
          <w:rtl/>
          <w:lang w:bidi="fa-IR"/>
        </w:rPr>
        <w:t xml:space="preserve">فردی که می‌داند یا تصور می‌کند احتمال معلول شدنش </w:t>
      </w:r>
      <m:oMath>
        <m:r>
          <w:rPr>
            <w:rFonts w:ascii="Cambria Math" w:eastAsia="Calibri"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m:t>
        </m:r>
      </m:oMath>
      <w:r w:rsidRPr="007A2D78">
        <w:rPr>
          <w:rFonts w:ascii="Calibri" w:eastAsia="Times New Roman" w:hAnsi="Calibri" w:cs="B Mitra" w:hint="cs"/>
          <w:i/>
          <w:sz w:val="28"/>
          <w:szCs w:val="28"/>
          <w:rtl/>
          <w:lang w:bidi="fa-IR"/>
        </w:rPr>
        <w:t xml:space="preserve"> در مقایسه با سایر افراد جامعه کمتر است،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&lt;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oMath>
      <w:r w:rsidRPr="007A2D78">
        <w:rPr>
          <w:rFonts w:ascii="Calibri" w:eastAsia="Calibri" w:hAnsi="Calibri" w:cs="B Mitra" w:hint="cs"/>
          <w:i/>
          <w:sz w:val="28"/>
          <w:szCs w:val="28"/>
          <w:rtl/>
          <w:lang w:bidi="fa-IR"/>
        </w:rPr>
        <w:t xml:space="preserve"> ،به میزانی بیمه خریداری می‌کند که رابطه زیر برقرار شود</w:t>
      </w:r>
    </w:p>
    <w:p w14:paraId="5312C731" w14:textId="77777777" w:rsidR="007A2D78" w:rsidRPr="007A2D78" w:rsidRDefault="000D5316" w:rsidP="007A2D78">
      <w:pPr>
        <w:bidi/>
        <w:jc w:val="both"/>
        <w:rPr>
          <w:rFonts w:ascii="Calibri" w:eastAsia="Calibri" w:hAnsi="Calibri" w:cs="B Mitra"/>
          <w:sz w:val="28"/>
          <w:szCs w:val="28"/>
          <w:rtl/>
          <w:lang w:bidi="fa-IR"/>
        </w:rPr>
      </w:pPr>
      <m:oMathPara>
        <m:oMathParaPr>
          <m:jc m:val="right"/>
        </m:oMathParaPr>
        <m:oMath>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dU</m:t>
              </m:r>
              <m:d>
                <m:dPr>
                  <m:ctrlPr>
                    <w:rPr>
                      <w:rFonts w:ascii="Cambria Math" w:eastAsia="Calibri"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H</m:t>
                      </m:r>
                    </m:sub>
                  </m:sSub>
                  <m:r>
                    <m:rPr>
                      <m:sty m:val="p"/>
                    </m:rPr>
                    <w:rPr>
                      <w:rFonts w:ascii="Cambria Math" w:eastAsia="Calibri" w:hAnsi="Cambria Math" w:cs="B Mitra"/>
                      <w:sz w:val="28"/>
                      <w:szCs w:val="28"/>
                      <w:lang w:bidi="fa-IR"/>
                    </w:rPr>
                    <m:t>-</m:t>
                  </m:r>
                  <m:r>
                    <w:rPr>
                      <w:rFonts w:ascii="Cambria Math" w:eastAsia="Calibri" w:hAnsi="Cambria Math" w:cs="B Mitra"/>
                      <w:sz w:val="28"/>
                      <w:szCs w:val="28"/>
                      <w:lang w:bidi="fa-IR"/>
                    </w:rPr>
                    <m:t>T</m:t>
                  </m:r>
                </m:e>
              </m:d>
            </m:num>
            <m:den>
              <m:r>
                <w:rPr>
                  <w:rFonts w:ascii="Cambria Math" w:eastAsia="Calibri" w:hAnsi="Cambria Math" w:cs="B Mitra"/>
                  <w:sz w:val="28"/>
                  <w:szCs w:val="28"/>
                  <w:lang w:bidi="fa-IR"/>
                </w:rPr>
                <m:t>dY</m:t>
              </m:r>
            </m:den>
          </m:f>
          <m:r>
            <m:rPr>
              <m:sty m:val="p"/>
            </m:rPr>
            <w:rPr>
              <w:rFonts w:ascii="Cambria Math" w:eastAsia="Calibri" w:hAnsi="Cambria Math" w:cs="B Mitra"/>
              <w:sz w:val="28"/>
              <w:szCs w:val="28"/>
              <w:lang w:bidi="fa-IR"/>
            </w:rPr>
            <m:t>&lt;</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dU</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+B</m:t>
                  </m:r>
                </m:e>
              </m:d>
            </m:num>
            <m:den>
              <m:r>
                <w:rPr>
                  <w:rFonts w:ascii="Cambria Math" w:eastAsia="Calibri" w:hAnsi="Cambria Math" w:cs="B Mitra"/>
                  <w:sz w:val="28"/>
                  <w:szCs w:val="28"/>
                  <w:lang w:bidi="fa-IR"/>
                </w:rPr>
                <m:t>dY</m:t>
              </m:r>
            </m:den>
          </m:f>
          <m:r>
            <m:rPr>
              <m:sty m:val="p"/>
            </m:rPr>
            <w:rPr>
              <w:rFonts w:ascii="Cambria Math" w:eastAsia="Calibri" w:hAnsi="Cambria Math" w:cs="B Mitra"/>
              <w:sz w:val="28"/>
              <w:szCs w:val="28"/>
              <w:lang w:bidi="fa-IR"/>
            </w:rPr>
            <m:t xml:space="preserve">                                                        </m:t>
          </m:r>
          <m:r>
            <w:rPr>
              <w:rFonts w:ascii="Cambria Math" w:eastAsia="Calibri" w:hAnsi="Cambria Math" w:cs="B Mitra"/>
              <w:sz w:val="28"/>
              <w:szCs w:val="28"/>
              <w:lang w:bidi="fa-IR"/>
            </w:rPr>
            <m:t xml:space="preserve">  </m:t>
          </m:r>
          <m:r>
            <m:rPr>
              <m:sty m:val="p"/>
            </m:rP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8-3</m:t>
          </m:r>
          <m:r>
            <m:rPr>
              <m:nor/>
            </m:rPr>
            <w:rPr>
              <w:rFonts w:ascii="Cambria Math" w:eastAsia="Calibri" w:hAnsi="Cambria Math" w:cs="B Mitra"/>
              <w:sz w:val="28"/>
              <w:szCs w:val="28"/>
              <w:lang w:bidi="fa-IR"/>
            </w:rPr>
            <m:t>)</m:t>
          </m:r>
        </m:oMath>
      </m:oMathPara>
    </w:p>
    <w:p w14:paraId="12708F60"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Calibri" w:hAnsi="Calibri" w:cs="B Mitra" w:hint="cs"/>
          <w:sz w:val="28"/>
          <w:szCs w:val="28"/>
          <w:rtl/>
          <w:lang w:bidi="fa-IR"/>
        </w:rPr>
        <w:t xml:space="preserve">یعنی نسبت به متوسط جامعه کمتر بیمه خریداری می‌کند. اما افرادی که برای انها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&gt;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oMath>
      <w:r w:rsidRPr="007A2D78">
        <w:rPr>
          <w:rFonts w:ascii="Calibri" w:eastAsia="Calibri" w:hAnsi="Calibri" w:cs="B Mitra" w:hint="cs"/>
          <w:sz w:val="28"/>
          <w:szCs w:val="28"/>
          <w:rtl/>
          <w:lang w:bidi="fa-IR"/>
        </w:rPr>
        <w:t xml:space="preserve"> است، در مقایسه با متوسط افراد جامعه بیمه بیشتری خریداری می‌کنند. این نیز به نوبه خود به این معنی است که متوسط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oMath>
      <w:r w:rsidRPr="007A2D78">
        <w:rPr>
          <w:rFonts w:ascii="Calibri" w:eastAsia="Calibri" w:hAnsi="Calibri" w:cs="B Mitra" w:hint="cs"/>
          <w:sz w:val="28"/>
          <w:szCs w:val="28"/>
          <w:rtl/>
          <w:lang w:bidi="fa-IR"/>
        </w:rPr>
        <w:t xml:space="preserve"> بزرگتراز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π</m:t>
            </m:r>
          </m:e>
          <m:sub>
            <m:r>
              <w:rPr>
                <w:rFonts w:ascii="Cambria Math" w:eastAsia="Calibri" w:hAnsi="Cambria Math" w:cs="B Mitra"/>
                <w:sz w:val="28"/>
                <w:szCs w:val="28"/>
                <w:lang w:bidi="fa-IR"/>
              </w:rPr>
              <m:t>D</m:t>
            </m:r>
          </m:sub>
        </m:sSub>
      </m:oMath>
      <w:r w:rsidRPr="007A2D78">
        <w:rPr>
          <w:rFonts w:ascii="Calibri" w:eastAsia="Times New Roman" w:hAnsi="Calibri" w:cs="B Mitra" w:hint="cs"/>
          <w:sz w:val="28"/>
          <w:szCs w:val="28"/>
          <w:rtl/>
          <w:lang w:bidi="fa-IR"/>
        </w:rPr>
        <w:t xml:space="preserve"> است. اگر افراد جامعه در مجموع، قضاوت صحیحی در مورد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π</m:t>
            </m:r>
          </m:e>
          <m:sub>
            <m:r>
              <w:rPr>
                <w:rFonts w:ascii="Cambria Math" w:eastAsia="Times New Roman" w:hAnsi="Cambria Math" w:cs="B Mitra"/>
                <w:sz w:val="28"/>
                <w:szCs w:val="28"/>
                <w:lang w:bidi="fa-IR"/>
              </w:rPr>
              <m:t>i</m:t>
            </m:r>
          </m:sub>
        </m:sSub>
      </m:oMath>
      <w:r w:rsidRPr="007A2D78">
        <w:rPr>
          <w:rFonts w:ascii="Calibri" w:eastAsia="Times New Roman" w:hAnsi="Calibri" w:cs="B Mitra" w:hint="cs"/>
          <w:sz w:val="28"/>
          <w:szCs w:val="28"/>
          <w:rtl/>
          <w:lang w:bidi="fa-IR"/>
        </w:rPr>
        <w:t xml:space="preserve"> خود داشته باشند، شرکت بیمه خصوصی ورشکست می‌شود و بنابراین وقتی افراد،</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اطلاعات شخصی دقیقی در مورد ریسک داشته باشند این امر منجر به کژگزینی در بازار بیمه می‌شود و نهایتاً چنین بازارهایی دچار فروپاشی می‌شوند</w:t>
      </w:r>
      <w:r w:rsidRPr="007A2D78">
        <w:rPr>
          <w:rFonts w:ascii="Calibri" w:eastAsia="Times New Roman" w:hAnsi="Calibri" w:cs="B Mitra"/>
          <w:sz w:val="28"/>
          <w:szCs w:val="28"/>
          <w:vertAlign w:val="superscript"/>
          <w:rtl/>
          <w:lang w:bidi="fa-IR"/>
        </w:rPr>
        <w:footnoteReference w:id="187"/>
      </w:r>
      <w:r w:rsidRPr="007A2D78">
        <w:rPr>
          <w:rFonts w:ascii="Calibri" w:eastAsia="Times New Roman" w:hAnsi="Calibri" w:cs="B Mitra" w:hint="cs"/>
          <w:sz w:val="28"/>
          <w:szCs w:val="28"/>
          <w:rtl/>
          <w:lang w:bidi="fa-IR"/>
        </w:rPr>
        <w:t>. در چنین شرایطی اجبار همه افراد جامعه به پیوستن به یک برنامه بیمه معین می‌تواند موجب بهبود پَرتو شود</w:t>
      </w:r>
      <w:r w:rsidRPr="007A2D78">
        <w:rPr>
          <w:rFonts w:ascii="Calibri" w:eastAsia="Times New Roman" w:hAnsi="Calibri" w:cs="B Mitra"/>
          <w:sz w:val="28"/>
          <w:szCs w:val="28"/>
          <w:vertAlign w:val="superscript"/>
          <w:rtl/>
          <w:lang w:bidi="fa-IR"/>
        </w:rPr>
        <w:footnoteReference w:id="188"/>
      </w:r>
      <w:r w:rsidRPr="007A2D78">
        <w:rPr>
          <w:rFonts w:ascii="Calibri" w:eastAsia="Times New Roman" w:hAnsi="Calibri" w:cs="B Mitra" w:hint="cs"/>
          <w:sz w:val="28"/>
          <w:szCs w:val="28"/>
          <w:rtl/>
          <w:lang w:bidi="fa-IR"/>
        </w:rPr>
        <w:t>.</w:t>
      </w:r>
    </w:p>
    <w:p w14:paraId="033910EC" w14:textId="77777777" w:rsidR="007A2D78" w:rsidRPr="007A2D78" w:rsidRDefault="007A2D78" w:rsidP="007A2D78">
      <w:pPr>
        <w:bidi/>
        <w:jc w:val="both"/>
        <w:rPr>
          <w:rFonts w:ascii="Calibri" w:eastAsia="Times New Roman" w:hAnsi="Calibri" w:cs="B Mitra"/>
          <w:b/>
          <w:bCs/>
          <w:sz w:val="28"/>
          <w:szCs w:val="28"/>
          <w:rtl/>
          <w:lang w:bidi="fa-IR"/>
        </w:rPr>
      </w:pPr>
      <w:r w:rsidRPr="007A2D78">
        <w:rPr>
          <w:rFonts w:ascii="Calibri" w:eastAsia="Times New Roman" w:hAnsi="Calibri" w:cs="B Mitra" w:hint="cs"/>
          <w:b/>
          <w:bCs/>
          <w:sz w:val="28"/>
          <w:szCs w:val="28"/>
          <w:rtl/>
          <w:lang w:bidi="fa-IR"/>
        </w:rPr>
        <w:t xml:space="preserve">2-3 بازتوزیع به مثابه کالای عمومی </w:t>
      </w:r>
    </w:p>
    <w:p w14:paraId="3F4AE64E"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فرضیه دوم</w:t>
      </w:r>
      <w:r w:rsidRPr="007A2D78">
        <w:rPr>
          <w:rFonts w:ascii="Calibri" w:eastAsia="Times New Roman" w:hAnsi="Calibri" w:cs="B Mitra"/>
          <w:sz w:val="28"/>
          <w:szCs w:val="28"/>
          <w:vertAlign w:val="superscript"/>
          <w:rtl/>
          <w:lang w:bidi="fa-IR"/>
        </w:rPr>
        <w:footnoteReference w:id="189"/>
      </w:r>
      <w:r w:rsidRPr="007A2D78">
        <w:rPr>
          <w:rFonts w:ascii="Calibri" w:eastAsia="Times New Roman" w:hAnsi="Calibri" w:cs="B Mitra" w:hint="cs"/>
          <w:sz w:val="28"/>
          <w:szCs w:val="28"/>
          <w:rtl/>
          <w:lang w:bidi="fa-IR"/>
        </w:rPr>
        <w:t>، ثروتمندان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عنوان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انتقال دهنده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فقرا در نظر گرفته می</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شوند، البته نه به این دلیل که آنها ممکن است احتمال دهند که فقیر شوند، بلکه این انتقال درآمد به دلیل همدردی و ملاحظات انسان دوستانه است.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این رفتار را می‌توان به کمک چارچوبی مشابه با روش قبل تجزیه و تحلیل کرد. در نظر بگیرید که هر یک از افراد گروه ثروتمند از رضایت و مطلوبیت اعضای گروه فقیر رضایت کسب می‌کند. ثروتمندترین گروه مشابه باشگاهی عمل می‌کند که اعضای آن به اتفاق آرا توافق کرده اند بخشی از درآمد خود را به اعضای فقیرترین گروه</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 xml:space="preserve">(ها) منتقل کنند. فرض می‌کنیم سه گروه با درآمد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3</m:t>
            </m:r>
          </m:sub>
        </m:sSub>
        <m:r>
          <w:rPr>
            <w:rFonts w:ascii="Cambria Math" w:eastAsia="Times New Roman" w:hAnsi="Cambria Math" w:cs="B Mitra"/>
            <w:sz w:val="28"/>
            <w:szCs w:val="28"/>
            <w:lang w:bidi="fa-IR"/>
          </w:rPr>
          <m:t>&gt;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&gt;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1</m:t>
            </m:r>
          </m:sub>
        </m:sSub>
      </m:oMath>
      <w:r w:rsidRPr="007A2D78">
        <w:rPr>
          <w:rFonts w:ascii="Calibri" w:eastAsia="Times New Roman" w:hAnsi="Calibri" w:cs="B Mitra" w:hint="cs"/>
          <w:sz w:val="28"/>
          <w:szCs w:val="28"/>
          <w:rtl/>
          <w:lang w:bidi="fa-IR"/>
        </w:rPr>
        <w:t xml:space="preserve"> وجود دارد به ترتیبی که هر یک از اعضای گروه ثروتمند (گروه سوم) به هنگام رأی‌گیری به نحوی عمل می‌کند که تابع هدفی متشکل از جمع وزنی مطلوبیت اعضای گروه خود و مطلوبیت اعضای سایر گروه‌های کم درآمد، حداکثر شود. </w:t>
      </w:r>
    </w:p>
    <w:p w14:paraId="37721D80" w14:textId="77777777" w:rsidR="007A2D78" w:rsidRPr="007A2D78" w:rsidRDefault="007A2D78" w:rsidP="007A2D78">
      <w:pPr>
        <w:bidi/>
        <w:jc w:val="both"/>
        <w:rPr>
          <w:rFonts w:ascii="Calibri" w:eastAsia="Times New Roman" w:hAnsi="Calibri" w:cs="Arial"/>
          <w:iCs/>
          <w:sz w:val="28"/>
          <w:szCs w:val="28"/>
          <w:rtl/>
          <w:lang w:bidi="fa-IR"/>
        </w:rPr>
      </w:pPr>
      <m:oMathPara>
        <m:oMathParaPr>
          <m:jc m:val="right"/>
        </m:oMathParaPr>
        <m:oMath>
          <m:r>
            <m:rPr>
              <m:sty m:val="p"/>
            </m:rPr>
            <w:rPr>
              <w:rFonts w:ascii="Cambria Math" w:eastAsia="Times New Roman" w:hAnsi="Cambria Math" w:cs="Cambria"/>
              <w:sz w:val="28"/>
              <w:szCs w:val="28"/>
              <w:rtl/>
              <w:lang w:bidi="fa-IR"/>
            </w:rPr>
            <m:t>Ο</m:t>
          </m:r>
          <m:r>
            <m:rPr>
              <m:sty m:val="p"/>
            </m:rPr>
            <w:rPr>
              <w:rFonts w:ascii="Cambria Math" w:eastAsia="Times New Roman" w:hAnsi="Cambria Math" w:cs="Cambria"/>
              <w:sz w:val="28"/>
              <w:szCs w:val="28"/>
              <w:lang w:bidi="fa-IR"/>
            </w:rPr>
            <m:t>=</m:t>
          </m:r>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3</m:t>
              </m:r>
            </m:sub>
          </m:sSub>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U</m:t>
              </m:r>
            </m:e>
            <m:sub>
              <m:r>
                <w:rPr>
                  <w:rFonts w:ascii="Cambria Math" w:eastAsia="Times New Roman" w:hAnsi="Cambria Math" w:cs="Cambria"/>
                  <w:sz w:val="28"/>
                  <w:szCs w:val="28"/>
                  <w:lang w:bidi="fa-IR"/>
                </w:rPr>
                <m:t>3</m:t>
              </m:r>
            </m:sub>
          </m:sSub>
          <m:d>
            <m:dPr>
              <m:ctrlPr>
                <w:rPr>
                  <w:rFonts w:ascii="Cambria Math" w:eastAsia="Times New Roman" w:hAnsi="Cambria Math" w:cs="Cambria"/>
                  <w:i/>
                  <w:iCs/>
                  <w:sz w:val="28"/>
                  <w:szCs w:val="28"/>
                  <w:lang w:bidi="fa-IR"/>
                </w:rPr>
              </m:ctrlPr>
            </m:dPr>
            <m:e>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Y</m:t>
                  </m:r>
                </m:e>
                <m:sub>
                  <m:r>
                    <w:rPr>
                      <w:rFonts w:ascii="Cambria Math" w:eastAsia="Times New Roman" w:hAnsi="Cambria Math" w:cs="Cambria"/>
                      <w:sz w:val="28"/>
                      <w:szCs w:val="28"/>
                      <w:lang w:bidi="fa-IR"/>
                    </w:rPr>
                    <m:t>3</m:t>
                  </m:r>
                </m:sub>
              </m:sSub>
              <m:r>
                <w:rPr>
                  <w:rFonts w:ascii="Cambria Math" w:eastAsia="Times New Roman" w:hAnsi="Cambria Math" w:cs="Cambria"/>
                  <w:sz w:val="28"/>
                  <w:szCs w:val="28"/>
                  <w:lang w:bidi="fa-IR"/>
                </w:rPr>
                <m:t>-T</m:t>
              </m:r>
            </m:e>
          </m:d>
          <m:r>
            <w:rPr>
              <w:rFonts w:ascii="Cambria Math" w:eastAsia="Times New Roman" w:hAnsi="Cambria Math" w:cs="Cambria"/>
              <w:sz w:val="28"/>
              <w:szCs w:val="28"/>
              <w:lang w:bidi="fa-IR"/>
            </w:rPr>
            <m:t>+</m:t>
          </m:r>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α</m:t>
              </m:r>
            </m:e>
            <m:sub>
              <m:r>
                <w:rPr>
                  <w:rFonts w:ascii="Cambria Math" w:eastAsia="Times New Roman" w:hAnsi="Cambria Math" w:cs="Cambria"/>
                  <w:sz w:val="28"/>
                  <w:szCs w:val="28"/>
                  <w:lang w:bidi="fa-IR"/>
                </w:rPr>
                <m:t>2</m:t>
              </m:r>
            </m:sub>
          </m:sSub>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2</m:t>
              </m:r>
            </m:sub>
          </m:sSub>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U</m:t>
              </m:r>
            </m:e>
            <m:sub>
              <m:r>
                <w:rPr>
                  <w:rFonts w:ascii="Cambria Math" w:eastAsia="Times New Roman" w:hAnsi="Cambria Math" w:cs="Cambria"/>
                  <w:sz w:val="28"/>
                  <w:szCs w:val="28"/>
                  <w:lang w:bidi="fa-IR"/>
                </w:rPr>
                <m:t>2</m:t>
              </m:r>
            </m:sub>
          </m:sSub>
          <m:d>
            <m:dPr>
              <m:ctrlPr>
                <w:rPr>
                  <w:rFonts w:ascii="Cambria Math" w:eastAsia="Times New Roman" w:hAnsi="Cambria Math" w:cs="Cambria"/>
                  <w:i/>
                  <w:iCs/>
                  <w:sz w:val="28"/>
                  <w:szCs w:val="28"/>
                  <w:lang w:bidi="fa-IR"/>
                </w:rPr>
              </m:ctrlPr>
            </m:dPr>
            <m:e>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Y</m:t>
                  </m:r>
                </m:e>
                <m:sub>
                  <m:r>
                    <w:rPr>
                      <w:rFonts w:ascii="Cambria Math" w:eastAsia="Times New Roman" w:hAnsi="Cambria Math" w:cs="Cambria"/>
                      <w:sz w:val="28"/>
                      <w:szCs w:val="28"/>
                      <w:lang w:bidi="fa-IR"/>
                    </w:rPr>
                    <m:t>2</m:t>
                  </m:r>
                </m:sub>
              </m:sSub>
              <m:r>
                <w:rPr>
                  <w:rFonts w:ascii="Cambria Math" w:eastAsia="Times New Roman" w:hAnsi="Cambria Math" w:cs="Cambria"/>
                  <w:sz w:val="28"/>
                  <w:szCs w:val="28"/>
                  <w:lang w:bidi="fa-IR"/>
                </w:rPr>
                <m:t>+</m:t>
              </m:r>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B</m:t>
                  </m:r>
                </m:e>
                <m:sub>
                  <m:r>
                    <w:rPr>
                      <w:rFonts w:ascii="Cambria Math" w:eastAsia="Times New Roman" w:hAnsi="Cambria Math" w:cs="Cambria"/>
                      <w:sz w:val="28"/>
                      <w:szCs w:val="28"/>
                      <w:lang w:bidi="fa-IR"/>
                    </w:rPr>
                    <m:t>2</m:t>
                  </m:r>
                </m:sub>
              </m:sSub>
            </m:e>
          </m:d>
          <m:r>
            <m:rPr>
              <m:sty m:val="p"/>
            </m:rPr>
            <w:rPr>
              <w:rFonts w:ascii="Cambria Math" w:eastAsia="Times New Roman" w:hAnsi="Cambria Math" w:cs="B Mitra"/>
              <w:sz w:val="28"/>
              <w:szCs w:val="28"/>
              <w:lang w:bidi="fa-IR"/>
            </w:rPr>
            <m:t>+</m:t>
          </m:r>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α</m:t>
              </m:r>
            </m:e>
            <m:sub>
              <m:r>
                <w:rPr>
                  <w:rFonts w:ascii="Cambria Math" w:eastAsia="Times New Roman" w:hAnsi="Cambria Math" w:cs="Cambria"/>
                  <w:sz w:val="28"/>
                  <w:szCs w:val="28"/>
                  <w:lang w:bidi="fa-IR"/>
                </w:rPr>
                <m:t>1</m:t>
              </m:r>
            </m:sub>
          </m:sSub>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1</m:t>
              </m:r>
            </m:sub>
          </m:sSub>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U</m:t>
              </m:r>
            </m:e>
            <m:sub>
              <m:r>
                <w:rPr>
                  <w:rFonts w:ascii="Cambria Math" w:eastAsia="Times New Roman" w:hAnsi="Cambria Math" w:cs="Cambria"/>
                  <w:sz w:val="28"/>
                  <w:szCs w:val="28"/>
                  <w:lang w:bidi="fa-IR"/>
                </w:rPr>
                <m:t>1</m:t>
              </m:r>
            </m:sub>
          </m:sSub>
          <m:d>
            <m:dPr>
              <m:ctrlPr>
                <w:rPr>
                  <w:rFonts w:ascii="Cambria Math" w:eastAsia="Times New Roman" w:hAnsi="Cambria Math" w:cs="Cambria"/>
                  <w:i/>
                  <w:iCs/>
                  <w:sz w:val="28"/>
                  <w:szCs w:val="28"/>
                  <w:lang w:bidi="fa-IR"/>
                </w:rPr>
              </m:ctrlPr>
            </m:dPr>
            <m:e>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Y</m:t>
                  </m:r>
                </m:e>
                <m:sub>
                  <m:r>
                    <w:rPr>
                      <w:rFonts w:ascii="Cambria Math" w:eastAsia="Times New Roman" w:hAnsi="Cambria Math" w:cs="Cambria"/>
                      <w:sz w:val="28"/>
                      <w:szCs w:val="28"/>
                      <w:lang w:bidi="fa-IR"/>
                    </w:rPr>
                    <m:t>1</m:t>
                  </m:r>
                </m:sub>
              </m:sSub>
              <m:r>
                <w:rPr>
                  <w:rFonts w:ascii="Cambria Math" w:eastAsia="Times New Roman" w:hAnsi="Cambria Math" w:cs="Cambria"/>
                  <w:sz w:val="28"/>
                  <w:szCs w:val="28"/>
                  <w:lang w:bidi="fa-IR"/>
                </w:rPr>
                <m:t>+</m:t>
              </m:r>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B</m:t>
                  </m:r>
                </m:e>
                <m:sub>
                  <m:r>
                    <w:rPr>
                      <w:rFonts w:ascii="Cambria Math" w:eastAsia="Times New Roman" w:hAnsi="Cambria Math" w:cs="Cambria"/>
                      <w:sz w:val="28"/>
                      <w:szCs w:val="28"/>
                      <w:lang w:bidi="fa-IR"/>
                    </w:rPr>
                    <m:t>1</m:t>
                  </m:r>
                </m:sub>
              </m:sSub>
            </m:e>
          </m:d>
          <m:r>
            <m:rPr>
              <m:nor/>
            </m:rPr>
            <w:rPr>
              <w:rFonts w:ascii="Cambria Math" w:eastAsia="Times New Roman" w:hAnsi="Cambria Math" w:cs="Cambria"/>
              <w:iCs/>
              <w:sz w:val="28"/>
              <w:szCs w:val="28"/>
              <w:lang w:bidi="fa-IR"/>
            </w:rPr>
            <m:t xml:space="preserve">,           </m:t>
          </m:r>
          <m:r>
            <m:rPr>
              <m:nor/>
            </m:rPr>
            <w:rPr>
              <w:rFonts w:ascii="Cambria Math" w:eastAsia="Times New Roman" w:hAnsi="Cambria Math" w:cs="B Mitra"/>
              <w:iCs/>
              <w:sz w:val="28"/>
              <w:szCs w:val="28"/>
              <w:lang w:bidi="fa-IR"/>
            </w:rPr>
            <m:t>(</m:t>
          </m:r>
          <m:r>
            <m:rPr>
              <m:nor/>
            </m:rPr>
            <w:rPr>
              <w:rFonts w:ascii="Cambria Math" w:eastAsia="Times New Roman" w:hAnsi="Cambria Math" w:cs="B Mitra" w:hint="cs"/>
              <w:i/>
              <w:sz w:val="28"/>
              <w:szCs w:val="28"/>
              <w:rtl/>
              <w:lang w:bidi="fa-IR"/>
            </w:rPr>
            <m:t>9-3</m:t>
          </m:r>
          <m:r>
            <m:rPr>
              <m:nor/>
            </m:rPr>
            <w:rPr>
              <w:rFonts w:ascii="Cambria Math" w:eastAsia="Times New Roman" w:hAnsi="Cambria Math" w:cs="B Mitra"/>
              <w:iCs/>
              <w:sz w:val="28"/>
              <w:szCs w:val="28"/>
              <w:lang w:bidi="fa-IR"/>
            </w:rPr>
            <m:t>)</m:t>
          </m:r>
        </m:oMath>
      </m:oMathPara>
    </w:p>
    <w:p w14:paraId="2FE275D7" w14:textId="77777777" w:rsidR="007A2D78" w:rsidRPr="007A2D78" w:rsidRDefault="007A2D78" w:rsidP="007A2D78">
      <w:pPr>
        <w:bidi/>
        <w:jc w:val="both"/>
        <w:rPr>
          <w:rFonts w:ascii="Calibri" w:eastAsia="Times New Roman" w:hAnsi="Calibri" w:cs="B Mitra"/>
          <w:i/>
          <w:sz w:val="28"/>
          <w:szCs w:val="28"/>
          <w:rtl/>
          <w:lang w:bidi="fa-IR"/>
        </w:rPr>
      </w:pPr>
      <w:r w:rsidRPr="007A2D78">
        <w:rPr>
          <w:rFonts w:ascii="Calibri" w:eastAsia="Times New Roman" w:hAnsi="Calibri" w:cs="B Mitra" w:hint="cs"/>
          <w:sz w:val="28"/>
          <w:szCs w:val="28"/>
          <w:rtl/>
          <w:lang w:bidi="fa-IR"/>
        </w:rPr>
        <w:t xml:space="preserve">در رابطه فوق </w:t>
      </w:r>
      <m:oMath>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3</m:t>
            </m:r>
          </m:sub>
        </m:sSub>
      </m:oMath>
      <w:r w:rsidRPr="007A2D78">
        <w:rPr>
          <w:rFonts w:ascii="Calibri" w:eastAsia="Times New Roman" w:hAnsi="Calibri" w:cs="B Mitra" w:hint="cs"/>
          <w:iCs/>
          <w:sz w:val="28"/>
          <w:szCs w:val="28"/>
          <w:rtl/>
          <w:lang w:bidi="fa-IR"/>
        </w:rPr>
        <w:t xml:space="preserve">، </w:t>
      </w:r>
      <m:oMath>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2</m:t>
            </m:r>
          </m:sub>
        </m:sSub>
      </m:oMath>
      <w:r w:rsidRPr="007A2D78">
        <w:rPr>
          <w:rFonts w:ascii="Calibri" w:eastAsia="Times New Roman" w:hAnsi="Calibri" w:cs="B Mitra" w:hint="cs"/>
          <w:sz w:val="28"/>
          <w:szCs w:val="28"/>
          <w:rtl/>
          <w:lang w:bidi="fa-IR"/>
        </w:rPr>
        <w:t xml:space="preserve"> و </w:t>
      </w:r>
      <m:oMath>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1</m:t>
            </m:r>
          </m:sub>
        </m:sSub>
      </m:oMath>
      <w:r w:rsidRPr="007A2D78">
        <w:rPr>
          <w:rFonts w:ascii="Calibri" w:eastAsia="Times New Roman" w:hAnsi="Calibri" w:cs="B Mitra" w:hint="cs"/>
          <w:sz w:val="28"/>
          <w:szCs w:val="28"/>
          <w:rtl/>
          <w:lang w:bidi="fa-IR"/>
        </w:rPr>
        <w:t xml:space="preserve"> به ترتیب به تعداد اعضای گروه‌های 3، 2 و 1 اشاره دارند؛ </w:t>
      </w:r>
      <m:oMath>
        <m:r>
          <w:rPr>
            <w:rFonts w:ascii="Cambria Math" w:eastAsia="Times New Roman" w:hAnsi="Cambria Math" w:cs="Cambria"/>
            <w:sz w:val="28"/>
            <w:szCs w:val="28"/>
            <w:lang w:bidi="fa-IR"/>
          </w:rPr>
          <m:t>T</m:t>
        </m:r>
      </m:oMath>
      <w:r w:rsidRPr="007A2D78">
        <w:rPr>
          <w:rFonts w:ascii="Calibri" w:eastAsia="Times New Roman" w:hAnsi="Calibri" w:cs="B Mitra" w:hint="cs"/>
          <w:iCs/>
          <w:sz w:val="28"/>
          <w:szCs w:val="28"/>
          <w:rtl/>
          <w:lang w:bidi="fa-IR"/>
        </w:rPr>
        <w:t xml:space="preserve"> </w:t>
      </w:r>
      <w:r w:rsidRPr="007A2D78">
        <w:rPr>
          <w:rFonts w:ascii="Calibri" w:eastAsia="Times New Roman" w:hAnsi="Calibri" w:cs="B Mitra" w:hint="cs"/>
          <w:i/>
          <w:sz w:val="28"/>
          <w:szCs w:val="28"/>
          <w:rtl/>
          <w:lang w:bidi="fa-IR"/>
        </w:rPr>
        <w:t>معرف مالیات</w:t>
      </w:r>
      <w:r w:rsidRPr="007A2D78">
        <w:rPr>
          <w:rFonts w:ascii="Calibri" w:eastAsia="Times New Roman" w:hAnsi="Calibri" w:cs="B Mitra" w:hint="cs"/>
          <w:iCs/>
          <w:sz w:val="28"/>
          <w:szCs w:val="28"/>
          <w:rtl/>
          <w:lang w:bidi="fa-IR"/>
        </w:rPr>
        <w:t xml:space="preserve"> </w:t>
      </w:r>
      <w:r w:rsidRPr="007A2D78">
        <w:rPr>
          <w:rFonts w:ascii="Calibri" w:eastAsia="Times New Roman" w:hAnsi="Calibri" w:cs="B Mitra" w:hint="cs"/>
          <w:sz w:val="28"/>
          <w:szCs w:val="28"/>
          <w:rtl/>
          <w:lang w:bidi="fa-IR"/>
        </w:rPr>
        <w:t xml:space="preserve">اعمال شده بر گروه پردرآمد و </w:t>
      </w:r>
      <m:oMath>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B</m:t>
            </m:r>
          </m:e>
          <m:sub>
            <m:r>
              <w:rPr>
                <w:rFonts w:ascii="Cambria Math" w:eastAsia="Times New Roman" w:hAnsi="Cambria Math" w:cs="Cambria"/>
                <w:sz w:val="28"/>
                <w:szCs w:val="28"/>
                <w:lang w:bidi="fa-IR"/>
              </w:rPr>
              <m:t>1</m:t>
            </m:r>
          </m:sub>
        </m:sSub>
      </m:oMath>
      <w:r w:rsidRPr="007A2D78">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2</m:t>
            </m:r>
          </m:sub>
        </m:sSub>
      </m:oMath>
      <w:r w:rsidRPr="007A2D78">
        <w:rPr>
          <w:rFonts w:ascii="Calibri" w:eastAsia="Times New Roman" w:hAnsi="Calibri" w:cs="B Mitra" w:hint="cs"/>
          <w:sz w:val="28"/>
          <w:szCs w:val="28"/>
          <w:rtl/>
          <w:lang w:bidi="fa-IR"/>
        </w:rPr>
        <w:t xml:space="preserve"> به ترتیب یارانه سرانه اختصاص داده شده به اعضای دو گروه‌ دیگر است.</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هر فرد</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 xml:space="preserve">از گروه </w:t>
      </w:r>
      <w:r w:rsidRPr="007A2D78">
        <w:rPr>
          <w:rFonts w:ascii="Calibri" w:eastAsia="Times New Roman" w:hAnsi="Calibri" w:cs="B Mitra" w:hint="cs"/>
          <w:sz w:val="28"/>
          <w:szCs w:val="28"/>
          <w:rtl/>
          <w:lang w:bidi="fa-IR"/>
        </w:rPr>
        <w:lastRenderedPageBreak/>
        <w:t xml:space="preserve">ثروتمند در تابع هدف فوق به مطلوبیت افراد گروه درآمدی خود وزنه اهمیت کامل (یک) و به مطلوبیت افراد سایر گروه‌ها وزنه اهمیت کوچکتر از یک می‌دهد ( </w:t>
      </w:r>
      <m:oMath>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α</m:t>
            </m:r>
          </m:e>
          <m:sub>
            <m:r>
              <w:rPr>
                <w:rFonts w:ascii="Cambria Math" w:eastAsia="Times New Roman" w:hAnsi="Cambria Math" w:cs="Cambria"/>
                <w:sz w:val="28"/>
                <w:szCs w:val="28"/>
                <w:lang w:bidi="fa-IR"/>
              </w:rPr>
              <m:t>1</m:t>
            </m:r>
          </m:sub>
        </m:sSub>
        <m:r>
          <m:rPr>
            <m:sty m:val="p"/>
          </m:rPr>
          <w:rPr>
            <w:rFonts w:ascii="Cambria Math" w:eastAsia="Times New Roman" w:hAnsi="Cambria Math" w:cs="B Mitra"/>
            <w:sz w:val="28"/>
            <w:szCs w:val="28"/>
            <w:lang w:bidi="fa-IR"/>
          </w:rPr>
          <m:t>≤1</m:t>
        </m:r>
      </m:oMath>
      <w:r w:rsidRPr="007A2D78">
        <w:rPr>
          <w:rFonts w:ascii="Calibri" w:eastAsia="Times New Roman" w:hAnsi="Calibri" w:cs="B Mitra" w:hint="cs"/>
          <w:i/>
          <w:sz w:val="28"/>
          <w:szCs w:val="28"/>
          <w:rtl/>
          <w:lang w:bidi="fa-IR"/>
        </w:rPr>
        <w:t xml:space="preserve"> و </w:t>
      </w:r>
      <m:oMath>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α</m:t>
            </m:r>
          </m:e>
          <m:sub>
            <m:r>
              <w:rPr>
                <w:rFonts w:ascii="Cambria Math" w:eastAsia="Times New Roman" w:hAnsi="Cambria Math" w:cs="Cambria"/>
                <w:sz w:val="28"/>
                <w:szCs w:val="28"/>
                <w:lang w:bidi="fa-IR"/>
              </w:rPr>
              <m:t>2</m:t>
            </m:r>
          </m:sub>
        </m:sSub>
        <m:r>
          <m:rPr>
            <m:sty m:val="p"/>
          </m:rPr>
          <w:rPr>
            <w:rFonts w:ascii="Cambria Math" w:eastAsia="Times New Roman" w:hAnsi="Cambria Math" w:cs="B Mitra"/>
            <w:sz w:val="28"/>
            <w:szCs w:val="28"/>
            <w:lang w:bidi="fa-IR"/>
          </w:rPr>
          <m:t>≤1</m:t>
        </m:r>
      </m:oMath>
      <w:r w:rsidRPr="007A2D78">
        <w:rPr>
          <w:rFonts w:ascii="Calibri" w:eastAsia="Times New Roman" w:hAnsi="Calibri" w:cs="B Mitra" w:hint="cs"/>
          <w:i/>
          <w:sz w:val="28"/>
          <w:szCs w:val="28"/>
          <w:rtl/>
          <w:lang w:bidi="fa-IR"/>
        </w:rPr>
        <w:t xml:space="preserve"> ). محدودیت بودجه زیر را در تابع هدف قرار می‌دهیم</w:t>
      </w:r>
    </w:p>
    <w:p w14:paraId="1DCF97BE" w14:textId="77777777" w:rsidR="007A2D78" w:rsidRPr="007A2D78" w:rsidRDefault="000D5316" w:rsidP="007A2D78">
      <w:pPr>
        <w:bidi/>
        <w:jc w:val="right"/>
        <w:rPr>
          <w:rFonts w:ascii="Calibri" w:eastAsia="Times New Roman" w:hAnsi="Calibri" w:cs="B Mitra"/>
          <w:sz w:val="28"/>
          <w:szCs w:val="28"/>
          <w:rtl/>
          <w:lang w:bidi="fa-IR"/>
        </w:rPr>
      </w:pPr>
      <m:oMathPara>
        <m:oMathParaPr>
          <m:jc m:val="right"/>
        </m:oMathParaPr>
        <m:oMath>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3</m:t>
              </m:r>
            </m:sub>
          </m:sSub>
          <m:r>
            <w:rPr>
              <w:rFonts w:ascii="Cambria Math" w:eastAsia="Times New Roman" w:hAnsi="Cambria Math" w:cs="B Mitra"/>
              <w:sz w:val="28"/>
              <w:szCs w:val="28"/>
              <w:lang w:bidi="fa-IR"/>
            </w:rPr>
            <m:t>T=</m:t>
          </m:r>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2</m:t>
              </m:r>
            </m:sub>
          </m:sSub>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B</m:t>
              </m:r>
            </m:e>
            <m:sub>
              <m:r>
                <w:rPr>
                  <w:rFonts w:ascii="Cambria Math" w:eastAsia="Times New Roman" w:hAnsi="Cambria Math" w:cs="Cambria"/>
                  <w:sz w:val="28"/>
                  <w:szCs w:val="28"/>
                  <w:lang w:bidi="fa-IR"/>
                </w:rPr>
                <m:t>2</m:t>
              </m:r>
            </m:sub>
          </m:sSub>
          <m:r>
            <w:rPr>
              <w:rFonts w:ascii="Cambria Math" w:eastAsia="Times New Roman" w:hAnsi="Cambria Math" w:cs="Cambria"/>
              <w:sz w:val="28"/>
              <w:szCs w:val="28"/>
              <w:lang w:bidi="fa-IR"/>
            </w:rPr>
            <m:t>+</m:t>
          </m:r>
          <m:sSub>
            <m:sSubPr>
              <m:ctrlPr>
                <w:rPr>
                  <w:rFonts w:ascii="Cambria Math" w:eastAsia="Times New Roman" w:hAnsi="Cambria Math" w:cs="Cambria"/>
                  <w:iCs/>
                  <w:sz w:val="28"/>
                  <w:szCs w:val="28"/>
                  <w:lang w:bidi="fa-IR"/>
                </w:rPr>
              </m:ctrlPr>
            </m:sSubPr>
            <m:e>
              <m:r>
                <w:rPr>
                  <w:rFonts w:ascii="Cambria Math" w:eastAsia="Times New Roman" w:hAnsi="Cambria Math" w:cs="Cambria"/>
                  <w:sz w:val="28"/>
                  <w:szCs w:val="28"/>
                  <w:lang w:bidi="fa-IR"/>
                </w:rPr>
                <m:t>n</m:t>
              </m:r>
            </m:e>
            <m:sub>
              <m:r>
                <w:rPr>
                  <w:rFonts w:ascii="Cambria Math" w:eastAsia="Times New Roman" w:hAnsi="Cambria Math" w:cs="Cambria"/>
                  <w:sz w:val="28"/>
                  <w:szCs w:val="28"/>
                  <w:lang w:bidi="fa-IR"/>
                </w:rPr>
                <m:t>1</m:t>
              </m:r>
            </m:sub>
          </m:sSub>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B</m:t>
              </m:r>
            </m:e>
            <m:sub>
              <m:r>
                <w:rPr>
                  <w:rFonts w:ascii="Cambria Math" w:eastAsia="Times New Roman" w:hAnsi="Cambria Math" w:cs="Cambria"/>
                  <w:sz w:val="28"/>
                  <w:szCs w:val="28"/>
                  <w:lang w:bidi="fa-IR"/>
                </w:rPr>
                <m:t>1</m:t>
              </m:r>
            </m:sub>
          </m:sSub>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10-3</m:t>
          </m:r>
          <m:r>
            <m:rPr>
              <m:nor/>
            </m:rPr>
            <w:rPr>
              <w:rFonts w:ascii="Cambria Math" w:eastAsia="Times New Roman" w:hAnsi="Cambria Math" w:cs="B Mitra"/>
              <w:sz w:val="28"/>
              <w:szCs w:val="28"/>
              <w:lang w:bidi="fa-IR"/>
            </w:rPr>
            <m:t>)</m:t>
          </m:r>
        </m:oMath>
      </m:oMathPara>
    </w:p>
    <w:p w14:paraId="3FFD174F" w14:textId="77777777" w:rsidR="007A2D78" w:rsidRPr="007A2D78" w:rsidRDefault="007A2D78" w:rsidP="007A2D78">
      <w:pPr>
        <w:bidi/>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و سپس تابع هدف را با توجه به </w:t>
      </w:r>
      <m:oMath>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B</m:t>
            </m:r>
          </m:e>
          <m:sub>
            <m:r>
              <w:rPr>
                <w:rFonts w:ascii="Cambria Math" w:eastAsia="Times New Roman" w:hAnsi="Cambria Math" w:cs="Cambria"/>
                <w:sz w:val="28"/>
                <w:szCs w:val="28"/>
                <w:lang w:bidi="fa-IR"/>
              </w:rPr>
              <m:t>1</m:t>
            </m:r>
          </m:sub>
        </m:sSub>
      </m:oMath>
      <w:r w:rsidRPr="007A2D78">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2</m:t>
            </m:r>
          </m:sub>
        </m:sSub>
      </m:oMath>
      <w:r w:rsidRPr="007A2D78">
        <w:rPr>
          <w:rFonts w:ascii="Calibri" w:eastAsia="Times New Roman" w:hAnsi="Calibri" w:cs="B Mitra" w:hint="cs"/>
          <w:sz w:val="28"/>
          <w:szCs w:val="28"/>
          <w:rtl/>
          <w:lang w:bidi="fa-IR"/>
        </w:rPr>
        <w:t xml:space="preserve"> حداکثر می‌کنیم</w:t>
      </w:r>
    </w:p>
    <w:p w14:paraId="6B740FE2" w14:textId="77777777" w:rsidR="007A2D78" w:rsidRPr="007A2D78" w:rsidRDefault="000D5316" w:rsidP="007A2D78">
      <w:pPr>
        <w:bidi/>
        <w:rPr>
          <w:rFonts w:ascii="Calibri" w:eastAsia="Times New Roman" w:hAnsi="Calibri" w:cs="Arial"/>
          <w:iCs/>
          <w:sz w:val="28"/>
          <w:szCs w:val="28"/>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d</m:t>
              </m:r>
              <m:r>
                <m:rPr>
                  <m:sty m:val="p"/>
                </m:rPr>
                <w:rPr>
                  <w:rFonts w:ascii="Cambria Math" w:eastAsia="Times New Roman" w:hAnsi="Cambria Math" w:cs="Cambria" w:hint="cs"/>
                  <w:sz w:val="28"/>
                  <w:szCs w:val="28"/>
                  <w:rtl/>
                  <w:lang w:bidi="fa-IR"/>
                </w:rPr>
                <m:t>Ο</m:t>
              </m:r>
            </m:num>
            <m:den>
              <m:r>
                <w:rPr>
                  <w:rFonts w:ascii="Cambria Math" w:eastAsia="Times New Roman" w:hAnsi="Cambria Math" w:cs="B Mitra"/>
                  <w:sz w:val="28"/>
                  <w:szCs w:val="28"/>
                  <w:lang w:bidi="fa-IR"/>
                </w:rPr>
                <m:t>d</m:t>
              </m:r>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1</m:t>
                  </m:r>
                </m:sub>
              </m:sSub>
            </m:den>
          </m:f>
          <m:r>
            <m:rPr>
              <m:sty m:val="p"/>
            </m:rPr>
            <w:rPr>
              <w:rFonts w:ascii="Cambria Math" w:eastAsia="Times New Roman" w:hAnsi="Cambria Math" w:cs="B Mitra"/>
              <w:sz w:val="28"/>
              <w:szCs w:val="28"/>
              <w:lang w:bidi="fa-IR"/>
            </w:rPr>
            <m:t>=</m:t>
          </m:r>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3</m:t>
              </m:r>
            </m:sub>
            <m:sup>
              <m:r>
                <w:rPr>
                  <w:rFonts w:ascii="Cambria Math" w:eastAsia="Times New Roman" w:hAnsi="Cambria Math" w:cs="B Mitra"/>
                  <w:sz w:val="28"/>
                  <w:szCs w:val="28"/>
                  <w:lang w:bidi="fa-IR"/>
                </w:rPr>
                <m:t>'</m:t>
              </m:r>
            </m:sup>
          </m:sSubSup>
          <m:d>
            <m:dPr>
              <m:ctrlPr>
                <w:rPr>
                  <w:rFonts w:ascii="Cambria Math" w:eastAsia="Times New Roman" w:hAnsi="Cambria Math" w:cs="B Mitra"/>
                  <w:i/>
                  <w:iCs/>
                  <w:sz w:val="28"/>
                  <w:szCs w:val="28"/>
                  <w:lang w:bidi="fa-IR"/>
                </w:rPr>
              </m:ctrlPr>
            </m:dPr>
            <m:e>
              <m:f>
                <m:fPr>
                  <m:ctrlPr>
                    <w:rPr>
                      <w:rFonts w:ascii="Cambria Math" w:eastAsia="Times New Roman" w:hAnsi="Cambria Math" w:cs="B Mitra"/>
                      <w:i/>
                      <w:sz w:val="28"/>
                      <w:szCs w:val="28"/>
                      <w:lang w:bidi="fa-IR"/>
                    </w:rPr>
                  </m:ctrlPr>
                </m:fPr>
                <m:num>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num>
                <m:den>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den>
              </m:f>
            </m:e>
          </m:d>
          <m:r>
            <m:rPr>
              <m:sty m:val="p"/>
            </m:rPr>
            <w:rPr>
              <w:rFonts w:ascii="Cambria Math" w:eastAsia="Times New Roman" w:hAnsi="Cambria Math" w:cs="B Mitra"/>
              <w:sz w:val="28"/>
              <w:szCs w:val="28"/>
              <w:lang w:bidi="fa-IR"/>
            </w:rPr>
            <m:t>+</m:t>
          </m:r>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1</m:t>
              </m:r>
            </m:sub>
          </m:sSub>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m:t>
              </m:r>
            </m:sup>
          </m:sSubSup>
          <m:r>
            <w:rPr>
              <w:rFonts w:ascii="Cambria Math" w:eastAsia="Times New Roman" w:hAnsi="Cambria Math" w:cs="B Mitra"/>
              <w:sz w:val="28"/>
              <w:szCs w:val="28"/>
              <w:lang w:bidi="fa-IR"/>
            </w:rPr>
            <m:t>=0</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 xml:space="preserve">                                                        </m:t>
          </m:r>
          <m:r>
            <m:rPr>
              <m:nor/>
            </m:rPr>
            <w:rPr>
              <w:rFonts w:ascii="Cambria Math" w:eastAsia="Times New Roman" w:hAnsi="Cambria Math" w:cs="B Mitra"/>
              <w:iCs/>
              <w:sz w:val="28"/>
              <w:szCs w:val="28"/>
              <w:lang w:bidi="fa-IR"/>
            </w:rPr>
            <m:t>(</m:t>
          </m:r>
          <m:r>
            <m:rPr>
              <m:nor/>
            </m:rPr>
            <w:rPr>
              <w:rFonts w:ascii="Cambria Math" w:eastAsia="Times New Roman" w:hAnsi="Cambria Math" w:cs="B Mitra" w:hint="cs"/>
              <w:i/>
              <w:sz w:val="28"/>
              <w:szCs w:val="28"/>
              <w:rtl/>
              <w:lang w:bidi="fa-IR"/>
            </w:rPr>
            <m:t>11-3</m:t>
          </m:r>
          <m:r>
            <m:rPr>
              <m:nor/>
            </m:rPr>
            <w:rPr>
              <w:rFonts w:ascii="Cambria Math" w:eastAsia="Times New Roman" w:hAnsi="Cambria Math" w:cs="B Mitra"/>
              <w:iCs/>
              <w:sz w:val="28"/>
              <w:szCs w:val="28"/>
              <w:lang w:bidi="fa-IR"/>
            </w:rPr>
            <m:t>)</m:t>
          </m:r>
        </m:oMath>
      </m:oMathPara>
    </w:p>
    <w:p w14:paraId="5E92374D" w14:textId="77777777" w:rsidR="007A2D78" w:rsidRPr="007A2D78" w:rsidRDefault="000D5316" w:rsidP="007A2D78">
      <w:pPr>
        <w:bidi/>
        <w:jc w:val="right"/>
        <w:rPr>
          <w:rFonts w:ascii="Calibri" w:eastAsia="Times New Roman" w:hAnsi="Calibri" w:cs="B Mitra"/>
          <w:iCs/>
          <w:sz w:val="28"/>
          <w:szCs w:val="28"/>
          <w:rtl/>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d</m:t>
              </m:r>
              <m:r>
                <m:rPr>
                  <m:sty m:val="p"/>
                </m:rPr>
                <w:rPr>
                  <w:rFonts w:ascii="Cambria Math" w:eastAsia="Times New Roman" w:hAnsi="Cambria Math" w:cs="Cambria" w:hint="cs"/>
                  <w:sz w:val="28"/>
                  <w:szCs w:val="28"/>
                  <w:rtl/>
                  <w:lang w:bidi="fa-IR"/>
                </w:rPr>
                <m:t>Ο</m:t>
              </m:r>
            </m:num>
            <m:den>
              <m:r>
                <w:rPr>
                  <w:rFonts w:ascii="Cambria Math" w:eastAsia="Times New Roman" w:hAnsi="Cambria Math" w:cs="B Mitra"/>
                  <w:sz w:val="28"/>
                  <w:szCs w:val="28"/>
                  <w:lang w:bidi="fa-IR"/>
                </w:rPr>
                <m:t>d</m:t>
              </m:r>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2</m:t>
                  </m:r>
                </m:sub>
              </m:sSub>
            </m:den>
          </m:f>
          <m:r>
            <w:rPr>
              <w:rFonts w:ascii="Cambria Math" w:eastAsia="Times New Roman" w:hAnsi="Cambria Math" w:cs="B Mitra"/>
              <w:sz w:val="28"/>
              <w:szCs w:val="28"/>
              <w:lang w:bidi="fa-IR"/>
            </w:rPr>
            <m:t>=</m:t>
          </m:r>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3</m:t>
              </m:r>
            </m:sub>
            <m:sup>
              <m:r>
                <w:rPr>
                  <w:rFonts w:ascii="Cambria Math" w:eastAsia="Times New Roman" w:hAnsi="Cambria Math" w:cs="B Mitra"/>
                  <w:sz w:val="28"/>
                  <w:szCs w:val="28"/>
                  <w:lang w:bidi="fa-IR"/>
                </w:rPr>
                <m:t>'</m:t>
              </m:r>
            </m:sup>
          </m:sSubSup>
          <m:d>
            <m:dPr>
              <m:ctrlPr>
                <w:rPr>
                  <w:rFonts w:ascii="Cambria Math" w:eastAsia="Times New Roman" w:hAnsi="Cambria Math" w:cs="B Mitra"/>
                  <w:i/>
                  <w:iCs/>
                  <w:sz w:val="28"/>
                  <w:szCs w:val="28"/>
                  <w:lang w:bidi="fa-IR"/>
                </w:rPr>
              </m:ctrlPr>
            </m:dPr>
            <m:e>
              <m:f>
                <m:fPr>
                  <m:ctrlPr>
                    <w:rPr>
                      <w:rFonts w:ascii="Cambria Math" w:eastAsia="Times New Roman" w:hAnsi="Cambria Math" w:cs="B Mitra"/>
                      <w:i/>
                      <w:sz w:val="28"/>
                      <w:szCs w:val="28"/>
                      <w:lang w:bidi="fa-IR"/>
                    </w:rPr>
                  </m:ctrlPr>
                </m:fPr>
                <m:num>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num>
                <m:den>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den>
              </m:f>
            </m:e>
          </m:d>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2</m:t>
              </m:r>
            </m:sub>
          </m:sSub>
          <m:sSub>
            <m:sSubPr>
              <m:ctrlPr>
                <w:rPr>
                  <w:rFonts w:ascii="Cambria Math" w:eastAsia="Times New Roman" w:hAnsi="Cambria Math" w:cs="B Mitra"/>
                  <w:iCs/>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t>
              </m:r>
            </m:sup>
          </m:sSubSup>
          <m:r>
            <m:rPr>
              <m:sty m:val="p"/>
            </m:rPr>
            <w:rPr>
              <w:rFonts w:ascii="Cambria Math" w:eastAsia="Times New Roman" w:hAnsi="Cambria Math" w:cs="B Mitra"/>
              <w:sz w:val="28"/>
              <w:szCs w:val="28"/>
              <w:lang w:bidi="fa-IR"/>
            </w:rPr>
            <m:t>=0</m:t>
          </m:r>
          <m:r>
            <m:rPr>
              <m:nor/>
            </m:rPr>
            <w:rPr>
              <w:rFonts w:ascii="Cambria Math" w:eastAsia="Times New Roman" w:hAnsi="Cambria Math" w:cs="B Mitra"/>
              <w:iCs/>
              <w:sz w:val="28"/>
              <w:szCs w:val="28"/>
              <w:lang w:bidi="fa-IR"/>
            </w:rPr>
            <m:t xml:space="preserve">,                          </m:t>
          </m:r>
          <m:r>
            <m:rPr>
              <m:nor/>
            </m:rPr>
            <w:rPr>
              <w:rFonts w:ascii="Cambria Math" w:eastAsia="Times New Roman" w:hAnsi="Cambria Math" w:cs="B Mitra" w:hint="cs"/>
              <w:iCs/>
              <w:sz w:val="28"/>
              <w:szCs w:val="28"/>
              <w:rtl/>
              <w:lang w:bidi="fa-IR"/>
            </w:rPr>
            <m:t xml:space="preserve"> </m:t>
          </m:r>
          <m:r>
            <m:rPr>
              <m:nor/>
            </m:rPr>
            <w:rPr>
              <w:rFonts w:ascii="Cambria Math" w:eastAsia="Times New Roman" w:hAnsi="Cambria Math" w:cs="B Mitra"/>
              <w:iCs/>
              <w:sz w:val="28"/>
              <w:szCs w:val="28"/>
              <w:lang w:bidi="fa-IR"/>
            </w:rPr>
            <m:t xml:space="preserve">                             (</m:t>
          </m:r>
          <m:r>
            <m:rPr>
              <m:nor/>
            </m:rPr>
            <w:rPr>
              <w:rFonts w:ascii="Cambria Math" w:eastAsia="Times New Roman" w:hAnsi="Cambria Math" w:cs="B Mitra" w:hint="cs"/>
              <w:i/>
              <w:sz w:val="28"/>
              <w:szCs w:val="28"/>
              <w:rtl/>
              <w:lang w:bidi="fa-IR"/>
            </w:rPr>
            <m:t>12-3</m:t>
          </m:r>
          <m:r>
            <m:rPr>
              <m:nor/>
            </m:rPr>
            <w:rPr>
              <w:rFonts w:ascii="Cambria Math" w:eastAsia="Times New Roman" w:hAnsi="Cambria Math" w:cs="B Mitra"/>
              <w:iCs/>
              <w:sz w:val="28"/>
              <w:szCs w:val="28"/>
              <w:lang w:bidi="fa-IR"/>
            </w:rPr>
            <m:t>)</m:t>
          </m:r>
        </m:oMath>
      </m:oMathPara>
    </w:p>
    <w:p w14:paraId="2A607BE3" w14:textId="77777777" w:rsidR="007A2D78" w:rsidRPr="007A2D78" w:rsidRDefault="007A2D78" w:rsidP="007A2D78">
      <w:pPr>
        <w:bidi/>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با توجه به روابط (3-11) و (3-12) خواهیم داشت</w:t>
      </w:r>
    </w:p>
    <w:p w14:paraId="527D710E" w14:textId="77777777" w:rsidR="007A2D78" w:rsidRPr="007A2D78" w:rsidRDefault="000D5316" w:rsidP="007A2D78">
      <w:pPr>
        <w:bidi/>
        <w:jc w:val="right"/>
        <w:rPr>
          <w:rFonts w:ascii="Calibri" w:eastAsia="Times New Roman" w:hAnsi="Calibri" w:cs="B Mitra"/>
          <w:i/>
          <w:sz w:val="28"/>
          <w:szCs w:val="28"/>
          <w:rtl/>
          <w:lang w:bidi="fa-IR"/>
        </w:rPr>
      </w:pPr>
      <m:oMathPara>
        <m:oMathParaPr>
          <m:jc m:val="right"/>
        </m:oMathParaPr>
        <m:oMath>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3</m:t>
              </m:r>
            </m:sub>
            <m:sup>
              <m:r>
                <w:rPr>
                  <w:rFonts w:ascii="Cambria Math" w:eastAsia="Times New Roman" w:hAnsi="Cambria Math" w:cs="B Mitra"/>
                  <w:sz w:val="28"/>
                  <w:szCs w:val="28"/>
                  <w:lang w:bidi="fa-IR"/>
                </w:rPr>
                <m:t>'</m:t>
              </m:r>
            </m:sup>
          </m:sSubSup>
          <m:r>
            <m:rPr>
              <m:sty m:val="p"/>
            </m:rPr>
            <w:rPr>
              <w:rFonts w:ascii="Cambria Math" w:eastAsia="Times New Roman" w:hAnsi="Cambria Math" w:cs="B Mitra"/>
              <w:sz w:val="28"/>
              <w:szCs w:val="28"/>
              <w:lang w:bidi="fa-IR"/>
            </w:rPr>
            <m:t>=</m:t>
          </m:r>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2</m:t>
              </m:r>
            </m:sub>
          </m:sSub>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t>
              </m:r>
            </m:sup>
          </m:sSubSup>
          <m:r>
            <w:rPr>
              <w:rFonts w:ascii="Cambria Math" w:eastAsia="Times New Roman" w:hAnsi="Cambria Math" w:cs="B Mitra"/>
              <w:sz w:val="28"/>
              <w:szCs w:val="28"/>
              <w:lang w:bidi="fa-IR"/>
            </w:rPr>
            <m:t>=</m:t>
          </m:r>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1</m:t>
              </m:r>
            </m:sub>
          </m:sSub>
          <m:sSubSup>
            <m:sSubSupPr>
              <m:ctrlPr>
                <w:rPr>
                  <w:rFonts w:ascii="Cambria Math" w:eastAsia="Times New Roman" w:hAnsi="Cambria Math" w:cs="B Mitra"/>
                  <w:i/>
                  <w:iCs/>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m:t>
              </m:r>
            </m:sup>
          </m:sSubSup>
          <m:r>
            <m:rPr>
              <m:nor/>
            </m:rPr>
            <w:rPr>
              <w:rFonts w:ascii="Cambria Math" w:eastAsia="Times New Roman" w:hAnsi="Cambria Math" w:cs="B Mitra"/>
              <w:iCs/>
              <w:sz w:val="28"/>
              <w:szCs w:val="28"/>
              <w:lang w:bidi="fa-IR"/>
            </w:rPr>
            <m:t xml:space="preserve">                                                                                 (</m:t>
          </m:r>
          <m:r>
            <m:rPr>
              <m:nor/>
            </m:rPr>
            <w:rPr>
              <w:rFonts w:ascii="Cambria Math" w:eastAsia="Times New Roman" w:hAnsi="Cambria Math" w:cs="B Mitra" w:hint="cs"/>
              <w:i/>
              <w:sz w:val="28"/>
              <w:szCs w:val="28"/>
              <w:rtl/>
              <w:lang w:bidi="fa-IR"/>
            </w:rPr>
            <m:t>13-3</m:t>
          </m:r>
          <m:r>
            <m:rPr>
              <m:nor/>
            </m:rPr>
            <w:rPr>
              <w:rFonts w:ascii="Cambria Math" w:eastAsia="Times New Roman" w:hAnsi="Cambria Math" w:cs="B Mitra"/>
              <w:iCs/>
              <w:sz w:val="28"/>
              <w:szCs w:val="28"/>
              <w:lang w:bidi="fa-IR"/>
            </w:rPr>
            <m:t>)</m:t>
          </m:r>
        </m:oMath>
      </m:oMathPara>
    </w:p>
    <w:p w14:paraId="31670BC4" w14:textId="77777777" w:rsidR="007A2D78" w:rsidRPr="007A2D78" w:rsidRDefault="007A2D78" w:rsidP="007A2D78">
      <w:pPr>
        <w:bidi/>
        <w:jc w:val="both"/>
        <w:rPr>
          <w:rFonts w:ascii="Calibri" w:eastAsia="Times New Roman" w:hAnsi="Calibri" w:cs="B Mitra"/>
          <w:i/>
          <w:sz w:val="28"/>
          <w:szCs w:val="28"/>
          <w:rtl/>
          <w:lang w:bidi="fa-IR"/>
        </w:rPr>
      </w:pPr>
      <w:r w:rsidRPr="007A2D78">
        <w:rPr>
          <w:rFonts w:ascii="Calibri" w:eastAsia="Times New Roman" w:hAnsi="Calibri" w:cs="B Mitra" w:hint="cs"/>
          <w:sz w:val="28"/>
          <w:szCs w:val="28"/>
          <w:rtl/>
          <w:lang w:bidi="fa-IR"/>
        </w:rPr>
        <w:t xml:space="preserve">اگر یک عضو گروه ثروتمند، به گروه‌های 1 و 2 وزنه اهمیت برابر بدهد( </w:t>
      </w:r>
      <m:oMath>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1</m:t>
            </m:r>
          </m:sub>
        </m:sSub>
        <m:r>
          <m:rPr>
            <m:sty m:val="p"/>
          </m:rPr>
          <w:rPr>
            <w:rFonts w:ascii="Cambria Math" w:eastAsia="Times New Roman" w:hAnsi="Cambria Math" w:cs="B Mitra"/>
            <w:sz w:val="28"/>
            <w:szCs w:val="28"/>
            <w:lang w:bidi="fa-IR"/>
          </w:rPr>
          <m:t>=</m:t>
        </m:r>
        <m:sSub>
          <m:sSubPr>
            <m:ctrlPr>
              <w:rPr>
                <w:rFonts w:ascii="Cambria Math" w:eastAsia="Times New Roman" w:hAnsi="Cambria Math" w:cs="B Mitra"/>
                <w:i/>
                <w:iCs/>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2</m:t>
            </m:r>
          </m:sub>
        </m:sSub>
      </m:oMath>
      <w:r w:rsidRPr="007A2D78">
        <w:rPr>
          <w:rFonts w:ascii="Calibri" w:eastAsia="Times New Roman" w:hAnsi="Calibri" w:cs="B Mitra" w:hint="cs"/>
          <w:i/>
          <w:sz w:val="28"/>
          <w:szCs w:val="28"/>
          <w:rtl/>
          <w:lang w:bidi="fa-IR"/>
        </w:rPr>
        <w:t xml:space="preserve"> ) و علاوه براین مطلوبیت درآمد آنها را یکسان در نظر بگیرد در این صورت رابطه (3-13) دلالت بر آن دارد که میزان یارانه گروه‌های 1 و 2 باید به ترتیبی باشد که مطلوبیت نهایی درآمد آنها یکسان شود. از آنجا که </w:t>
      </w:r>
      <m:oMath>
        <m:sSub>
          <m:sSubPr>
            <m:ctrlPr>
              <w:rPr>
                <w:rFonts w:ascii="Cambria Math" w:eastAsia="Times New Roman" w:hAnsi="Cambria Math" w:cs="Cambria"/>
                <w:i/>
                <w:iCs/>
                <w:sz w:val="28"/>
                <w:szCs w:val="28"/>
                <w:lang w:bidi="fa-IR"/>
              </w:rPr>
            </m:ctrlPr>
          </m:sSubPr>
          <m:e>
            <m:r>
              <w:rPr>
                <w:rFonts w:ascii="Cambria Math" w:eastAsia="Times New Roman" w:hAnsi="Cambria Math" w:cs="Cambria"/>
                <w:sz w:val="28"/>
                <w:szCs w:val="28"/>
                <w:lang w:bidi="fa-IR"/>
              </w:rPr>
              <m:t>Y</m:t>
            </m:r>
          </m:e>
          <m:sub>
            <m:r>
              <w:rPr>
                <w:rFonts w:ascii="Cambria Math" w:eastAsia="Times New Roman" w:hAnsi="Cambria Math" w:cs="Cambria"/>
                <w:sz w:val="28"/>
                <w:szCs w:val="28"/>
                <w:lang w:bidi="fa-IR"/>
              </w:rPr>
              <m:t>1</m:t>
            </m:r>
          </m:sub>
        </m:sSub>
        <m:r>
          <m:rPr>
            <m:sty m:val="p"/>
          </m:rPr>
          <w:rPr>
            <w:rFonts w:ascii="Cambria Math" w:eastAsia="Times New Roman" w:hAnsi="Cambria Math" w:cs="B Mitra"/>
            <w:sz w:val="28"/>
            <w:szCs w:val="28"/>
            <w:lang w:bidi="fa-IR"/>
          </w:rPr>
          <m:t>&lt;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2</m:t>
            </m:r>
          </m:sub>
        </m:sSub>
      </m:oMath>
      <w:r w:rsidRPr="007A2D78">
        <w:rPr>
          <w:rFonts w:ascii="Calibri" w:eastAsia="Times New Roman" w:hAnsi="Calibri" w:cs="B Mitra" w:hint="cs"/>
          <w:i/>
          <w:sz w:val="28"/>
          <w:szCs w:val="28"/>
          <w:rtl/>
          <w:lang w:bidi="fa-IR"/>
        </w:rPr>
        <w:t xml:space="preserve"> است و با توجه به اینکه مطلوبیت نهایی درآمد با افزایش درآمد کاهش می‌یابد، بنابراین قبل از اختصاص یارانه به گروه 2، درآمد گروه 1 باید تا سطح درآمد گروه 2 افزایش یابد (فون فرستنبرگ</w:t>
      </w:r>
      <w:r w:rsidRPr="007A2D78">
        <w:rPr>
          <w:rFonts w:ascii="Calibri" w:eastAsia="Times New Roman" w:hAnsi="Calibri" w:cs="B Mitra"/>
          <w:i/>
          <w:sz w:val="28"/>
          <w:szCs w:val="28"/>
          <w:vertAlign w:val="superscript"/>
          <w:rtl/>
          <w:lang w:bidi="fa-IR"/>
        </w:rPr>
        <w:footnoteReference w:id="190"/>
      </w:r>
      <w:r w:rsidRPr="007A2D78">
        <w:rPr>
          <w:rFonts w:ascii="Calibri" w:eastAsia="Times New Roman" w:hAnsi="Calibri" w:cs="B Mitra" w:hint="cs"/>
          <w:i/>
          <w:sz w:val="28"/>
          <w:szCs w:val="28"/>
          <w:rtl/>
          <w:lang w:bidi="fa-IR"/>
        </w:rPr>
        <w:t xml:space="preserve">و مولر، 1971). </w:t>
      </w:r>
    </w:p>
    <w:p w14:paraId="593B2456"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i/>
          <w:sz w:val="28"/>
          <w:szCs w:val="28"/>
          <w:rtl/>
          <w:lang w:bidi="fa-IR"/>
        </w:rPr>
        <w:t xml:space="preserve">یک فرد اخلاق گرا و انسان دوست که وزنه اهمیت خود و دیگران را برابر درنظر می‌گیرد </w:t>
      </w:r>
      <m:oMath>
        <m:r>
          <w:rPr>
            <w:rFonts w:ascii="Cambria Math" w:eastAsia="Times New Roman" w:hAnsi="Cambria Math" w:cs="B Mitra"/>
            <w:sz w:val="24"/>
            <w:szCs w:val="24"/>
            <w:lang w:bidi="fa-IR"/>
          </w:rPr>
          <m:t>(</m:t>
        </m:r>
        <m:sSub>
          <m:sSubPr>
            <m:ctrlPr>
              <w:rPr>
                <w:rFonts w:ascii="Cambria Math" w:eastAsia="Times New Roman" w:hAnsi="Cambria Math" w:cs="B Mitra"/>
                <w:i/>
                <w:iCs/>
                <w:sz w:val="24"/>
                <w:szCs w:val="24"/>
                <w:lang w:bidi="fa-IR"/>
              </w:rPr>
            </m:ctrlPr>
          </m:sSubPr>
          <m:e>
            <m:r>
              <w:rPr>
                <w:rFonts w:ascii="Cambria Math" w:eastAsia="Times New Roman" w:hAnsi="Cambria Math" w:cs="B Mitra"/>
                <w:sz w:val="24"/>
                <w:szCs w:val="24"/>
                <w:lang w:bidi="fa-IR"/>
              </w:rPr>
              <m:t>α</m:t>
            </m:r>
          </m:e>
          <m:sub>
            <m:r>
              <w:rPr>
                <w:rFonts w:ascii="Cambria Math" w:eastAsia="Times New Roman" w:hAnsi="Cambria Math" w:cs="B Mitra"/>
                <w:sz w:val="24"/>
                <w:szCs w:val="24"/>
                <w:lang w:bidi="fa-IR"/>
              </w:rPr>
              <m:t>1</m:t>
            </m:r>
          </m:sub>
        </m:sSub>
        <m:r>
          <m:rPr>
            <m:sty m:val="p"/>
          </m:rPr>
          <w:rPr>
            <w:rFonts w:ascii="Cambria Math" w:eastAsia="Times New Roman" w:hAnsi="Cambria Math" w:cs="B Mitra"/>
            <w:sz w:val="24"/>
            <w:szCs w:val="24"/>
            <w:lang w:bidi="fa-IR"/>
          </w:rPr>
          <m:t>=</m:t>
        </m:r>
        <m:sSub>
          <m:sSubPr>
            <m:ctrlPr>
              <w:rPr>
                <w:rFonts w:ascii="Cambria Math" w:eastAsia="Times New Roman" w:hAnsi="Cambria Math" w:cs="B Mitra"/>
                <w:i/>
                <w:iCs/>
                <w:sz w:val="24"/>
                <w:szCs w:val="24"/>
                <w:lang w:bidi="fa-IR"/>
              </w:rPr>
            </m:ctrlPr>
          </m:sSubPr>
          <m:e>
            <m:r>
              <w:rPr>
                <w:rFonts w:ascii="Cambria Math" w:eastAsia="Times New Roman" w:hAnsi="Cambria Math" w:cs="B Mitra"/>
                <w:sz w:val="24"/>
                <w:szCs w:val="24"/>
                <w:lang w:bidi="fa-IR"/>
              </w:rPr>
              <m:t>α</m:t>
            </m:r>
          </m:e>
          <m:sub>
            <m:r>
              <w:rPr>
                <w:rFonts w:ascii="Cambria Math" w:eastAsia="Times New Roman" w:hAnsi="Cambria Math" w:cs="B Mitra"/>
                <w:sz w:val="24"/>
                <w:szCs w:val="24"/>
                <w:lang w:bidi="fa-IR"/>
              </w:rPr>
              <m:t>2</m:t>
            </m:r>
          </m:sub>
        </m:sSub>
        <m:r>
          <w:rPr>
            <w:rFonts w:ascii="Cambria Math" w:eastAsia="Times New Roman" w:hAnsi="Cambria Math" w:cs="B Mitra"/>
            <w:sz w:val="24"/>
            <w:szCs w:val="24"/>
            <w:lang w:bidi="fa-IR"/>
          </w:rPr>
          <m:t>=</m:t>
        </m:r>
        <m:r>
          <m:rPr>
            <m:nor/>
          </m:rPr>
          <w:rPr>
            <w:rFonts w:ascii="Cambria Math" w:eastAsia="Times New Roman" w:hAnsi="Cambria Math" w:cs="B Mitra" w:hint="cs"/>
            <w:i/>
            <w:sz w:val="24"/>
            <w:szCs w:val="24"/>
            <w:rtl/>
            <w:lang w:bidi="fa-IR"/>
          </w:rPr>
          <m:t>1</m:t>
        </m:r>
        <m:r>
          <m:rPr>
            <m:sty m:val="p"/>
          </m:rPr>
          <w:rPr>
            <w:rFonts w:ascii="Cambria Math" w:eastAsia="Times New Roman" w:hAnsi="Cambria Math" w:cs="B Mitra"/>
            <w:sz w:val="24"/>
            <w:szCs w:val="24"/>
            <w:lang w:bidi="fa-IR"/>
          </w:rPr>
          <m:t>)</m:t>
        </m:r>
      </m:oMath>
      <w:r w:rsidRPr="007A2D78">
        <w:rPr>
          <w:rFonts w:ascii="Calibri" w:eastAsia="Times New Roman" w:hAnsi="Calibri" w:cs="B Mitra" w:hint="cs"/>
          <w:sz w:val="28"/>
          <w:szCs w:val="28"/>
          <w:rtl/>
          <w:lang w:bidi="fa-IR"/>
        </w:rPr>
        <w:t>، به برابری درآمد همه افراد</w:t>
      </w:r>
      <w:r w:rsidRPr="007A2D78">
        <w:rPr>
          <w:rFonts w:ascii="Calibri" w:eastAsia="Times New Roman" w:hAnsi="Calibri" w:cs="B Mitra" w:hint="cs"/>
          <w:i/>
          <w:iCs/>
          <w:sz w:val="28"/>
          <w:szCs w:val="28"/>
          <w:rtl/>
          <w:lang w:bidi="fa-IR"/>
        </w:rPr>
        <w:t xml:space="preserve"> </w:t>
      </w:r>
      <w:r w:rsidRPr="007A2D78">
        <w:rPr>
          <w:rFonts w:ascii="Calibri" w:eastAsia="Times New Roman" w:hAnsi="Calibri" w:cs="B Mitra" w:hint="cs"/>
          <w:sz w:val="28"/>
          <w:szCs w:val="28"/>
          <w:rtl/>
          <w:lang w:bidi="fa-IR"/>
        </w:rPr>
        <w:t xml:space="preserve">رای می‌دهد. افراد انسان دوست معمولی که به مطلوبیت خود در مقایسه با مطلوبیت دیگران، وزنه اهمیت بیشتری اختصاص می‌دهند </w:t>
      </w:r>
      <m:oMath>
        <m:r>
          <w:rPr>
            <w:rFonts w:ascii="Cambria Math" w:eastAsia="Times New Roman" w:hAnsi="Cambria Math" w:cs="B Mitra"/>
            <w:sz w:val="24"/>
            <w:szCs w:val="24"/>
            <w:lang w:bidi="fa-IR"/>
          </w:rPr>
          <m:t>(0&lt;α&lt;1)</m:t>
        </m:r>
      </m:oMath>
      <w:r w:rsidRPr="007A2D78">
        <w:rPr>
          <w:rFonts w:ascii="Calibri" w:eastAsia="Times New Roman" w:hAnsi="Calibri" w:cs="B Mitra" w:hint="cs"/>
          <w:i/>
          <w:iCs/>
          <w:sz w:val="28"/>
          <w:szCs w:val="28"/>
          <w:rtl/>
          <w:lang w:bidi="fa-IR"/>
        </w:rPr>
        <w:t xml:space="preserve">، </w:t>
      </w:r>
      <w:r w:rsidRPr="007A2D78">
        <w:rPr>
          <w:rFonts w:ascii="Calibri" w:eastAsia="Times New Roman" w:hAnsi="Calibri" w:cs="B Mitra" w:hint="cs"/>
          <w:sz w:val="28"/>
          <w:szCs w:val="28"/>
          <w:rtl/>
          <w:lang w:bidi="fa-IR"/>
        </w:rPr>
        <w:t>از آن میزان انتقال درآمد که موجب برابری درآمدشان با درآمد گروه دریافت کننده یارانه شود، حمایت نمی‌کنند. با استفاده از معادله (3-13)</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می</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توان رفتار یک عضو از گروه پر</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درآمد را به هنگام رأی دادن در مورد باز توزیع درآمد و کمک</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های خیرخواهانه پیش‌بینی کرد.</w:t>
      </w:r>
    </w:p>
    <w:p w14:paraId="4CEDD1AE"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با توجه به اینکه کمک خیر خواهانه، اقدامی داوطلبانه و پرداخت مالیات در قالب برنامه های باز توریعی دولت، کمک خیرخواهانه تلقی نمی‌شود، این سوال پیش می‌آید که اگر افراد گروه ثروتمند با بازتوزیع موافق هستند چرا برای بازتوزیع درآمد نمی‌توان به خیریه</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های</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(باشگاه‌های)</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 xml:space="preserve">خصوصی اتکا و اعتماد کرد. </w:t>
      </w:r>
    </w:p>
    <w:p w14:paraId="5A91E344"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پدیده سواری مجانی دلیلی برای دخالت دولت می‌باشد. اگر فردی از گروه 3 آرزو داشته باشد که رفاه تمام افراد گروه1، افزایش یابد و این نیت خیر وی صرفاً محدود به افراد فقیری نباشد که وی می‌شناسد، وی نمی</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 xml:space="preserve">تواند به تنهایی به این هدف دست یابد. اگر همه افراد گروه 3 مشابه وی علاقه‌مند به افزایش رفاه فقیرها باشند، در این صورت می‌توانند با اقدام جمعی به هدف خود برسند. اما اگر قرار باشد این کار از طریق انجمن داوطلبانه صورت گیرد، ممکن است سواری مجانی رخ دهد و بازتوزیع درآمد در سطحی کمتر از مقدار بهینه پَرتو تعیین شود. در رویکرد بهینه پَرتو به"بازتوزیع درآمد"، </w:t>
      </w:r>
      <w:r w:rsidRPr="007A2D78">
        <w:rPr>
          <w:rFonts w:ascii="Calibri" w:eastAsia="Times New Roman" w:hAnsi="Calibri" w:cs="B Mitra" w:hint="cs"/>
          <w:sz w:val="28"/>
          <w:szCs w:val="28"/>
          <w:rtl/>
          <w:lang w:bidi="fa-IR"/>
        </w:rPr>
        <w:lastRenderedPageBreak/>
        <w:t xml:space="preserve">آن بازتوزیعی مورد نظر است که از طریق دولت تحقق یابد و مشابه حالتی است که فقط ثروتندان رأی دهند و برای رأی‌گیری از قاعده اتفاق آرا استفاده کنند. </w:t>
      </w:r>
    </w:p>
    <w:p w14:paraId="29C8867D" w14:textId="77777777" w:rsidR="007A2D78" w:rsidRPr="007A2D78" w:rsidRDefault="007A2D78" w:rsidP="007A2D78">
      <w:pPr>
        <w:bidi/>
        <w:jc w:val="both"/>
        <w:rPr>
          <w:rFonts w:ascii="Calibri" w:eastAsia="Times New Roman" w:hAnsi="Calibri" w:cs="B Mitra"/>
          <w:b/>
          <w:bCs/>
          <w:sz w:val="28"/>
          <w:szCs w:val="28"/>
          <w:rtl/>
          <w:lang w:bidi="fa-IR"/>
        </w:rPr>
      </w:pPr>
      <w:r w:rsidRPr="007A2D78">
        <w:rPr>
          <w:rFonts w:ascii="Calibri" w:eastAsia="Times New Roman" w:hAnsi="Calibri" w:cs="B Mitra" w:hint="cs"/>
          <w:b/>
          <w:bCs/>
          <w:sz w:val="28"/>
          <w:szCs w:val="28"/>
          <w:rtl/>
          <w:lang w:bidi="fa-IR"/>
        </w:rPr>
        <w:t>3-3 بازتوزیع به منظور رعایت ملاک‌های انصاف</w:t>
      </w:r>
    </w:p>
    <w:p w14:paraId="0CDC3AA3"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دو فرضیه اول، باز توزیع درآمد براساس رضایت و مطلوبیتی که افراد سخاوتمند از کمک به دیگران به دست می‌آورند تبیین شد. وقتی فرد 2 به دلیل خطر بیمار شدن در آینده، بیمه می خرد درواقع او به شکل موثر موافقت می‌کند که به فرد 1 پول بدهد، البته مشروط به اینکه در آینده فرد 1 بیمار و خودش سالم بماند. انگیزه وی از خرید بیمه این است که از کاهش مطوبیت بدلیل مریض شدن در آینده جلوگیری کند. این واقعیت که فرد 2 از رفاه برخوردار است مشابه آن است که فرد 1 تصمیم به خرید بیمه گرفته و حاضر شده بخشی از درآمد خود را به صورت بازتوزیع درآمد به فرد 2 منتقل کند.</w:t>
      </w:r>
    </w:p>
    <w:p w14:paraId="77C22ECB"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مشابهاً</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در بازتوزیع بهینه پَرتو، افزایش مطلوبیتی که سخاوتمندان به دلیل بخشش به دست می‌آورند علت اصلی تصمیم برای بازتوزیع می‌باشد. در مواردی که فرد برای پرهیز از صدمه زدن فقیر به وی، حاضر به پرداخت به او می</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شود، انگیزه کمک کاملا مشخص است</w:t>
      </w:r>
      <w:r w:rsidRPr="007A2D78">
        <w:rPr>
          <w:rFonts w:ascii="Calibri" w:eastAsia="Times New Roman" w:hAnsi="Calibri" w:cs="B Mitra"/>
          <w:sz w:val="28"/>
          <w:szCs w:val="28"/>
          <w:lang w:bidi="fa-IR"/>
        </w:rPr>
        <w:t>.</w:t>
      </w:r>
    </w:p>
    <w:p w14:paraId="6F8A08B2"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شِقّ سومِ "بازتوزیع داوطلبانه" بنظر نمی</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رسد با دو تبیین اول هماهنگ و سازگار باشد. حالت سومِ "باز توزیع" شاید در آزمایش‌هایی مثل "بازی دیکتاتور</w:t>
      </w:r>
      <w:r w:rsidRPr="007A2D78">
        <w:rPr>
          <w:rFonts w:ascii="Calibri" w:eastAsia="Times New Roman" w:hAnsi="Calibri" w:cs="B Mitra"/>
          <w:sz w:val="28"/>
          <w:szCs w:val="28"/>
          <w:vertAlign w:val="superscript"/>
          <w:rtl/>
          <w:lang w:bidi="fa-IR"/>
        </w:rPr>
        <w:footnoteReference w:id="191"/>
      </w:r>
      <w:r w:rsidRPr="007A2D78">
        <w:rPr>
          <w:rFonts w:ascii="Calibri" w:eastAsia="Times New Roman" w:hAnsi="Calibri" w:cs="B Mitra" w:hint="cs"/>
          <w:sz w:val="28"/>
          <w:szCs w:val="28"/>
          <w:rtl/>
          <w:lang w:bidi="fa-IR"/>
        </w:rPr>
        <w:t xml:space="preserve">" واضح تر تشریح شده باشد. </w:t>
      </w:r>
    </w:p>
    <w:p w14:paraId="1D7C84AF"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مجموعه</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 xml:space="preserve">ای از این نوع آزمایش‌ها، ایکن برگر و اوبرهولزه </w:t>
      </w:r>
      <w:r w:rsidRPr="007A2D78">
        <w:rPr>
          <w:rFonts w:ascii="Sakkal Majalla" w:eastAsia="Times New Roman" w:hAnsi="Sakkal Majalla" w:cs="Sakkal Majalla" w:hint="cs"/>
          <w:sz w:val="28"/>
          <w:szCs w:val="28"/>
          <w:rtl/>
          <w:lang w:bidi="fa-IR"/>
        </w:rPr>
        <w:t>–</w:t>
      </w:r>
      <w:r w:rsidRPr="007A2D78">
        <w:rPr>
          <w:rFonts w:ascii="Calibri" w:eastAsia="Times New Roman" w:hAnsi="Calibri" w:cs="B Mitra" w:hint="cs"/>
          <w:sz w:val="28"/>
          <w:szCs w:val="28"/>
          <w:rtl/>
          <w:lang w:bidi="fa-IR"/>
        </w:rPr>
        <w:t xml:space="preserve"> جی2</w:t>
      </w:r>
      <w:r w:rsidRPr="007A2D78">
        <w:rPr>
          <w:rFonts w:ascii="Calibri" w:eastAsia="Times New Roman" w:hAnsi="Calibri" w:cs="B Mitra"/>
          <w:sz w:val="28"/>
          <w:szCs w:val="28"/>
          <w:vertAlign w:val="superscript"/>
          <w:rtl/>
          <w:lang w:bidi="fa-IR"/>
        </w:rPr>
        <w:footnoteReference w:id="192"/>
      </w:r>
      <w:r w:rsidRPr="007A2D78">
        <w:rPr>
          <w:rFonts w:ascii="Calibri" w:eastAsia="Times New Roman" w:hAnsi="Calibri" w:cs="B Mitra" w:hint="cs"/>
          <w:sz w:val="28"/>
          <w:szCs w:val="28"/>
          <w:rtl/>
          <w:lang w:bidi="fa-IR"/>
        </w:rPr>
        <w:t xml:space="preserve"> (1997) تعدادی دانش آموز را بر اساس نمره‌شان در آزمون کوتاه انتخاب کردند تا نقش دیکتاتور را به عهده گیرند. به هریک از دیکتاتورها هفت فرانک سوییس داده شد و به آنها اعلام شد که با دانش آموز دیگری که نقش دیکتاتور را ندارد هم‌بازی است. هیچ یک از دانش‌ آموزان از هویت یار خود اطلاعی نداشتند و پس از اتمام بازی نیز هویت آنها آشکار نمی‌شد. به دیکتاتور گفته شد که می‌تواند داوطلبانه مقداری یا تمام هفت فرانک خود را به دانش آموز دیگر بدهد. عدم پرداخت به فرد دیگر سازگارترین انتخاب برای فردی است که صرفاً منافع شخصی خود را تعقیب می‌کند اما دیکتاتورها به طور متوسط یک سوم از هفت فرانک را به یار ناشناس خود بخشیدند</w:t>
      </w:r>
      <w:r w:rsidRPr="007A2D78">
        <w:rPr>
          <w:rFonts w:ascii="Calibri" w:eastAsia="Times New Roman" w:hAnsi="Calibri" w:cs="B Mitra"/>
          <w:sz w:val="28"/>
          <w:szCs w:val="28"/>
          <w:vertAlign w:val="superscript"/>
          <w:rtl/>
          <w:lang w:bidi="fa-IR"/>
        </w:rPr>
        <w:footnoteReference w:id="193"/>
      </w:r>
      <w:r w:rsidRPr="007A2D78">
        <w:rPr>
          <w:rFonts w:ascii="Calibri" w:eastAsia="Times New Roman" w:hAnsi="Calibri" w:cs="B Mitra" w:hint="cs"/>
          <w:sz w:val="28"/>
          <w:szCs w:val="28"/>
          <w:rtl/>
          <w:lang w:bidi="fa-IR"/>
        </w:rPr>
        <w:t>.</w:t>
      </w:r>
    </w:p>
    <w:p w14:paraId="4CFAF654"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یافته‌های این آزمایشات را نمی‌توان براساس شکلی از بیمه توضیح داد، زیرا دیکتاتور می‌داند که این هفت فرانک را می‌تواند برای خود حفظ کند. هیچ ریسکی هم وجود ندارد که در جای دانش آموز دیگر قرار بگیرد. با توجه به اینکه </w:t>
      </w:r>
      <w:r w:rsidRPr="007A2D78">
        <w:rPr>
          <w:rFonts w:ascii="Calibri" w:eastAsia="Times New Roman" w:hAnsi="Calibri" w:cs="B Mitra" w:hint="cs"/>
          <w:sz w:val="28"/>
          <w:szCs w:val="28"/>
          <w:rtl/>
          <w:lang w:bidi="fa-IR"/>
        </w:rPr>
        <w:lastRenderedPageBreak/>
        <w:t>دیکتاتور از هویت دانش آموز دیگر آگاه نیست، مشخص نیست که چرا مطلوبیت وی با بهتر شدن وضع هم‌بازی ناشناسش افزایش می‌یابد. توجیهی که در ابتدا توسط هاکمن و راجرز</w:t>
      </w:r>
      <w:r w:rsidRPr="007A2D78">
        <w:rPr>
          <w:rFonts w:ascii="Calibri" w:eastAsia="Times New Roman" w:hAnsi="Calibri" w:cs="B Mitra"/>
          <w:sz w:val="28"/>
          <w:szCs w:val="28"/>
          <w:vertAlign w:val="superscript"/>
          <w:rtl/>
          <w:lang w:bidi="fa-IR"/>
        </w:rPr>
        <w:footnoteReference w:id="194"/>
      </w:r>
      <w:r w:rsidRPr="007A2D78">
        <w:rPr>
          <w:rFonts w:ascii="Calibri" w:eastAsia="Times New Roman" w:hAnsi="Calibri" w:cs="B Mitra" w:hint="cs"/>
          <w:sz w:val="28"/>
          <w:szCs w:val="28"/>
          <w:rtl/>
          <w:lang w:bidi="fa-IR"/>
        </w:rPr>
        <w:t xml:space="preserve"> مطرح شد برای این مورد خاص مصداق ندارد. هیچ دلیلی وجود ندارد که فرد دیکتاتور معتقد باشد که هم بازی ناشناس وضعیتش از او بدتر است- صرفنظر از این هفت فرانک.</w:t>
      </w:r>
    </w:p>
    <w:p w14:paraId="52C8DCAA"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ایکن برگر و اوبرهولزر - جی (1997) به این نتیجه رسیدند که در بازی دیکتاتور، دانش‌آموزانِ سخاوتمند حتما از هنجارهای انصاف پیروی می‌کردند که حاضر شدند بخشی از هفت فرانک را به هم بازی خود ببخشند. آنها</w:t>
      </w:r>
      <w:r w:rsidRPr="007A2D78">
        <w:rPr>
          <w:rFonts w:ascii="Calibri" w:eastAsia="Times New Roman" w:hAnsi="Calibri" w:cs="B Mitra"/>
          <w:sz w:val="28"/>
          <w:szCs w:val="28"/>
          <w:vertAlign w:val="superscript"/>
          <w:rtl/>
          <w:lang w:bidi="fa-IR"/>
        </w:rPr>
        <w:footnoteReference w:id="195"/>
      </w:r>
      <w:r w:rsidRPr="007A2D78">
        <w:rPr>
          <w:rFonts w:ascii="Calibri" w:eastAsia="Times New Roman" w:hAnsi="Calibri" w:cs="B Mitra" w:hint="cs"/>
          <w:sz w:val="28"/>
          <w:szCs w:val="28"/>
          <w:rtl/>
          <w:lang w:bidi="fa-IR"/>
        </w:rPr>
        <w:t xml:space="preserve"> تشخیص می‌دهند که عامل شانس در تعیین دیکتاتور و غیر دیکتاتور موثر بوده و بنابراین ملاک‌های انصاف به آنها دیکته می‌کند که این هفت فرانک را با دیگری شریک شوند.</w:t>
      </w:r>
    </w:p>
    <w:p w14:paraId="7EC65207"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ایکن برگر و اوبرهولزر- جی این فرضیه را مطرح می‌کنند که وقتی بخشندگی، هزینه زیادی بر دیکتاتورها تحمیل نکند آنها بخشنده‌تر هستند و بر این اساس به هنگام "تصمیم‌گیری جمعی" به پرداخت بخش بیشتری از این هفت فرانک رأی می‌دهند در مقایسه با زمانی که بطور یکجانبه و شخصی تصمیم می‌گیرند</w:t>
      </w:r>
      <w:r w:rsidRPr="007A2D78">
        <w:rPr>
          <w:rFonts w:ascii="Calibri" w:eastAsia="Times New Roman" w:hAnsi="Calibri" w:cs="B Mitra"/>
          <w:sz w:val="28"/>
          <w:szCs w:val="28"/>
          <w:vertAlign w:val="superscript"/>
          <w:rtl/>
          <w:lang w:bidi="fa-IR"/>
        </w:rPr>
        <w:footnoteReference w:id="196"/>
      </w:r>
      <w:r w:rsidRPr="007A2D78">
        <w:rPr>
          <w:rFonts w:ascii="Calibri" w:eastAsia="Times New Roman" w:hAnsi="Calibri" w:cs="B Mitra" w:hint="cs"/>
          <w:sz w:val="28"/>
          <w:szCs w:val="28"/>
          <w:rtl/>
          <w:lang w:bidi="fa-IR"/>
        </w:rPr>
        <w:t>. اگر در مورد "بازتوزیع" به صورت جمعی تصمیم گیری شود هر فرد با بیان کردن میزان تمایل به پرداخت خود چندان متحمل هزینه نمی‌شود زیرا رأی یک فرد تنها یک تاثیر احتمالی بر نتیجه تصمیم جمع دارد</w:t>
      </w:r>
      <w:r w:rsidRPr="007A2D78">
        <w:rPr>
          <w:rFonts w:ascii="Calibri" w:eastAsia="Times New Roman" w:hAnsi="Calibri" w:cs="B Mitra"/>
          <w:sz w:val="28"/>
          <w:szCs w:val="28"/>
          <w:vertAlign w:val="superscript"/>
          <w:rtl/>
          <w:lang w:bidi="fa-IR"/>
        </w:rPr>
        <w:footnoteReference w:id="197"/>
      </w:r>
      <w:r w:rsidRPr="007A2D78">
        <w:rPr>
          <w:rFonts w:ascii="Calibri" w:eastAsia="Times New Roman" w:hAnsi="Calibri" w:cs="B Mitra" w:hint="cs"/>
          <w:sz w:val="28"/>
          <w:szCs w:val="28"/>
          <w:rtl/>
          <w:lang w:bidi="fa-IR"/>
        </w:rPr>
        <w:t xml:space="preserve">. </w:t>
      </w:r>
    </w:p>
    <w:p w14:paraId="1945C271"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ایکن برگر و اوبرهولزر </w:t>
      </w:r>
      <w:r w:rsidRPr="007A2D78">
        <w:rPr>
          <w:rFonts w:ascii="Sakkal Majalla" w:eastAsia="Times New Roman" w:hAnsi="Sakkal Majalla" w:cs="Sakkal Majalla" w:hint="cs"/>
          <w:sz w:val="28"/>
          <w:szCs w:val="28"/>
          <w:rtl/>
          <w:lang w:bidi="fa-IR"/>
        </w:rPr>
        <w:t>–</w:t>
      </w:r>
      <w:r w:rsidRPr="007A2D78">
        <w:rPr>
          <w:rFonts w:ascii="Calibri" w:eastAsia="Times New Roman" w:hAnsi="Calibri" w:cs="B Mitra" w:hint="cs"/>
          <w:sz w:val="28"/>
          <w:szCs w:val="28"/>
          <w:rtl/>
          <w:lang w:bidi="fa-IR"/>
        </w:rPr>
        <w:t xml:space="preserve"> جی بر این عقیده هستند که اگر بخشندگی هزینه‌ای بر دیکتاتورها تحمیل نکند، آنها بیشترین بخشندگی را از خود نشان می‌دهند. برای مثال وقتی در یک تحقیق پیمایشی از آنها پرسیده می‌شود که چه میزان حاضر به پرداخت یا بخشش هستند، مبلغ قابل توجهی را ممکن است اعلام کنند. این پیش‌بینی‌ها در تعدادی از آزمایش‌های ایکن برگر و اوبرهولزر </w:t>
      </w:r>
      <w:r w:rsidRPr="007A2D78">
        <w:rPr>
          <w:rFonts w:ascii="Sakkal Majalla" w:eastAsia="Times New Roman" w:hAnsi="Sakkal Majalla" w:cs="Sakkal Majalla" w:hint="cs"/>
          <w:sz w:val="28"/>
          <w:szCs w:val="28"/>
          <w:rtl/>
          <w:lang w:bidi="fa-IR"/>
        </w:rPr>
        <w:t>–</w:t>
      </w:r>
      <w:r w:rsidRPr="007A2D78">
        <w:rPr>
          <w:rFonts w:ascii="Calibri" w:eastAsia="Times New Roman" w:hAnsi="Calibri" w:cs="B Mitra" w:hint="cs"/>
          <w:sz w:val="28"/>
          <w:szCs w:val="28"/>
          <w:rtl/>
          <w:lang w:bidi="fa-IR"/>
        </w:rPr>
        <w:t xml:space="preserve"> جی تایید شد.</w:t>
      </w:r>
    </w:p>
    <w:p w14:paraId="2441321C" w14:textId="77777777" w:rsidR="007A2D78" w:rsidRPr="007A2D78" w:rsidRDefault="007A2D78" w:rsidP="00296D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به نظر می‌رسد که مفهوم انصاف نقش برجسته‌ای در بسیاری از انواع آزمایش‌ها داشته باشد. "بازی اتمام حجت</w:t>
      </w:r>
      <w:r w:rsidRPr="007A2D78">
        <w:rPr>
          <w:rFonts w:ascii="Calibri" w:eastAsia="Times New Roman" w:hAnsi="Calibri" w:cs="B Mitra"/>
          <w:sz w:val="28"/>
          <w:szCs w:val="28"/>
          <w:vertAlign w:val="superscript"/>
          <w:rtl/>
          <w:lang w:bidi="fa-IR"/>
        </w:rPr>
        <w:footnoteReference w:id="198"/>
      </w:r>
      <w:r w:rsidRPr="007A2D78">
        <w:rPr>
          <w:rFonts w:ascii="Calibri" w:eastAsia="Times New Roman" w:hAnsi="Calibri" w:cs="B Mitra" w:hint="cs"/>
          <w:sz w:val="28"/>
          <w:szCs w:val="28"/>
          <w:rtl/>
          <w:lang w:bidi="fa-IR"/>
        </w:rPr>
        <w:t>" در برگیرنده مجموعه‌ای از آزمایشات است که به بازی دیکتاتور بسیار شبیه می‌باشند. در این بازی که یک بار انجام می‌شود، مشابه آزمایشی که در فوق توصیف شد از دانش آموز اول خواسته می‌شود که پیشنهادی برای توزیع هفت فرانک ارائه دهد و دانش آموز دوم این اختیار را دارد که پیشنهاد نفر اول را قبول نکند. اگر دانش آموز دوم پیشنهاد نفر اول را نپذیرد به هیچ یک پولی داده نمی‌شود.</w:t>
      </w:r>
    </w:p>
    <w:p w14:paraId="742C1377" w14:textId="77777777" w:rsidR="007A2D78" w:rsidRPr="007A2D78" w:rsidRDefault="007A2D78" w:rsidP="00296DED">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sz w:val="28"/>
          <w:szCs w:val="28"/>
          <w:rtl/>
          <w:lang w:bidi="fa-IR"/>
        </w:rPr>
        <w:lastRenderedPageBreak/>
        <w:t xml:space="preserve">اگر بازیگر اول </w:t>
      </w:r>
      <m:oMath>
        <m:r>
          <m:rPr>
            <m:nor/>
          </m:rPr>
          <w:rPr>
            <w:rFonts w:ascii="Cambria Math" w:eastAsia="Times New Roman" w:hAnsi="Cambria Math" w:cs="B Mitra" w:hint="cs"/>
            <w:sz w:val="28"/>
            <w:szCs w:val="28"/>
            <w:rtl/>
            <w:lang w:bidi="fa-IR"/>
          </w:rPr>
          <m:t>7</m:t>
        </m:r>
        <m:r>
          <w:rPr>
            <w:rFonts w:ascii="Cambria Math" w:eastAsia="Times New Roman" w:hAnsi="Cambria Math" w:cs="B Mitra"/>
            <w:sz w:val="28"/>
            <w:szCs w:val="28"/>
            <w:lang w:bidi="fa-IR"/>
          </w:rPr>
          <m:t>-e</m:t>
        </m:r>
      </m:oMath>
      <w:r w:rsidRPr="007A2D78">
        <w:rPr>
          <w:rFonts w:ascii="Calibri" w:eastAsia="Times New Roman" w:hAnsi="Calibri" w:cs="B Mitra" w:hint="cs"/>
          <w:sz w:val="28"/>
          <w:szCs w:val="28"/>
          <w:rtl/>
          <w:lang w:bidi="fa-IR"/>
        </w:rPr>
        <w:t xml:space="preserve"> فرانک را برای خود حفظ کند و </w:t>
      </w:r>
      <m:oMath>
        <m:r>
          <w:rPr>
            <w:rFonts w:ascii="Cambria Math" w:eastAsia="Times New Roman" w:hAnsi="Cambria Math" w:cs="B Mitra"/>
            <w:sz w:val="28"/>
            <w:szCs w:val="28"/>
            <w:lang w:bidi="fa-IR"/>
          </w:rPr>
          <m:t>e</m:t>
        </m:r>
      </m:oMath>
      <w:r w:rsidRPr="007A2D78">
        <w:rPr>
          <w:rFonts w:ascii="Calibri" w:eastAsia="Times New Roman" w:hAnsi="Calibri" w:cs="B Mitra" w:hint="cs"/>
          <w:sz w:val="28"/>
          <w:szCs w:val="28"/>
          <w:rtl/>
          <w:lang w:bidi="fa-IR"/>
        </w:rPr>
        <w:t xml:space="preserve"> فرانک را به بازیگر دوم بدهد، در این صورت مادامیکه </w:t>
      </w:r>
      <m:oMath>
        <m:r>
          <w:rPr>
            <w:rFonts w:ascii="Cambria Math" w:eastAsia="Times New Roman" w:hAnsi="Cambria Math" w:cs="B Mitra"/>
            <w:sz w:val="28"/>
            <w:szCs w:val="28"/>
            <w:lang w:bidi="fa-IR"/>
          </w:rPr>
          <m:t>e&gt;</m:t>
        </m:r>
        <m:r>
          <m:rPr>
            <m:nor/>
          </m:rPr>
          <w:rPr>
            <w:rFonts w:ascii="Cambria Math" w:eastAsia="Times New Roman" w:hAnsi="Cambria Math" w:cs="B Mitra"/>
            <w:sz w:val="28"/>
            <w:szCs w:val="28"/>
            <w:lang w:bidi="fa-IR"/>
          </w:rPr>
          <m:t>0</m:t>
        </m:r>
      </m:oMath>
      <w:r w:rsidRPr="007A2D78">
        <w:rPr>
          <w:rFonts w:ascii="Calibri" w:eastAsia="Times New Roman" w:hAnsi="Calibri" w:cs="B Mitra" w:hint="cs"/>
          <w:sz w:val="28"/>
          <w:szCs w:val="28"/>
          <w:rtl/>
          <w:lang w:bidi="fa-IR"/>
        </w:rPr>
        <w:t xml:space="preserve"> </w:t>
      </w:r>
      <w:r w:rsidRPr="007A2D78">
        <w:rPr>
          <w:rFonts w:ascii="Calibri" w:eastAsia="Times New Roman" w:hAnsi="Calibri" w:cs="B Mitra" w:hint="cs"/>
          <w:i/>
          <w:sz w:val="28"/>
          <w:szCs w:val="28"/>
          <w:rtl/>
          <w:lang w:bidi="fa-IR"/>
        </w:rPr>
        <w:t xml:space="preserve">باشد رفتار خودخواهانه فرد دوم موجب می‌شود که وی این پیشنهاد را بپذیرد. همچنین رفتار خودخواهانه بازیگر اول موجب می‌شود که وی مقدار کوچکی را برای </w:t>
      </w:r>
      <m:oMath>
        <m:r>
          <w:rPr>
            <w:rFonts w:ascii="Cambria Math" w:eastAsia="Times New Roman" w:hAnsi="Cambria Math" w:cs="B Mitra"/>
            <w:sz w:val="28"/>
            <w:szCs w:val="28"/>
            <w:lang w:bidi="fa-IR"/>
          </w:rPr>
          <m:t>e</m:t>
        </m:r>
      </m:oMath>
      <w:r w:rsidRPr="007A2D78">
        <w:rPr>
          <w:rFonts w:ascii="Calibri" w:eastAsia="Times New Roman" w:hAnsi="Calibri" w:cs="B Mitra" w:hint="cs"/>
          <w:i/>
          <w:sz w:val="28"/>
          <w:szCs w:val="28"/>
          <w:rtl/>
          <w:lang w:bidi="fa-IR"/>
        </w:rPr>
        <w:t xml:space="preserve"> اختیار کند. اما نتایج آزماشات مربوط به بازیِ "اتمام حجت" دلالت بر آن دارد که در این بازی، نفرات اول، </w:t>
      </w:r>
      <m:oMath>
        <m:r>
          <w:rPr>
            <w:rFonts w:ascii="Cambria Math" w:eastAsia="Times New Roman" w:hAnsi="Cambria Math" w:cs="B Mitra"/>
            <w:sz w:val="28"/>
            <w:szCs w:val="28"/>
            <w:lang w:bidi="fa-IR"/>
          </w:rPr>
          <m:t>e</m:t>
        </m:r>
      </m:oMath>
      <w:r w:rsidRPr="007A2D78">
        <w:rPr>
          <w:rFonts w:ascii="Calibri" w:eastAsia="Times New Roman" w:hAnsi="Calibri" w:cs="B Mitra" w:hint="cs"/>
          <w:i/>
          <w:sz w:val="28"/>
          <w:szCs w:val="28"/>
          <w:rtl/>
          <w:lang w:bidi="fa-IR"/>
        </w:rPr>
        <w:t xml:space="preserve"> را معادل 30 درصد (و یا بیشتر) از کل مبلغی که قرار است توزیع شود در نظر می‌گیرند و بازیگران دوم پیشنهادهایی را که در آنها </w:t>
      </w:r>
      <m:oMath>
        <m:r>
          <w:rPr>
            <w:rFonts w:ascii="Cambria Math" w:eastAsia="Times New Roman" w:hAnsi="Cambria Math" w:cs="B Mitra"/>
            <w:sz w:val="28"/>
            <w:szCs w:val="28"/>
            <w:lang w:bidi="fa-IR"/>
          </w:rPr>
          <m:t>e</m:t>
        </m:r>
      </m:oMath>
      <w:r w:rsidRPr="007A2D78">
        <w:rPr>
          <w:rFonts w:ascii="Calibri" w:eastAsia="Times New Roman" w:hAnsi="Calibri" w:cs="B Mitra" w:hint="cs"/>
          <w:i/>
          <w:sz w:val="28"/>
          <w:szCs w:val="28"/>
          <w:rtl/>
          <w:lang w:bidi="fa-IR"/>
        </w:rPr>
        <w:t xml:space="preserve"> کمتر از سی درصد مبلغ کل باشد را رد می‌کنند. این رفتار به ظاهر غیرعقلایی معمولاً براساس هنجارهای انصاف توضیح داده می‌شود. بسیاری از بازیگرانِ اول (دیکتاتور)، براساسِ هنجارهای پذیرفته شده‌شان در مورد انصاف، پیشنهاد خود را ارائه می‌دهند و وقتی مقدار </w:t>
      </w:r>
      <m:oMath>
        <m:r>
          <w:rPr>
            <w:rFonts w:ascii="Cambria Math" w:eastAsia="Times New Roman" w:hAnsi="Cambria Math" w:cs="B Mitra"/>
            <w:sz w:val="28"/>
            <w:szCs w:val="28"/>
            <w:lang w:bidi="fa-IR"/>
          </w:rPr>
          <m:t>e</m:t>
        </m:r>
      </m:oMath>
      <w:r w:rsidRPr="007A2D78">
        <w:rPr>
          <w:rFonts w:ascii="Calibri" w:eastAsia="Times New Roman" w:hAnsi="Calibri" w:cs="B Mitra" w:hint="cs"/>
          <w:i/>
          <w:sz w:val="28"/>
          <w:szCs w:val="28"/>
          <w:rtl/>
          <w:lang w:bidi="fa-IR"/>
        </w:rPr>
        <w:t xml:space="preserve"> انتخاب شده با هنجارهای فرد دوم سازگار نباشد، وی با رد کردن پیشنهاد، نفر اول را تنبیه می‌کند</w:t>
      </w:r>
      <w:r w:rsidRPr="007A2D78">
        <w:rPr>
          <w:rFonts w:ascii="Calibri" w:eastAsia="Times New Roman" w:hAnsi="Calibri" w:cs="B Mitra"/>
          <w:i/>
          <w:sz w:val="28"/>
          <w:szCs w:val="28"/>
          <w:vertAlign w:val="superscript"/>
          <w:rtl/>
          <w:lang w:bidi="fa-IR"/>
        </w:rPr>
        <w:footnoteReference w:id="199"/>
      </w:r>
      <w:r w:rsidRPr="007A2D78">
        <w:rPr>
          <w:rFonts w:ascii="Calibri" w:eastAsia="Times New Roman" w:hAnsi="Calibri" w:cs="B Mitra" w:hint="cs"/>
          <w:i/>
          <w:sz w:val="28"/>
          <w:szCs w:val="28"/>
          <w:rtl/>
          <w:lang w:bidi="fa-IR"/>
        </w:rPr>
        <w:t>. با توجه به نتایج این آزمایش‌ها و سایر آزمایش‌هایی که اهمیت مفاهیم انصاف را مستند می‌سازند نتیجه می‌گیریم که در تبیین"بازتوزیع داوطلبانه" نباید از این مفاهیم غافل شد.</w:t>
      </w:r>
    </w:p>
    <w:p w14:paraId="59F3BE61" w14:textId="77777777" w:rsidR="007A2D78" w:rsidRPr="007A2D78" w:rsidRDefault="007A2D78" w:rsidP="007A2D78">
      <w:pPr>
        <w:bidi/>
        <w:jc w:val="both"/>
        <w:rPr>
          <w:rFonts w:ascii="Calibri" w:eastAsia="Times New Roman" w:hAnsi="Calibri" w:cs="B Mitra"/>
          <w:iCs/>
          <w:sz w:val="32"/>
          <w:szCs w:val="32"/>
          <w:rtl/>
          <w:lang w:bidi="fa-IR"/>
        </w:rPr>
      </w:pPr>
      <w:r w:rsidRPr="007A2D78">
        <w:rPr>
          <w:rFonts w:ascii="Calibri" w:eastAsia="Times New Roman" w:hAnsi="Calibri" w:cs="B Mitra" w:hint="cs"/>
          <w:iCs/>
          <w:sz w:val="32"/>
          <w:szCs w:val="32"/>
          <w:rtl/>
          <w:lang w:bidi="fa-IR"/>
        </w:rPr>
        <w:t xml:space="preserve">بحث </w:t>
      </w:r>
    </w:p>
    <w:p w14:paraId="76DB7CB5" w14:textId="77777777" w:rsidR="007A2D78" w:rsidRPr="007A2D78" w:rsidRDefault="007A2D78" w:rsidP="007A2D78">
      <w:pPr>
        <w:bidi/>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به ظاهر به‌نظر می</w:t>
      </w:r>
      <w:r w:rsidRPr="007A2D78">
        <w:rPr>
          <w:rFonts w:ascii="Arial" w:eastAsia="Times New Roman" w:hAnsi="Arial" w:cs="Arial" w:hint="cs"/>
          <w:i/>
          <w:sz w:val="28"/>
          <w:szCs w:val="28"/>
          <w:rtl/>
        </w:rPr>
        <w:t>‌</w:t>
      </w:r>
      <w:r w:rsidRPr="007A2D78">
        <w:rPr>
          <w:rFonts w:ascii="Calibri" w:eastAsia="Times New Roman" w:hAnsi="Calibri" w:cs="B Mitra" w:hint="cs"/>
          <w:i/>
          <w:sz w:val="28"/>
          <w:szCs w:val="28"/>
          <w:rtl/>
          <w:lang w:bidi="fa-IR"/>
        </w:rPr>
        <w:t xml:space="preserve">رسد سه تفسیر و توضیح ارائه شده در مورد بازتوزیع از هم متفاوت می‌باشند. درصورت وجود دولت، هر یک از این سه فرضیه توجیه بالقوه ای برای دخالت دولت در بازتوزیع است. فراتر از ظاهر و با تمرکز در لایه‌های عمیق‌تر موضوع، تشخیص تفاوت این سه فرضیه سخت‌تر می‌شود. </w:t>
      </w:r>
    </w:p>
    <w:p w14:paraId="5D4C140D" w14:textId="77777777" w:rsidR="007A2D78" w:rsidRPr="007A2D78" w:rsidRDefault="007A2D78" w:rsidP="00806C52">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 گرچه افراد نفع طلب بدلیل نااطمینانی نسبت به موقعیت آتی خود ممکن است بیمه‌ای را بپذیرند که براساس آن و با آشکار شدن موقعیت واقعی افراد، درآمد باز توزیع شود، اما هارسانی</w:t>
      </w:r>
      <w:r w:rsidRPr="007A2D78">
        <w:rPr>
          <w:rFonts w:ascii="Calibri" w:eastAsia="Times New Roman" w:hAnsi="Calibri" w:cs="B Mitra"/>
          <w:i/>
          <w:sz w:val="28"/>
          <w:szCs w:val="28"/>
          <w:vertAlign w:val="superscript"/>
          <w:rtl/>
          <w:lang w:bidi="fa-IR"/>
        </w:rPr>
        <w:footnoteReference w:id="200"/>
      </w:r>
      <w:r w:rsidRPr="007A2D78">
        <w:rPr>
          <w:rFonts w:ascii="Calibri" w:eastAsia="Times New Roman" w:hAnsi="Calibri" w:cs="B Mitra" w:hint="cs"/>
          <w:i/>
          <w:sz w:val="28"/>
          <w:szCs w:val="28"/>
          <w:rtl/>
          <w:lang w:bidi="fa-IR"/>
        </w:rPr>
        <w:t xml:space="preserve"> (1955) و رالز (1971) نظریه‌های هنجاری ارائه دادند مبنی بر اینکه افراد بر اساس ملاحظات اخلاقی فرض می‌کنند نسبت به موقعیت آتی نا اطمینان هستند. رالز حتی برای نظریه خود عنوان"عدالت به مثابه انصاف</w:t>
      </w:r>
      <w:r w:rsidRPr="007A2D78">
        <w:rPr>
          <w:rFonts w:ascii="Calibri" w:eastAsia="Times New Roman" w:hAnsi="Calibri" w:cs="B Mitra"/>
          <w:i/>
          <w:sz w:val="28"/>
          <w:szCs w:val="28"/>
          <w:vertAlign w:val="superscript"/>
          <w:rtl/>
          <w:lang w:bidi="fa-IR"/>
        </w:rPr>
        <w:footnoteReference w:id="201"/>
      </w:r>
      <w:r w:rsidRPr="007A2D78">
        <w:rPr>
          <w:rFonts w:ascii="Calibri" w:eastAsia="Times New Roman" w:hAnsi="Calibri" w:cs="B Mitra" w:hint="cs"/>
          <w:i/>
          <w:sz w:val="28"/>
          <w:szCs w:val="28"/>
          <w:rtl/>
          <w:lang w:bidi="fa-IR"/>
        </w:rPr>
        <w:t xml:space="preserve"> "را درنظر گرفت و می‌توان ذهنیت وی از قرارداد اجتماعی را نوعی قرارداد بیمه پنداشت که در واقع این قرارداد بیمه راهی است برای بیان هنجار انصاف. در فصل 23 نظریه هارسانی و در فصل 25 نظریه رالز توضیح داده می‌شود. </w:t>
      </w:r>
    </w:p>
    <w:p w14:paraId="4AAA30EE" w14:textId="77777777" w:rsidR="007A2D78" w:rsidRPr="007A2D78" w:rsidRDefault="007A2D78" w:rsidP="00806C52">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شاید مشاهده یک فرد فقیر نه ترس بلکه شفقت را برانگیزد و انسان ضمن اینکه زیر لب، خدا را شکر می‌کند که فقیر نیست، سکه‌ای در کف دست فرد فقیر قرار دهد. این عملِ انسان دوستانۀ بخشش، مشابه "نظریه هنجاری عدالت" رالز</w:t>
      </w:r>
      <w:r w:rsidRPr="007A2D78">
        <w:rPr>
          <w:rFonts w:ascii="Calibri" w:eastAsia="Times New Roman" w:hAnsi="Calibri" w:cs="B Mitra"/>
          <w:i/>
          <w:sz w:val="28"/>
          <w:szCs w:val="28"/>
          <w:vertAlign w:val="superscript"/>
          <w:rtl/>
          <w:lang w:bidi="fa-IR"/>
        </w:rPr>
        <w:footnoteReference w:id="202"/>
      </w:r>
      <w:r w:rsidRPr="007A2D78">
        <w:rPr>
          <w:rFonts w:ascii="Calibri" w:eastAsia="Times New Roman" w:hAnsi="Calibri" w:cs="B Mitra" w:hint="cs"/>
          <w:i/>
          <w:sz w:val="28"/>
          <w:szCs w:val="28"/>
          <w:rtl/>
          <w:lang w:bidi="fa-IR"/>
        </w:rPr>
        <w:t xml:space="preserve"> است که آن نیز به نوبه خود ریشه در درک شهودی ما از انصاف دارد. گرچه یک دانشجوی سوئیسی ممکن است به خاطر انتخاب شدن به عنوان دیکتاتور در بازی دیکتاتور از خدا سپاسگذار نباشد، اما درک این مطلب که انتخاب شدنش به عنوان دیکتاتور ناشی از شانس بوده موجب بخشندگی‌اش می‌شود.</w:t>
      </w:r>
    </w:p>
    <w:p w14:paraId="7E23FE1D" w14:textId="77777777" w:rsidR="007A2D78" w:rsidRPr="007A2D78" w:rsidRDefault="007A2D78" w:rsidP="00806C52">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lastRenderedPageBreak/>
        <w:t>به دلیل محدودیت‌ها و ضعف تحلیل روانشناسی افرادِ بخشنده، به راحتی نمی‌توان تشخیص داد کدامیک از سه توضیحی که برای بازتوزیع داوطلبانه ارائه شد مناسب می‌باشد. به واقع اگر قرار بر این باشد که بحث را فراتر از بازتوزیع، گسترش داده و درصدد پیش بینی این امر باشیم که چه کسانی و به چه میزان بخشنده هستند، در این صورت احتمالاً درصدد استفاده از نظریه های رفتاری - روانشناختی اشاره شده در فصل قبل هستیم، یعنی نظریه‌هایی که می‌توانند با وجود رفتارهای غیر عقلایی، همکاری در بازی معمای زندانی را توضیح دهند</w:t>
      </w:r>
      <w:r w:rsidRPr="007A2D78">
        <w:rPr>
          <w:rFonts w:ascii="Calibri" w:eastAsia="Times New Roman" w:hAnsi="Calibri" w:cs="B Mitra"/>
          <w:i/>
          <w:sz w:val="28"/>
          <w:szCs w:val="28"/>
          <w:vertAlign w:val="superscript"/>
          <w:rtl/>
          <w:lang w:bidi="fa-IR"/>
        </w:rPr>
        <w:footnoteReference w:id="203"/>
      </w:r>
      <w:r w:rsidRPr="007A2D78">
        <w:rPr>
          <w:rFonts w:ascii="Calibri" w:eastAsia="Times New Roman" w:hAnsi="Calibri" w:cs="B Mitra" w:hint="cs"/>
          <w:i/>
          <w:sz w:val="28"/>
          <w:szCs w:val="28"/>
          <w:rtl/>
          <w:lang w:bidi="fa-IR"/>
        </w:rPr>
        <w:t xml:space="preserve">.  </w:t>
      </w:r>
    </w:p>
    <w:p w14:paraId="45D88EB4" w14:textId="77777777" w:rsidR="007A2D78" w:rsidRPr="007A2D78" w:rsidRDefault="007A2D78" w:rsidP="007A2D78">
      <w:pPr>
        <w:bidi/>
        <w:jc w:val="both"/>
        <w:rPr>
          <w:rFonts w:ascii="Calibri" w:eastAsia="Times New Roman" w:hAnsi="Calibri" w:cs="B Mitra"/>
          <w:b/>
          <w:bCs/>
          <w:i/>
          <w:sz w:val="28"/>
          <w:szCs w:val="28"/>
          <w:rtl/>
          <w:lang w:bidi="fa-IR"/>
        </w:rPr>
      </w:pPr>
      <w:r w:rsidRPr="007A2D78">
        <w:rPr>
          <w:rFonts w:ascii="Calibri" w:eastAsia="Times New Roman" w:hAnsi="Calibri" w:cs="B Mitra" w:hint="cs"/>
          <w:b/>
          <w:bCs/>
          <w:i/>
          <w:sz w:val="28"/>
          <w:szCs w:val="28"/>
          <w:rtl/>
          <w:lang w:bidi="fa-IR"/>
        </w:rPr>
        <w:t xml:space="preserve">3- 4 بازتوزیع به منظور بهبود کارایی تخصیصی </w:t>
      </w:r>
    </w:p>
    <w:p w14:paraId="1FE76616" w14:textId="77777777" w:rsidR="007A2D78" w:rsidRPr="007A2D78" w:rsidRDefault="007A2D78" w:rsidP="007A2D78">
      <w:pPr>
        <w:bidi/>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سه</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نظریۀ</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اولِ</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توزیع</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مجدد</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بر فرضیات</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خاصی</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در</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مورد</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ترجیحات</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مردم</w:t>
      </w:r>
      <w:r w:rsidRPr="007A2D78">
        <w:rPr>
          <w:rFonts w:ascii="Calibri" w:eastAsia="Times New Roman" w:hAnsi="Calibri" w:cs="B Mitra"/>
          <w:i/>
          <w:sz w:val="28"/>
          <w:szCs w:val="28"/>
          <w:rtl/>
          <w:lang w:bidi="fa-IR"/>
        </w:rPr>
        <w:t xml:space="preserve"> </w:t>
      </w:r>
      <w:r w:rsidRPr="007A2D78">
        <w:rPr>
          <w:rFonts w:ascii="Calibri" w:eastAsia="Times New Roman" w:hAnsi="Calibri" w:cs="B Mitra" w:hint="cs"/>
          <w:i/>
          <w:sz w:val="28"/>
          <w:szCs w:val="28"/>
          <w:rtl/>
          <w:lang w:bidi="fa-IR"/>
        </w:rPr>
        <w:t xml:space="preserve">تدوین شدند: به این ترتیب که مردم ریسک گریز، نوع دوست یا سازگار با ملاک‌های معین انصاف می‌باشند. در نظریه چهارم فرض خاصی در مورد ترجیحات افراد در نظر گرفته نمی‌شود بلکه به تفاوت در بهره‌وری افراد توجه می‌شود. بر اساس این دیدگاه، بازتوزیع درآمد و یا بازتوزیع </w:t>
      </w:r>
      <w:r w:rsidRPr="007A2D78">
        <w:rPr>
          <w:rFonts w:ascii="Calibri" w:eastAsia="Times New Roman" w:hAnsi="Calibri" w:cs="B Mitra" w:hint="eastAsia"/>
          <w:i/>
          <w:sz w:val="28"/>
          <w:szCs w:val="28"/>
          <w:rtl/>
          <w:lang w:bidi="fa-IR"/>
        </w:rPr>
        <w:t xml:space="preserve">منابع </w:t>
      </w:r>
      <w:r w:rsidRPr="007A2D78">
        <w:rPr>
          <w:rFonts w:ascii="Calibri" w:eastAsia="Times New Roman" w:hAnsi="Calibri" w:cs="B Mitra" w:hint="cs"/>
          <w:i/>
          <w:sz w:val="28"/>
          <w:szCs w:val="28"/>
          <w:rtl/>
          <w:lang w:bidi="fa-IR"/>
        </w:rPr>
        <w:t>مولد می‌تواند منجر به بهبود در کارایی تخصیصی و افزایش رفاه تمام افراد جامعه شود. اگر از موقعیت هرج و مرج بحث را آغاز کنیم فهم موضوع ساده‌تر خواهد بود</w:t>
      </w:r>
      <w:r w:rsidRPr="007A2D78">
        <w:rPr>
          <w:rFonts w:ascii="Calibri" w:eastAsia="Times New Roman" w:hAnsi="Calibri" w:cs="B Mitra"/>
          <w:i/>
          <w:sz w:val="28"/>
          <w:szCs w:val="28"/>
          <w:vertAlign w:val="superscript"/>
          <w:rtl/>
          <w:lang w:bidi="fa-IR"/>
        </w:rPr>
        <w:footnoteReference w:id="204"/>
      </w:r>
      <w:r w:rsidRPr="007A2D78">
        <w:rPr>
          <w:rFonts w:ascii="Calibri" w:eastAsia="Times New Roman" w:hAnsi="Calibri" w:cs="B Mitra" w:hint="cs"/>
          <w:i/>
          <w:sz w:val="28"/>
          <w:szCs w:val="28"/>
          <w:rtl/>
          <w:lang w:bidi="fa-IR"/>
        </w:rPr>
        <w:t xml:space="preserve">.  </w:t>
      </w:r>
    </w:p>
    <w:p w14:paraId="0B44138A" w14:textId="77777777" w:rsidR="007A2D78" w:rsidRPr="007A2D78" w:rsidRDefault="007A2D78" w:rsidP="00883130">
      <w:pPr>
        <w:bidi/>
        <w:ind w:firstLine="288"/>
        <w:jc w:val="both"/>
        <w:rPr>
          <w:rFonts w:ascii="Calibri" w:eastAsia="Times New Roman" w:hAnsi="Calibri" w:cs="B Mitra"/>
          <w:i/>
          <w:sz w:val="28"/>
          <w:szCs w:val="28"/>
          <w:rtl/>
          <w:lang w:bidi="fa-IR"/>
        </w:rPr>
      </w:pP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دو فرد از یک جامعه هستند که در آن مقدار ثابتی زمین برای کشت ذرت وجود دارد.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نسبت به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کشاورز مولدتری است و اگر او بر روی تمام زمین موجود در جامعه کشاورزی کند 100 واحد ذرت به دست می‌آید.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کشاورز به نسبت غیر مولد است و اگر بر روی تمام زمین کار کند محصول جامعه معادل 50 واحد ذرت خواهد بود. در شکل     1-3 مرز امکانات تولید جامعه ترسیم شده است. </w:t>
      </w:r>
    </w:p>
    <w:p w14:paraId="4CF8EE57" w14:textId="77777777" w:rsidR="00883130" w:rsidRDefault="007A2D78" w:rsidP="00883130">
      <w:pPr>
        <w:bidi/>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در موقعیت هرج و مرج توزیع زمین به ترتیبی است که اگر دو فرد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تمام انرژی خود را صرف تولید ذرت کنند، جامعه در موقعیت </w:t>
      </w:r>
      <m:oMath>
        <m:r>
          <w:rPr>
            <w:rFonts w:ascii="Cambria Math" w:eastAsia="Times New Roman" w:hAnsi="Cambria Math" w:cs="B Mitra"/>
            <w:sz w:val="28"/>
            <w:szCs w:val="28"/>
            <w:lang w:bidi="fa-IR"/>
          </w:rPr>
          <m:t>A</m:t>
        </m:r>
      </m:oMath>
      <w:r w:rsidRPr="007A2D78">
        <w:rPr>
          <w:rFonts w:ascii="Calibri" w:eastAsia="Times New Roman" w:hAnsi="Calibri" w:cs="B Mitra" w:hint="cs"/>
          <w:i/>
          <w:sz w:val="28"/>
          <w:szCs w:val="28"/>
          <w:rtl/>
          <w:lang w:bidi="fa-IR"/>
        </w:rPr>
        <w:t xml:space="preserve"> قرار می‌گیرد. اما هریک از این دو فرد می تواند با دزدی از دیگری ذرت بیشتری داشته باشد و برای این کار لازم است بخشی از وقت و انرژی خود را صرف دزدی کند. اگر هر دو به فعالیت غیر مولد دزدی اقدام کنند   ناگهان متوجه می‌شوند به جای موقعیت </w:t>
      </w:r>
      <m:oMath>
        <m:r>
          <w:rPr>
            <w:rFonts w:ascii="Cambria Math" w:eastAsia="Times New Roman" w:hAnsi="Cambria Math" w:cs="B Mitra"/>
            <w:sz w:val="28"/>
            <w:szCs w:val="28"/>
            <w:lang w:bidi="fa-IR"/>
          </w:rPr>
          <m:t>A</m:t>
        </m:r>
      </m:oMath>
      <w:r w:rsidRPr="007A2D78">
        <w:rPr>
          <w:rFonts w:ascii="Calibri" w:eastAsia="Times New Roman" w:hAnsi="Calibri" w:cs="B Mitra" w:hint="cs"/>
          <w:i/>
          <w:sz w:val="28"/>
          <w:szCs w:val="28"/>
          <w:rtl/>
          <w:lang w:bidi="fa-IR"/>
        </w:rPr>
        <w:t xml:space="preserve"> در موقعیت نامناسب</w:t>
      </w:r>
      <m:oMath>
        <m:r>
          <w:rPr>
            <w:rFonts w:ascii="Cambria Math" w:eastAsia="Times New Roman" w:hAnsi="Cambria Math" w:cs="B Mitra"/>
            <w:sz w:val="28"/>
            <w:szCs w:val="28"/>
            <w:lang w:bidi="fa-IR"/>
          </w:rPr>
          <m:t>A'</m:t>
        </m:r>
      </m:oMath>
      <w:r w:rsidRPr="007A2D78">
        <w:rPr>
          <w:rFonts w:ascii="Calibri" w:eastAsia="Times New Roman" w:hAnsi="Calibri" w:cs="B Mitra" w:hint="cs"/>
          <w:i/>
          <w:sz w:val="28"/>
          <w:szCs w:val="28"/>
          <w:rtl/>
          <w:lang w:bidi="fa-IR"/>
        </w:rPr>
        <w:t xml:space="preserve"> قرار گرفته‌اند. همانگونه که در فصل قبل بحث شد یک دلیل و توضیح برای وجود دولت این است که این نهاد می‌تواند از فعالیت دزدی و غارتگری دو فرد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جلوگیری کرده و این امکان را فراهم می‌کند که آنها در موقعیت </w:t>
      </w:r>
      <m:oMath>
        <m:r>
          <w:rPr>
            <w:rFonts w:ascii="Cambria Math" w:eastAsia="Times New Roman" w:hAnsi="Cambria Math" w:cs="B Mitra"/>
            <w:sz w:val="28"/>
            <w:szCs w:val="28"/>
            <w:lang w:bidi="fa-IR"/>
          </w:rPr>
          <m:t>A</m:t>
        </m:r>
      </m:oMath>
      <w:r w:rsidRPr="007A2D78">
        <w:rPr>
          <w:rFonts w:ascii="Calibri" w:eastAsia="Times New Roman" w:hAnsi="Calibri" w:cs="B Mitra" w:hint="cs"/>
          <w:i/>
          <w:sz w:val="28"/>
          <w:szCs w:val="28"/>
          <w:rtl/>
          <w:lang w:bidi="fa-IR"/>
        </w:rPr>
        <w:t xml:space="preserve"> قرار گیرند. </w:t>
      </w:r>
    </w:p>
    <w:p w14:paraId="7646843F" w14:textId="15330791" w:rsidR="00883130" w:rsidRPr="007A2D78" w:rsidRDefault="00883130" w:rsidP="00883130">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چون فرد</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مولدتر است، اگر زمین از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به</w:t>
      </w:r>
      <m:oMath>
        <m:r>
          <w:rPr>
            <w:rFonts w:ascii="Cambria Math" w:eastAsia="Times New Roman" w:hAnsi="Cambria Math" w:cs="B Mitra"/>
            <w:sz w:val="28"/>
            <w:szCs w:val="28"/>
            <w:lang w:bidi="fa-IR"/>
          </w:rPr>
          <m:t xml:space="preserve"> P</m:t>
        </m:r>
      </m:oMath>
      <w:r w:rsidRPr="007A2D78">
        <w:rPr>
          <w:rFonts w:ascii="Calibri" w:eastAsia="Times New Roman" w:hAnsi="Calibri" w:cs="B Mitra" w:hint="cs"/>
          <w:i/>
          <w:sz w:val="28"/>
          <w:szCs w:val="28"/>
          <w:rtl/>
          <w:lang w:bidi="fa-IR"/>
        </w:rPr>
        <w:t xml:space="preserve">منتقل شود، محصول کل جامعه افزایش می‌یابد. البته اگر فعالیت غارتگری و دزدی ممنوع باشد،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هیچ گاه با این انتقال موافقت نخواهد کرد زیرا حرکت به سمت چپ بر روی منحنی امکانات تولید موجب بدتر شدن وضع رفاهی وی می‌شود. اما اگر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موافقت کند که محصول خود را با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شریک شود، چنین انتقالی ممکن است صورت پذیرد. بیشترین مقدار تولید محصول ذرت در نقطه </w:t>
      </w:r>
      <m:oMath>
        <m:r>
          <w:rPr>
            <w:rFonts w:ascii="Cambria Math" w:eastAsia="Times New Roman" w:hAnsi="Cambria Math" w:cs="B Mitra"/>
            <w:sz w:val="28"/>
            <w:szCs w:val="28"/>
            <w:lang w:bidi="fa-IR"/>
          </w:rPr>
          <m:t>B</m:t>
        </m:r>
      </m:oMath>
      <w:r w:rsidRPr="007A2D78">
        <w:rPr>
          <w:rFonts w:ascii="Calibri" w:eastAsia="Times New Roman" w:hAnsi="Calibri" w:cs="B Mitra" w:hint="cs"/>
          <w:i/>
          <w:sz w:val="28"/>
          <w:szCs w:val="28"/>
          <w:rtl/>
          <w:lang w:bidi="fa-IR"/>
        </w:rPr>
        <w:t xml:space="preserve"> به دست می‌آید. اگر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موافقت کنند که ابتدا زمین از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به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و سپس محصول ذرت از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به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منتقل شود، دراین صورت این امکان فراهم </w:t>
      </w:r>
      <w:r w:rsidRPr="007A2D78">
        <w:rPr>
          <w:rFonts w:ascii="Calibri" w:eastAsia="Times New Roman" w:hAnsi="Calibri" w:cs="B Mitra" w:hint="cs"/>
          <w:i/>
          <w:sz w:val="28"/>
          <w:szCs w:val="28"/>
          <w:rtl/>
          <w:lang w:bidi="fa-IR"/>
        </w:rPr>
        <w:lastRenderedPageBreak/>
        <w:t xml:space="preserve">می‌شود که جامعه در نقطه‌ای مثل </w:t>
      </w:r>
      <m:oMath>
        <m:r>
          <w:rPr>
            <w:rFonts w:ascii="Cambria Math" w:eastAsia="Times New Roman" w:hAnsi="Cambria Math" w:cs="B Mitra"/>
            <w:sz w:val="28"/>
            <w:szCs w:val="28"/>
            <w:lang w:bidi="fa-IR"/>
          </w:rPr>
          <m:t>B</m:t>
        </m:r>
      </m:oMath>
      <w:r w:rsidRPr="007A2D78">
        <w:rPr>
          <w:rFonts w:ascii="Calibri" w:eastAsia="Times New Roman" w:hAnsi="Calibri" w:cs="B Mitra" w:hint="cs"/>
          <w:b/>
          <w:bCs/>
          <w:i/>
          <w:sz w:val="28"/>
          <w:szCs w:val="28"/>
          <w:rtl/>
          <w:lang w:bidi="fa-IR"/>
        </w:rPr>
        <w:t xml:space="preserve"> </w:t>
      </w:r>
      <w:r w:rsidRPr="007A2D78">
        <w:rPr>
          <w:rFonts w:ascii="Calibri" w:eastAsia="Times New Roman" w:hAnsi="Calibri" w:cs="B Mitra" w:hint="cs"/>
          <w:i/>
          <w:sz w:val="28"/>
          <w:szCs w:val="28"/>
          <w:rtl/>
          <w:lang w:bidi="fa-IR"/>
        </w:rPr>
        <w:t xml:space="preserve">قرار گیرد. در این نقطه هر دو فرد جامعه در مقایسه با توزیع اولیه زمین از رفاه </w:t>
      </w:r>
      <w:r w:rsidRPr="007A2D78">
        <w:rPr>
          <w:rFonts w:ascii="Calibri" w:eastAsia="Times New Roman" w:hAnsi="Calibri" w:cs="B Mitra" w:hint="cs"/>
          <w:i/>
          <w:noProof/>
          <w:sz w:val="28"/>
          <w:szCs w:val="28"/>
          <w:rtl/>
          <w:lang w:bidi="fa-IR"/>
        </w:rPr>
        <w:drawing>
          <wp:anchor distT="0" distB="0" distL="114300" distR="114300" simplePos="0" relativeHeight="251721728" behindDoc="0" locked="0" layoutInCell="1" allowOverlap="1" wp14:anchorId="606D226C" wp14:editId="26D201AC">
            <wp:simplePos x="0" y="0"/>
            <wp:positionH relativeFrom="column">
              <wp:posOffset>428378</wp:posOffset>
            </wp:positionH>
            <wp:positionV relativeFrom="paragraph">
              <wp:posOffset>578433</wp:posOffset>
            </wp:positionV>
            <wp:extent cx="4572000" cy="4081145"/>
            <wp:effectExtent l="0" t="0" r="0" b="0"/>
            <wp:wrapTopAndBottom/>
            <wp:docPr id="1363736211" name="Picture 13637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40000" contrast="70000"/>
                      <a:extLst>
                        <a:ext uri="{28A0092B-C50C-407E-A947-70E740481C1C}">
                          <a14:useLocalDpi xmlns:a14="http://schemas.microsoft.com/office/drawing/2010/main" val="0"/>
                        </a:ext>
                      </a:extLst>
                    </a:blip>
                    <a:srcRect/>
                    <a:stretch>
                      <a:fillRect/>
                    </a:stretch>
                  </pic:blipFill>
                  <pic:spPr bwMode="auto">
                    <a:xfrm>
                      <a:off x="0" y="0"/>
                      <a:ext cx="4572000" cy="4081145"/>
                    </a:xfrm>
                    <a:prstGeom prst="rect">
                      <a:avLst/>
                    </a:prstGeom>
                    <a:noFill/>
                    <a:ln>
                      <a:noFill/>
                    </a:ln>
                  </pic:spPr>
                </pic:pic>
              </a:graphicData>
            </a:graphic>
          </wp:anchor>
        </w:drawing>
      </w:r>
      <w:r w:rsidRPr="007A2D78">
        <w:rPr>
          <w:rFonts w:ascii="Calibri" w:eastAsia="Times New Roman" w:hAnsi="Calibri" w:cs="B Mitra" w:hint="cs"/>
          <w:i/>
          <w:sz w:val="28"/>
          <w:szCs w:val="28"/>
          <w:rtl/>
          <w:lang w:bidi="fa-IR"/>
        </w:rPr>
        <w:t>بیشتری برخوردار می‌شوند.</w:t>
      </w:r>
    </w:p>
    <w:p w14:paraId="7E149F5D" w14:textId="50351911" w:rsidR="007A2D78" w:rsidRPr="007A2D78" w:rsidRDefault="007A2D78" w:rsidP="007A2D78">
      <w:pPr>
        <w:bidi/>
        <w:jc w:val="center"/>
        <w:rPr>
          <w:rFonts w:ascii="Calibri" w:eastAsia="Times New Roman" w:hAnsi="Calibri" w:cs="B Mitra"/>
          <w:i/>
          <w:sz w:val="24"/>
          <w:szCs w:val="24"/>
          <w:rtl/>
          <w:lang w:bidi="fa-IR"/>
        </w:rPr>
      </w:pPr>
      <w:r w:rsidRPr="007A2D78">
        <w:rPr>
          <w:rFonts w:ascii="Calibri" w:eastAsia="Times New Roman" w:hAnsi="Calibri" w:cs="B Mitra" w:hint="cs"/>
          <w:i/>
          <w:sz w:val="24"/>
          <w:szCs w:val="24"/>
          <w:rtl/>
          <w:lang w:bidi="fa-IR"/>
        </w:rPr>
        <w:t xml:space="preserve">      </w:t>
      </w:r>
      <w:r w:rsidR="00883130">
        <w:rPr>
          <w:rFonts w:ascii="Calibri" w:eastAsia="Times New Roman" w:hAnsi="Calibri" w:cs="B Mitra" w:hint="cs"/>
          <w:i/>
          <w:sz w:val="24"/>
          <w:szCs w:val="24"/>
          <w:rtl/>
          <w:lang w:bidi="fa-IR"/>
        </w:rPr>
        <w:t xml:space="preserve">         </w:t>
      </w:r>
      <w:r w:rsidRPr="007A2D78">
        <w:rPr>
          <w:rFonts w:ascii="Calibri" w:eastAsia="Times New Roman" w:hAnsi="Calibri" w:cs="B Mitra" w:hint="cs"/>
          <w:i/>
          <w:sz w:val="24"/>
          <w:szCs w:val="24"/>
          <w:rtl/>
          <w:lang w:bidi="fa-IR"/>
        </w:rPr>
        <w:t xml:space="preserve">شکل 3-1 امکانات تولیدی و تخصیص محصولات به </w:t>
      </w:r>
      <m:oMath>
        <m:r>
          <w:rPr>
            <w:rFonts w:ascii="Cambria Math" w:eastAsia="Times New Roman" w:hAnsi="Cambria Math" w:cs="B Mitra"/>
            <w:sz w:val="24"/>
            <w:szCs w:val="24"/>
            <w:lang w:bidi="fa-IR"/>
          </w:rPr>
          <m:t>P</m:t>
        </m:r>
      </m:oMath>
      <w:r w:rsidRPr="007A2D78">
        <w:rPr>
          <w:rFonts w:ascii="Calibri" w:eastAsia="Times New Roman" w:hAnsi="Calibri" w:cs="B Mitra" w:hint="cs"/>
          <w:i/>
          <w:sz w:val="24"/>
          <w:szCs w:val="24"/>
          <w:rtl/>
          <w:lang w:bidi="fa-IR"/>
        </w:rPr>
        <w:t xml:space="preserve"> و </w:t>
      </w:r>
      <m:oMath>
        <m:r>
          <w:rPr>
            <w:rFonts w:ascii="Cambria Math" w:eastAsia="Times New Roman" w:hAnsi="Cambria Math" w:cs="B Mitra"/>
            <w:sz w:val="24"/>
            <w:szCs w:val="24"/>
            <w:lang w:bidi="fa-IR"/>
          </w:rPr>
          <m:t>U</m:t>
        </m:r>
      </m:oMath>
    </w:p>
    <w:p w14:paraId="4D2BB885" w14:textId="612D63C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اگر دولت از قبل وجود داشته باشد و حقوق مالکیت و حقوق قراردادی را اعمال و دزدی را ممنوع کرده باشد، مطمئناً جامعه می‌تواند از طریق قرارداد خصوصی از </w:t>
      </w:r>
      <m:oMath>
        <m:r>
          <w:rPr>
            <w:rFonts w:ascii="Cambria Math" w:eastAsia="Times New Roman" w:hAnsi="Cambria Math" w:cs="B Mitra"/>
            <w:sz w:val="28"/>
            <w:szCs w:val="28"/>
            <w:lang w:bidi="fa-IR"/>
          </w:rPr>
          <m:t>A</m:t>
        </m:r>
      </m:oMath>
      <w:r w:rsidRPr="007A2D78">
        <w:rPr>
          <w:rFonts w:ascii="Calibri" w:eastAsia="Times New Roman" w:hAnsi="Calibri" w:cs="B Mitra" w:hint="cs"/>
          <w:i/>
          <w:sz w:val="28"/>
          <w:szCs w:val="28"/>
          <w:rtl/>
          <w:lang w:bidi="fa-IR"/>
        </w:rPr>
        <w:t xml:space="preserve"> به موقعیت </w:t>
      </w:r>
      <m:oMath>
        <m:r>
          <w:rPr>
            <w:rFonts w:ascii="Cambria Math" w:eastAsia="Times New Roman" w:hAnsi="Cambria Math" w:cs="B Mitra"/>
            <w:sz w:val="28"/>
            <w:szCs w:val="28"/>
            <w:lang w:bidi="fa-IR"/>
          </w:rPr>
          <m:t>C</m:t>
        </m:r>
      </m:oMath>
      <w:r w:rsidRPr="007A2D78">
        <w:rPr>
          <w:rFonts w:ascii="Calibri" w:eastAsia="Times New Roman" w:hAnsi="Calibri" w:cs="B Mitra" w:hint="cs"/>
          <w:i/>
          <w:sz w:val="28"/>
          <w:szCs w:val="28"/>
          <w:rtl/>
          <w:lang w:bidi="fa-IR"/>
        </w:rPr>
        <w:t xml:space="preserve"> منتقل شود. در این صورت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زمین را از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می‌خرد. انتقال منابع از فرد کمتر مولد به فرد مولدتر مقوله‌ای است که در اقتصاد بازار به طور روزمره اتفاق می‌افتد. البته اگر فرض کنیم دولت وجود ندارد آنگاه چنین مبادله‌ای غیر ممکن می‌شود.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هرگز داوطلبانه حاضر نمی‌شود زمین را به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منتقل کند حتی اگر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قول دهد که محصول را با او شریک می‌شود زیرا در</w:t>
      </w:r>
      <w:r w:rsidR="00705F4E">
        <w:rPr>
          <w:rFonts w:ascii="Calibri" w:eastAsia="Times New Roman" w:hAnsi="Calibri" w:cs="B Mitra" w:hint="cs"/>
          <w:i/>
          <w:sz w:val="28"/>
          <w:szCs w:val="28"/>
          <w:rtl/>
          <w:lang w:bidi="fa-IR"/>
        </w:rPr>
        <w:t xml:space="preserve"> </w:t>
      </w:r>
      <w:r w:rsidRPr="007A2D78">
        <w:rPr>
          <w:rFonts w:ascii="Calibri" w:eastAsia="Times New Roman" w:hAnsi="Calibri" w:cs="B Mitra" w:hint="cs"/>
          <w:i/>
          <w:sz w:val="28"/>
          <w:szCs w:val="28"/>
          <w:rtl/>
          <w:lang w:bidi="fa-IR"/>
        </w:rPr>
        <w:t>غیاب نهادی که افراد را مجبور به ایفای تعهدات خود کند، چنین قول و قرارهایی معتبر نخواهند بود. وقتی</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زمین را در تملک خود قرار دهد آنگاه انگیزه‌ای برای شریک شدن محصول با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نخواهد داشت. مبادله زمین و ذرت به ترتیبی که همراه با بهبود پَرتو همراه باشد از طریق توافقی از نوع قانون اساسی ممکن می‌باشد به ترتیبی که هم زمین بیشتری در اختیار فرد مولد </w:t>
      </w:r>
      <m:oMath>
        <m:r>
          <w:rPr>
            <w:rFonts w:ascii="Cambria Math" w:eastAsia="Times New Roman" w:hAnsi="Cambria Math" w:cs="B Mitra"/>
            <w:sz w:val="28"/>
            <w:szCs w:val="28"/>
            <w:lang w:bidi="fa-IR"/>
          </w:rPr>
          <m:t>P</m:t>
        </m:r>
      </m:oMath>
      <w:r w:rsidRPr="007A2D78">
        <w:rPr>
          <w:rFonts w:ascii="Calibri" w:eastAsia="Times New Roman" w:hAnsi="Calibri" w:cs="B Mitra" w:hint="cs"/>
          <w:i/>
          <w:sz w:val="28"/>
          <w:szCs w:val="28"/>
          <w:rtl/>
          <w:lang w:bidi="fa-IR"/>
        </w:rPr>
        <w:t xml:space="preserve"> قرار می‌گیرد و هم تضمین می‌شود که بخشی از محصول به فرد فقیر</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داده شود.</w:t>
      </w:r>
    </w:p>
    <w:p w14:paraId="2152A58D" w14:textId="7777777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برخلاف گذشته، درحال حاضر زمین، عامل تولید مهمی نیست و بنابراین این مثال ممکن است برای تشریح سیاست‌های بازتوزیع مناسب به نظر نرسد. اما می‌توان آن را برای توجیه عقلانی سایر انتقالات تعدیل کرد. برای مثال </w:t>
      </w:r>
      <m:oMath>
        <m:r>
          <w:rPr>
            <w:rFonts w:ascii="Cambria Math" w:eastAsia="Times New Roman" w:hAnsi="Cambria Math" w:cs="B Mitra"/>
            <w:sz w:val="28"/>
            <w:szCs w:val="28"/>
            <w:lang w:bidi="fa-IR"/>
          </w:rPr>
          <m:t>U</m:t>
        </m:r>
      </m:oMath>
      <w:r w:rsidRPr="007A2D78">
        <w:rPr>
          <w:rFonts w:ascii="Calibri" w:eastAsia="Times New Roman" w:hAnsi="Calibri" w:cs="B Mitra" w:hint="cs"/>
          <w:i/>
          <w:sz w:val="28"/>
          <w:szCs w:val="28"/>
          <w:rtl/>
          <w:lang w:bidi="fa-IR"/>
        </w:rPr>
        <w:t xml:space="preserve"> ها ممکن است فرزندان بی‌سواد افراد فقیر باشند که اگر تحت آموزش قرار می‌گرفتند، عضو مولدی برای جامعه می‌شدند. آن دسته از برنامه‌های دولت که براساس آنها از ثروتمندان مالیات اخذ می‌شود تا برای افراد فقیر آموزش رایگان فراهم شود، به شکل موثری می‌تواند درآمد کل جامعه را افزایش داده و رفاه همه افراد جامعه را بهتر کند.</w:t>
      </w:r>
    </w:p>
    <w:p w14:paraId="7AA5E6E3" w14:textId="77777777" w:rsidR="007A2D78" w:rsidRPr="007A2D78" w:rsidRDefault="007A2D78" w:rsidP="007A2D78">
      <w:pPr>
        <w:bidi/>
        <w:jc w:val="both"/>
        <w:rPr>
          <w:rFonts w:ascii="Calibri" w:eastAsia="Times New Roman" w:hAnsi="Calibri" w:cs="B Mitra"/>
          <w:b/>
          <w:bCs/>
          <w:i/>
          <w:sz w:val="28"/>
          <w:szCs w:val="28"/>
          <w:rtl/>
          <w:lang w:bidi="fa-IR"/>
        </w:rPr>
      </w:pPr>
      <w:r w:rsidRPr="007A2D78">
        <w:rPr>
          <w:rFonts w:ascii="Calibri" w:eastAsia="Times New Roman" w:hAnsi="Calibri" w:cs="B Mitra" w:hint="cs"/>
          <w:b/>
          <w:bCs/>
          <w:i/>
          <w:sz w:val="28"/>
          <w:szCs w:val="28"/>
          <w:rtl/>
          <w:lang w:bidi="fa-IR"/>
        </w:rPr>
        <w:lastRenderedPageBreak/>
        <w:t>3- 5 بازتوزیع به مثابه گرفتن</w:t>
      </w:r>
    </w:p>
    <w:p w14:paraId="49979C68" w14:textId="77777777" w:rsidR="007A2D78" w:rsidRPr="007A2D78" w:rsidRDefault="007A2D78" w:rsidP="007A2D78">
      <w:pPr>
        <w:bidi/>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هر چهار انگیزه‌ای که تا کنون برای بازتوزیع درآمد توصیف شدند حتی تحت قاعده اتفاق آراء می‌تواند برنامه‌های بازتوزیعی دولتی را موجب شوند. </w:t>
      </w:r>
    </w:p>
    <w:p w14:paraId="58582B0E" w14:textId="7777777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تقریباً در هیچ نظام دموکراتیکی، تصمیمات جمعی بر اساس قاعده اتفاق آراء اتخاذ نمی‌‌گردد</w:t>
      </w:r>
      <w:r w:rsidRPr="007A2D78">
        <w:rPr>
          <w:rFonts w:ascii="Calibri" w:eastAsia="Times New Roman" w:hAnsi="Calibri" w:cs="B Mitra"/>
          <w:i/>
          <w:sz w:val="28"/>
          <w:szCs w:val="28"/>
          <w:vertAlign w:val="superscript"/>
          <w:rtl/>
          <w:lang w:bidi="fa-IR"/>
        </w:rPr>
        <w:footnoteReference w:id="205"/>
      </w:r>
      <w:r w:rsidRPr="007A2D78">
        <w:rPr>
          <w:rFonts w:ascii="Calibri" w:eastAsia="Times New Roman" w:hAnsi="Calibri" w:cs="B Mitra" w:hint="cs"/>
          <w:i/>
          <w:sz w:val="28"/>
          <w:szCs w:val="28"/>
          <w:rtl/>
          <w:lang w:bidi="fa-IR"/>
        </w:rPr>
        <w:t>. اگر دولت بتواند تصمیمات خود را علیرغم مخالفت بعضی شهروندان اجرا کند در این صورت بازتوزیع درآمد از طریق انتقال درآمد از بازندگان به برندگان از طریق فرایند سیاسی ممکن خواهد بود.</w:t>
      </w:r>
    </w:p>
    <w:p w14:paraId="497899CB" w14:textId="7777777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برای آنکه کاملاً درک کنیم که بازتوزیع چرا و چگونه صورت می‌گیرد، لازم است نحوه کارکرد دولت را درک کنیم. بخش قابل توجهی از این کتاب به سوال فوق اختصاص دارد و در قسمت‌های مختلف کتاب در مورد باز توزیع به مثابه گرفتن بحث خواهد شد. در ادامه بحث به مدلی که از ساز و کار فرایند سیاسی استخراج شده اکتفا می‌کنیم. </w:t>
      </w:r>
    </w:p>
    <w:p w14:paraId="32B0D531" w14:textId="7777777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مجدداً فرض می‌کنیم دو گروه در جامعه وجود دارند و اعضای این دو گروه از درآمد مطلوبیت کسب می‌کنند و همچنین فرض می‌کنیم این افراد دارای "منابع سیاسی</w:t>
      </w:r>
      <w:r w:rsidRPr="007A2D78">
        <w:rPr>
          <w:rFonts w:ascii="Calibri" w:eastAsia="Times New Roman" w:hAnsi="Calibri" w:cs="B Mitra"/>
          <w:i/>
          <w:sz w:val="28"/>
          <w:szCs w:val="28"/>
          <w:vertAlign w:val="superscript"/>
          <w:rtl/>
          <w:lang w:bidi="fa-IR"/>
        </w:rPr>
        <w:footnoteReference w:id="206"/>
      </w:r>
      <w:r w:rsidRPr="007A2D78">
        <w:rPr>
          <w:rFonts w:ascii="Calibri" w:eastAsia="Times New Roman" w:hAnsi="Calibri" w:cs="B Mitra" w:hint="cs"/>
          <w:i/>
          <w:sz w:val="28"/>
          <w:szCs w:val="28"/>
          <w:rtl/>
          <w:lang w:bidi="fa-IR"/>
        </w:rPr>
        <w:t xml:space="preserve">" هستند که با خرج کردن آن می‌توانند درآمد اضافی به شکل یارانه‌های دولتی کسب کنند. البته تنها یکی از گروه‌ها می‌توانند یارانه مثبت به دست بیاورد و بنابراین گروه دیگر باید منابع سیاسی خود را صرف کند تا مالیات کمتری بپردازد. فرض کنید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i</m:t>
            </m:r>
          </m:sub>
        </m:sSub>
      </m:oMath>
      <w:r w:rsidRPr="007A2D78">
        <w:rPr>
          <w:rFonts w:ascii="Calibri" w:eastAsia="Times New Roman" w:hAnsi="Calibri" w:cs="B Mitra" w:hint="cs"/>
          <w:i/>
          <w:sz w:val="28"/>
          <w:szCs w:val="28"/>
          <w:rtl/>
          <w:lang w:bidi="fa-IR"/>
        </w:rPr>
        <w:t xml:space="preserve"> معرف درآمد یک فرد از عضو گروه </w:t>
      </w:r>
      <m:oMath>
        <m:r>
          <w:rPr>
            <w:rFonts w:ascii="Cambria Math" w:eastAsia="Times New Roman" w:hAnsi="Cambria Math" w:cs="B Mitra"/>
            <w:sz w:val="28"/>
            <w:szCs w:val="28"/>
            <w:lang w:bidi="fa-IR"/>
          </w:rPr>
          <m:t>i</m:t>
        </m:r>
      </m:oMath>
      <w:r w:rsidRPr="007A2D78">
        <w:rPr>
          <w:rFonts w:ascii="Calibri" w:eastAsia="Times New Roman" w:hAnsi="Calibri" w:cs="B Mitra" w:hint="cs"/>
          <w:i/>
          <w:sz w:val="28"/>
          <w:szCs w:val="28"/>
          <w:rtl/>
          <w:lang w:bidi="fa-IR"/>
        </w:rPr>
        <w:t xml:space="preserve">اُم و همچنین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i</m:t>
            </m:r>
          </m:sub>
        </m:sSub>
      </m:oMath>
      <w:r w:rsidRPr="007A2D78">
        <w:rPr>
          <w:rFonts w:ascii="Calibri" w:eastAsia="Times New Roman" w:hAnsi="Calibri" w:cs="B Mitra" w:hint="cs"/>
          <w:i/>
          <w:sz w:val="28"/>
          <w:szCs w:val="28"/>
          <w:rtl/>
          <w:lang w:bidi="fa-IR"/>
        </w:rPr>
        <w:t xml:space="preserve"> مطلوبیت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i</m:t>
            </m:r>
          </m:sub>
        </m:sSub>
      </m:oMath>
      <w:r w:rsidRPr="007A2D78">
        <w:rPr>
          <w:rFonts w:ascii="Calibri" w:eastAsia="Times New Roman" w:hAnsi="Calibri" w:cs="B Mitra" w:hint="cs"/>
          <w:i/>
          <w:sz w:val="28"/>
          <w:szCs w:val="28"/>
          <w:rtl/>
          <w:lang w:bidi="fa-IR"/>
        </w:rPr>
        <w:t xml:space="preserve"> </w:t>
      </w:r>
      <w:r w:rsidRPr="007A2D78">
        <w:rPr>
          <w:rFonts w:ascii="Calibri" w:eastAsia="Times New Roman" w:hAnsi="Calibri" w:cs="B Mitra" w:hint="eastAsia"/>
          <w:i/>
          <w:sz w:val="28"/>
          <w:szCs w:val="28"/>
          <w:rtl/>
          <w:lang w:bidi="fa-IR"/>
        </w:rPr>
        <w:t xml:space="preserve">منابع </w:t>
      </w:r>
      <w:r w:rsidRPr="007A2D78">
        <w:rPr>
          <w:rFonts w:ascii="Calibri" w:eastAsia="Times New Roman" w:hAnsi="Calibri" w:cs="B Mitra" w:hint="cs"/>
          <w:i/>
          <w:sz w:val="28"/>
          <w:szCs w:val="28"/>
          <w:rtl/>
          <w:lang w:bidi="fa-IR"/>
        </w:rPr>
        <w:t xml:space="preserve">سیاسی وی باشد ( </w:t>
      </w:r>
      <m:oMath>
        <m:r>
          <w:rPr>
            <w:rFonts w:ascii="Cambria Math" w:eastAsia="Times New Roman" w:hAnsi="Cambria Math" w:cs="B Mitra"/>
            <w:sz w:val="28"/>
            <w:szCs w:val="28"/>
            <w:lang w:bidi="fa-IR"/>
          </w:rPr>
          <m:t>i=</m:t>
        </m:r>
        <m:r>
          <m:rPr>
            <m:nor/>
          </m:rPr>
          <w:rPr>
            <w:rFonts w:ascii="Cambria Math" w:eastAsia="Times New Roman" w:hAnsi="Cambria Math" w:cs="B Mitra" w:hint="cs"/>
            <w:sz w:val="28"/>
            <w:szCs w:val="28"/>
            <w:rtl/>
            <w:lang w:bidi="fa-IR"/>
          </w:rPr>
          <m:t>1،2</m:t>
        </m:r>
      </m:oMath>
      <w:r w:rsidRPr="007A2D78">
        <w:rPr>
          <w:rFonts w:ascii="Calibri" w:eastAsia="Times New Roman" w:hAnsi="Calibri" w:cs="B Mitra" w:hint="cs"/>
          <w:i/>
          <w:sz w:val="28"/>
          <w:szCs w:val="28"/>
          <w:rtl/>
          <w:lang w:bidi="fa-IR"/>
        </w:rPr>
        <w:t xml:space="preserve">  ). تابع مطلوبیت تمام  اعضای گروه 1 مشابه و به شکل </w:t>
      </w:r>
      <m:oMath>
        <m:sSub>
          <m:sSubPr>
            <m:ctrlPr>
              <w:rPr>
                <w:rFonts w:ascii="Cambria Math" w:eastAsia="Times New Roman" w:hAnsi="Cambria Math" w:cs="B Mitra"/>
                <w:sz w:val="24"/>
                <w:szCs w:val="24"/>
                <w:lang w:bidi="fa-IR"/>
              </w:rPr>
            </m:ctrlPr>
          </m:sSubPr>
          <m:e>
            <m:r>
              <w:rPr>
                <w:rFonts w:ascii="Cambria Math" w:eastAsia="Times New Roman" w:hAnsi="Cambria Math" w:cs="B Mitra"/>
                <w:sz w:val="24"/>
                <w:szCs w:val="24"/>
                <w:lang w:bidi="fa-IR"/>
              </w:rPr>
              <m:t>U</m:t>
            </m:r>
          </m:e>
          <m:sub>
            <m:r>
              <w:rPr>
                <w:rFonts w:ascii="Cambria Math" w:eastAsia="Times New Roman" w:hAnsi="Cambria Math" w:cs="B Mitra"/>
                <w:sz w:val="24"/>
                <w:szCs w:val="24"/>
                <w:lang w:bidi="fa-IR"/>
              </w:rPr>
              <m:t>1</m:t>
            </m:r>
          </m:sub>
        </m:sSub>
        <m:r>
          <w:rPr>
            <w:rFonts w:ascii="Cambria Math" w:eastAsia="Times New Roman" w:hAnsi="Cambria Math" w:cs="B Mitra"/>
            <w:sz w:val="24"/>
            <w:szCs w:val="24"/>
            <w:lang w:bidi="fa-IR"/>
          </w:rPr>
          <m:t>=</m:t>
        </m:r>
        <m:sSub>
          <m:sSubPr>
            <m:ctrlPr>
              <w:rPr>
                <w:rFonts w:ascii="Cambria Math" w:eastAsia="Times New Roman" w:hAnsi="Cambria Math" w:cs="B Mitra"/>
                <w:sz w:val="24"/>
                <w:szCs w:val="24"/>
                <w:lang w:bidi="fa-IR"/>
              </w:rPr>
            </m:ctrlPr>
          </m:sSubPr>
          <m:e>
            <m:r>
              <w:rPr>
                <w:rFonts w:ascii="Cambria Math" w:eastAsia="Times New Roman" w:hAnsi="Cambria Math" w:cs="B Mitra"/>
                <w:sz w:val="24"/>
                <w:szCs w:val="24"/>
                <w:lang w:bidi="fa-IR"/>
              </w:rPr>
              <m:t>U</m:t>
            </m:r>
          </m:e>
          <m:sub>
            <m:r>
              <w:rPr>
                <w:rFonts w:ascii="Cambria Math" w:eastAsia="Times New Roman" w:hAnsi="Cambria Math" w:cs="B Mitra"/>
                <w:sz w:val="24"/>
                <w:szCs w:val="24"/>
                <w:lang w:bidi="fa-IR"/>
              </w:rPr>
              <m:t>1</m:t>
            </m:r>
          </m:sub>
        </m:sSub>
        <m:r>
          <w:rPr>
            <w:rFonts w:ascii="Cambria Math" w:eastAsia="Times New Roman" w:hAnsi="Cambria Math" w:cs="B Mitra"/>
            <w:sz w:val="24"/>
            <w:szCs w:val="24"/>
            <w:lang w:bidi="fa-IR"/>
          </w:rPr>
          <m:t>(</m:t>
        </m:r>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Y</m:t>
            </m:r>
          </m:e>
          <m:sub>
            <m:r>
              <w:rPr>
                <w:rFonts w:ascii="Cambria Math" w:eastAsia="Times New Roman" w:hAnsi="Cambria Math" w:cs="B Mitra"/>
                <w:sz w:val="24"/>
                <w:szCs w:val="24"/>
                <w:lang w:bidi="fa-IR"/>
              </w:rPr>
              <m:t>1</m:t>
            </m:r>
          </m:sub>
        </m:sSub>
        <m:r>
          <w:rPr>
            <w:rFonts w:ascii="Cambria Math" w:eastAsia="Times New Roman" w:hAnsi="Cambria Math" w:cs="B Mitra"/>
            <w:sz w:val="24"/>
            <w:szCs w:val="24"/>
            <w:lang w:bidi="fa-IR"/>
          </w:rPr>
          <m:t>+B</m:t>
        </m:r>
        <m:r>
          <m:rPr>
            <m:nor/>
          </m:rPr>
          <w:rPr>
            <w:rFonts w:ascii="Cambria Math" w:eastAsia="Times New Roman" w:hAnsi="Cambria Math" w:cs="B Mitra"/>
            <w:sz w:val="24"/>
            <w:szCs w:val="24"/>
            <w:lang w:bidi="fa-IR"/>
          </w:rPr>
          <m:t>,</m:t>
        </m:r>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R</m:t>
            </m:r>
          </m:e>
          <m:sub>
            <m:r>
              <w:rPr>
                <w:rFonts w:ascii="Cambria Math" w:eastAsia="Times New Roman" w:hAnsi="Cambria Math" w:cs="B Mitra"/>
                <w:sz w:val="24"/>
                <w:szCs w:val="24"/>
                <w:lang w:bidi="fa-IR"/>
              </w:rPr>
              <m:t>1</m:t>
            </m:r>
          </m:sub>
        </m:sSub>
        <m:r>
          <w:rPr>
            <w:rFonts w:ascii="Cambria Math" w:eastAsia="Times New Roman" w:hAnsi="Cambria Math" w:cs="B Mitra"/>
            <w:sz w:val="24"/>
            <w:szCs w:val="24"/>
            <w:lang w:bidi="fa-IR"/>
          </w:rPr>
          <m:t>)</m:t>
        </m:r>
      </m:oMath>
      <w:r w:rsidRPr="007A2D78">
        <w:rPr>
          <w:rFonts w:ascii="Calibri" w:eastAsia="Times New Roman" w:hAnsi="Calibri" w:cs="B Mitra" w:hint="cs"/>
          <w:i/>
          <w:sz w:val="28"/>
          <w:szCs w:val="28"/>
          <w:rtl/>
          <w:lang w:bidi="fa-IR"/>
        </w:rPr>
        <w:t xml:space="preserve"> می‌باشد بطوریکه </w:t>
      </w:r>
      <m:oMath>
        <m:r>
          <w:rPr>
            <w:rFonts w:ascii="Cambria Math" w:eastAsia="Times New Roman" w:hAnsi="Cambria Math" w:cs="B Mitra"/>
            <w:sz w:val="24"/>
            <w:szCs w:val="24"/>
            <w:lang w:bidi="fa-IR"/>
          </w:rPr>
          <m:t>(</m:t>
        </m:r>
        <m:f>
          <m:fPr>
            <m:type m:val="lin"/>
            <m:ctrlPr>
              <w:rPr>
                <w:rFonts w:ascii="Cambria Math" w:eastAsia="Times New Roman" w:hAnsi="Cambria Math" w:cs="B Mitra"/>
                <w:i/>
                <w:sz w:val="24"/>
                <w:szCs w:val="24"/>
                <w:lang w:bidi="fa-IR"/>
              </w:rPr>
            </m:ctrlPr>
          </m:fPr>
          <m:num>
            <m:r>
              <w:rPr>
                <w:rFonts w:ascii="Cambria Math" w:eastAsia="Times New Roman" w:hAnsi="Cambria Math" w:cs="B Mitra"/>
                <w:sz w:val="24"/>
                <w:szCs w:val="24"/>
                <w:lang w:bidi="fa-IR"/>
              </w:rPr>
              <m:t>∂</m:t>
            </m:r>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U</m:t>
                </m:r>
              </m:e>
              <m:sub>
                <m:r>
                  <w:rPr>
                    <w:rFonts w:ascii="Cambria Math" w:eastAsia="Times New Roman" w:hAnsi="Cambria Math" w:cs="B Mitra"/>
                    <w:sz w:val="24"/>
                    <w:szCs w:val="24"/>
                    <w:lang w:bidi="fa-IR"/>
                  </w:rPr>
                  <m:t>1</m:t>
                </m:r>
              </m:sub>
            </m:sSub>
          </m:num>
          <m:den>
            <m:r>
              <w:rPr>
                <w:rFonts w:ascii="Cambria Math" w:eastAsia="Times New Roman" w:hAnsi="Cambria Math" w:cs="B Mitra"/>
                <w:sz w:val="24"/>
                <w:szCs w:val="24"/>
                <w:lang w:bidi="fa-IR"/>
              </w:rPr>
              <m:t>∂</m:t>
            </m:r>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Y</m:t>
                </m:r>
              </m:e>
              <m:sub>
                <m:r>
                  <w:rPr>
                    <w:rFonts w:ascii="Cambria Math" w:eastAsia="Times New Roman" w:hAnsi="Cambria Math" w:cs="B Mitra"/>
                    <w:sz w:val="24"/>
                    <w:szCs w:val="24"/>
                    <w:lang w:bidi="fa-IR"/>
                  </w:rPr>
                  <m:t>1</m:t>
                </m:r>
              </m:sub>
            </m:sSub>
            <m:r>
              <w:rPr>
                <w:rFonts w:ascii="Cambria Math" w:eastAsia="Times New Roman" w:hAnsi="Cambria Math" w:cs="B Mitra"/>
                <w:sz w:val="24"/>
                <w:szCs w:val="24"/>
                <w:lang w:bidi="fa-IR"/>
              </w:rPr>
              <m:t>)&gt;0</m:t>
            </m:r>
          </m:den>
        </m:f>
      </m:oMath>
      <w:r w:rsidRPr="007A2D78">
        <w:rPr>
          <w:rFonts w:ascii="Calibri" w:eastAsia="Times New Roman" w:hAnsi="Calibri" w:cs="B Mitra" w:hint="cs"/>
          <w:i/>
          <w:sz w:val="28"/>
          <w:szCs w:val="28"/>
          <w:rtl/>
          <w:lang w:bidi="fa-IR"/>
        </w:rPr>
        <w:t xml:space="preserve">، </w:t>
      </w:r>
      <m:oMath>
        <m:r>
          <w:rPr>
            <w:rFonts w:ascii="Cambria Math" w:eastAsia="Times New Roman" w:hAnsi="Cambria Math" w:cs="B Mitra"/>
            <w:sz w:val="24"/>
            <w:szCs w:val="24"/>
            <w:lang w:bidi="fa-IR"/>
          </w:rPr>
          <m:t>(</m:t>
        </m:r>
        <m:f>
          <m:fPr>
            <m:type m:val="lin"/>
            <m:ctrlPr>
              <w:rPr>
                <w:rFonts w:ascii="Cambria Math" w:eastAsia="Times New Roman" w:hAnsi="Cambria Math" w:cs="B Mitra"/>
                <w:i/>
                <w:sz w:val="24"/>
                <w:szCs w:val="24"/>
                <w:lang w:bidi="fa-IR"/>
              </w:rPr>
            </m:ctrlPr>
          </m:fPr>
          <m:num>
            <m:sSup>
              <m:sSupPr>
                <m:ctrlPr>
                  <w:rPr>
                    <w:rFonts w:ascii="Cambria Math" w:eastAsia="Times New Roman" w:hAnsi="Cambria Math" w:cs="B Mitra"/>
                    <w:i/>
                    <w:sz w:val="24"/>
                    <w:szCs w:val="24"/>
                    <w:lang w:bidi="fa-IR"/>
                  </w:rPr>
                </m:ctrlPr>
              </m:sSupPr>
              <m:e>
                <m:r>
                  <w:rPr>
                    <w:rFonts w:ascii="Cambria Math" w:eastAsia="Times New Roman" w:hAnsi="Cambria Math" w:cs="B Mitra"/>
                    <w:sz w:val="24"/>
                    <w:szCs w:val="24"/>
                    <w:lang w:bidi="fa-IR"/>
                  </w:rPr>
                  <m:t>∂</m:t>
                </m:r>
              </m:e>
              <m:sup>
                <m:r>
                  <w:rPr>
                    <w:rFonts w:ascii="Cambria Math" w:eastAsia="Times New Roman" w:hAnsi="Cambria Math" w:cs="B Mitra"/>
                    <w:sz w:val="24"/>
                    <w:szCs w:val="24"/>
                    <w:lang w:bidi="fa-IR"/>
                  </w:rPr>
                  <m:t>2</m:t>
                </m:r>
              </m:sup>
            </m:sSup>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U</m:t>
                </m:r>
              </m:e>
              <m:sub>
                <m:r>
                  <w:rPr>
                    <w:rFonts w:ascii="Cambria Math" w:eastAsia="Times New Roman" w:hAnsi="Cambria Math" w:cs="B Mitra"/>
                    <w:sz w:val="24"/>
                    <w:szCs w:val="24"/>
                    <w:lang w:bidi="fa-IR"/>
                  </w:rPr>
                  <m:t>1</m:t>
                </m:r>
              </m:sub>
            </m:sSub>
          </m:num>
          <m:den>
            <m:r>
              <w:rPr>
                <w:rFonts w:ascii="Cambria Math" w:eastAsia="Times New Roman" w:hAnsi="Cambria Math" w:cs="B Mitra"/>
                <w:sz w:val="24"/>
                <w:szCs w:val="24"/>
                <w:lang w:bidi="fa-IR"/>
              </w:rPr>
              <m:t>∂</m:t>
            </m:r>
            <m:sSubSup>
              <m:sSubSupPr>
                <m:ctrlPr>
                  <w:rPr>
                    <w:rFonts w:ascii="Cambria Math" w:eastAsia="Times New Roman" w:hAnsi="Cambria Math" w:cs="B Mitra"/>
                    <w:i/>
                    <w:sz w:val="24"/>
                    <w:szCs w:val="24"/>
                    <w:lang w:bidi="fa-IR"/>
                  </w:rPr>
                </m:ctrlPr>
              </m:sSubSupPr>
              <m:e>
                <m:r>
                  <w:rPr>
                    <w:rFonts w:ascii="Cambria Math" w:eastAsia="Times New Roman" w:hAnsi="Cambria Math" w:cs="B Mitra"/>
                    <w:sz w:val="24"/>
                    <w:szCs w:val="24"/>
                    <w:lang w:bidi="fa-IR"/>
                  </w:rPr>
                  <m:t>Y</m:t>
                </m:r>
              </m:e>
              <m:sub>
                <m:r>
                  <w:rPr>
                    <w:rFonts w:ascii="Cambria Math" w:eastAsia="Times New Roman" w:hAnsi="Cambria Math" w:cs="B Mitra"/>
                    <w:sz w:val="24"/>
                    <w:szCs w:val="24"/>
                    <w:lang w:bidi="fa-IR"/>
                  </w:rPr>
                  <m:t>1</m:t>
                </m:r>
              </m:sub>
              <m:sup>
                <m:r>
                  <w:rPr>
                    <w:rFonts w:ascii="Cambria Math" w:eastAsia="Times New Roman" w:hAnsi="Cambria Math" w:cs="B Mitra"/>
                    <w:sz w:val="24"/>
                    <w:szCs w:val="24"/>
                    <w:lang w:bidi="fa-IR"/>
                  </w:rPr>
                  <m:t>2</m:t>
                </m:r>
              </m:sup>
            </m:sSubSup>
            <m:r>
              <w:rPr>
                <w:rFonts w:ascii="Cambria Math" w:eastAsia="Times New Roman" w:hAnsi="Cambria Math" w:cs="B Mitra"/>
                <w:sz w:val="24"/>
                <w:szCs w:val="24"/>
                <w:lang w:bidi="fa-IR"/>
              </w:rPr>
              <m:t>)&lt;0</m:t>
            </m:r>
          </m:den>
        </m:f>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4"/>
            <w:szCs w:val="24"/>
            <w:lang w:bidi="fa-IR"/>
          </w:rPr>
          <m:t>(</m:t>
        </m:r>
        <m:f>
          <m:fPr>
            <m:type m:val="lin"/>
            <m:ctrlPr>
              <w:rPr>
                <w:rFonts w:ascii="Cambria Math" w:eastAsia="Times New Roman" w:hAnsi="Cambria Math" w:cs="B Mitra"/>
                <w:i/>
                <w:sz w:val="24"/>
                <w:szCs w:val="24"/>
                <w:lang w:bidi="fa-IR"/>
              </w:rPr>
            </m:ctrlPr>
          </m:fPr>
          <m:num>
            <m:r>
              <w:rPr>
                <w:rFonts w:ascii="Cambria Math" w:eastAsia="Times New Roman" w:hAnsi="Cambria Math" w:cs="B Mitra"/>
                <w:sz w:val="24"/>
                <w:szCs w:val="24"/>
                <w:lang w:bidi="fa-IR"/>
              </w:rPr>
              <m:t>∂</m:t>
            </m:r>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U</m:t>
                </m:r>
              </m:e>
              <m:sub>
                <m:r>
                  <w:rPr>
                    <w:rFonts w:ascii="Cambria Math" w:eastAsia="Times New Roman" w:hAnsi="Cambria Math" w:cs="B Mitra"/>
                    <w:sz w:val="24"/>
                    <w:szCs w:val="24"/>
                    <w:lang w:bidi="fa-IR"/>
                  </w:rPr>
                  <m:t>1</m:t>
                </m:r>
              </m:sub>
            </m:sSub>
          </m:num>
          <m:den>
            <m:r>
              <w:rPr>
                <w:rFonts w:ascii="Cambria Math" w:eastAsia="Times New Roman" w:hAnsi="Cambria Math" w:cs="B Mitra"/>
                <w:sz w:val="24"/>
                <w:szCs w:val="24"/>
                <w:lang w:bidi="fa-IR"/>
              </w:rPr>
              <m:t>∂</m:t>
            </m:r>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R</m:t>
                </m:r>
              </m:e>
              <m:sub>
                <m:r>
                  <w:rPr>
                    <w:rFonts w:ascii="Cambria Math" w:eastAsia="Times New Roman" w:hAnsi="Cambria Math" w:cs="B Mitra"/>
                    <w:sz w:val="24"/>
                    <w:szCs w:val="24"/>
                    <w:lang w:bidi="fa-IR"/>
                  </w:rPr>
                  <m:t>1</m:t>
                </m:r>
              </m:sub>
            </m:sSub>
            <m:r>
              <w:rPr>
                <w:rFonts w:ascii="Cambria Math" w:eastAsia="Times New Roman" w:hAnsi="Cambria Math" w:cs="B Mitra"/>
                <w:sz w:val="24"/>
                <w:szCs w:val="24"/>
                <w:lang w:bidi="fa-IR"/>
              </w:rPr>
              <m:t>)&lt;0</m:t>
            </m:r>
          </m:den>
        </m:f>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m:t>
                </m:r>
              </m:e>
              <m:sup>
                <m:r>
                  <w:rPr>
                    <w:rFonts w:ascii="Cambria Math" w:eastAsia="Times New Roman" w:hAnsi="Cambria Math" w:cs="B Mitra"/>
                    <w:sz w:val="28"/>
                    <w:szCs w:val="28"/>
                    <w:lang w:bidi="fa-IR"/>
                  </w:rPr>
                  <m:t>2</m:t>
                </m:r>
              </m:sup>
            </m:sSup>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2</m:t>
                </m:r>
              </m:sup>
            </m:sSubSup>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هر عضو از گروه 1 برای بدست آوردن فایده</w:t>
      </w:r>
      <m:oMath>
        <m:r>
          <w:rPr>
            <w:rFonts w:ascii="Cambria Math" w:eastAsia="Times New Roman" w:hAnsi="Cambria Math" w:cs="B Mitra"/>
            <w:sz w:val="28"/>
            <w:szCs w:val="28"/>
            <w:lang w:bidi="fa-IR"/>
          </w:rPr>
          <m:t xml:space="preserve"> B</m:t>
        </m:r>
      </m:oMath>
      <w:r w:rsidRPr="007A2D78">
        <w:rPr>
          <w:rFonts w:ascii="Calibri" w:eastAsia="Times New Roman" w:hAnsi="Calibri" w:cs="B Mitra" w:hint="cs"/>
          <w:i/>
          <w:sz w:val="28"/>
          <w:szCs w:val="28"/>
          <w:rtl/>
          <w:lang w:bidi="fa-IR"/>
        </w:rPr>
        <w:t>مجبور است از</w:t>
      </w:r>
      <w:r w:rsidRPr="007A2D78">
        <w:rPr>
          <w:rFonts w:ascii="Calibri" w:eastAsia="Times New Roman" w:hAnsi="Calibri" w:cs="B Mitra" w:hint="eastAsia"/>
          <w:i/>
          <w:sz w:val="28"/>
          <w:szCs w:val="28"/>
          <w:rtl/>
          <w:lang w:bidi="fa-IR"/>
        </w:rPr>
        <w:t xml:space="preserve"> منابع </w:t>
      </w:r>
      <w:r w:rsidRPr="007A2D78">
        <w:rPr>
          <w:rFonts w:ascii="Calibri" w:eastAsia="Times New Roman" w:hAnsi="Calibri" w:cs="B Mitra" w:hint="cs"/>
          <w:i/>
          <w:sz w:val="28"/>
          <w:szCs w:val="28"/>
          <w:rtl/>
          <w:lang w:bidi="fa-IR"/>
        </w:rPr>
        <w:t xml:space="preserve">سیاسی خود استفاده کند که این به نوبه خود موجب کاهش مطلوبیت وی می‌شود. تابع مطلوبیت اعضای گروه 2 به صورت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-T</m:t>
        </m:r>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oMath>
      <w:r w:rsidRPr="007A2D78">
        <w:rPr>
          <w:rFonts w:ascii="Calibri" w:eastAsia="Times New Roman" w:hAnsi="Calibri" w:cs="B Mitra" w:hint="cs"/>
          <w:i/>
          <w:sz w:val="28"/>
          <w:szCs w:val="28"/>
          <w:rtl/>
          <w:lang w:bidi="fa-IR"/>
        </w:rPr>
        <w:t xml:space="preserve"> می‌باشد بطوریکه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Sub>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)&gt;0</m:t>
            </m:r>
          </m:den>
        </m:f>
      </m:oMath>
      <w:r w:rsidRPr="007A2D78">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m:t>
                </m:r>
              </m:e>
              <m:sup>
                <m:r>
                  <w:rPr>
                    <w:rFonts w:ascii="Cambria Math" w:eastAsia="Times New Roman" w:hAnsi="Cambria Math" w:cs="B Mitra"/>
                    <w:sz w:val="28"/>
                    <w:szCs w:val="28"/>
                    <w:lang w:bidi="fa-IR"/>
                  </w:rPr>
                  <m:t>2</m:t>
                </m:r>
              </m:sup>
            </m:sSup>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Sub>
          </m:num>
          <m:den>
            <m: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2</m:t>
                </m:r>
              </m:sup>
            </m:sSubSup>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Sub>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m:t>
                </m:r>
              </m:e>
              <m:sup>
                <m:r>
                  <w:rPr>
                    <w:rFonts w:ascii="Cambria Math" w:eastAsia="Times New Roman" w:hAnsi="Cambria Math" w:cs="B Mitra"/>
                    <w:sz w:val="28"/>
                    <w:szCs w:val="28"/>
                    <w:lang w:bidi="fa-IR"/>
                  </w:rPr>
                  <m:t>2</m:t>
                </m:r>
              </m:sup>
            </m:sSup>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Sub>
          </m:num>
          <m:den>
            <m: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2</m:t>
                </m:r>
              </m:sup>
            </m:sSubSup>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xml:space="preserve">. در تابع مطلوبیت گروه 2، </w:t>
      </w:r>
      <m:oMath>
        <m:r>
          <w:rPr>
            <w:rFonts w:ascii="Cambria Math" w:eastAsia="Times New Roman" w:hAnsi="Cambria Math" w:cs="B Mitra"/>
            <w:sz w:val="28"/>
            <w:szCs w:val="28"/>
            <w:lang w:bidi="fa-IR"/>
          </w:rPr>
          <m:t>T</m:t>
        </m:r>
      </m:oMath>
      <w:r w:rsidRPr="007A2D78">
        <w:rPr>
          <w:rFonts w:ascii="Calibri" w:eastAsia="Times New Roman" w:hAnsi="Calibri" w:cs="B Mitra" w:hint="cs"/>
          <w:i/>
          <w:sz w:val="28"/>
          <w:szCs w:val="28"/>
          <w:rtl/>
          <w:lang w:bidi="fa-IR"/>
        </w:rPr>
        <w:t xml:space="preserve"> معرف مالیات سرانه مورد نیاز برای تامین </w:t>
      </w:r>
      <m:oMath>
        <m:r>
          <w:rPr>
            <w:rFonts w:ascii="Cambria Math" w:eastAsia="Times New Roman" w:hAnsi="Cambria Math" w:cs="B Mitra"/>
            <w:sz w:val="28"/>
            <w:szCs w:val="28"/>
            <w:lang w:bidi="fa-IR"/>
          </w:rPr>
          <m:t>B</m:t>
        </m:r>
      </m:oMath>
      <w:r w:rsidRPr="007A2D78">
        <w:rPr>
          <w:rFonts w:ascii="Calibri" w:eastAsia="Times New Roman" w:hAnsi="Calibri" w:cs="B Mitra" w:hint="cs"/>
          <w:i/>
          <w:sz w:val="28"/>
          <w:szCs w:val="28"/>
          <w:rtl/>
          <w:lang w:bidi="fa-IR"/>
        </w:rPr>
        <w:t xml:space="preserve"> است. </w:t>
      </w:r>
    </w:p>
    <w:p w14:paraId="44EF877A" w14:textId="7777777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برای درک کامل موضوع، لازم است ماهیت نهادها و همچنین اهداف افرادی که دولت را تشکیل می‌دهند و موانع و محدودیت‌ها که مانع تحقق این اهداف هستند کاملا شناسایی شوند. مستقل و مجرد از نکات فوق، به راحتی می‌توان منابع سیاسی را به ترتیبی تعریف کرد که روابط  </w:t>
      </w:r>
      <m:oMath>
        <m:r>
          <w:rPr>
            <w:rFonts w:ascii="Cambria Math" w:eastAsia="Times New Roman" w:hAnsi="Cambria Math" w:cs="B Mitra"/>
            <w:sz w:val="28"/>
            <w:szCs w:val="28"/>
            <w:lang w:bidi="fa-IR"/>
          </w:rPr>
          <m:t>B=B(</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oMath>
      <w:r w:rsidRPr="007A2D78">
        <w:rPr>
          <w:rFonts w:ascii="Calibri" w:eastAsia="Times New Roman" w:hAnsi="Calibri" w:cs="B Mitra" w:hint="cs"/>
          <w:i/>
          <w:sz w:val="28"/>
          <w:szCs w:val="28"/>
          <w:rtl/>
          <w:lang w:bidi="fa-IR"/>
        </w:rPr>
        <w:t xml:space="preserve"> ،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)&gt;0</m:t>
            </m:r>
          </m:den>
        </m:f>
      </m:oMath>
      <w:r w:rsidRPr="007A2D78">
        <w:rPr>
          <w:rFonts w:ascii="Calibri" w:eastAsia="Times New Roman" w:hAnsi="Calibri" w:cs="B Mitra" w:hint="cs"/>
          <w:i/>
          <w:sz w:val="28"/>
          <w:szCs w:val="28"/>
          <w:rtl/>
          <w:lang w:bidi="fa-IR"/>
        </w:rPr>
        <w:t xml:space="preserve"> ،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m:t>
                </m:r>
              </m:e>
              <m:sup>
                <m:r>
                  <w:rPr>
                    <w:rFonts w:ascii="Cambria Math" w:eastAsia="Times New Roman" w:hAnsi="Cambria Math" w:cs="B Mitra"/>
                    <w:sz w:val="28"/>
                    <w:szCs w:val="28"/>
                    <w:lang w:bidi="fa-IR"/>
                  </w:rPr>
                  <m:t>2</m:t>
                </m:r>
              </m:sup>
            </m:sSup>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2</m:t>
                </m:r>
              </m:sup>
            </m:sSubSup>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xml:space="preserve"> ،  </w:t>
      </w:r>
      <m:oMath>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sSup>
              <m:sSupPr>
                <m:ctrlPr>
                  <w:rPr>
                    <w:rFonts w:ascii="Cambria Math" w:eastAsia="Times New Roman" w:hAnsi="Cambria Math" w:cs="B Mitra"/>
                    <w:i/>
                    <w:sz w:val="28"/>
                    <w:szCs w:val="28"/>
                    <w:lang w:bidi="fa-IR"/>
                  </w:rPr>
                </m:ctrlPr>
              </m:sSupPr>
              <m:e>
                <m:r>
                  <w:rPr>
                    <w:rFonts w:ascii="Cambria Math" w:eastAsia="Times New Roman" w:hAnsi="Cambria Math" w:cs="B Mitra"/>
                    <w:sz w:val="28"/>
                    <w:szCs w:val="28"/>
                    <w:lang w:bidi="fa-IR"/>
                  </w:rPr>
                  <m:t>∂</m:t>
                </m:r>
              </m:e>
              <m:sup>
                <m:r>
                  <w:rPr>
                    <w:rFonts w:ascii="Cambria Math" w:eastAsia="Times New Roman" w:hAnsi="Cambria Math" w:cs="B Mitra"/>
                    <w:sz w:val="28"/>
                    <w:szCs w:val="28"/>
                    <w:lang w:bidi="fa-IR"/>
                  </w:rPr>
                  <m:t>2</m:t>
                </m:r>
              </m:sup>
            </m:sSup>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2</m:t>
                </m:r>
              </m:sup>
            </m:sSubSup>
            <m:r>
              <w:rPr>
                <w:rFonts w:ascii="Cambria Math" w:eastAsia="Times New Roman" w:hAnsi="Cambria Math" w:cs="B Mitra"/>
                <w:sz w:val="28"/>
                <w:szCs w:val="28"/>
                <w:lang w:bidi="fa-IR"/>
              </w:rPr>
              <m:t>&lt;0)</m:t>
            </m:r>
          </m:den>
        </m:f>
      </m:oMath>
      <w:r w:rsidRPr="007A2D78">
        <w:rPr>
          <w:rFonts w:ascii="Calibri" w:eastAsia="Times New Roman" w:hAnsi="Calibri" w:cs="B Mitra" w:hint="cs"/>
          <w:i/>
          <w:sz w:val="28"/>
          <w:szCs w:val="28"/>
          <w:rtl/>
          <w:lang w:bidi="fa-IR"/>
        </w:rPr>
        <w:t xml:space="preserve"> برقرار باشد. </w:t>
      </w:r>
    </w:p>
    <w:p w14:paraId="342D2285" w14:textId="77777777" w:rsidR="007A2D78" w:rsidRPr="007A2D78" w:rsidRDefault="007A2D78" w:rsidP="00705F4E">
      <w:pPr>
        <w:bidi/>
        <w:ind w:firstLine="288"/>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t xml:space="preserve">فرد شاخص گروه 1، به میزانی از </w:t>
      </w:r>
      <w:r w:rsidRPr="007A2D78">
        <w:rPr>
          <w:rFonts w:ascii="Calibri" w:eastAsia="Times New Roman" w:hAnsi="Calibri" w:cs="B Mitra" w:hint="eastAsia"/>
          <w:i/>
          <w:sz w:val="28"/>
          <w:szCs w:val="28"/>
          <w:rtl/>
          <w:lang w:bidi="fa-IR"/>
        </w:rPr>
        <w:t xml:space="preserve">منابع </w:t>
      </w:r>
      <w:r w:rsidRPr="007A2D78">
        <w:rPr>
          <w:rFonts w:ascii="Calibri" w:eastAsia="Times New Roman" w:hAnsi="Calibri" w:cs="B Mitra" w:hint="cs"/>
          <w:i/>
          <w:sz w:val="28"/>
          <w:szCs w:val="28"/>
          <w:rtl/>
          <w:lang w:bidi="fa-IR"/>
        </w:rPr>
        <w:t>سیاسی‌اش یعنی</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oMath>
      <w:r w:rsidRPr="007A2D78">
        <w:rPr>
          <w:rFonts w:ascii="Calibri" w:eastAsia="Times New Roman" w:hAnsi="Calibri" w:cs="B Mitra" w:hint="cs"/>
          <w:i/>
          <w:sz w:val="28"/>
          <w:szCs w:val="28"/>
          <w:rtl/>
          <w:lang w:bidi="fa-IR"/>
        </w:rPr>
        <w:t xml:space="preserve"> خرج می‌کند که تابع زیر حداکثر شود.</w:t>
      </w:r>
    </w:p>
    <w:p w14:paraId="429221EE" w14:textId="77777777" w:rsidR="007A2D78" w:rsidRPr="007A2D78" w:rsidRDefault="000D5316" w:rsidP="007A2D78">
      <w:pPr>
        <w:jc w:val="both"/>
        <w:rPr>
          <w:rFonts w:ascii="Calibri" w:eastAsia="Times New Roman" w:hAnsi="Calibri" w:cs="B Mitra"/>
          <w:i/>
          <w:sz w:val="28"/>
          <w:szCs w:val="28"/>
          <w:rtl/>
          <w:lang w:bidi="fa-IR"/>
        </w:rPr>
      </w:pPr>
      <m:oMathPara>
        <m:oMathParaPr>
          <m:jc m:val="right"/>
        </m:oMathParaPr>
        <m:oMath>
          <m:sSub>
            <m:sSubPr>
              <m:ctrlPr>
                <w:rPr>
                  <w:rFonts w:ascii="Cambria Math" w:eastAsia="Times New Roman" w:hAnsi="Cambria Math" w:cs="B Mitra"/>
                  <w:sz w:val="28"/>
                  <w:szCs w:val="28"/>
                  <w:lang w:bidi="fa-IR"/>
                </w:rPr>
              </m:ctrlPr>
            </m:sSubPr>
            <m:e>
              <m:r>
                <m:rPr>
                  <m:sty m:val="p"/>
                </m:rPr>
                <w:rPr>
                  <w:rFonts w:ascii="Cambria Math" w:eastAsia="Times New Roman" w:hAnsi="Cambria Math" w:cs="B Mitra"/>
                  <w:sz w:val="28"/>
                  <w:szCs w:val="28"/>
                  <w:lang w:bidi="fa-IR"/>
                </w:rPr>
                <m:t>Ο</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+B</m:t>
              </m:r>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e>
          </m:d>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+B</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e>
          </m:d>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r>
            <m:rPr>
              <m:nor/>
            </m:rPr>
            <w:rPr>
              <w:rFonts w:ascii="Cambria Math" w:eastAsia="Times New Roman" w:hAnsi="Cambria Math" w:cs="B Mitra"/>
              <w:sz w:val="28"/>
              <w:szCs w:val="28"/>
              <w:lang w:bidi="fa-IR"/>
            </w:rPr>
            <m:t>,                                 (</m:t>
          </m:r>
          <m:r>
            <m:rPr>
              <m:nor/>
            </m:rPr>
            <w:rPr>
              <w:rFonts w:ascii="Cambria Math" w:eastAsia="Times New Roman" w:hAnsi="Cambria Math" w:cs="B Mitra" w:hint="cs"/>
              <w:sz w:val="28"/>
              <w:szCs w:val="28"/>
              <w:rtl/>
              <w:lang w:bidi="fa-IR"/>
            </w:rPr>
            <m:t>14-3</m:t>
          </m:r>
          <m:r>
            <m:rPr>
              <m:nor/>
            </m:rPr>
            <w:rPr>
              <w:rFonts w:ascii="Cambria Math" w:eastAsia="Times New Roman" w:hAnsi="Cambria Math" w:cs="B Mitra"/>
              <w:sz w:val="28"/>
              <w:szCs w:val="28"/>
              <w:lang w:bidi="fa-IR"/>
            </w:rPr>
            <m:t>)</m:t>
          </m:r>
        </m:oMath>
      </m:oMathPara>
    </w:p>
    <w:p w14:paraId="7B2C8A96" w14:textId="77777777" w:rsidR="007A2D78" w:rsidRPr="007A2D78" w:rsidRDefault="007A2D78" w:rsidP="007A2D78">
      <w:pPr>
        <w:bidi/>
        <w:jc w:val="both"/>
        <w:rPr>
          <w:rFonts w:ascii="Calibri" w:eastAsia="Times New Roman" w:hAnsi="Calibri" w:cs="B Mitra"/>
          <w:i/>
          <w:sz w:val="28"/>
          <w:szCs w:val="28"/>
          <w:rtl/>
          <w:lang w:bidi="fa-IR"/>
        </w:rPr>
      </w:pPr>
      <w:r w:rsidRPr="007A2D78">
        <w:rPr>
          <w:rFonts w:ascii="Calibri" w:eastAsia="Times New Roman" w:hAnsi="Calibri" w:cs="B Mitra" w:hint="cs"/>
          <w:i/>
          <w:sz w:val="28"/>
          <w:szCs w:val="28"/>
          <w:rtl/>
          <w:lang w:bidi="fa-IR"/>
        </w:rPr>
        <w:lastRenderedPageBreak/>
        <w:t xml:space="preserve">از حداکثر کردن تابع فوق نسبت به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oMath>
      <w:r w:rsidRPr="007A2D78">
        <w:rPr>
          <w:rFonts w:ascii="Calibri" w:eastAsia="Times New Roman" w:hAnsi="Calibri" w:cs="B Mitra" w:hint="cs"/>
          <w:i/>
          <w:sz w:val="28"/>
          <w:szCs w:val="28"/>
          <w:rtl/>
          <w:lang w:bidi="fa-IR"/>
        </w:rPr>
        <w:t xml:space="preserve"> نتیجه می‌گیریم:</w:t>
      </w:r>
    </w:p>
    <w:p w14:paraId="76CDA89B" w14:textId="77777777" w:rsidR="007A2D78" w:rsidRPr="007A2D78" w:rsidRDefault="000D5316" w:rsidP="007A2D78">
      <w:pPr>
        <w:bidi/>
        <w:jc w:val="right"/>
        <w:rPr>
          <w:rFonts w:ascii="Calibri" w:eastAsia="Times New Roman" w:hAnsi="Calibri" w:cs="B Mitra"/>
          <w:i/>
          <w:sz w:val="28"/>
          <w:szCs w:val="28"/>
          <w:rtl/>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m:rPr>
                      <m:sty m:val="p"/>
                    </m:rPr>
                    <w:rPr>
                      <w:rFonts w:ascii="Cambria Math" w:eastAsia="Times New Roman" w:hAnsi="Cambria Math" w:cs="B Mitra"/>
                      <w:sz w:val="28"/>
                      <w:szCs w:val="28"/>
                      <w:lang w:bidi="fa-IR"/>
                    </w:rPr>
                    <m:t>Ο</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r>
            <w:rPr>
              <w:rFonts w:ascii="Cambria Math" w:eastAsia="Times New Roman" w:hAnsi="Cambria Math" w:cs="B Mitra"/>
              <w:sz w:val="28"/>
              <w:szCs w:val="28"/>
              <w:lang w:bidi="fa-IR"/>
            </w:rPr>
            <m:t>=</m:t>
          </m:r>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∂Y</m:t>
              </m:r>
            </m:den>
          </m:f>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∂Y</m:t>
              </m:r>
            </m:num>
            <m:den>
              <m:r>
                <w:rPr>
                  <w:rFonts w:ascii="Cambria Math" w:eastAsia="Times New Roman" w:hAnsi="Cambria Math" w:cs="B Mitra"/>
                  <w:sz w:val="28"/>
                  <w:szCs w:val="28"/>
                  <w:lang w:bidi="fa-IR"/>
                </w:rPr>
                <m:t>∂B</m:t>
              </m:r>
            </m:den>
          </m:f>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r>
            <w:rPr>
              <w:rFonts w:ascii="Cambria Math" w:eastAsia="Times New Roman" w:hAnsi="Cambria Math" w:cs="B Mitra"/>
              <w:sz w:val="28"/>
              <w:szCs w:val="28"/>
              <w:lang w:bidi="fa-IR"/>
            </w:rPr>
            <m:t xml:space="preserve">=0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15-3</m:t>
          </m:r>
          <m:r>
            <m:rPr>
              <m:nor/>
            </m:rPr>
            <w:rPr>
              <w:rFonts w:ascii="Cambria Math" w:eastAsia="Times New Roman" w:hAnsi="Cambria Math" w:cs="B Mitra"/>
              <w:sz w:val="28"/>
              <w:szCs w:val="28"/>
              <w:lang w:bidi="fa-IR"/>
            </w:rPr>
            <m:t>)</m:t>
          </m:r>
        </m:oMath>
      </m:oMathPara>
    </w:p>
    <w:p w14:paraId="4ACA35EC"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یا </w:t>
      </w:r>
    </w:p>
    <w:p w14:paraId="4A838310" w14:textId="77777777" w:rsidR="007A2D78" w:rsidRPr="007A2D78" w:rsidRDefault="000D5316" w:rsidP="007A2D78">
      <w:pPr>
        <w:bidi/>
        <w:jc w:val="both"/>
        <w:rPr>
          <w:rFonts w:ascii="Calibri" w:eastAsia="Times New Roman" w:hAnsi="Calibri" w:cs="B Mitra"/>
          <w:i/>
          <w:sz w:val="28"/>
          <w:szCs w:val="28"/>
          <w:rtl/>
          <w:lang w:bidi="fa-IR"/>
        </w:rPr>
      </w:pPr>
      <m:oMathPara>
        <m:oMathParaPr>
          <m:jc m:val="right"/>
        </m:oMathParaPr>
        <m:oMath>
          <m:f>
            <m:fPr>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∂Y</m:t>
              </m:r>
            </m:den>
          </m:f>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r>
            <m:rPr>
              <m:sty m:val="p"/>
            </m:rP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16-3</m:t>
          </m:r>
          <m:r>
            <m:rPr>
              <m:nor/>
            </m:rPr>
            <w:rPr>
              <w:rFonts w:ascii="Cambria Math" w:eastAsia="Times New Roman" w:hAnsi="Cambria Math" w:cs="B Mitra"/>
              <w:sz w:val="28"/>
              <w:szCs w:val="28"/>
              <w:lang w:bidi="fa-IR"/>
            </w:rPr>
            <m:t>)</m:t>
          </m:r>
        </m:oMath>
      </m:oMathPara>
    </w:p>
    <w:p w14:paraId="3247DEF8" w14:textId="77777777" w:rsidR="007A2D78" w:rsidRPr="007A2D78" w:rsidRDefault="007A2D78" w:rsidP="007A2D78">
      <w:pPr>
        <w:bidi/>
        <w:jc w:val="center"/>
        <w:rPr>
          <w:rFonts w:ascii="Calibri" w:eastAsia="Times New Roman" w:hAnsi="Calibri" w:cs="B Mitra"/>
          <w:sz w:val="28"/>
          <w:szCs w:val="28"/>
          <w:rtl/>
          <w:lang w:bidi="fa-IR"/>
        </w:rPr>
      </w:pPr>
      <w:r w:rsidRPr="007A2D78">
        <w:rPr>
          <w:rFonts w:ascii="Calibri" w:eastAsia="Times New Roman" w:hAnsi="Calibri" w:cs="B Mitra"/>
          <w:noProof/>
          <w:sz w:val="28"/>
          <w:szCs w:val="28"/>
          <w:rtl/>
          <w:lang w:bidi="fa-IR"/>
        </w:rPr>
        <w:drawing>
          <wp:inline distT="0" distB="0" distL="0" distR="0" wp14:anchorId="6DC952E3" wp14:editId="5F7DB052">
            <wp:extent cx="5591175" cy="3843655"/>
            <wp:effectExtent l="0" t="0" r="9525" b="4445"/>
            <wp:docPr id="1114453799" name="Picture 111445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40000" contrast="60000"/>
                      <a:extLst>
                        <a:ext uri="{28A0092B-C50C-407E-A947-70E740481C1C}">
                          <a14:useLocalDpi xmlns:a14="http://schemas.microsoft.com/office/drawing/2010/main" val="0"/>
                        </a:ext>
                      </a:extLst>
                    </a:blip>
                    <a:srcRect/>
                    <a:stretch>
                      <a:fillRect/>
                    </a:stretch>
                  </pic:blipFill>
                  <pic:spPr bwMode="auto">
                    <a:xfrm>
                      <a:off x="0" y="0"/>
                      <a:ext cx="5591513" cy="3843887"/>
                    </a:xfrm>
                    <a:prstGeom prst="rect">
                      <a:avLst/>
                    </a:prstGeom>
                    <a:noFill/>
                    <a:ln>
                      <a:noFill/>
                    </a:ln>
                  </pic:spPr>
                </pic:pic>
              </a:graphicData>
            </a:graphic>
          </wp:inline>
        </w:drawing>
      </w:r>
      <w:r w:rsidRPr="007A2D78">
        <w:rPr>
          <w:rFonts w:ascii="Calibri" w:eastAsia="Times New Roman" w:hAnsi="Calibri" w:cs="B Mitra" w:hint="cs"/>
          <w:sz w:val="24"/>
          <w:szCs w:val="24"/>
          <w:rtl/>
          <w:lang w:bidi="fa-IR"/>
        </w:rPr>
        <w:t>شکل 3 -2 مخارج</w:t>
      </w:r>
      <w:r w:rsidRPr="007A2D78">
        <w:rPr>
          <w:rFonts w:ascii="Calibri" w:eastAsia="Times New Roman" w:hAnsi="Calibri" w:cs="B Mitra"/>
          <w:sz w:val="24"/>
          <w:szCs w:val="24"/>
          <w:lang w:bidi="fa-IR"/>
        </w:rPr>
        <w:t xml:space="preserve"> </w:t>
      </w:r>
      <w:r w:rsidRPr="007A2D78">
        <w:rPr>
          <w:rFonts w:ascii="Calibri" w:eastAsia="Times New Roman" w:hAnsi="Calibri" w:cs="B Mitra" w:hint="cs"/>
          <w:sz w:val="24"/>
          <w:szCs w:val="24"/>
          <w:rtl/>
          <w:lang w:bidi="fa-IR"/>
        </w:rPr>
        <w:t>(استفاده)</w:t>
      </w:r>
      <w:r w:rsidRPr="007A2D78">
        <w:rPr>
          <w:rFonts w:ascii="Calibri" w:eastAsia="Times New Roman" w:hAnsi="Calibri" w:cs="B Mitra"/>
          <w:sz w:val="24"/>
          <w:szCs w:val="24"/>
          <w:lang w:bidi="fa-IR"/>
        </w:rPr>
        <w:t xml:space="preserve"> </w:t>
      </w:r>
      <w:r w:rsidRPr="007A2D78">
        <w:rPr>
          <w:rFonts w:ascii="Calibri" w:eastAsia="Times New Roman" w:hAnsi="Calibri" w:cs="B Mitra" w:hint="cs"/>
          <w:sz w:val="24"/>
          <w:szCs w:val="24"/>
          <w:rtl/>
          <w:lang w:bidi="fa-IR"/>
        </w:rPr>
        <w:t xml:space="preserve">بهینه </w:t>
      </w:r>
      <w:r w:rsidRPr="007A2D78">
        <w:rPr>
          <w:rFonts w:ascii="Calibri" w:eastAsia="Times New Roman" w:hAnsi="Calibri" w:cs="B Mitra" w:hint="eastAsia"/>
          <w:sz w:val="24"/>
          <w:szCs w:val="24"/>
          <w:rtl/>
          <w:lang w:bidi="fa-IR"/>
        </w:rPr>
        <w:t xml:space="preserve">منابع </w:t>
      </w:r>
      <w:r w:rsidRPr="007A2D78">
        <w:rPr>
          <w:rFonts w:ascii="Calibri" w:eastAsia="Times New Roman" w:hAnsi="Calibri" w:cs="B Mitra" w:hint="cs"/>
          <w:sz w:val="24"/>
          <w:szCs w:val="24"/>
          <w:rtl/>
          <w:lang w:bidi="fa-IR"/>
        </w:rPr>
        <w:t>سیاسی</w:t>
      </w:r>
    </w:p>
    <w:p w14:paraId="5B3AA1F1" w14:textId="77777777" w:rsidR="003810B1" w:rsidRDefault="007A2D78" w:rsidP="003810B1">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در شکل 3-2 شرط فوق ترسیم شده است. هر فرد از گروه 1، منابع سیاسی خود رابه میزانی هزینه می‌کند که عدم مطلوبیت نهایی ناشی از این زیان </w:t>
      </w:r>
      <m:oMath>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e>
            </m:d>
          </m:e>
        </m:d>
      </m:oMath>
      <w:r w:rsidRPr="007A2D78">
        <w:rPr>
          <w:rFonts w:ascii="Calibri" w:eastAsia="Times New Roman" w:hAnsi="Calibri" w:cs="B Mitra" w:hint="cs"/>
          <w:sz w:val="28"/>
          <w:szCs w:val="28"/>
          <w:rtl/>
          <w:lang w:bidi="fa-IR"/>
        </w:rPr>
        <w:t xml:space="preserve"> دقیقا برابر با مطلوبیت نهایی یارانه‌ اضافی شود که از این مخارج سیاسی به دست می‌آید، یعنی </w:t>
      </w:r>
      <m:oMath>
        <m:d>
          <m:dPr>
            <m:begChr m:val="["/>
            <m:endChr m:val="]"/>
            <m:ctrlPr>
              <w:rPr>
                <w:rFonts w:ascii="Cambria Math" w:eastAsia="Times New Roman" w:hAnsi="Cambria Math" w:cs="Arial"/>
                <w:sz w:val="28"/>
                <w:szCs w:val="28"/>
                <w:lang w:bidi="fa-IR"/>
              </w:rPr>
            </m:ctrlPr>
          </m:dPr>
          <m:e>
            <m:d>
              <m:dPr>
                <m:ctrlPr>
                  <w:rPr>
                    <w:rFonts w:ascii="Cambria Math" w:eastAsia="Times New Roman" w:hAnsi="Cambria Math" w:cs="Arial"/>
                    <w:i/>
                    <w:sz w:val="28"/>
                    <w:szCs w:val="28"/>
                    <w:lang w:bidi="fa-IR"/>
                  </w:rPr>
                </m:ctrlPr>
              </m:dPr>
              <m:e>
                <m:f>
                  <m:fPr>
                    <m:type m:val="lin"/>
                    <m:ctrlPr>
                      <w:rPr>
                        <w:rFonts w:ascii="Cambria Math" w:eastAsia="Times New Roman" w:hAnsi="Cambria Math" w:cs="Arial"/>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num>
                  <m:den>
                    <m:r>
                      <w:rPr>
                        <w:rFonts w:ascii="Cambria Math" w:eastAsia="Times New Roman" w:hAnsi="Cambria Math" w:cs="Arial"/>
                        <w:sz w:val="28"/>
                        <w:szCs w:val="28"/>
                        <w:lang w:bidi="fa-IR"/>
                      </w:rPr>
                      <m:t>∂Y</m:t>
                    </m:r>
                  </m:den>
                </m:f>
              </m:e>
            </m:d>
            <m:d>
              <m:dPr>
                <m:ctrlPr>
                  <w:rPr>
                    <w:rFonts w:ascii="Cambria Math" w:eastAsia="Times New Roman" w:hAnsi="Cambria Math" w:cs="Arial"/>
                    <w:i/>
                    <w:sz w:val="28"/>
                    <w:szCs w:val="28"/>
                    <w:lang w:bidi="fa-IR"/>
                  </w:rPr>
                </m:ctrlPr>
              </m:dPr>
              <m:e>
                <m:f>
                  <m:fPr>
                    <m:type m:val="lin"/>
                    <m:ctrlPr>
                      <w:rPr>
                        <w:rFonts w:ascii="Cambria Math" w:eastAsia="Times New Roman" w:hAnsi="Cambria Math" w:cs="Arial"/>
                        <w:i/>
                        <w:sz w:val="28"/>
                        <w:szCs w:val="28"/>
                        <w:lang w:bidi="fa-IR"/>
                      </w:rPr>
                    </m:ctrlPr>
                  </m:fPr>
                  <m:num>
                    <m:r>
                      <w:rPr>
                        <w:rFonts w:ascii="Cambria Math" w:eastAsia="Times New Roman" w:hAnsi="Cambria Math" w:cs="Arial"/>
                        <w:sz w:val="28"/>
                        <w:szCs w:val="28"/>
                        <w:lang w:bidi="fa-IR"/>
                      </w:rPr>
                      <m:t>∂B</m:t>
                    </m:r>
                  </m:num>
                  <m:den>
                    <m:r>
                      <w:rPr>
                        <w:rFonts w:ascii="Cambria Math" w:eastAsia="Times New Roman" w:hAnsi="Cambria Math" w:cs="Arial"/>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e>
            </m:d>
          </m:e>
        </m:d>
      </m:oMath>
      <w:r w:rsidRPr="007A2D78">
        <w:rPr>
          <w:rFonts w:ascii="Calibri" w:eastAsia="Times New Roman" w:hAnsi="Calibri" w:cs="Arial" w:hint="cs"/>
          <w:sz w:val="28"/>
          <w:szCs w:val="28"/>
          <w:rtl/>
          <w:lang w:bidi="fa-IR"/>
        </w:rPr>
        <w:t xml:space="preserve">. </w:t>
      </w:r>
      <w:r w:rsidRPr="007A2D78">
        <w:rPr>
          <w:rFonts w:ascii="Calibri" w:eastAsia="Times New Roman" w:hAnsi="Calibri" w:cs="B Mitra" w:hint="cs"/>
          <w:sz w:val="28"/>
          <w:szCs w:val="28"/>
          <w:rtl/>
          <w:lang w:bidi="fa-IR"/>
        </w:rPr>
        <w:t>برای هر فرد از گروه 2 رابطه مشابهی وجود دارد با این تفاوت که عایدی نهایی وی مربوط به پرداخت مالیات کمتر است</w:t>
      </w:r>
      <w:r w:rsidRPr="007A2D78">
        <w:rPr>
          <w:rFonts w:ascii="Calibri" w:eastAsia="Times New Roman" w:hAnsi="Calibri" w:cs="B Mitra"/>
          <w:sz w:val="28"/>
          <w:szCs w:val="28"/>
          <w:vertAlign w:val="superscript"/>
          <w:rtl/>
          <w:lang w:bidi="fa-IR"/>
        </w:rPr>
        <w:footnoteReference w:id="207"/>
      </w:r>
      <w:r w:rsidRPr="007A2D78">
        <w:rPr>
          <w:rFonts w:ascii="Calibri" w:eastAsia="Times New Roman" w:hAnsi="Calibri" w:cs="B Mitra" w:hint="cs"/>
          <w:sz w:val="28"/>
          <w:szCs w:val="28"/>
          <w:rtl/>
          <w:lang w:bidi="fa-IR"/>
        </w:rPr>
        <w:t>.</w:t>
      </w:r>
    </w:p>
    <w:p w14:paraId="19D1052B" w14:textId="7A6DA407" w:rsidR="003810B1" w:rsidRPr="007A2D78" w:rsidRDefault="003810B1" w:rsidP="003810B1">
      <w:pPr>
        <w:bidi/>
        <w:ind w:firstLine="288"/>
        <w:jc w:val="both"/>
        <w:rPr>
          <w:rFonts w:ascii="Calibri" w:eastAsia="Times New Roman" w:hAnsi="Calibri" w:cs="B Mitra"/>
          <w:sz w:val="28"/>
          <w:szCs w:val="28"/>
          <w:rtl/>
          <w:lang w:bidi="fa-IR"/>
        </w:rPr>
      </w:pPr>
      <w:r>
        <w:rPr>
          <w:rFonts w:ascii="Calibri" w:eastAsia="Times New Roman" w:hAnsi="Calibri" w:cs="B Mitra" w:hint="cs"/>
          <w:sz w:val="28"/>
          <w:szCs w:val="28"/>
          <w:rtl/>
          <w:lang w:bidi="fa-IR"/>
        </w:rPr>
        <w:lastRenderedPageBreak/>
        <w:t xml:space="preserve"> </w:t>
      </w:r>
      <w:r w:rsidRPr="007A2D78">
        <w:rPr>
          <w:rFonts w:ascii="Calibri" w:eastAsia="Times New Roman" w:hAnsi="Calibri" w:cs="B Mitra" w:hint="cs"/>
          <w:sz w:val="28"/>
          <w:szCs w:val="28"/>
          <w:rtl/>
          <w:lang w:bidi="fa-IR"/>
        </w:rPr>
        <w:t xml:space="preserve">از آنجا که </w:t>
      </w:r>
      <m:oMath>
        <m:r>
          <w:rPr>
            <w:rFonts w:ascii="Cambria Math" w:eastAsia="Times New Roman" w:hAnsi="Cambria Math" w:cs="B Mitra"/>
            <w:sz w:val="28"/>
            <w:szCs w:val="28"/>
            <w:lang w:bidi="fa-IR"/>
          </w:rPr>
          <m:t>B</m:t>
        </m:r>
      </m:oMath>
      <w:r w:rsidRPr="007A2D78">
        <w:rPr>
          <w:rFonts w:ascii="Calibri" w:eastAsia="Times New Roman" w:hAnsi="Calibri" w:cs="B Mitra" w:hint="cs"/>
          <w:sz w:val="28"/>
          <w:szCs w:val="28"/>
          <w:rtl/>
          <w:lang w:bidi="fa-IR"/>
        </w:rPr>
        <w:t xml:space="preserve"> تابعی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oMath>
      <w:r w:rsidRPr="007A2D78">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oMath>
      <w:r w:rsidRPr="007A2D78">
        <w:rPr>
          <w:rFonts w:ascii="Calibri" w:eastAsia="Times New Roman" w:hAnsi="Calibri" w:cs="B Mitra" w:hint="cs"/>
          <w:sz w:val="28"/>
          <w:szCs w:val="28"/>
          <w:rtl/>
          <w:lang w:bidi="fa-IR"/>
        </w:rPr>
        <w:t xml:space="preserve"> است، مقدار بهینه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m:t>
            </m:r>
          </m:sup>
        </m:sSubSup>
      </m:oMath>
      <w:r w:rsidRPr="007A2D78">
        <w:rPr>
          <w:rFonts w:ascii="Calibri" w:eastAsia="Times New Roman" w:hAnsi="Calibri" w:cs="B Mitra" w:hint="cs"/>
          <w:sz w:val="28"/>
          <w:szCs w:val="28"/>
          <w:rtl/>
          <w:lang w:bidi="fa-IR"/>
        </w:rPr>
        <w:t xml:space="preserve"> تابعی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2</m:t>
            </m:r>
          </m:sub>
        </m:sSub>
      </m:oMath>
      <w:r w:rsidRPr="007A2D78">
        <w:rPr>
          <w:rFonts w:ascii="Calibri" w:eastAsia="Times New Roman" w:hAnsi="Calibri" w:cs="B Mitra" w:hint="cs"/>
          <w:sz w:val="28"/>
          <w:szCs w:val="28"/>
          <w:rtl/>
          <w:lang w:bidi="fa-IR"/>
        </w:rPr>
        <w:t xml:space="preserve"> می‌باشد و دو گروه تنها هنگامی در تعادل کامل هستند که هر گروه مقدار تعادلی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R</m:t>
            </m:r>
          </m:e>
          <m:sup>
            <m:r>
              <w:rPr>
                <w:rFonts w:ascii="Cambria Math" w:eastAsia="Times New Roman" w:hAnsi="Cambria Math" w:cs="B Mitra"/>
                <w:sz w:val="28"/>
                <w:szCs w:val="28"/>
                <w:lang w:bidi="fa-IR"/>
              </w:rPr>
              <m:t>*</m:t>
            </m:r>
          </m:sup>
        </m:sSup>
      </m:oMath>
      <w:r w:rsidRPr="007A2D78">
        <w:rPr>
          <w:rFonts w:ascii="Calibri" w:eastAsia="Times New Roman" w:hAnsi="Calibri" w:cs="B Mitra" w:hint="cs"/>
          <w:sz w:val="28"/>
          <w:szCs w:val="28"/>
          <w:rtl/>
          <w:lang w:bidi="fa-IR"/>
        </w:rPr>
        <w:t xml:space="preserve"> خود را با توجه به مقدار بهینه</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R</m:t>
            </m:r>
          </m:e>
          <m:sup>
            <m:r>
              <w:rPr>
                <w:rFonts w:ascii="Cambria Math" w:eastAsia="Times New Roman" w:hAnsi="Cambria Math" w:cs="B Mitra"/>
                <w:sz w:val="28"/>
                <w:szCs w:val="28"/>
                <w:lang w:bidi="fa-IR"/>
              </w:rPr>
              <m:t>*</m:t>
            </m:r>
          </m:sup>
        </m:sSup>
      </m:oMath>
      <w:r w:rsidRPr="007A2D78">
        <w:rPr>
          <w:rFonts w:ascii="Calibri" w:eastAsia="Times New Roman" w:hAnsi="Calibri" w:cs="B Mitra" w:hint="cs"/>
          <w:sz w:val="28"/>
          <w:szCs w:val="28"/>
          <w:rtl/>
          <w:lang w:bidi="fa-IR"/>
        </w:rPr>
        <w:t xml:space="preserve"> گروه دیگر انتخاب کرده باشد</w:t>
      </w:r>
      <w:r w:rsidRPr="007A2D78">
        <w:rPr>
          <w:rFonts w:ascii="Calibri" w:eastAsia="Times New Roman" w:hAnsi="Calibri" w:cs="B Mitra"/>
          <w:sz w:val="28"/>
          <w:szCs w:val="28"/>
          <w:vertAlign w:val="superscript"/>
          <w:rtl/>
          <w:lang w:bidi="fa-IR"/>
        </w:rPr>
        <w:footnoteReference w:id="208"/>
      </w:r>
      <w:r w:rsidRPr="007A2D78">
        <w:rPr>
          <w:rFonts w:ascii="Calibri" w:eastAsia="Times New Roman" w:hAnsi="Calibri" w:cs="B Mitra" w:hint="cs"/>
          <w:sz w:val="28"/>
          <w:szCs w:val="28"/>
          <w:rtl/>
          <w:lang w:bidi="fa-IR"/>
        </w:rPr>
        <w:t>.</w:t>
      </w:r>
    </w:p>
    <w:p w14:paraId="44751FFF" w14:textId="27BD4253"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منابع سیاسی به شکل‌های مختلف می‌تواند باشد. در دموکراسی، یک گروه به صُوَر مختلف می‌تواند برای پیروزی یک حزب تلاش کند (توزیع بروشورهای تبلیغاتی حزب، قراردادن برگه</w:t>
      </w:r>
      <w:r w:rsidR="00CC4579">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 xml:space="preserve">ها در پاکت نامه و تلفن زدن). در بحث جاری انتظار این است که گروه‌هایی که هزینه فرصت زمان برایشان کم است (بیکاران، بازنشسته‌ها)، در برخورداری از یارانه‌ها موفق‌تر باشند. </w:t>
      </w:r>
    </w:p>
    <w:p w14:paraId="5C595439"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 طبقه اشراف و نخبگان در ازای دعوت تعدادی از اعضای دولت برای پیوستن به گروه اشراف ممکن است بتوانند حمایت دولت را بدست آورند. در این مورد خاص، حق تعیین اعضا به عنوان </w:t>
      </w:r>
      <w:r w:rsidRPr="007A2D78">
        <w:rPr>
          <w:rFonts w:ascii="Calibri" w:eastAsia="Times New Roman" w:hAnsi="Calibri" w:cs="B Mitra" w:hint="eastAsia"/>
          <w:sz w:val="28"/>
          <w:szCs w:val="28"/>
          <w:rtl/>
          <w:lang w:bidi="fa-IR"/>
        </w:rPr>
        <w:t xml:space="preserve">منبع </w:t>
      </w:r>
      <w:r w:rsidRPr="007A2D78">
        <w:rPr>
          <w:rFonts w:ascii="Calibri" w:eastAsia="Times New Roman" w:hAnsi="Calibri" w:cs="B Mitra" w:hint="cs"/>
          <w:sz w:val="28"/>
          <w:szCs w:val="28"/>
          <w:rtl/>
          <w:lang w:bidi="fa-IR"/>
        </w:rPr>
        <w:t>سیاسی طبقه اشراف محسوب می‌شود. هزینه اضافه کردن اعضای دولت به طبقه نخبگان عبارت است از تضعیف موقعیت انحصاری این طبقه و کاهش قدر و منزلت عضویت در گروه.</w:t>
      </w:r>
    </w:p>
    <w:p w14:paraId="6A00FFB2"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قرون وسطی، اصحاب کلیسا به بهانه ارتباط خاص و نزدیکی به خداوند می‌توانستند با فروش جایگاه‌هایی از بهشت به خانواده سلطنتی، پول و ثروت زیادی بدست آورند (اکلند</w:t>
      </w:r>
      <w:r w:rsidRPr="007A2D78">
        <w:rPr>
          <w:rFonts w:ascii="Calibri" w:eastAsia="Times New Roman" w:hAnsi="Calibri" w:cs="B Mitra"/>
          <w:sz w:val="28"/>
          <w:szCs w:val="28"/>
          <w:vertAlign w:val="superscript"/>
          <w:rtl/>
          <w:lang w:bidi="fa-IR"/>
        </w:rPr>
        <w:footnoteReference w:id="209"/>
      </w:r>
      <w:r w:rsidRPr="007A2D78">
        <w:rPr>
          <w:rFonts w:ascii="Calibri" w:eastAsia="Times New Roman" w:hAnsi="Calibri" w:cs="B Mitra" w:hint="cs"/>
          <w:sz w:val="28"/>
          <w:szCs w:val="28"/>
          <w:rtl/>
          <w:lang w:bidi="fa-IR"/>
        </w:rPr>
        <w:t xml:space="preserve"> و همکاران، 1996). </w:t>
      </w:r>
    </w:p>
    <w:p w14:paraId="435E4C92"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البته ساده‌ترین شکل منابع سیاسی، خود پول است. از پول می‌توان به عنوان یک منبع سیاسی استفاده و با دادن رشوه، لابی کردن و کمک به برنامه مبارزاتی سیاستمداران، حمایت آنها را به دست آورد. وقتی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oMath>
      <w:r w:rsidRPr="007A2D78">
        <w:rPr>
          <w:rFonts w:ascii="Calibri" w:eastAsia="Times New Roman" w:hAnsi="Calibri" w:cs="B Mitra" w:hint="cs"/>
          <w:sz w:val="28"/>
          <w:szCs w:val="28"/>
          <w:rtl/>
          <w:lang w:bidi="fa-IR"/>
        </w:rPr>
        <w:t xml:space="preserve"> پول باشد تابع مطلوبیت</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oMath>
      <w:r w:rsidRPr="007A2D78">
        <w:rPr>
          <w:rFonts w:ascii="Calibri" w:eastAsia="Times New Roman" w:hAnsi="Calibri" w:cs="B Mitra" w:hint="cs"/>
          <w:sz w:val="28"/>
          <w:szCs w:val="28"/>
          <w:rtl/>
          <w:lang w:bidi="fa-IR"/>
        </w:rPr>
        <w:t xml:space="preserve"> به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Sub>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+B-</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e>
        </m:d>
      </m:oMath>
      <w:r w:rsidRPr="007A2D78">
        <w:rPr>
          <w:rFonts w:ascii="Calibri" w:eastAsia="Times New Roman" w:hAnsi="Calibri" w:cs="B Mitra" w:hint="cs"/>
          <w:sz w:val="28"/>
          <w:szCs w:val="28"/>
          <w:rtl/>
          <w:lang w:bidi="fa-IR"/>
        </w:rPr>
        <w:t xml:space="preserve"> و رابطه (16-3) به رابطه زیر تبدیل خواهد شد.</w:t>
      </w:r>
    </w:p>
    <w:p w14:paraId="13AC4F03" w14:textId="77777777" w:rsidR="007A2D78" w:rsidRPr="007A2D78" w:rsidRDefault="000D5316" w:rsidP="007A2D78">
      <w:pPr>
        <w:bidi/>
        <w:jc w:val="both"/>
        <w:rPr>
          <w:rFonts w:ascii="Calibri" w:eastAsia="Times New Roman" w:hAnsi="Calibri" w:cs="B Mitra"/>
          <w:sz w:val="28"/>
          <w:szCs w:val="28"/>
          <w:rtl/>
          <w:lang w:bidi="fa-IR"/>
        </w:rPr>
      </w:pPr>
      <m:oMathPara>
        <m:oMathParaPr>
          <m:jc m:val="right"/>
        </m:oMathParaPr>
        <m:oMath>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∂B</m:t>
              </m:r>
            </m:num>
            <m:den>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1</m:t>
                  </m:r>
                </m:sub>
              </m:sSub>
            </m:den>
          </m:f>
          <m:r>
            <m:rPr>
              <m:sty m:val="p"/>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 xml:space="preserve">1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17-3</m:t>
          </m:r>
          <m:r>
            <m:rPr>
              <m:nor/>
            </m:rPr>
            <w:rPr>
              <w:rFonts w:ascii="Cambria Math" w:eastAsia="Times New Roman" w:hAnsi="Cambria Math" w:cs="B Mitra"/>
              <w:sz w:val="28"/>
              <w:szCs w:val="28"/>
              <w:lang w:bidi="fa-IR"/>
            </w:rPr>
            <m:t>)</m:t>
          </m:r>
        </m:oMath>
      </m:oMathPara>
    </w:p>
    <w:p w14:paraId="545FF4FD"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براساس رابطه فوق، مقدار بهینه مصرف منابع سیاسی</w:t>
      </w:r>
      <w:r w:rsidRPr="007A2D78">
        <w:rPr>
          <w:rFonts w:ascii="Calibri" w:eastAsia="Times New Roman" w:hAnsi="Calibri" w:cs="B Mitra"/>
          <w:sz w:val="28"/>
          <w:szCs w:val="28"/>
          <w:vertAlign w:val="superscript"/>
          <w:rtl/>
          <w:lang w:bidi="fa-IR"/>
        </w:rPr>
        <w:footnoteReference w:id="210"/>
      </w:r>
      <w:r w:rsidRPr="007A2D78">
        <w:rPr>
          <w:rFonts w:ascii="Calibri" w:eastAsia="Times New Roman" w:hAnsi="Calibri" w:cs="B Mitra" w:hint="cs"/>
          <w:sz w:val="28"/>
          <w:szCs w:val="28"/>
          <w:rtl/>
          <w:lang w:bidi="fa-IR"/>
        </w:rPr>
        <w:t xml:space="preserve"> در جایی تعیین می‌شود که آخرین ریالی که برای جذب منافع دولتی خرج می‌شود، بازدهی برابر با یک ریال به همراه داشته باشد.</w:t>
      </w:r>
    </w:p>
    <w:p w14:paraId="00467205"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همراه بازتوزیع غیر داوطلبانه حتماً وضع یک نفر بد می‌شود و البته ممکن است وضع همه بدتر شود. معمولاً بازتوزیع غیر داوطلبانه را چنین می‌انگاریم که جریان پول از یک گروه به دولت منتقل و سپس از دولت به گروه دوم منتقل می‌شود به نحوی که وضع گروه اول بد و وضع گروه دوم بهتر می‌شود. اگر فقط یک گروه منابع خود را برای برخورداری از یارانه خرج کنند، وضعیت فوق قطعاً با اجرای یک برنامۀ کاملِ "یارانه/مالیات" محقق خواهد شد. این واقعیت که یک گروه تمایل به خرج کردن منابع خود دارد به طور ضمنی دلالت بر این دارد که منافع ناخالصی که بدست می‌آورد بیشتر از منابعی است که خرج می‌کند.</w:t>
      </w:r>
    </w:p>
    <w:p w14:paraId="2990D0B5"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lastRenderedPageBreak/>
        <w:t>اگر هر دو گروه برای جذب یارانه،</w:t>
      </w:r>
      <w:r w:rsidRPr="007A2D78">
        <w:rPr>
          <w:rFonts w:ascii="Calibri" w:eastAsia="Times New Roman" w:hAnsi="Calibri" w:cs="B Mitra" w:hint="eastAsia"/>
          <w:sz w:val="28"/>
          <w:szCs w:val="28"/>
          <w:rtl/>
          <w:lang w:bidi="fa-IR"/>
        </w:rPr>
        <w:t xml:space="preserve"> منابع </w:t>
      </w:r>
      <w:r w:rsidRPr="007A2D78">
        <w:rPr>
          <w:rFonts w:ascii="Calibri" w:eastAsia="Times New Roman" w:hAnsi="Calibri" w:cs="B Mitra" w:hint="cs"/>
          <w:sz w:val="28"/>
          <w:szCs w:val="28"/>
          <w:rtl/>
          <w:lang w:bidi="fa-IR"/>
        </w:rPr>
        <w:t>خود</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را</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خرج کنند نتیجه نهایی ممکن است به ترتیبی باشد که وضع هر دو در مقایسه بازمانی که کوششی برای جذب یارانه نمی</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کنند بدتر شود. برای درک بهتر این مسئله فرض کنید هر دو گروه مخارجی را برای لابی کردن جهت جذب یارانه هزینه ‌کنند به ترتیبی که تلاش و لابی آنها همدیگر را خنثی کند. هیچ یک از این دو گروه بابت لابی کردن فایده‌ای کسب نمی‌کند و به میزان منابعی که صرف لابی کردند وضعیت هردو بدتر می‌شود. مرز امکانات تولید به میزان منابعی که صرف فعالیت لابی می‌شود، به داخل منتقل می‌شود و تعادل جدید در مقایسه با تعادل قابل حصول در غیاب بازتوزیع غیر داوطلبانه، در موقعیت داخلی‌تری قرار می‌گیرد. (البته فرد لابی‌گر از هر دو گروه درآمد کسب می‌کند. البته اگر لابی‌گری را یک صنعت کاملاً رقابتی درنظر بگیریم، درآمد هر لابی کننده برابر هزینه فرصت وی خواهد بود</w:t>
      </w:r>
      <w:r w:rsidRPr="007A2D78">
        <w:rPr>
          <w:rFonts w:ascii="Sakkal Majalla" w:eastAsia="Times New Roman" w:hAnsi="Sakkal Majalla" w:cs="Sakkal Majalla" w:hint="cs"/>
          <w:sz w:val="28"/>
          <w:szCs w:val="28"/>
          <w:rtl/>
          <w:lang w:bidi="fa-IR"/>
        </w:rPr>
        <w:t>–</w:t>
      </w:r>
      <w:r w:rsidRPr="007A2D78">
        <w:rPr>
          <w:rFonts w:ascii="Calibri" w:eastAsia="Times New Roman" w:hAnsi="Calibri" w:cs="B Mitra" w:hint="cs"/>
          <w:sz w:val="28"/>
          <w:szCs w:val="28"/>
          <w:rtl/>
          <w:lang w:bidi="fa-IR"/>
        </w:rPr>
        <w:t xml:space="preserve"> درآمدی که از طریق اشتغال در کار دیگری می‌توانست به دست آورد. اگر فرض کنیم فعالیت‌های بدیل لابی‌گری، برخلاف لابی‌گری به لحاظ اجتماعی مولد باشند، در این صورت خسارتی که بدلیل تلاش دو گروه برای جذب یارانه بر جامعه تحمیل می‌شود برابر است با محصول نهایی لابی‌گر در فعالیت‌های ارزشمند اجتماعی).</w:t>
      </w:r>
    </w:p>
    <w:p w14:paraId="33A36DA6"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وضعیت هنگامی بدتر می‌شود که دادن یارانه و اخذ مالیات ،فعالیت‌هایی بدون هزینه نباشند. فایده‌‌ای که نصیب گروه 1 می‌شود برابر است با کل مالیاتی که گروه 2 می‌پردازد منهای هزینه‌های معاملاتی اخذ مالیات و انتقال یارانه،</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یعنی</w:t>
      </w:r>
      <m:oMath>
        <m:r>
          <w:rPr>
            <w:rFonts w:ascii="Cambria Math" w:eastAsia="Times New Roman" w:hAnsi="Cambria Math" w:cs="B Mitra"/>
            <w:sz w:val="28"/>
            <w:szCs w:val="28"/>
            <w:lang w:bidi="fa-IR"/>
          </w:rPr>
          <m:t>c</m:t>
        </m:r>
      </m:oMath>
      <w:r w:rsidRPr="007A2D78">
        <w:rPr>
          <w:rFonts w:ascii="Calibri" w:eastAsia="Times New Roman" w:hAnsi="Calibri" w:cs="B Mitra" w:hint="cs"/>
          <w:sz w:val="28"/>
          <w:szCs w:val="28"/>
          <w:rtl/>
          <w:lang w:bidi="fa-IR"/>
        </w:rPr>
        <w:t>.</w:t>
      </w:r>
    </w:p>
    <w:p w14:paraId="1FB23C85" w14:textId="77777777" w:rsidR="007A2D78" w:rsidRPr="007A2D78" w:rsidRDefault="000D5316" w:rsidP="007A2D78">
      <w:pPr>
        <w:bidi/>
        <w:rPr>
          <w:rFonts w:ascii="Calibri" w:eastAsia="Times New Roman" w:hAnsi="Calibri" w:cs="B Mitra"/>
          <w:sz w:val="28"/>
          <w:szCs w:val="28"/>
          <w:rtl/>
          <w:lang w:bidi="fa-IR"/>
        </w:rPr>
      </w:pP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B=</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T-c</m:t>
        </m:r>
        <m:r>
          <w:rPr>
            <w:rFonts w:ascii="Cambria Math" w:eastAsia="Times New Roman" w:hAnsi="Cambria Math" w:cs="B Mitra"/>
            <w:i/>
            <w:sz w:val="28"/>
            <w:szCs w:val="28"/>
            <w:vertAlign w:val="superscript"/>
            <w:lang w:bidi="fa-IR"/>
          </w:rPr>
          <w:footnoteReference w:id="211"/>
        </m:r>
        <m: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18-3</m:t>
        </m:r>
        <m:r>
          <m:rPr>
            <m:nor/>
          </m:rPr>
          <w:rPr>
            <w:rFonts w:ascii="Cambria Math" w:eastAsia="Times New Roman" w:hAnsi="Cambria Math" w:cs="B Mitra"/>
            <w:sz w:val="28"/>
            <w:szCs w:val="28"/>
            <w:lang w:bidi="fa-IR"/>
          </w:rPr>
          <m:t>)</m:t>
        </m:r>
      </m:oMath>
      <w:r w:rsidR="007A2D78" w:rsidRPr="007A2D78">
        <w:rPr>
          <w:rFonts w:ascii="Calibri" w:eastAsia="Times New Roman" w:hAnsi="Calibri" w:cs="B Mitra" w:hint="cs"/>
          <w:sz w:val="28"/>
          <w:szCs w:val="28"/>
          <w:rtl/>
          <w:lang w:bidi="fa-IR"/>
        </w:rPr>
        <w:t xml:space="preserve">     </w:t>
      </w:r>
    </w:p>
    <w:p w14:paraId="13C86B2C" w14:textId="77777777" w:rsidR="007A2D78" w:rsidRPr="007A2D78" w:rsidRDefault="007A2D78" w:rsidP="003810B1">
      <w:pPr>
        <w:bidi/>
        <w:ind w:firstLine="288"/>
        <w:jc w:val="both"/>
        <w:rPr>
          <w:rFonts w:ascii="Calibri" w:eastAsia="Times New Roman" w:hAnsi="Calibri" w:cs="B Mitra"/>
          <w:sz w:val="28"/>
          <w:szCs w:val="28"/>
          <w:rtl/>
          <w:lang w:bidi="fa-IR"/>
        </w:rPr>
      </w:pPr>
      <m:oMath>
        <m:r>
          <w:rPr>
            <w:rFonts w:ascii="Cambria Math" w:eastAsia="Times New Roman" w:hAnsi="Cambria Math" w:cs="B Mitra"/>
            <w:sz w:val="28"/>
            <w:szCs w:val="28"/>
            <w:lang w:bidi="fa-IR"/>
          </w:rPr>
          <m:t>c</m:t>
        </m:r>
      </m:oMath>
      <w:r w:rsidRPr="007A2D78">
        <w:rPr>
          <w:rFonts w:ascii="Calibri" w:eastAsia="Times New Roman" w:hAnsi="Calibri" w:cs="B Mitra" w:hint="cs"/>
          <w:sz w:val="28"/>
          <w:szCs w:val="28"/>
          <w:rtl/>
          <w:lang w:bidi="fa-IR"/>
        </w:rPr>
        <w:t xml:space="preserve"> مشتمل بر هزینه‌های چاپ فرم‌های یارانه‌ و مالیات، پست کردن آنها، هزینه نظارت بر پرداخت مالیات توسط تمام افراد گروه 2 و دادن یارانه صرفاً به گروه اول، پیگرد متقلبان و غیره است. به زیان اجتماعی ناشی از انحراف مردم به سمت فعالیت غیر مولد لابی‌گری باید هزینه اجتماعی ایجاد دستگاه اداری،که تنها کارکرد آنها ساماندهی انتقالات غیر داوطلبانه است، اضافه شود. </w:t>
      </w:r>
    </w:p>
    <w:p w14:paraId="0AC43AF3"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همچنین رفاهی که بدلیل اثرات انگیزشی مخربِ یارانه و مالیات از دست می‌رود باید به </w:t>
      </w:r>
      <m:oMath>
        <m:r>
          <w:rPr>
            <w:rFonts w:ascii="Cambria Math" w:eastAsia="Times New Roman" w:hAnsi="Cambria Math" w:cs="B Mitra"/>
            <w:sz w:val="28"/>
            <w:szCs w:val="28"/>
            <w:lang w:bidi="fa-IR"/>
          </w:rPr>
          <m:t>c</m:t>
        </m:r>
      </m:oMath>
      <w:r w:rsidRPr="007A2D78">
        <w:rPr>
          <w:rFonts w:ascii="Calibri" w:eastAsia="Times New Roman" w:hAnsi="Calibri" w:cs="B Mitra" w:hint="cs"/>
          <w:sz w:val="28"/>
          <w:szCs w:val="28"/>
          <w:rtl/>
          <w:lang w:bidi="fa-IR"/>
        </w:rPr>
        <w:t xml:space="preserve"> اضافه شود. برای مثال اگر</w:t>
      </w:r>
      <w:r w:rsidRPr="007A2D78">
        <w:rPr>
          <w:rFonts w:ascii="Calibri" w:eastAsia="Times New Roman" w:hAnsi="Calibri" w:cs="B Mitra"/>
          <w:sz w:val="28"/>
          <w:szCs w:val="28"/>
          <w:lang w:bidi="fa-IR"/>
        </w:rPr>
        <w:t xml:space="preserve"> </w:t>
      </w:r>
      <w:r w:rsidRPr="007A2D78">
        <w:rPr>
          <w:rFonts w:ascii="Times New Roman" w:eastAsia="Times New Roman" w:hAnsi="Times New Roman" w:cs="Times New Roman"/>
          <w:sz w:val="28"/>
          <w:szCs w:val="28"/>
          <w:lang w:bidi="fa-IR"/>
        </w:rPr>
        <w:t>T</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با وضع مالیات بر افراد گروه 2 افزایش یابد، افراد این گروه ممکن است کمتر کار و پس انداز کنند که این موجب انقباض بیشتر مرز امکانات تولید می‌شود. دادن یارانه به گروه 1 ممکن است میزان تلاش آنها برای کار کردن را کاهش دهد. براونینگ</w:t>
      </w:r>
      <w:r w:rsidRPr="007A2D78">
        <w:rPr>
          <w:rFonts w:ascii="Calibri" w:eastAsia="Times New Roman" w:hAnsi="Calibri" w:cs="B Mitra"/>
          <w:sz w:val="28"/>
          <w:szCs w:val="28"/>
          <w:vertAlign w:val="superscript"/>
          <w:rtl/>
          <w:lang w:bidi="fa-IR"/>
        </w:rPr>
        <w:footnoteReference w:id="212"/>
      </w:r>
      <w:r w:rsidRPr="007A2D78">
        <w:rPr>
          <w:rFonts w:ascii="Calibri" w:eastAsia="Times New Roman" w:hAnsi="Calibri" w:cs="B Mitra" w:hint="cs"/>
          <w:sz w:val="28"/>
          <w:szCs w:val="28"/>
          <w:rtl/>
          <w:lang w:bidi="fa-IR"/>
        </w:rPr>
        <w:t>(1987، 1989) با انجام محاسباتی نشان داد که مجموع هزینه‌های معاملاتی مربوط به انتقال درآمد می‌تواند تا نه برابر ارزش درآمد باز توزیع شده باشد.</w:t>
      </w:r>
    </w:p>
    <w:p w14:paraId="25162617" w14:textId="77777777" w:rsidR="007A2D78" w:rsidRP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چه کسانی از این انتقال درآمد نصیب می‌برند؟ فقرا، ثروتمندان، طبقه متوسط، سرمایه دارها، کسب و کارهای بزرگ</w:t>
      </w:r>
      <w:r w:rsidRPr="007A2D78">
        <w:rPr>
          <w:rFonts w:ascii="Calibri" w:eastAsia="Times New Roman" w:hAnsi="Calibri" w:cs="B Mitra"/>
          <w:sz w:val="28"/>
          <w:szCs w:val="28"/>
          <w:vertAlign w:val="superscript"/>
          <w:rtl/>
          <w:lang w:bidi="fa-IR"/>
        </w:rPr>
        <w:footnoteReference w:id="213"/>
      </w:r>
      <w:r w:rsidRPr="007A2D78">
        <w:rPr>
          <w:rFonts w:ascii="Calibri" w:eastAsia="Times New Roman" w:hAnsi="Calibri" w:cs="B Mitra" w:hint="cs"/>
          <w:sz w:val="28"/>
          <w:szCs w:val="28"/>
          <w:rtl/>
          <w:lang w:bidi="fa-IR"/>
        </w:rPr>
        <w:t>، گروه‌های کارگری سازمان داده شده</w:t>
      </w:r>
      <w:r w:rsidRPr="007A2D78">
        <w:rPr>
          <w:rFonts w:ascii="Calibri" w:eastAsia="Times New Roman" w:hAnsi="Calibri" w:cs="B Mitra"/>
          <w:sz w:val="28"/>
          <w:szCs w:val="28"/>
          <w:vertAlign w:val="superscript"/>
          <w:rtl/>
          <w:lang w:bidi="fa-IR"/>
        </w:rPr>
        <w:footnoteReference w:id="214"/>
      </w:r>
      <w:r w:rsidRPr="007A2D78">
        <w:rPr>
          <w:rFonts w:ascii="Calibri" w:eastAsia="Times New Roman" w:hAnsi="Calibri" w:cs="B Mitra" w:hint="cs"/>
          <w:sz w:val="28"/>
          <w:szCs w:val="28"/>
          <w:rtl/>
          <w:lang w:bidi="fa-IR"/>
        </w:rPr>
        <w:t>، اشراف زمین دار</w:t>
      </w:r>
      <w:r w:rsidRPr="007A2D78">
        <w:rPr>
          <w:rFonts w:ascii="Calibri" w:eastAsia="Times New Roman" w:hAnsi="Calibri" w:cs="B Mitra"/>
          <w:sz w:val="28"/>
          <w:szCs w:val="28"/>
          <w:vertAlign w:val="superscript"/>
          <w:rtl/>
          <w:lang w:bidi="fa-IR"/>
        </w:rPr>
        <w:footnoteReference w:id="215"/>
      </w:r>
      <w:r w:rsidRPr="007A2D78">
        <w:rPr>
          <w:rFonts w:ascii="Calibri" w:eastAsia="Times New Roman" w:hAnsi="Calibri" w:cs="B Mitra" w:hint="cs"/>
          <w:sz w:val="28"/>
          <w:szCs w:val="28"/>
          <w:rtl/>
          <w:lang w:bidi="fa-IR"/>
        </w:rPr>
        <w:t>، نخبگان صاحب قدرت</w:t>
      </w:r>
      <w:r w:rsidRPr="007A2D78">
        <w:rPr>
          <w:rFonts w:ascii="Calibri" w:eastAsia="Times New Roman" w:hAnsi="Calibri" w:cs="B Mitra"/>
          <w:sz w:val="28"/>
          <w:szCs w:val="28"/>
          <w:vertAlign w:val="superscript"/>
          <w:rtl/>
          <w:lang w:bidi="fa-IR"/>
        </w:rPr>
        <w:footnoteReference w:id="216"/>
      </w:r>
      <w:r w:rsidRPr="007A2D78">
        <w:rPr>
          <w:rFonts w:ascii="Calibri" w:eastAsia="Times New Roman" w:hAnsi="Calibri" w:cs="B Mitra" w:hint="cs"/>
          <w:sz w:val="28"/>
          <w:szCs w:val="28"/>
          <w:rtl/>
          <w:lang w:bidi="fa-IR"/>
        </w:rPr>
        <w:t>، گروه‌های فشار ویژه</w:t>
      </w:r>
      <w:r w:rsidRPr="007A2D78">
        <w:rPr>
          <w:rFonts w:ascii="Calibri" w:eastAsia="Times New Roman" w:hAnsi="Calibri" w:cs="B Mitra"/>
          <w:sz w:val="28"/>
          <w:szCs w:val="28"/>
          <w:vertAlign w:val="superscript"/>
          <w:rtl/>
          <w:lang w:bidi="fa-IR"/>
        </w:rPr>
        <w:footnoteReference w:id="217"/>
      </w:r>
      <w:r w:rsidRPr="007A2D78">
        <w:rPr>
          <w:rFonts w:ascii="Calibri" w:eastAsia="Times New Roman" w:hAnsi="Calibri" w:cs="B Mitra" w:hint="cs"/>
          <w:sz w:val="28"/>
          <w:szCs w:val="28"/>
          <w:rtl/>
          <w:lang w:bidi="fa-IR"/>
        </w:rPr>
        <w:t xml:space="preserve">. تعداد افرادی که </w:t>
      </w:r>
      <w:r w:rsidRPr="007A2D78">
        <w:rPr>
          <w:rFonts w:ascii="Calibri" w:eastAsia="Times New Roman" w:hAnsi="Calibri" w:cs="B Mitra" w:hint="cs"/>
          <w:sz w:val="28"/>
          <w:szCs w:val="28"/>
          <w:rtl/>
          <w:lang w:bidi="fa-IR"/>
        </w:rPr>
        <w:lastRenderedPageBreak/>
        <w:t>از برنامه‌های بازتوزیعی دولت بهره‌مند می‌شوند تقریباً بی‌شمار است. ما قصد نداریم تمامی نظریه‌های بازتوزیع را بررسی کنیم بلکه فقط تعدادی از آنها که در ادبیات "انتخاب عمومی" مطرح شده‌اند را در فصل‌های بعدی معرفی می‌کنیم. فعلاً به نگاهی اجمالی بر الگوهای بازتوزیعی موجود و اینکه این الگوهای موجود تا چه حد با فرضیه‌های فوق‌الذکر سازگار یا مخالف می‌باشند، اکتفا می‌کنیم.</w:t>
      </w:r>
    </w:p>
    <w:p w14:paraId="5DC00177" w14:textId="77777777" w:rsidR="007A2D78" w:rsidRPr="007A2D78" w:rsidRDefault="007A2D78" w:rsidP="007A2D78">
      <w:pPr>
        <w:bidi/>
        <w:jc w:val="both"/>
        <w:rPr>
          <w:rFonts w:ascii="Calibri" w:eastAsia="Times New Roman" w:hAnsi="Calibri" w:cs="B Mitra"/>
          <w:b/>
          <w:bCs/>
          <w:sz w:val="28"/>
          <w:szCs w:val="28"/>
          <w:rtl/>
          <w:lang w:bidi="fa-IR"/>
        </w:rPr>
      </w:pPr>
      <w:r w:rsidRPr="007A2D78">
        <w:rPr>
          <w:rFonts w:ascii="Calibri" w:eastAsia="Times New Roman" w:hAnsi="Calibri" w:cs="B Mitra" w:hint="cs"/>
          <w:b/>
          <w:bCs/>
          <w:sz w:val="28"/>
          <w:szCs w:val="28"/>
          <w:rtl/>
          <w:lang w:bidi="fa-IR"/>
        </w:rPr>
        <w:t>6-3 انتقال درآمد در ایالات متحده</w:t>
      </w:r>
    </w:p>
    <w:p w14:paraId="2A052C84" w14:textId="173C7FE4"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اولین توضیح و تفسیر از باز توزیع، بازتوزیع به عنوان نوعی بیمه در نظر گرفته شد. شهروندانی که نسبت به بیکار یا بیمار شدن خود مطمئن نیستند و یا نمی‌دانند آیا به سن پیری می‌رسند به برقراری بیمه‌های اجتماعی رأی می‌دهند تا در مقابل عدم اطمینان ها مورد حمایت قرار گیرند. در این خصوص یادآوری این نکته جالب است که عمده برنامه های بیمه اجتماعی در ایالات متحده آمریکا در زمان رکود بزرگ ایجاد شد یعنی زمانی که هم احتمال بیکار و فقیر شدن زیاد بود و هم در واقع فقر و بیکاری شدت یافته بود. نا</w:t>
      </w:r>
      <w:r w:rsidR="00907617">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اطمینانی‌های اقتصادی همراه با رکود بزرگ موجب شد بسیاری از مردم از برنامه‌های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بیمه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دولتی حمایت کنند وعلاوه بر این همه ما را از ماهیت و میزان نااطمینانی‌هایی که مواجه هستیم آگاه ساخت.</w:t>
      </w:r>
    </w:p>
    <w:p w14:paraId="23898837" w14:textId="77777777" w:rsidR="007A2D78" w:rsidRDefault="007A2D78"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جنگ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جهانی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دوم</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ممکن است مورد مشابهی اتفاق افتاده باشد. درایژک و گودین</w:t>
      </w:r>
      <w:r w:rsidRPr="007A2D78">
        <w:rPr>
          <w:rFonts w:ascii="Calibri" w:eastAsia="Times New Roman" w:hAnsi="Calibri" w:cs="B Mitra"/>
          <w:sz w:val="28"/>
          <w:szCs w:val="28"/>
          <w:vertAlign w:val="superscript"/>
          <w:rtl/>
          <w:lang w:bidi="fa-IR"/>
        </w:rPr>
        <w:footnoteReference w:id="218"/>
      </w:r>
      <w:r w:rsidRPr="007A2D78">
        <w:rPr>
          <w:rFonts w:ascii="Calibri" w:eastAsia="Times New Roman" w:hAnsi="Calibri" w:cs="B Mitra" w:hint="cs"/>
          <w:sz w:val="28"/>
          <w:szCs w:val="28"/>
          <w:rtl/>
          <w:lang w:bidi="fa-IR"/>
        </w:rPr>
        <w:t xml:space="preserve"> (1986) در اثر خود به خطرات مشترکی که مردم بریتانیا در طی جنگ جهانی دوم بدلیل بمباران تجربه کردند اشاره کردند. آنها استدلال کردند که این خطرات مشترک موجب شد مردم بریتانیا از وابستگی با سایر هموطنان خود آگاه شوند. بدین ترتیب این آزمایش ذهنی که افراد خود، را به جای همسایه قرار دهند کار ساده‌ای شد. مردم بریتانیا به توسعه برنامه</w:t>
      </w:r>
      <w:r w:rsidRPr="007A2D78">
        <w:rPr>
          <w:rFonts w:ascii="Arial" w:eastAsia="Times New Roman" w:hAnsi="Arial" w:cs="Arial" w:hint="cs"/>
          <w:sz w:val="28"/>
          <w:szCs w:val="28"/>
          <w:rtl/>
        </w:rPr>
        <w:t>‌</w:t>
      </w:r>
      <w:r w:rsidRPr="007A2D78">
        <w:rPr>
          <w:rFonts w:ascii="Calibri" w:eastAsia="Times New Roman" w:hAnsi="Calibri" w:cs="B Mitra" w:hint="cs"/>
          <w:sz w:val="28"/>
          <w:szCs w:val="28"/>
          <w:rtl/>
          <w:lang w:bidi="fa-IR"/>
        </w:rPr>
        <w:t>های تامین اجتماعی رای دادند تا نه تنها خرابی‌های جنگ بهبود یابد بلکه تمامی خطرهای مشترکی که یک جامعه با آنها مواجه است پوشش داده شود. درایژک و گودین (1986) با ارئه شواهدی نشان دادند که توسعه برنامه بیمه اجتماعی در بریتانیا با حوادث جنگ جهانی مرتبط است. آنها همچنین شواهدی از کشورهای مختلف ارائه دادند مبنی بر اینکه برنامه‌های بیمه اجتماعی در سایر کشورها متناسب با نا اطمینانی‌هایی که این کشورها در جنگ متحمل شدند توسعه یافت.</w:t>
      </w:r>
    </w:p>
    <w:p w14:paraId="75D460DB" w14:textId="20703846" w:rsidR="003810B1" w:rsidRPr="007A2D78" w:rsidRDefault="003810B1" w:rsidP="003810B1">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صرفِ نظر از اینکه چه انگیزه‌هایی موجب گسترش بیمه های اجتماعی شده است، بیشترین بخش از انتقالات مستقیم در ایالات متحده به این بیمه اختصاص دارد. درسال 1995، 4/90 درصد از تمامی پرداخت‌های انتقالی مستقیم دولت فدرال به برنامه‌های بیمه‌ای بدون انجام آزمون وسع اختصاص داده شد</w:t>
      </w:r>
      <w:r w:rsidRPr="007A2D78">
        <w:rPr>
          <w:rFonts w:ascii="Calibri" w:eastAsia="Times New Roman" w:hAnsi="Calibri" w:cs="B Mitra"/>
          <w:sz w:val="28"/>
          <w:szCs w:val="28"/>
          <w:vertAlign w:val="superscript"/>
          <w:rtl/>
          <w:lang w:bidi="fa-IR"/>
        </w:rPr>
        <w:footnoteReference w:id="219"/>
      </w:r>
      <w:r w:rsidRPr="007A2D78">
        <w:rPr>
          <w:rFonts w:ascii="Calibri" w:eastAsia="Times New Roman" w:hAnsi="Calibri" w:cs="B Mitra" w:hint="cs"/>
          <w:sz w:val="28"/>
          <w:szCs w:val="28"/>
          <w:rtl/>
          <w:lang w:bidi="fa-IR"/>
        </w:rPr>
        <w:t xml:space="preserve">(جدول </w:t>
      </w:r>
      <w:r w:rsidRPr="007A2D78">
        <w:rPr>
          <w:rFonts w:ascii="Times New Roman" w:eastAsia="Times New Roman" w:hAnsi="Times New Roman" w:cs="Times New Roman"/>
          <w:sz w:val="24"/>
          <w:szCs w:val="24"/>
          <w:lang w:bidi="fa-IR"/>
        </w:rPr>
        <w:t>A</w:t>
      </w:r>
      <w:r w:rsidRPr="007A2D78">
        <w:rPr>
          <w:rFonts w:ascii="Calibri" w:eastAsia="Times New Roman" w:hAnsi="Calibri" w:cs="B Mitra" w:hint="cs"/>
          <w:sz w:val="28"/>
          <w:szCs w:val="28"/>
          <w:rtl/>
          <w:lang w:bidi="fa-IR"/>
        </w:rPr>
        <w:t xml:space="preserve"> 1-3 را ببینید). بازتوزیع درآمد در سطح دولت‌های ایالتی بر مبنای آزمون وسع صورت می‌گیرد (قسمت </w:t>
      </w:r>
      <w:r w:rsidRPr="007A2D78">
        <w:rPr>
          <w:rFonts w:ascii="Times New Roman" w:eastAsia="Times New Roman" w:hAnsi="Times New Roman" w:cs="Times New Roman"/>
          <w:sz w:val="28"/>
          <w:szCs w:val="28"/>
          <w:lang w:bidi="fa-IR"/>
        </w:rPr>
        <w:t>B</w:t>
      </w:r>
      <w:r w:rsidRPr="007A2D78">
        <w:rPr>
          <w:rFonts w:ascii="Calibri" w:eastAsia="Times New Roman" w:hAnsi="Calibri" w:cs="B Mitra" w:hint="cs"/>
          <w:sz w:val="28"/>
          <w:szCs w:val="28"/>
          <w:rtl/>
          <w:lang w:bidi="fa-IR"/>
        </w:rPr>
        <w:t xml:space="preserve"> جدول 3-1). اگر حمایت از این بیمه به این دلیل باشد که ثروتمندان، این احتمال را در نظر می گیرند که ممکن است روزی فقیر شوند در این صورت این شکل از بیمه با انگیزه "بیمه به منظور بازتوزیع" سازگار است. رواج بیمه در رکود بزرگ و بعد از جنگ جهانی دوم با تفسیر فوق سازگار است. </w:t>
      </w:r>
      <w:r w:rsidRPr="007A2D78">
        <w:rPr>
          <w:rFonts w:ascii="Calibri" w:eastAsia="Times New Roman" w:hAnsi="Calibri" w:cs="B Mitra" w:hint="cs"/>
          <w:sz w:val="28"/>
          <w:szCs w:val="28"/>
          <w:rtl/>
          <w:lang w:bidi="fa-IR"/>
        </w:rPr>
        <w:lastRenderedPageBreak/>
        <w:t>اما باز توزیع بر اساس آزمون وسع به منظور حمایت از فقرا را می</w:t>
      </w:r>
      <w:r w:rsidR="00907617">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توان نمونه</w:t>
      </w:r>
      <w:r w:rsidR="00907617">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ای از بازتوزیع بهینه پ</w:t>
      </w:r>
      <w:r w:rsidR="00907617">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 xml:space="preserve">رتو در نظر گرفت. همانگونه که اشاره شد تشخیص اینکه از بین انگیزه‌های مختلف، چه انگیزه‌ای علت بازتوزیع می‌باشد کار مشکلی است. </w:t>
      </w:r>
    </w:p>
    <w:p w14:paraId="789E2FBF" w14:textId="77777777" w:rsidR="007A2D78" w:rsidRPr="007A2D78" w:rsidRDefault="007A2D78" w:rsidP="007A2D78">
      <w:pPr>
        <w:bidi/>
        <w:jc w:val="center"/>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جدول 3-1 پرداخت</w:t>
      </w:r>
      <w:r w:rsidRPr="007A2D78">
        <w:rPr>
          <w:rFonts w:ascii="Calibri" w:eastAsia="Times New Roman" w:hAnsi="Calibri" w:cs="B Mitra"/>
          <w:sz w:val="24"/>
          <w:szCs w:val="24"/>
          <w:rtl/>
          <w:lang w:bidi="fa-IR"/>
        </w:rPr>
        <w:softHyphen/>
      </w:r>
      <w:r w:rsidRPr="007A2D78">
        <w:rPr>
          <w:rFonts w:ascii="Calibri" w:eastAsia="Times New Roman" w:hAnsi="Calibri" w:cs="B Mitra" w:hint="cs"/>
          <w:sz w:val="24"/>
          <w:szCs w:val="24"/>
          <w:rtl/>
          <w:lang w:bidi="fa-IR"/>
        </w:rPr>
        <w:t>های انتقالی فدرال، ایالتی و محلی در ایالات متحده، 1995 (میلیون دلار)</w:t>
      </w:r>
    </w:p>
    <w:tbl>
      <w:tblPr>
        <w:tblStyle w:val="TableGrid1"/>
        <w:bidiVisual/>
        <w:tblW w:w="5421" w:type="pct"/>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1722"/>
        <w:gridCol w:w="2259"/>
        <w:gridCol w:w="2263"/>
      </w:tblGrid>
      <w:tr w:rsidR="007A2D78" w:rsidRPr="007A2D78" w14:paraId="341B641B" w14:textId="77777777" w:rsidTr="008E6323">
        <w:tc>
          <w:tcPr>
            <w:tcW w:w="5000" w:type="pct"/>
            <w:gridSpan w:val="4"/>
            <w:tcBorders>
              <w:top w:val="double" w:sz="4" w:space="0" w:color="auto"/>
              <w:bottom w:val="single" w:sz="4" w:space="0" w:color="auto"/>
            </w:tcBorders>
          </w:tcPr>
          <w:p w14:paraId="679AAE3E" w14:textId="77777777" w:rsidR="007A2D78" w:rsidRPr="007A2D78" w:rsidRDefault="007A2D78" w:rsidP="007A2D78">
            <w:pPr>
              <w:bidi/>
              <w:contextualSpacing/>
              <w:jc w:val="center"/>
              <w:rPr>
                <w:rFonts w:ascii="Calibri" w:eastAsia="Times New Roman" w:hAnsi="Calibri" w:cs="B Mitra"/>
                <w:sz w:val="24"/>
                <w:szCs w:val="24"/>
                <w:rtl/>
              </w:rPr>
            </w:pPr>
            <w:r w:rsidRPr="007A2D78">
              <w:rPr>
                <w:rFonts w:ascii="Calibri" w:eastAsia="Times New Roman" w:hAnsi="Calibri" w:cs="B Mitra" w:hint="cs"/>
                <w:sz w:val="24"/>
                <w:szCs w:val="24"/>
                <w:rtl/>
              </w:rPr>
              <w:t>دولت فدرال</w:t>
            </w:r>
          </w:p>
        </w:tc>
      </w:tr>
      <w:tr w:rsidR="007A2D78" w:rsidRPr="007A2D78" w14:paraId="7D2EE2F0" w14:textId="77777777" w:rsidTr="008E6323">
        <w:tc>
          <w:tcPr>
            <w:tcW w:w="1810" w:type="pct"/>
            <w:tcBorders>
              <w:top w:val="single" w:sz="4" w:space="0" w:color="auto"/>
              <w:bottom w:val="single" w:sz="8" w:space="0" w:color="auto"/>
            </w:tcBorders>
          </w:tcPr>
          <w:p w14:paraId="19DC22A6" w14:textId="77777777" w:rsidR="007A2D78" w:rsidRPr="007A2D78" w:rsidRDefault="007A2D78" w:rsidP="007A2D78">
            <w:pPr>
              <w:bidi/>
              <w:jc w:val="both"/>
              <w:rPr>
                <w:rFonts w:ascii="Calibri" w:eastAsia="Times New Roman" w:hAnsi="Calibri" w:cs="B Mitra"/>
                <w:sz w:val="24"/>
                <w:szCs w:val="24"/>
                <w:rtl/>
              </w:rPr>
            </w:pPr>
          </w:p>
        </w:tc>
        <w:tc>
          <w:tcPr>
            <w:tcW w:w="880" w:type="pct"/>
            <w:tcBorders>
              <w:top w:val="single" w:sz="4" w:space="0" w:color="auto"/>
              <w:bottom w:val="single" w:sz="8" w:space="0" w:color="auto"/>
            </w:tcBorders>
          </w:tcPr>
          <w:p w14:paraId="2D29EEAE"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مخارج</w:t>
            </w:r>
          </w:p>
        </w:tc>
        <w:tc>
          <w:tcPr>
            <w:tcW w:w="1154" w:type="pct"/>
            <w:tcBorders>
              <w:top w:val="single" w:sz="4" w:space="0" w:color="auto"/>
              <w:bottom w:val="single" w:sz="8" w:space="0" w:color="auto"/>
            </w:tcBorders>
          </w:tcPr>
          <w:p w14:paraId="3CB661C7"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درصدی از تمام انتقالات</w:t>
            </w:r>
          </w:p>
        </w:tc>
        <w:tc>
          <w:tcPr>
            <w:tcW w:w="1156" w:type="pct"/>
            <w:tcBorders>
              <w:top w:val="single" w:sz="4" w:space="0" w:color="auto"/>
              <w:bottom w:val="single" w:sz="8" w:space="0" w:color="auto"/>
            </w:tcBorders>
          </w:tcPr>
          <w:p w14:paraId="3BD1DD98"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درصدی از بودجه کل</w:t>
            </w:r>
          </w:p>
        </w:tc>
      </w:tr>
      <w:tr w:rsidR="007A2D78" w:rsidRPr="007A2D78" w14:paraId="403924FC" w14:textId="77777777" w:rsidTr="008E6323">
        <w:tc>
          <w:tcPr>
            <w:tcW w:w="1810" w:type="pct"/>
            <w:tcBorders>
              <w:top w:val="single" w:sz="8" w:space="0" w:color="auto"/>
            </w:tcBorders>
          </w:tcPr>
          <w:p w14:paraId="0AC4FF69"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1- کل برنامه</w:t>
            </w:r>
            <w:r w:rsidRPr="007A2D78">
              <w:rPr>
                <w:rFonts w:ascii="Calibri" w:eastAsia="Times New Roman" w:hAnsi="Calibri" w:cs="B Mitra"/>
                <w:sz w:val="24"/>
                <w:szCs w:val="24"/>
                <w:rtl/>
              </w:rPr>
              <w:softHyphen/>
            </w:r>
            <w:r w:rsidRPr="007A2D78">
              <w:rPr>
                <w:rFonts w:ascii="Calibri" w:eastAsia="Times New Roman" w:hAnsi="Calibri" w:cs="B Mitra" w:hint="cs"/>
                <w:sz w:val="24"/>
                <w:szCs w:val="24"/>
                <w:rtl/>
              </w:rPr>
              <w:t>های بیمه و مشابه آن</w:t>
            </w:r>
          </w:p>
        </w:tc>
        <w:tc>
          <w:tcPr>
            <w:tcW w:w="880" w:type="pct"/>
            <w:tcBorders>
              <w:top w:val="single" w:sz="8" w:space="0" w:color="auto"/>
            </w:tcBorders>
          </w:tcPr>
          <w:p w14:paraId="42871A1D"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630،316</w:t>
            </w:r>
          </w:p>
        </w:tc>
        <w:tc>
          <w:tcPr>
            <w:tcW w:w="1154" w:type="pct"/>
            <w:tcBorders>
              <w:top w:val="single" w:sz="8" w:space="0" w:color="auto"/>
            </w:tcBorders>
          </w:tcPr>
          <w:p w14:paraId="5401A28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90.4</w:t>
            </w:r>
          </w:p>
        </w:tc>
        <w:tc>
          <w:tcPr>
            <w:tcW w:w="1156" w:type="pct"/>
            <w:tcBorders>
              <w:top w:val="single" w:sz="8" w:space="0" w:color="auto"/>
            </w:tcBorders>
          </w:tcPr>
          <w:p w14:paraId="5DC3EBC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38.7</w:t>
            </w:r>
          </w:p>
        </w:tc>
      </w:tr>
      <w:tr w:rsidR="007A2D78" w:rsidRPr="007A2D78" w14:paraId="57D419DB" w14:textId="77777777" w:rsidTr="008E6323">
        <w:tc>
          <w:tcPr>
            <w:tcW w:w="1810" w:type="pct"/>
          </w:tcPr>
          <w:p w14:paraId="6B4C9C67" w14:textId="77777777" w:rsidR="007A2D78" w:rsidRPr="007A2D78" w:rsidRDefault="007A2D78" w:rsidP="007A2D78">
            <w:pPr>
              <w:bidi/>
              <w:contextualSpacing/>
              <w:jc w:val="both"/>
              <w:rPr>
                <w:rFonts w:ascii="Calibri" w:eastAsia="Times New Roman" w:hAnsi="Calibri" w:cs="B Mitra"/>
                <w:sz w:val="24"/>
                <w:szCs w:val="24"/>
              </w:rPr>
            </w:pPr>
            <w:r w:rsidRPr="007A2D78">
              <w:rPr>
                <w:rFonts w:ascii="Calibri" w:eastAsia="Times New Roman" w:hAnsi="Calibri" w:cs="B Mitra" w:hint="cs"/>
                <w:sz w:val="24"/>
                <w:szCs w:val="24"/>
                <w:rtl/>
              </w:rPr>
              <w:t>بازنشستگی</w:t>
            </w:r>
          </w:p>
        </w:tc>
        <w:tc>
          <w:tcPr>
            <w:tcW w:w="880" w:type="pct"/>
          </w:tcPr>
          <w:p w14:paraId="751918D8"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357.286</w:t>
            </w:r>
          </w:p>
        </w:tc>
        <w:tc>
          <w:tcPr>
            <w:tcW w:w="1154" w:type="pct"/>
          </w:tcPr>
          <w:p w14:paraId="5EDB195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51.2</w:t>
            </w:r>
          </w:p>
        </w:tc>
        <w:tc>
          <w:tcPr>
            <w:tcW w:w="1156" w:type="pct"/>
          </w:tcPr>
          <w:p w14:paraId="16691194"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29340EC6" w14:textId="77777777" w:rsidTr="008E6323">
        <w:tc>
          <w:tcPr>
            <w:tcW w:w="1810" w:type="pct"/>
          </w:tcPr>
          <w:p w14:paraId="7EF0BE25" w14:textId="77777777" w:rsidR="007A2D78" w:rsidRPr="007A2D78" w:rsidRDefault="007A2D78" w:rsidP="007A2D78">
            <w:pPr>
              <w:bidi/>
              <w:contextualSpacing/>
              <w:jc w:val="both"/>
              <w:rPr>
                <w:rFonts w:ascii="Calibri" w:eastAsia="Times New Roman" w:hAnsi="Calibri" w:cs="B Mitra"/>
                <w:sz w:val="24"/>
                <w:szCs w:val="24"/>
              </w:rPr>
            </w:pPr>
            <w:r w:rsidRPr="007A2D78">
              <w:rPr>
                <w:rFonts w:ascii="Calibri" w:eastAsia="Times New Roman" w:hAnsi="Calibri" w:cs="B Mitra" w:hint="cs"/>
                <w:sz w:val="24"/>
                <w:szCs w:val="24"/>
                <w:rtl/>
              </w:rPr>
              <w:t>از کار افتادگی</w:t>
            </w:r>
          </w:p>
        </w:tc>
        <w:tc>
          <w:tcPr>
            <w:tcW w:w="880" w:type="pct"/>
          </w:tcPr>
          <w:p w14:paraId="74BB9E9A"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49.430</w:t>
            </w:r>
          </w:p>
        </w:tc>
        <w:tc>
          <w:tcPr>
            <w:tcW w:w="1154" w:type="pct"/>
          </w:tcPr>
          <w:p w14:paraId="5CC0823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7.9</w:t>
            </w:r>
          </w:p>
        </w:tc>
        <w:tc>
          <w:tcPr>
            <w:tcW w:w="1156" w:type="pct"/>
          </w:tcPr>
          <w:p w14:paraId="60514795"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2A1DABD7" w14:textId="77777777" w:rsidTr="008E6323">
        <w:tc>
          <w:tcPr>
            <w:tcW w:w="1810" w:type="pct"/>
          </w:tcPr>
          <w:p w14:paraId="4D278E22" w14:textId="77777777" w:rsidR="007A2D78" w:rsidRPr="007A2D78" w:rsidRDefault="007A2D78" w:rsidP="007A2D78">
            <w:pPr>
              <w:bidi/>
              <w:contextualSpacing/>
              <w:jc w:val="both"/>
              <w:rPr>
                <w:rFonts w:ascii="Calibri" w:eastAsia="Times New Roman" w:hAnsi="Calibri" w:cs="B Mitra"/>
                <w:sz w:val="24"/>
                <w:szCs w:val="24"/>
              </w:rPr>
            </w:pPr>
            <w:r w:rsidRPr="007A2D78">
              <w:rPr>
                <w:rFonts w:ascii="Calibri" w:eastAsia="Times New Roman" w:hAnsi="Calibri" w:cs="B Mitra" w:hint="cs"/>
                <w:sz w:val="24"/>
                <w:szCs w:val="24"/>
                <w:rtl/>
              </w:rPr>
              <w:t>بیکاری</w:t>
            </w:r>
          </w:p>
        </w:tc>
        <w:tc>
          <w:tcPr>
            <w:tcW w:w="880" w:type="pct"/>
          </w:tcPr>
          <w:p w14:paraId="01847DC8"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21.576</w:t>
            </w:r>
          </w:p>
        </w:tc>
        <w:tc>
          <w:tcPr>
            <w:tcW w:w="1154" w:type="pct"/>
          </w:tcPr>
          <w:p w14:paraId="52DA037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3.1</w:t>
            </w:r>
          </w:p>
        </w:tc>
        <w:tc>
          <w:tcPr>
            <w:tcW w:w="1156" w:type="pct"/>
          </w:tcPr>
          <w:p w14:paraId="10C3298C"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0803FA2E" w14:textId="77777777" w:rsidTr="008E6323">
        <w:tc>
          <w:tcPr>
            <w:tcW w:w="1810" w:type="pct"/>
          </w:tcPr>
          <w:p w14:paraId="4F5611A0" w14:textId="77777777" w:rsidR="007A2D78" w:rsidRPr="007A2D78" w:rsidRDefault="007A2D78" w:rsidP="007A2D78">
            <w:pPr>
              <w:bidi/>
              <w:contextualSpacing/>
              <w:jc w:val="both"/>
              <w:rPr>
                <w:rFonts w:ascii="Calibri" w:eastAsia="Times New Roman" w:hAnsi="Calibri" w:cs="B Mitra"/>
                <w:sz w:val="24"/>
                <w:szCs w:val="24"/>
              </w:rPr>
            </w:pPr>
            <w:r w:rsidRPr="007A2D78">
              <w:rPr>
                <w:rFonts w:ascii="Calibri" w:eastAsia="Times New Roman" w:hAnsi="Calibri" w:cs="B Mitra" w:hint="cs"/>
                <w:sz w:val="24"/>
                <w:szCs w:val="24"/>
                <w:rtl/>
              </w:rPr>
              <w:t>مراقبت</w:t>
            </w:r>
            <w:r w:rsidRPr="007A2D78">
              <w:rPr>
                <w:rFonts w:ascii="Calibri" w:eastAsia="Times New Roman" w:hAnsi="Calibri" w:cs="B Mitra"/>
                <w:sz w:val="24"/>
                <w:szCs w:val="24"/>
                <w:rtl/>
              </w:rPr>
              <w:softHyphen/>
            </w:r>
            <w:r w:rsidRPr="007A2D78">
              <w:rPr>
                <w:rFonts w:ascii="Calibri" w:eastAsia="Times New Roman" w:hAnsi="Calibri" w:cs="B Mitra" w:hint="cs"/>
                <w:sz w:val="24"/>
                <w:szCs w:val="24"/>
                <w:rtl/>
              </w:rPr>
              <w:t>های درمانی</w:t>
            </w:r>
          </w:p>
        </w:tc>
        <w:tc>
          <w:tcPr>
            <w:tcW w:w="880" w:type="pct"/>
          </w:tcPr>
          <w:p w14:paraId="33EEFBA5"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180.214</w:t>
            </w:r>
          </w:p>
        </w:tc>
        <w:tc>
          <w:tcPr>
            <w:tcW w:w="1154" w:type="pct"/>
          </w:tcPr>
          <w:p w14:paraId="7238BE9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25.8</w:t>
            </w:r>
          </w:p>
        </w:tc>
        <w:tc>
          <w:tcPr>
            <w:tcW w:w="1156" w:type="pct"/>
          </w:tcPr>
          <w:p w14:paraId="05F44B93"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4E1291EE" w14:textId="77777777" w:rsidTr="008E6323">
        <w:tc>
          <w:tcPr>
            <w:tcW w:w="1810" w:type="pct"/>
          </w:tcPr>
          <w:p w14:paraId="1BA17DE5" w14:textId="77777777" w:rsidR="007A2D78" w:rsidRPr="007A2D78" w:rsidRDefault="007A2D78" w:rsidP="007A2D78">
            <w:pPr>
              <w:bidi/>
              <w:contextualSpacing/>
              <w:jc w:val="both"/>
              <w:rPr>
                <w:rFonts w:ascii="Calibri" w:eastAsia="Times New Roman" w:hAnsi="Calibri" w:cs="B Mitra"/>
                <w:sz w:val="24"/>
                <w:szCs w:val="24"/>
              </w:rPr>
            </w:pPr>
            <w:r w:rsidRPr="007A2D78">
              <w:rPr>
                <w:rFonts w:ascii="Calibri" w:eastAsia="Times New Roman" w:hAnsi="Calibri" w:cs="B Mitra" w:hint="cs"/>
                <w:sz w:val="24"/>
                <w:szCs w:val="24"/>
                <w:rtl/>
              </w:rPr>
              <w:t>بیمه کهنه سربازان و جانبازان</w:t>
            </w:r>
          </w:p>
        </w:tc>
        <w:tc>
          <w:tcPr>
            <w:tcW w:w="880" w:type="pct"/>
          </w:tcPr>
          <w:p w14:paraId="1D678319"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21.810</w:t>
            </w:r>
          </w:p>
        </w:tc>
        <w:tc>
          <w:tcPr>
            <w:tcW w:w="1154" w:type="pct"/>
          </w:tcPr>
          <w:p w14:paraId="271D25C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3.1</w:t>
            </w:r>
          </w:p>
        </w:tc>
        <w:tc>
          <w:tcPr>
            <w:tcW w:w="1156" w:type="pct"/>
          </w:tcPr>
          <w:p w14:paraId="244033DE"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3DDABF26" w14:textId="77777777" w:rsidTr="008E6323">
        <w:tc>
          <w:tcPr>
            <w:tcW w:w="1810" w:type="pct"/>
          </w:tcPr>
          <w:p w14:paraId="39753FD6"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2- انتقالات غیر بیمه</w:t>
            </w:r>
            <w:r w:rsidRPr="007A2D78">
              <w:rPr>
                <w:rFonts w:ascii="Calibri" w:eastAsia="Times New Roman" w:hAnsi="Calibri" w:cs="B Mitra"/>
                <w:sz w:val="24"/>
                <w:szCs w:val="24"/>
                <w:rtl/>
              </w:rPr>
              <w:softHyphen/>
            </w:r>
            <w:r w:rsidRPr="007A2D78">
              <w:rPr>
                <w:rFonts w:ascii="Calibri" w:eastAsia="Times New Roman" w:hAnsi="Calibri" w:cs="B Mitra" w:hint="cs"/>
                <w:sz w:val="24"/>
                <w:szCs w:val="24"/>
                <w:rtl/>
              </w:rPr>
              <w:t>ای</w:t>
            </w:r>
          </w:p>
        </w:tc>
        <w:tc>
          <w:tcPr>
            <w:tcW w:w="880" w:type="pct"/>
          </w:tcPr>
          <w:p w14:paraId="621ECF8E"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67.271</w:t>
            </w:r>
          </w:p>
        </w:tc>
        <w:tc>
          <w:tcPr>
            <w:tcW w:w="1154" w:type="pct"/>
          </w:tcPr>
          <w:p w14:paraId="530D5A1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9.6</w:t>
            </w:r>
          </w:p>
        </w:tc>
        <w:tc>
          <w:tcPr>
            <w:tcW w:w="1156" w:type="pct"/>
          </w:tcPr>
          <w:p w14:paraId="4247217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4.1</w:t>
            </w:r>
          </w:p>
        </w:tc>
      </w:tr>
      <w:tr w:rsidR="007A2D78" w:rsidRPr="007A2D78" w14:paraId="3B3D1381" w14:textId="77777777" w:rsidTr="008E6323">
        <w:tc>
          <w:tcPr>
            <w:tcW w:w="1810" w:type="pct"/>
          </w:tcPr>
          <w:p w14:paraId="0BE3D925"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a</w:t>
            </w:r>
            <w:r w:rsidRPr="007A2D78">
              <w:rPr>
                <w:rFonts w:ascii="Calibri" w:eastAsia="Times New Roman" w:hAnsi="Calibri" w:cs="B Mitra" w:hint="cs"/>
                <w:sz w:val="24"/>
                <w:szCs w:val="24"/>
                <w:rtl/>
              </w:rPr>
              <w:t>. خدمات رفاهی و اجتماعی</w:t>
            </w:r>
          </w:p>
        </w:tc>
        <w:tc>
          <w:tcPr>
            <w:tcW w:w="880" w:type="pct"/>
          </w:tcPr>
          <w:p w14:paraId="3F0E06BB"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47.120</w:t>
            </w:r>
          </w:p>
        </w:tc>
        <w:tc>
          <w:tcPr>
            <w:tcW w:w="1154" w:type="pct"/>
          </w:tcPr>
          <w:p w14:paraId="182506C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6.8</w:t>
            </w:r>
          </w:p>
        </w:tc>
        <w:tc>
          <w:tcPr>
            <w:tcW w:w="1156" w:type="pct"/>
          </w:tcPr>
          <w:p w14:paraId="5F82E2A1"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1888ADCE" w14:textId="77777777" w:rsidTr="008E6323">
        <w:tc>
          <w:tcPr>
            <w:tcW w:w="1810" w:type="pct"/>
          </w:tcPr>
          <w:p w14:paraId="31220D9C"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b</w:t>
            </w:r>
            <w:r w:rsidRPr="007A2D78">
              <w:rPr>
                <w:rFonts w:ascii="Calibri" w:eastAsia="Times New Roman" w:hAnsi="Calibri" w:cs="B Mitra" w:hint="cs"/>
                <w:sz w:val="24"/>
                <w:szCs w:val="24"/>
                <w:rtl/>
              </w:rPr>
              <w:t>. سایر</w:t>
            </w:r>
          </w:p>
        </w:tc>
        <w:tc>
          <w:tcPr>
            <w:tcW w:w="880" w:type="pct"/>
          </w:tcPr>
          <w:p w14:paraId="0270FA09"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17.981</w:t>
            </w:r>
          </w:p>
        </w:tc>
        <w:tc>
          <w:tcPr>
            <w:tcW w:w="1154" w:type="pct"/>
          </w:tcPr>
          <w:p w14:paraId="4334CF0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2.6</w:t>
            </w:r>
          </w:p>
        </w:tc>
        <w:tc>
          <w:tcPr>
            <w:tcW w:w="1156" w:type="pct"/>
          </w:tcPr>
          <w:p w14:paraId="5BF67238"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6449C67F" w14:textId="77777777" w:rsidTr="008E6323">
        <w:tc>
          <w:tcPr>
            <w:tcW w:w="1810" w:type="pct"/>
          </w:tcPr>
          <w:p w14:paraId="4E807B0C"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c</w:t>
            </w:r>
            <w:r w:rsidRPr="007A2D78">
              <w:rPr>
                <w:rFonts w:ascii="Calibri" w:eastAsia="Times New Roman" w:hAnsi="Calibri" w:cs="B Mitra" w:hint="cs"/>
                <w:sz w:val="24"/>
                <w:szCs w:val="24"/>
                <w:rtl/>
              </w:rPr>
              <w:t>. کهنه سربازان و جانبازان</w:t>
            </w:r>
          </w:p>
        </w:tc>
        <w:tc>
          <w:tcPr>
            <w:tcW w:w="880" w:type="pct"/>
          </w:tcPr>
          <w:p w14:paraId="31FD5294"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1.412</w:t>
            </w:r>
          </w:p>
        </w:tc>
        <w:tc>
          <w:tcPr>
            <w:tcW w:w="1154" w:type="pct"/>
          </w:tcPr>
          <w:p w14:paraId="5E55BBB9" w14:textId="77777777" w:rsidR="007A2D78" w:rsidRPr="007A2D78" w:rsidRDefault="007A2D78" w:rsidP="007A2D78">
            <w:pPr>
              <w:bidi/>
              <w:jc w:val="center"/>
              <w:rPr>
                <w:rFonts w:ascii="Calibri" w:eastAsia="Times New Roman" w:hAnsi="Calibri" w:cs="Cambria"/>
                <w:sz w:val="24"/>
                <w:szCs w:val="24"/>
                <w:rtl/>
              </w:rPr>
            </w:pPr>
            <w:r w:rsidRPr="007A2D78">
              <w:rPr>
                <w:rFonts w:ascii="Calibri" w:eastAsia="Times New Roman" w:hAnsi="Calibri" w:cs="B Mitra" w:hint="cs"/>
                <w:sz w:val="24"/>
                <w:szCs w:val="24"/>
                <w:rtl/>
              </w:rPr>
              <w:t>1/0</w:t>
            </w:r>
            <w:r w:rsidRPr="007A2D78">
              <w:rPr>
                <w:rFonts w:ascii="Calibri" w:eastAsia="Times New Roman" w:hAnsi="Calibri" w:cs="Cambria" w:hint="cs"/>
                <w:sz w:val="24"/>
                <w:szCs w:val="24"/>
                <w:rtl/>
              </w:rPr>
              <w:t>&gt;</w:t>
            </w:r>
          </w:p>
        </w:tc>
        <w:tc>
          <w:tcPr>
            <w:tcW w:w="1156" w:type="pct"/>
          </w:tcPr>
          <w:p w14:paraId="1A0F9EBF"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038E609E" w14:textId="77777777" w:rsidTr="008E6323">
        <w:tc>
          <w:tcPr>
            <w:tcW w:w="1810" w:type="pct"/>
          </w:tcPr>
          <w:p w14:paraId="7D50F06B"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d</w:t>
            </w:r>
            <w:r w:rsidRPr="007A2D78">
              <w:rPr>
                <w:rFonts w:ascii="Calibri" w:eastAsia="Times New Roman" w:hAnsi="Calibri" w:cs="B Mitra" w:hint="cs"/>
                <w:sz w:val="24"/>
                <w:szCs w:val="24"/>
                <w:rtl/>
              </w:rPr>
              <w:t>. مسکن</w:t>
            </w:r>
          </w:p>
        </w:tc>
        <w:tc>
          <w:tcPr>
            <w:tcW w:w="880" w:type="pct"/>
          </w:tcPr>
          <w:p w14:paraId="2524237F"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87</w:t>
            </w:r>
          </w:p>
        </w:tc>
        <w:tc>
          <w:tcPr>
            <w:tcW w:w="1154" w:type="pct"/>
          </w:tcPr>
          <w:p w14:paraId="767284E4" w14:textId="77777777" w:rsidR="007A2D78" w:rsidRPr="007A2D78" w:rsidRDefault="007A2D78" w:rsidP="007A2D78">
            <w:pPr>
              <w:bidi/>
              <w:jc w:val="center"/>
              <w:rPr>
                <w:rFonts w:ascii="Calibri" w:eastAsia="Times New Roman" w:hAnsi="Calibri" w:cs="Cambria"/>
                <w:sz w:val="24"/>
                <w:szCs w:val="24"/>
                <w:rtl/>
              </w:rPr>
            </w:pPr>
            <w:r w:rsidRPr="007A2D78">
              <w:rPr>
                <w:rFonts w:ascii="Calibri" w:eastAsia="Times New Roman" w:hAnsi="Calibri" w:cs="B Mitra" w:hint="cs"/>
                <w:sz w:val="24"/>
                <w:szCs w:val="24"/>
                <w:rtl/>
              </w:rPr>
              <w:t>1/0</w:t>
            </w:r>
            <w:r w:rsidRPr="007A2D78">
              <w:rPr>
                <w:rFonts w:ascii="Calibri" w:eastAsia="Times New Roman" w:hAnsi="Calibri" w:cs="Cambria" w:hint="cs"/>
                <w:sz w:val="24"/>
                <w:szCs w:val="24"/>
                <w:rtl/>
              </w:rPr>
              <w:t>&gt;</w:t>
            </w:r>
          </w:p>
        </w:tc>
        <w:tc>
          <w:tcPr>
            <w:tcW w:w="1156" w:type="pct"/>
          </w:tcPr>
          <w:p w14:paraId="22612327"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71EF5E55" w14:textId="77777777" w:rsidTr="008E6323">
        <w:tc>
          <w:tcPr>
            <w:tcW w:w="1810" w:type="pct"/>
          </w:tcPr>
          <w:p w14:paraId="081D51E3"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e</w:t>
            </w:r>
            <w:r w:rsidRPr="007A2D78">
              <w:rPr>
                <w:rFonts w:ascii="Calibri" w:eastAsia="Times New Roman" w:hAnsi="Calibri" w:cs="B Mitra" w:hint="cs"/>
                <w:sz w:val="24"/>
                <w:szCs w:val="24"/>
                <w:rtl/>
              </w:rPr>
              <w:t>. کشاورزی</w:t>
            </w:r>
          </w:p>
        </w:tc>
        <w:tc>
          <w:tcPr>
            <w:tcW w:w="880" w:type="pct"/>
          </w:tcPr>
          <w:p w14:paraId="67DB25B0"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90</w:t>
            </w:r>
          </w:p>
        </w:tc>
        <w:tc>
          <w:tcPr>
            <w:tcW w:w="1154" w:type="pct"/>
          </w:tcPr>
          <w:p w14:paraId="5D41C1E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w:t>
            </w:r>
          </w:p>
        </w:tc>
        <w:tc>
          <w:tcPr>
            <w:tcW w:w="1156" w:type="pct"/>
          </w:tcPr>
          <w:p w14:paraId="3EB99E01"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23BEA22C" w14:textId="77777777" w:rsidTr="008E6323">
        <w:tc>
          <w:tcPr>
            <w:tcW w:w="1810" w:type="pct"/>
          </w:tcPr>
          <w:p w14:paraId="0702D825"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f</w:t>
            </w:r>
            <w:r w:rsidRPr="007A2D78">
              <w:rPr>
                <w:rFonts w:ascii="Calibri" w:eastAsia="Times New Roman" w:hAnsi="Calibri" w:cs="B Mitra" w:hint="cs"/>
                <w:sz w:val="24"/>
                <w:szCs w:val="24"/>
                <w:rtl/>
              </w:rPr>
              <w:t>. آموزش نیروی کار</w:t>
            </w:r>
          </w:p>
        </w:tc>
        <w:tc>
          <w:tcPr>
            <w:tcW w:w="880" w:type="pct"/>
          </w:tcPr>
          <w:p w14:paraId="132AC143"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581</w:t>
            </w:r>
          </w:p>
        </w:tc>
        <w:tc>
          <w:tcPr>
            <w:tcW w:w="1154" w:type="pct"/>
          </w:tcPr>
          <w:p w14:paraId="6A44D532" w14:textId="77777777" w:rsidR="007A2D78" w:rsidRPr="007A2D78" w:rsidRDefault="007A2D78" w:rsidP="007A2D78">
            <w:pPr>
              <w:bidi/>
              <w:jc w:val="center"/>
              <w:rPr>
                <w:rFonts w:ascii="Calibri" w:eastAsia="Times New Roman" w:hAnsi="Calibri" w:cs="B Mitra"/>
                <w:sz w:val="24"/>
                <w:szCs w:val="24"/>
                <w:rtl/>
              </w:rPr>
            </w:pPr>
          </w:p>
        </w:tc>
        <w:tc>
          <w:tcPr>
            <w:tcW w:w="1156" w:type="pct"/>
          </w:tcPr>
          <w:p w14:paraId="6DB3BF4B"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4246B371" w14:textId="77777777" w:rsidTr="008E6323">
        <w:tc>
          <w:tcPr>
            <w:tcW w:w="1810" w:type="pct"/>
          </w:tcPr>
          <w:p w14:paraId="63604A9F"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3- کل پرداخت های انتقالی پس از کسر بهره پرداختی</w:t>
            </w:r>
          </w:p>
        </w:tc>
        <w:tc>
          <w:tcPr>
            <w:tcW w:w="880" w:type="pct"/>
          </w:tcPr>
          <w:p w14:paraId="001BB166"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697.587</w:t>
            </w:r>
          </w:p>
        </w:tc>
        <w:tc>
          <w:tcPr>
            <w:tcW w:w="1154" w:type="pct"/>
          </w:tcPr>
          <w:p w14:paraId="41713E4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c>
          <w:tcPr>
            <w:tcW w:w="1156" w:type="pct"/>
          </w:tcPr>
          <w:p w14:paraId="306F8B7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42.8</w:t>
            </w:r>
          </w:p>
        </w:tc>
      </w:tr>
      <w:tr w:rsidR="007A2D78" w:rsidRPr="007A2D78" w14:paraId="0B6F0923" w14:textId="77777777" w:rsidTr="008E6323">
        <w:tc>
          <w:tcPr>
            <w:tcW w:w="1810" w:type="pct"/>
          </w:tcPr>
          <w:p w14:paraId="2D5ED403"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 xml:space="preserve">4- کل بودجه فدرال </w:t>
            </w:r>
          </w:p>
        </w:tc>
        <w:tc>
          <w:tcPr>
            <w:tcW w:w="880" w:type="pct"/>
          </w:tcPr>
          <w:p w14:paraId="29F84864"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1.628.419</w:t>
            </w:r>
          </w:p>
        </w:tc>
        <w:tc>
          <w:tcPr>
            <w:tcW w:w="1154" w:type="pct"/>
          </w:tcPr>
          <w:p w14:paraId="34FDDAE0" w14:textId="77777777" w:rsidR="007A2D78" w:rsidRPr="007A2D78" w:rsidRDefault="007A2D78" w:rsidP="007A2D78">
            <w:pPr>
              <w:bidi/>
              <w:jc w:val="center"/>
              <w:rPr>
                <w:rFonts w:ascii="Calibri" w:eastAsia="Times New Roman" w:hAnsi="Calibri" w:cs="B Mitra"/>
                <w:sz w:val="24"/>
                <w:szCs w:val="24"/>
                <w:rtl/>
              </w:rPr>
            </w:pPr>
          </w:p>
        </w:tc>
        <w:tc>
          <w:tcPr>
            <w:tcW w:w="1156" w:type="pct"/>
          </w:tcPr>
          <w:p w14:paraId="09C2A6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r>
      <w:tr w:rsidR="007A2D78" w:rsidRPr="007A2D78" w14:paraId="45E7DE02" w14:textId="77777777" w:rsidTr="008E6323">
        <w:tc>
          <w:tcPr>
            <w:tcW w:w="5000" w:type="pct"/>
            <w:gridSpan w:val="4"/>
          </w:tcPr>
          <w:p w14:paraId="3DBE3AF0" w14:textId="77777777" w:rsidR="007A2D78" w:rsidRPr="007A2D78" w:rsidRDefault="007A2D78" w:rsidP="007A2D78">
            <w:pPr>
              <w:bidi/>
              <w:contextualSpacing/>
              <w:jc w:val="center"/>
              <w:rPr>
                <w:rFonts w:ascii="Calibri" w:eastAsia="Times New Roman" w:hAnsi="Calibri" w:cs="B Mitra"/>
                <w:sz w:val="24"/>
                <w:szCs w:val="24"/>
                <w:rtl/>
              </w:rPr>
            </w:pPr>
            <w:r w:rsidRPr="007A2D78">
              <w:rPr>
                <w:rFonts w:ascii="Calibri" w:eastAsia="Times New Roman" w:hAnsi="Calibri" w:cs="B Mitra" w:hint="cs"/>
                <w:sz w:val="24"/>
                <w:szCs w:val="24"/>
                <w:rtl/>
              </w:rPr>
              <w:t>ایالات و دولت های محلی</w:t>
            </w:r>
          </w:p>
        </w:tc>
      </w:tr>
      <w:tr w:rsidR="007A2D78" w:rsidRPr="007A2D78" w14:paraId="5F4D97AF" w14:textId="77777777" w:rsidTr="008E6323">
        <w:tc>
          <w:tcPr>
            <w:tcW w:w="1810" w:type="pct"/>
            <w:tcBorders>
              <w:top w:val="single" w:sz="12" w:space="0" w:color="auto"/>
            </w:tcBorders>
          </w:tcPr>
          <w:p w14:paraId="6B3CBDE1" w14:textId="77777777" w:rsidR="007A2D78" w:rsidRPr="007A2D78" w:rsidRDefault="007A2D78" w:rsidP="007A2D78">
            <w:pPr>
              <w:bidi/>
              <w:jc w:val="both"/>
              <w:rPr>
                <w:rFonts w:ascii="Calibri" w:eastAsia="Times New Roman" w:hAnsi="Calibri" w:cs="B Mitra"/>
                <w:sz w:val="24"/>
                <w:szCs w:val="24"/>
                <w:rtl/>
              </w:rPr>
            </w:pPr>
          </w:p>
        </w:tc>
        <w:tc>
          <w:tcPr>
            <w:tcW w:w="880" w:type="pct"/>
            <w:tcBorders>
              <w:top w:val="single" w:sz="12" w:space="0" w:color="auto"/>
            </w:tcBorders>
          </w:tcPr>
          <w:p w14:paraId="144D41B3"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مخارج</w:t>
            </w:r>
          </w:p>
        </w:tc>
        <w:tc>
          <w:tcPr>
            <w:tcW w:w="1154" w:type="pct"/>
            <w:tcBorders>
              <w:top w:val="single" w:sz="12" w:space="0" w:color="auto"/>
            </w:tcBorders>
          </w:tcPr>
          <w:p w14:paraId="72DE254C"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 xml:space="preserve"> درصدی از تمام انتقالات</w:t>
            </w:r>
          </w:p>
        </w:tc>
        <w:tc>
          <w:tcPr>
            <w:tcW w:w="1156" w:type="pct"/>
            <w:tcBorders>
              <w:top w:val="single" w:sz="12" w:space="0" w:color="auto"/>
            </w:tcBorders>
          </w:tcPr>
          <w:p w14:paraId="4F49DA6E"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 xml:space="preserve"> درصدی از بودجه کل</w:t>
            </w:r>
          </w:p>
        </w:tc>
      </w:tr>
      <w:tr w:rsidR="007A2D78" w:rsidRPr="007A2D78" w14:paraId="56E2A1F4" w14:textId="77777777" w:rsidTr="008E6323">
        <w:tc>
          <w:tcPr>
            <w:tcW w:w="1810" w:type="pct"/>
            <w:tcBorders>
              <w:top w:val="single" w:sz="12" w:space="0" w:color="auto"/>
            </w:tcBorders>
          </w:tcPr>
          <w:p w14:paraId="3EC0F9BA"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1- کل برنامه</w:t>
            </w:r>
            <w:r w:rsidRPr="007A2D78">
              <w:rPr>
                <w:rFonts w:ascii="Calibri" w:eastAsia="Times New Roman" w:hAnsi="Calibri" w:cs="B Mitra"/>
                <w:sz w:val="24"/>
                <w:szCs w:val="24"/>
                <w:rtl/>
              </w:rPr>
              <w:softHyphen/>
            </w:r>
            <w:r w:rsidRPr="007A2D78">
              <w:rPr>
                <w:rFonts w:ascii="Calibri" w:eastAsia="Times New Roman" w:hAnsi="Calibri" w:cs="B Mitra" w:hint="cs"/>
                <w:sz w:val="24"/>
                <w:szCs w:val="24"/>
                <w:rtl/>
              </w:rPr>
              <w:t>های بیمه و مشابه آن</w:t>
            </w:r>
          </w:p>
        </w:tc>
        <w:tc>
          <w:tcPr>
            <w:tcW w:w="880" w:type="pct"/>
            <w:tcBorders>
              <w:top w:val="single" w:sz="12" w:space="0" w:color="auto"/>
            </w:tcBorders>
          </w:tcPr>
          <w:p w14:paraId="0C3936A8"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7.369</w:t>
            </w:r>
          </w:p>
        </w:tc>
        <w:tc>
          <w:tcPr>
            <w:tcW w:w="1154" w:type="pct"/>
            <w:tcBorders>
              <w:top w:val="single" w:sz="12" w:space="0" w:color="auto"/>
            </w:tcBorders>
          </w:tcPr>
          <w:p w14:paraId="09F2759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3.7</w:t>
            </w:r>
          </w:p>
        </w:tc>
        <w:tc>
          <w:tcPr>
            <w:tcW w:w="1156" w:type="pct"/>
            <w:tcBorders>
              <w:top w:val="single" w:sz="12" w:space="0" w:color="auto"/>
            </w:tcBorders>
          </w:tcPr>
          <w:p w14:paraId="3596024A"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2E982A2B" w14:textId="77777777" w:rsidTr="008E6323">
        <w:tc>
          <w:tcPr>
            <w:tcW w:w="1810" w:type="pct"/>
          </w:tcPr>
          <w:p w14:paraId="4F6BFC02"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a</w:t>
            </w:r>
            <w:r w:rsidRPr="007A2D78">
              <w:rPr>
                <w:rFonts w:ascii="Calibri" w:eastAsia="Times New Roman" w:hAnsi="Calibri" w:cs="B Mitra" w:hint="cs"/>
                <w:sz w:val="24"/>
                <w:szCs w:val="24"/>
                <w:rtl/>
              </w:rPr>
              <w:t>. جبران خسارت کارگران و بیمه از کار افتادگی موقت</w:t>
            </w:r>
          </w:p>
        </w:tc>
        <w:tc>
          <w:tcPr>
            <w:tcW w:w="880" w:type="pct"/>
          </w:tcPr>
          <w:p w14:paraId="7CAFC7EB"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7.369</w:t>
            </w:r>
          </w:p>
        </w:tc>
        <w:tc>
          <w:tcPr>
            <w:tcW w:w="1154" w:type="pct"/>
            <w:vAlign w:val="center"/>
          </w:tcPr>
          <w:p w14:paraId="7E95717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3.7</w:t>
            </w:r>
          </w:p>
        </w:tc>
        <w:tc>
          <w:tcPr>
            <w:tcW w:w="1156" w:type="pct"/>
          </w:tcPr>
          <w:p w14:paraId="462FB0A3"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1D844123" w14:textId="77777777" w:rsidTr="008E6323">
        <w:tc>
          <w:tcPr>
            <w:tcW w:w="1810" w:type="pct"/>
          </w:tcPr>
          <w:p w14:paraId="1E967C01"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2- کل برنامه</w:t>
            </w:r>
            <w:r w:rsidRPr="007A2D78">
              <w:rPr>
                <w:rFonts w:ascii="Calibri" w:eastAsia="Times New Roman" w:hAnsi="Calibri" w:cs="B Mitra"/>
                <w:sz w:val="24"/>
                <w:szCs w:val="24"/>
                <w:rtl/>
              </w:rPr>
              <w:softHyphen/>
            </w:r>
            <w:r w:rsidRPr="007A2D78">
              <w:rPr>
                <w:rFonts w:ascii="Calibri" w:eastAsia="Times New Roman" w:hAnsi="Calibri" w:cs="B Mitra" w:hint="cs"/>
                <w:sz w:val="24"/>
                <w:szCs w:val="24"/>
                <w:rtl/>
              </w:rPr>
              <w:t>های غیر بیمه</w:t>
            </w:r>
            <w:r w:rsidRPr="007A2D78">
              <w:rPr>
                <w:rFonts w:ascii="Calibri" w:eastAsia="Times New Roman" w:hAnsi="Calibri" w:cs="B Mitra"/>
                <w:sz w:val="24"/>
                <w:szCs w:val="24"/>
                <w:rtl/>
              </w:rPr>
              <w:softHyphen/>
            </w:r>
            <w:r w:rsidRPr="007A2D78">
              <w:rPr>
                <w:rFonts w:ascii="Calibri" w:eastAsia="Times New Roman" w:hAnsi="Calibri" w:cs="B Mitra" w:hint="cs"/>
                <w:sz w:val="24"/>
                <w:szCs w:val="24"/>
                <w:rtl/>
              </w:rPr>
              <w:t xml:space="preserve">ای </w:t>
            </w:r>
          </w:p>
        </w:tc>
        <w:tc>
          <w:tcPr>
            <w:tcW w:w="880" w:type="pct"/>
          </w:tcPr>
          <w:p w14:paraId="0E1FF7AD"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191.586</w:t>
            </w:r>
          </w:p>
        </w:tc>
        <w:tc>
          <w:tcPr>
            <w:tcW w:w="1154" w:type="pct"/>
          </w:tcPr>
          <w:p w14:paraId="7B6D5BF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96.3</w:t>
            </w:r>
          </w:p>
        </w:tc>
        <w:tc>
          <w:tcPr>
            <w:tcW w:w="1156" w:type="pct"/>
          </w:tcPr>
          <w:p w14:paraId="2D6F2FA9"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07D10953" w14:textId="77777777" w:rsidTr="008E6323">
        <w:tc>
          <w:tcPr>
            <w:tcW w:w="1810" w:type="pct"/>
          </w:tcPr>
          <w:p w14:paraId="75C38DEA"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a</w:t>
            </w:r>
            <w:r w:rsidRPr="007A2D78">
              <w:rPr>
                <w:rFonts w:ascii="Calibri" w:eastAsia="Times New Roman" w:hAnsi="Calibri" w:cs="B Mitra" w:hint="cs"/>
                <w:sz w:val="24"/>
                <w:szCs w:val="24"/>
                <w:rtl/>
              </w:rPr>
              <w:t xml:space="preserve">.مراقبت های درمانی </w:t>
            </w:r>
          </w:p>
        </w:tc>
        <w:tc>
          <w:tcPr>
            <w:tcW w:w="880" w:type="pct"/>
          </w:tcPr>
          <w:p w14:paraId="6A283EAB"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155.017</w:t>
            </w:r>
          </w:p>
        </w:tc>
        <w:tc>
          <w:tcPr>
            <w:tcW w:w="1154" w:type="pct"/>
          </w:tcPr>
          <w:p w14:paraId="24F91F4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77.9</w:t>
            </w:r>
          </w:p>
        </w:tc>
        <w:tc>
          <w:tcPr>
            <w:tcW w:w="1156" w:type="pct"/>
          </w:tcPr>
          <w:p w14:paraId="0431DBFC"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1838DA56" w14:textId="77777777" w:rsidTr="008E6323">
        <w:tc>
          <w:tcPr>
            <w:tcW w:w="1810" w:type="pct"/>
          </w:tcPr>
          <w:p w14:paraId="795F6028"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b</w:t>
            </w:r>
            <w:r w:rsidRPr="007A2D78">
              <w:rPr>
                <w:rFonts w:ascii="Calibri" w:eastAsia="Times New Roman" w:hAnsi="Calibri" w:cs="B Mitra" w:hint="cs"/>
                <w:sz w:val="24"/>
                <w:szCs w:val="24"/>
                <w:rtl/>
              </w:rPr>
              <w:t>. خدمات رفاهی و اجتماعی</w:t>
            </w:r>
          </w:p>
        </w:tc>
        <w:tc>
          <w:tcPr>
            <w:tcW w:w="880" w:type="pct"/>
          </w:tcPr>
          <w:p w14:paraId="5AF8E8C6"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37.785</w:t>
            </w:r>
          </w:p>
        </w:tc>
        <w:tc>
          <w:tcPr>
            <w:tcW w:w="1154" w:type="pct"/>
          </w:tcPr>
          <w:p w14:paraId="1A06D2B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w:t>
            </w:r>
          </w:p>
        </w:tc>
        <w:tc>
          <w:tcPr>
            <w:tcW w:w="1156" w:type="pct"/>
          </w:tcPr>
          <w:p w14:paraId="12CE87B5"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5F896E7E" w14:textId="77777777" w:rsidTr="008E6323">
        <w:tc>
          <w:tcPr>
            <w:tcW w:w="1810" w:type="pct"/>
          </w:tcPr>
          <w:p w14:paraId="581CD5D4" w14:textId="77777777" w:rsidR="007A2D78" w:rsidRPr="007A2D78" w:rsidRDefault="007A2D78" w:rsidP="007A2D78">
            <w:pPr>
              <w:bidi/>
              <w:jc w:val="both"/>
              <w:rPr>
                <w:rFonts w:ascii="Calibri" w:eastAsia="Times New Roman" w:hAnsi="Calibri" w:cs="B Mitra"/>
                <w:sz w:val="24"/>
                <w:szCs w:val="24"/>
              </w:rPr>
            </w:pPr>
            <w:r w:rsidRPr="007A2D78">
              <w:rPr>
                <w:rFonts w:ascii="Calibri" w:eastAsia="Times New Roman" w:hAnsi="Calibri" w:cs="B Mitra"/>
                <w:sz w:val="24"/>
                <w:szCs w:val="24"/>
              </w:rPr>
              <w:t>c</w:t>
            </w:r>
            <w:r w:rsidRPr="007A2D78">
              <w:rPr>
                <w:rFonts w:ascii="Calibri" w:eastAsia="Times New Roman" w:hAnsi="Calibri" w:cs="B Mitra" w:hint="cs"/>
                <w:sz w:val="24"/>
                <w:szCs w:val="24"/>
                <w:rtl/>
              </w:rPr>
              <w:t>. سایر</w:t>
            </w:r>
          </w:p>
        </w:tc>
        <w:tc>
          <w:tcPr>
            <w:tcW w:w="880" w:type="pct"/>
          </w:tcPr>
          <w:p w14:paraId="654415E2"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6.153</w:t>
            </w:r>
          </w:p>
        </w:tc>
        <w:tc>
          <w:tcPr>
            <w:tcW w:w="1154" w:type="pct"/>
          </w:tcPr>
          <w:p w14:paraId="000860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3.1</w:t>
            </w:r>
          </w:p>
        </w:tc>
        <w:tc>
          <w:tcPr>
            <w:tcW w:w="1156" w:type="pct"/>
          </w:tcPr>
          <w:p w14:paraId="5C5FBAAD" w14:textId="77777777" w:rsidR="007A2D78" w:rsidRPr="007A2D78" w:rsidRDefault="007A2D78" w:rsidP="007A2D78">
            <w:pPr>
              <w:bidi/>
              <w:jc w:val="center"/>
              <w:rPr>
                <w:rFonts w:ascii="Calibri" w:eastAsia="Times New Roman" w:hAnsi="Calibri" w:cs="B Mitra"/>
                <w:sz w:val="24"/>
                <w:szCs w:val="24"/>
                <w:rtl/>
              </w:rPr>
            </w:pPr>
          </w:p>
        </w:tc>
      </w:tr>
      <w:tr w:rsidR="007A2D78" w:rsidRPr="007A2D78" w14:paraId="26DB7AE0" w14:textId="77777777" w:rsidTr="008E6323">
        <w:tc>
          <w:tcPr>
            <w:tcW w:w="1810" w:type="pct"/>
          </w:tcPr>
          <w:p w14:paraId="3660B19D"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3- کل انتقالات پس از کسر بهره پرداختی</w:t>
            </w:r>
          </w:p>
        </w:tc>
        <w:tc>
          <w:tcPr>
            <w:tcW w:w="880" w:type="pct"/>
          </w:tcPr>
          <w:p w14:paraId="368AA5B5"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198.955</w:t>
            </w:r>
          </w:p>
        </w:tc>
        <w:tc>
          <w:tcPr>
            <w:tcW w:w="1154" w:type="pct"/>
          </w:tcPr>
          <w:p w14:paraId="0003EA2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c>
          <w:tcPr>
            <w:tcW w:w="1156" w:type="pct"/>
          </w:tcPr>
          <w:p w14:paraId="313A5BA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20.1</w:t>
            </w:r>
          </w:p>
        </w:tc>
      </w:tr>
      <w:tr w:rsidR="007A2D78" w:rsidRPr="007A2D78" w14:paraId="011148F9" w14:textId="77777777" w:rsidTr="008E6323">
        <w:tc>
          <w:tcPr>
            <w:tcW w:w="1810" w:type="pct"/>
            <w:tcBorders>
              <w:bottom w:val="double" w:sz="4" w:space="0" w:color="auto"/>
            </w:tcBorders>
          </w:tcPr>
          <w:p w14:paraId="4D05BD2D"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 xml:space="preserve">4- کل بودجه ایالتی و محلی </w:t>
            </w:r>
          </w:p>
        </w:tc>
        <w:tc>
          <w:tcPr>
            <w:tcW w:w="880" w:type="pct"/>
            <w:tcBorders>
              <w:bottom w:val="double" w:sz="4" w:space="0" w:color="auto"/>
            </w:tcBorders>
          </w:tcPr>
          <w:p w14:paraId="703748B7" w14:textId="77777777" w:rsidR="007A2D78" w:rsidRPr="007A2D78" w:rsidRDefault="007A2D78" w:rsidP="007A2D78">
            <w:pPr>
              <w:bidi/>
              <w:jc w:val="right"/>
              <w:rPr>
                <w:rFonts w:ascii="Calibri" w:eastAsia="Times New Roman" w:hAnsi="Calibri" w:cs="B Mitra"/>
                <w:sz w:val="24"/>
                <w:szCs w:val="24"/>
                <w:rtl/>
              </w:rPr>
            </w:pPr>
            <w:r w:rsidRPr="007A2D78">
              <w:rPr>
                <w:rFonts w:ascii="Calibri" w:eastAsia="Times New Roman" w:hAnsi="Calibri" w:cs="B Mitra" w:hint="cs"/>
                <w:sz w:val="24"/>
                <w:szCs w:val="24"/>
                <w:rtl/>
              </w:rPr>
              <w:t>991.271</w:t>
            </w:r>
          </w:p>
        </w:tc>
        <w:tc>
          <w:tcPr>
            <w:tcW w:w="1154" w:type="pct"/>
            <w:tcBorders>
              <w:bottom w:val="double" w:sz="4" w:space="0" w:color="auto"/>
            </w:tcBorders>
          </w:tcPr>
          <w:p w14:paraId="13ED8314" w14:textId="77777777" w:rsidR="007A2D78" w:rsidRPr="007A2D78" w:rsidRDefault="007A2D78" w:rsidP="007A2D78">
            <w:pPr>
              <w:bidi/>
              <w:jc w:val="both"/>
              <w:rPr>
                <w:rFonts w:ascii="Calibri" w:eastAsia="Times New Roman" w:hAnsi="Calibri" w:cs="B Mitra"/>
                <w:sz w:val="24"/>
                <w:szCs w:val="24"/>
                <w:rtl/>
              </w:rPr>
            </w:pPr>
          </w:p>
        </w:tc>
        <w:tc>
          <w:tcPr>
            <w:tcW w:w="1156" w:type="pct"/>
            <w:tcBorders>
              <w:bottom w:val="double" w:sz="4" w:space="0" w:color="auto"/>
            </w:tcBorders>
          </w:tcPr>
          <w:p w14:paraId="19CA4DA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r>
    </w:tbl>
    <w:p w14:paraId="0F293B5F"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 xml:space="preserve">منبع: پیمایش کسب و کار جاری( </w:t>
      </w:r>
      <w:r w:rsidRPr="007A2D78">
        <w:rPr>
          <w:rFonts w:ascii="Times New Roman" w:eastAsia="Times New Roman" w:hAnsi="Times New Roman" w:cs="Times New Roman"/>
          <w:lang w:bidi="fa-IR"/>
        </w:rPr>
        <w:t>Current Business</w:t>
      </w:r>
      <w:r w:rsidRPr="007A2D78">
        <w:rPr>
          <w:rFonts w:ascii="Calibri" w:eastAsia="Times New Roman" w:hAnsi="Calibri" w:cs="B Mitra" w:hint="cs"/>
          <w:sz w:val="24"/>
          <w:szCs w:val="24"/>
          <w:rtl/>
          <w:lang w:bidi="fa-IR"/>
        </w:rPr>
        <w:t>) ، اکتبر 1998، جداول 3-16 و 3-17</w:t>
      </w:r>
    </w:p>
    <w:p w14:paraId="5191BF81" w14:textId="42C70E54" w:rsidR="007A2D78" w:rsidRPr="007A2D78" w:rsidRDefault="007A2D78" w:rsidP="009D3094">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انتقالات غیرِ نقدی</w:t>
      </w:r>
      <w:r w:rsidRPr="007A2D78">
        <w:rPr>
          <w:rFonts w:ascii="Calibri" w:eastAsia="Times New Roman" w:hAnsi="Calibri" w:cs="B Mitra"/>
          <w:sz w:val="28"/>
          <w:szCs w:val="28"/>
          <w:vertAlign w:val="superscript"/>
          <w:rtl/>
          <w:lang w:bidi="fa-IR"/>
        </w:rPr>
        <w:footnoteReference w:id="220"/>
      </w:r>
      <w:r w:rsidRPr="007A2D78">
        <w:rPr>
          <w:rFonts w:ascii="Calibri" w:eastAsia="Times New Roman" w:hAnsi="Calibri" w:cs="B Mitra" w:hint="cs"/>
          <w:sz w:val="28"/>
          <w:szCs w:val="28"/>
          <w:rtl/>
          <w:lang w:bidi="fa-IR"/>
        </w:rPr>
        <w:t xml:space="preserve">روش مناسبی برای توصیف رویکرد بهینه پَرتو به بازتوزیع می‌باشد. انتقال غیرِ نقدی مواردی مثل مسکن، عذا و مراقبت‌های بهداشتی را در بر می‌گیرد. از آنجا که دریافت کنندگان انتقالات غیر نقدی، این کمک‌ها را کمتر از ارزش اسمی‌شان ارزیابی می‌کنند، بنابراین در مواردی که بخشندگان با ملاحظه افزایش مطلوبیت دریافت کنندگان </w:t>
      </w:r>
      <w:r w:rsidRPr="007A2D78">
        <w:rPr>
          <w:rFonts w:ascii="Calibri" w:eastAsia="Times New Roman" w:hAnsi="Calibri" w:cs="B Mitra" w:hint="cs"/>
          <w:sz w:val="28"/>
          <w:szCs w:val="28"/>
          <w:rtl/>
          <w:lang w:bidi="fa-IR"/>
        </w:rPr>
        <w:lastRenderedPageBreak/>
        <w:t>رضایت کسب می‌کنند، روش مناسب بازتوزیع، انتقال نقدی است</w:t>
      </w:r>
      <w:r w:rsidRPr="007A2D78">
        <w:rPr>
          <w:rFonts w:ascii="Calibri" w:eastAsia="Times New Roman" w:hAnsi="Calibri" w:cs="B Mitra" w:hint="cs"/>
          <w:color w:val="FF0000"/>
          <w:sz w:val="28"/>
          <w:szCs w:val="28"/>
          <w:rtl/>
          <w:lang w:bidi="fa-IR"/>
        </w:rPr>
        <w:t xml:space="preserve"> </w:t>
      </w:r>
      <w:r w:rsidRPr="007A2D78">
        <w:rPr>
          <w:rFonts w:ascii="Calibri" w:eastAsia="Times New Roman" w:hAnsi="Calibri" w:cs="B Mitra" w:hint="cs"/>
          <w:sz w:val="28"/>
          <w:szCs w:val="28"/>
          <w:rtl/>
          <w:lang w:bidi="fa-IR"/>
        </w:rPr>
        <w:t>(آرون و فون فراستنبرگ، 1971</w:t>
      </w:r>
      <w:r w:rsidRPr="007A2D78">
        <w:rPr>
          <w:rFonts w:ascii="Calibri" w:eastAsia="Times New Roman" w:hAnsi="Calibri" w:cs="B Mitra"/>
          <w:sz w:val="28"/>
          <w:szCs w:val="28"/>
          <w:vertAlign w:val="superscript"/>
          <w:rtl/>
          <w:lang w:bidi="fa-IR"/>
        </w:rPr>
        <w:footnoteReference w:id="221"/>
      </w:r>
      <w:r w:rsidRPr="007A2D78">
        <w:rPr>
          <w:rFonts w:ascii="Calibri" w:eastAsia="Times New Roman" w:hAnsi="Calibri" w:cs="B Mitra" w:hint="cs"/>
          <w:sz w:val="28"/>
          <w:szCs w:val="28"/>
          <w:rtl/>
          <w:lang w:bidi="fa-IR"/>
        </w:rPr>
        <w:t xml:space="preserve"> ؛ گیتس، </w:t>
      </w:r>
      <w:r w:rsidRPr="007A2D78">
        <w:rPr>
          <w:rFonts w:ascii="Calibri" w:eastAsia="Times New Roman" w:hAnsi="Calibri" w:cs="B Mitra"/>
          <w:sz w:val="28"/>
          <w:szCs w:val="28"/>
          <w:vertAlign w:val="superscript"/>
          <w:rtl/>
          <w:lang w:bidi="fa-IR"/>
        </w:rPr>
        <w:footnoteReference w:id="222"/>
      </w:r>
      <w:r w:rsidRPr="007A2D78">
        <w:rPr>
          <w:rFonts w:ascii="Calibri" w:eastAsia="Times New Roman" w:hAnsi="Calibri" w:cs="B Mitra" w:hint="cs"/>
          <w:sz w:val="28"/>
          <w:szCs w:val="28"/>
          <w:rtl/>
          <w:lang w:bidi="fa-IR"/>
        </w:rPr>
        <w:t>1971). اینکه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برخی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افراد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مایل به کمک به فقرا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قالب</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اقلام</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مصرفی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خاص</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هستند نشان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 این دارد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سطح</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مسکن،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میزان مصرف مواد غذایی و مراقبت‌های درمانی فقرا مورد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توجه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مالیات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دهندگان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است. </w:t>
      </w:r>
      <w:r w:rsidRPr="007A2D78">
        <w:rPr>
          <w:rFonts w:ascii="Calibri" w:eastAsia="Times New Roman" w:hAnsi="Calibri" w:cs="B Mitra" w:hint="cs"/>
          <w:color w:val="000000"/>
          <w:sz w:val="28"/>
          <w:szCs w:val="28"/>
          <w:rtl/>
          <w:lang w:bidi="fa-IR"/>
        </w:rPr>
        <w:t>اما شواهد مستقیمی که رویکرد بهینه پَرتو را نسبت به روش‌های رقیب حمایت کند وجود ندارد.</w:t>
      </w:r>
    </w:p>
    <w:p w14:paraId="5F6C9539" w14:textId="77777777" w:rsidR="007A2D78" w:rsidRPr="007A2D78" w:rsidRDefault="007A2D78" w:rsidP="007A2D78">
      <w:pPr>
        <w:bidi/>
        <w:jc w:val="both"/>
        <w:rPr>
          <w:rFonts w:ascii="Calibri" w:eastAsia="Times New Roman" w:hAnsi="Calibri" w:cs="B Mitra"/>
          <w:b/>
          <w:bCs/>
          <w:sz w:val="28"/>
          <w:szCs w:val="28"/>
          <w:rtl/>
          <w:lang w:bidi="fa-IR"/>
        </w:rPr>
      </w:pPr>
      <w:r w:rsidRPr="007A2D78">
        <w:rPr>
          <w:rFonts w:ascii="Calibri" w:eastAsia="Times New Roman" w:hAnsi="Calibri" w:cs="B Mitra" w:hint="cs"/>
          <w:b/>
          <w:bCs/>
          <w:sz w:val="28"/>
          <w:szCs w:val="28"/>
          <w:rtl/>
          <w:lang w:bidi="fa-IR"/>
        </w:rPr>
        <w:t>7-3 بازتوزیع و توزیع درآمد</w:t>
      </w:r>
    </w:p>
    <w:p w14:paraId="63A591FB"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اکثر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مردم</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وقتی به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بازتوزیع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فکر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می‌کنند،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آن‌را به صورت اخذ پول از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ثروتمندان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 انتقال به فقرا می‌پندارند. اما برنامه‌های بیمه اجتماعی و سایر برنامه‌های باز توزیع دولتی لزوماً به شکل فوق نیستند. با بازنشسته شدن بیل گیتس، وی علاوه بر میلیون‌ها دلار درآمدی که به عنوان موسس و مدیر ارشد (</w:t>
      </w:r>
      <w:r w:rsidRPr="007A2D78">
        <w:rPr>
          <w:rFonts w:ascii="Calibri" w:eastAsia="Times New Roman" w:hAnsi="Calibri" w:cs="B Mitra"/>
          <w:sz w:val="28"/>
          <w:szCs w:val="28"/>
          <w:vertAlign w:val="superscript"/>
          <w:lang w:bidi="fa-IR"/>
        </w:rPr>
        <w:footnoteReference w:id="223"/>
      </w:r>
      <w:r w:rsidRPr="007A2D78">
        <w:rPr>
          <w:rFonts w:ascii="Times New Roman" w:eastAsia="Times New Roman" w:hAnsi="Times New Roman" w:cs="Times New Roman"/>
          <w:sz w:val="24"/>
          <w:szCs w:val="24"/>
          <w:lang w:bidi="fa-IR"/>
        </w:rPr>
        <w:t>CEO</w:t>
      </w:r>
      <w:r w:rsidRPr="007A2D78">
        <w:rPr>
          <w:rFonts w:ascii="Calibri" w:eastAsia="Times New Roman" w:hAnsi="Calibri" w:cs="B Mitra" w:hint="cs"/>
          <w:sz w:val="28"/>
          <w:szCs w:val="28"/>
          <w:rtl/>
          <w:lang w:bidi="fa-IR"/>
        </w:rPr>
        <w:t xml:space="preserve">) سابق میکروسافت بدست می‌آورد حق دارد ماهانه چکی بابت تامین اجتماعی از دولت دریافت کند. چه بخشی از برنامه‌های بازتوزیعی دولت نصیب فقیر‌ها می‌شود و این برنامه‌ها چه تاثیری بر توزیع درآمد دارند؟ </w:t>
      </w:r>
    </w:p>
    <w:p w14:paraId="61DE4810" w14:textId="28873FFD" w:rsidR="007A2D78" w:rsidRPr="007A2D78" w:rsidRDefault="007A2D78" w:rsidP="001A60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متأسفانه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پاسخ</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سؤالات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ساده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اساسی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بسیار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دشوار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است. برای دادن پاسخ</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کامل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به این سوال لازم است تاثیر نهایی مالیات‌ها و انتقالات و همچنین تاثیر نهایی سایر مخارج دولتی و مقررات دولتی بررسی و ارزیابی شود.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ارزیابی اثر توزیعی مالیات ساده تر از ارزیابی اثرات مخارج است اما در مورد تاثیر مالیات نیز اختلاف نظرهای اساسی وجود دارد</w:t>
      </w:r>
      <w:r w:rsidRPr="007A2D78">
        <w:rPr>
          <w:rFonts w:ascii="Calibri" w:eastAsia="Times New Roman" w:hAnsi="Calibri" w:cs="B Mitra"/>
          <w:sz w:val="28"/>
          <w:szCs w:val="28"/>
          <w:vertAlign w:val="superscript"/>
          <w:rtl/>
          <w:lang w:bidi="fa-IR"/>
        </w:rPr>
        <w:footnoteReference w:id="224"/>
      </w:r>
      <w:r w:rsidRPr="007A2D78">
        <w:rPr>
          <w:rFonts w:ascii="Calibri" w:eastAsia="Times New Roman" w:hAnsi="Calibri" w:cs="B Mitra" w:hint="cs"/>
          <w:sz w:val="28"/>
          <w:szCs w:val="28"/>
          <w:rtl/>
          <w:lang w:bidi="fa-IR"/>
        </w:rPr>
        <w:t xml:space="preserve">. در مورد مخارج، وضعیت پیچیده‌تر است. آیا منفعتی که ثروتمندان از اقدامات حمایتی پلیس و دفاع ملی کسب می‌کنند متناسب با مالیاتی است که می‌پردازند؟ آیا مخارج پلیس و دفاع ملی باید به عنوان فایده اجتماعی تلقی شود که به مصرف نهایی می‌رسد یا اینکه به عنوان کالای </w:t>
      </w:r>
      <w:r w:rsidRPr="007A2D78">
        <w:rPr>
          <w:rFonts w:ascii="Calibri" w:eastAsia="Times New Roman" w:hAnsi="Calibri" w:cs="B Mitra" w:hint="eastAsia"/>
          <w:sz w:val="28"/>
          <w:szCs w:val="28"/>
          <w:rtl/>
          <w:lang w:bidi="fa-IR"/>
        </w:rPr>
        <w:t xml:space="preserve">واسطه </w:t>
      </w:r>
      <w:r w:rsidRPr="007A2D78">
        <w:rPr>
          <w:rFonts w:ascii="Calibri" w:eastAsia="Times New Roman" w:hAnsi="Calibri" w:cs="B Mitra" w:hint="cs"/>
          <w:sz w:val="28"/>
          <w:szCs w:val="28"/>
          <w:rtl/>
          <w:lang w:bidi="fa-IR"/>
        </w:rPr>
        <w:t>در نظر گرفته شود و به هنگام تعیین میزان فایده‌ای که دولت توزیع کرده است باید به عنوان هزینه کسر شوند (میرمن</w:t>
      </w:r>
      <w:r w:rsidRPr="007A2D78">
        <w:rPr>
          <w:rFonts w:ascii="Calibri" w:eastAsia="Times New Roman" w:hAnsi="Calibri" w:cs="B Mitra"/>
          <w:sz w:val="28"/>
          <w:szCs w:val="28"/>
          <w:vertAlign w:val="superscript"/>
          <w:rtl/>
          <w:lang w:bidi="fa-IR"/>
        </w:rPr>
        <w:footnoteReference w:id="225"/>
      </w:r>
      <w:r w:rsidRPr="007A2D78">
        <w:rPr>
          <w:rFonts w:ascii="Calibri" w:eastAsia="Times New Roman" w:hAnsi="Calibri" w:cs="B Mitra" w:hint="cs"/>
          <w:sz w:val="28"/>
          <w:szCs w:val="28"/>
          <w:rtl/>
          <w:lang w:bidi="fa-IR"/>
        </w:rPr>
        <w:t>، 1980)؟ سنجش اثرات توزیعی مقررات دولتی حتی دشوارتر است و با توجه به اطلاعات من، هرگز برآوردی از آن ارائه نشده است. سهامداران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کارکنان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شرکت‌های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نوشابه الکلی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بواسطه ممنوعیت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تبلیغ</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محصولات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خود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تلویزیون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چقدر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ضرر می‌کنند؟ رانندگان تاکسی چقدر ضرر می</w:t>
      </w:r>
      <w:r w:rsidR="001A60ED">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 xml:space="preserve">کنند اگر مجبور شوند طبق قانون مبلغی را دریافت کنند که کیلومتر شمار نشان می‌دهد (یا شاید هم مسافر تاکسی زیان می‌بیند)؟ </w:t>
      </w:r>
    </w:p>
    <w:p w14:paraId="277F6DA6" w14:textId="77777777" w:rsidR="007A2D78" w:rsidRPr="007A2D78" w:rsidRDefault="007A2D78" w:rsidP="001A60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 ساده‌ترین شیوه برای محاسبه میزان بازتوزیع، فقط مالیات‌ها و انتقالات نقدی و "شبه نقدی</w:t>
      </w:r>
      <w:r w:rsidRPr="007A2D78">
        <w:rPr>
          <w:rFonts w:ascii="Calibri" w:eastAsia="Times New Roman" w:hAnsi="Calibri" w:cs="B Mitra"/>
          <w:sz w:val="28"/>
          <w:szCs w:val="28"/>
          <w:vertAlign w:val="superscript"/>
          <w:rtl/>
          <w:lang w:bidi="fa-IR"/>
        </w:rPr>
        <w:footnoteReference w:id="226"/>
      </w:r>
      <w:r w:rsidRPr="007A2D78">
        <w:rPr>
          <w:rFonts w:ascii="Calibri" w:eastAsia="Times New Roman" w:hAnsi="Calibri" w:cs="B Mitra" w:hint="cs"/>
          <w:sz w:val="28"/>
          <w:szCs w:val="28"/>
          <w:rtl/>
          <w:lang w:bidi="fa-IR"/>
        </w:rPr>
        <w:t>" در نظر گرفته می‌شوند. با استفاده از روش فوق در آمریکا این نتیجه حاصل شد که میزان بازتوزیع از ثروتمندان به فقیرها بسیار ناچیز است</w:t>
      </w:r>
      <w:r w:rsidRPr="007A2D78">
        <w:rPr>
          <w:rFonts w:ascii="Calibri" w:eastAsia="Times New Roman" w:hAnsi="Calibri" w:cs="B Mitra"/>
          <w:sz w:val="28"/>
          <w:szCs w:val="28"/>
          <w:vertAlign w:val="superscript"/>
          <w:rtl/>
          <w:lang w:bidi="fa-IR"/>
        </w:rPr>
        <w:footnoteReference w:id="227"/>
      </w:r>
      <w:r w:rsidRPr="007A2D78">
        <w:rPr>
          <w:rFonts w:ascii="Calibri" w:eastAsia="Times New Roman" w:hAnsi="Calibri" w:cs="B Mitra" w:hint="cs"/>
          <w:sz w:val="28"/>
          <w:szCs w:val="28"/>
          <w:rtl/>
          <w:lang w:bidi="fa-IR"/>
        </w:rPr>
        <w:t>. جدول 3-2 برآوردهایی از بازتوزیع در ایالات متحده را سال 1984 نشان می‌دهد.</w:t>
      </w:r>
    </w:p>
    <w:p w14:paraId="5E9E38FE" w14:textId="0D53EA38"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lastRenderedPageBreak/>
        <w:t xml:space="preserve">      </w:t>
      </w:r>
      <w:r w:rsidR="00D37F51">
        <w:rPr>
          <w:rFonts w:ascii="Calibri" w:eastAsia="Times New Roman" w:hAnsi="Calibri" w:cs="B Mitra" w:hint="cs"/>
          <w:sz w:val="24"/>
          <w:szCs w:val="24"/>
          <w:rtl/>
          <w:lang w:bidi="fa-IR"/>
        </w:rPr>
        <w:t xml:space="preserve">      </w:t>
      </w:r>
      <w:r w:rsidRPr="007A2D78">
        <w:rPr>
          <w:rFonts w:ascii="Calibri" w:eastAsia="Times New Roman" w:hAnsi="Calibri" w:cs="B Mitra" w:hint="cs"/>
          <w:sz w:val="24"/>
          <w:szCs w:val="24"/>
          <w:rtl/>
          <w:lang w:bidi="fa-IR"/>
        </w:rPr>
        <w:t>جدول 3- 2 توزیع درآمد خانوارها پس از تعدیل و اصلاح بر اساس سیاست های بازتوزیعی دولت، 1984 (درصد)</w:t>
      </w:r>
    </w:p>
    <w:tbl>
      <w:tblPr>
        <w:tblStyle w:val="TableGrid1"/>
        <w:bidiVisual/>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1355"/>
        <w:gridCol w:w="850"/>
        <w:gridCol w:w="850"/>
        <w:gridCol w:w="850"/>
        <w:gridCol w:w="1757"/>
        <w:gridCol w:w="13"/>
      </w:tblGrid>
      <w:tr w:rsidR="007A2D78" w:rsidRPr="007A2D78" w14:paraId="24AF6C8F" w14:textId="77777777" w:rsidTr="008E6323">
        <w:tc>
          <w:tcPr>
            <w:tcW w:w="3340" w:type="dxa"/>
            <w:tcBorders>
              <w:top w:val="double" w:sz="4" w:space="0" w:color="auto"/>
            </w:tcBorders>
          </w:tcPr>
          <w:p w14:paraId="76FD513F" w14:textId="77777777" w:rsidR="007A2D78" w:rsidRPr="007A2D78" w:rsidRDefault="007A2D78" w:rsidP="007A2D78">
            <w:pPr>
              <w:bidi/>
              <w:jc w:val="both"/>
              <w:rPr>
                <w:rFonts w:ascii="Calibri" w:eastAsia="Times New Roman" w:hAnsi="Calibri" w:cs="B Mitra"/>
                <w:sz w:val="24"/>
                <w:szCs w:val="24"/>
                <w:rtl/>
              </w:rPr>
            </w:pPr>
          </w:p>
        </w:tc>
        <w:tc>
          <w:tcPr>
            <w:tcW w:w="5675" w:type="dxa"/>
            <w:gridSpan w:val="6"/>
            <w:tcBorders>
              <w:top w:val="double" w:sz="4" w:space="0" w:color="auto"/>
            </w:tcBorders>
            <w:vAlign w:val="center"/>
          </w:tcPr>
          <w:p w14:paraId="6F22CA1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سهم درآمدی هر یک از چندک های درآمدی</w:t>
            </w:r>
          </w:p>
        </w:tc>
      </w:tr>
      <w:tr w:rsidR="007A2D78" w:rsidRPr="007A2D78" w14:paraId="6019EBF6" w14:textId="77777777" w:rsidTr="008E6323">
        <w:trPr>
          <w:gridAfter w:val="1"/>
          <w:wAfter w:w="13" w:type="dxa"/>
          <w:trHeight w:val="397"/>
        </w:trPr>
        <w:tc>
          <w:tcPr>
            <w:tcW w:w="3340" w:type="dxa"/>
            <w:tcBorders>
              <w:bottom w:val="single" w:sz="4" w:space="0" w:color="auto"/>
            </w:tcBorders>
          </w:tcPr>
          <w:p w14:paraId="78E47732" w14:textId="77777777" w:rsidR="007A2D78" w:rsidRPr="007A2D78" w:rsidRDefault="007A2D78" w:rsidP="007A2D78">
            <w:pPr>
              <w:bidi/>
              <w:jc w:val="both"/>
              <w:rPr>
                <w:rFonts w:ascii="Calibri" w:eastAsia="Times New Roman" w:hAnsi="Calibri" w:cs="B Mitra"/>
                <w:sz w:val="24"/>
                <w:szCs w:val="24"/>
                <w:rtl/>
              </w:rPr>
            </w:pPr>
          </w:p>
        </w:tc>
        <w:tc>
          <w:tcPr>
            <w:tcW w:w="1355" w:type="dxa"/>
            <w:tcBorders>
              <w:top w:val="single" w:sz="4" w:space="0" w:color="auto"/>
              <w:bottom w:val="single" w:sz="4" w:space="0" w:color="auto"/>
            </w:tcBorders>
            <w:vAlign w:val="center"/>
          </w:tcPr>
          <w:p w14:paraId="6FBDC3C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اولین (فقیرترین)</w:t>
            </w:r>
          </w:p>
        </w:tc>
        <w:tc>
          <w:tcPr>
            <w:tcW w:w="850" w:type="dxa"/>
            <w:tcBorders>
              <w:top w:val="single" w:sz="4" w:space="0" w:color="auto"/>
              <w:bottom w:val="single" w:sz="4" w:space="0" w:color="auto"/>
            </w:tcBorders>
            <w:vAlign w:val="center"/>
          </w:tcPr>
          <w:p w14:paraId="5E0CAAF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دومین</w:t>
            </w:r>
          </w:p>
        </w:tc>
        <w:tc>
          <w:tcPr>
            <w:tcW w:w="850" w:type="dxa"/>
            <w:tcBorders>
              <w:top w:val="single" w:sz="4" w:space="0" w:color="auto"/>
              <w:bottom w:val="single" w:sz="4" w:space="0" w:color="auto"/>
            </w:tcBorders>
            <w:vAlign w:val="center"/>
          </w:tcPr>
          <w:p w14:paraId="2708BC4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سومین</w:t>
            </w:r>
          </w:p>
        </w:tc>
        <w:tc>
          <w:tcPr>
            <w:tcW w:w="850" w:type="dxa"/>
            <w:tcBorders>
              <w:top w:val="single" w:sz="4" w:space="0" w:color="auto"/>
              <w:bottom w:val="single" w:sz="4" w:space="0" w:color="auto"/>
            </w:tcBorders>
            <w:vAlign w:val="center"/>
          </w:tcPr>
          <w:p w14:paraId="152C8A4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چهارمین</w:t>
            </w:r>
          </w:p>
        </w:tc>
        <w:tc>
          <w:tcPr>
            <w:tcW w:w="1757" w:type="dxa"/>
            <w:tcBorders>
              <w:top w:val="single" w:sz="4" w:space="0" w:color="auto"/>
              <w:bottom w:val="single" w:sz="4" w:space="0" w:color="auto"/>
            </w:tcBorders>
            <w:vAlign w:val="center"/>
          </w:tcPr>
          <w:p w14:paraId="68C1710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پنجمین (غنی ترین)</w:t>
            </w:r>
          </w:p>
        </w:tc>
      </w:tr>
      <w:tr w:rsidR="007A2D78" w:rsidRPr="007A2D78" w14:paraId="1A1C830F" w14:textId="77777777" w:rsidTr="008E6323">
        <w:trPr>
          <w:gridAfter w:val="1"/>
          <w:wAfter w:w="13" w:type="dxa"/>
        </w:trPr>
        <w:tc>
          <w:tcPr>
            <w:tcW w:w="3340" w:type="dxa"/>
            <w:tcBorders>
              <w:top w:val="single" w:sz="4" w:space="0" w:color="auto"/>
            </w:tcBorders>
          </w:tcPr>
          <w:p w14:paraId="5D7E3513"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-بر اساس تعاریف طرح آماری(</w:t>
            </w:r>
            <w:r w:rsidRPr="007A2D78">
              <w:rPr>
                <w:rFonts w:ascii="Calibri" w:eastAsia="Times New Roman" w:hAnsi="Calibri" w:cs="B Mitra"/>
                <w:sz w:val="24"/>
                <w:szCs w:val="24"/>
              </w:rPr>
              <w:t>CPS</w:t>
            </w:r>
            <w:r w:rsidRPr="007A2D78">
              <w:rPr>
                <w:rFonts w:ascii="Calibri" w:eastAsia="Times New Roman" w:hAnsi="Calibri" w:cs="B Mitra"/>
                <w:sz w:val="24"/>
                <w:szCs w:val="24"/>
                <w:vertAlign w:val="superscript"/>
                <w:rtl/>
              </w:rPr>
              <w:footnoteReference w:id="228"/>
            </w:r>
            <w:r w:rsidRPr="007A2D78">
              <w:rPr>
                <w:rFonts w:ascii="Calibri" w:eastAsia="Times New Roman" w:hAnsi="Calibri" w:cs="B Mitra" w:hint="cs"/>
                <w:sz w:val="24"/>
                <w:szCs w:val="24"/>
                <w:rtl/>
              </w:rPr>
              <w:t>)(قبل از مالیات، فقط نقدی)</w:t>
            </w:r>
          </w:p>
        </w:tc>
        <w:tc>
          <w:tcPr>
            <w:tcW w:w="1355" w:type="dxa"/>
            <w:tcBorders>
              <w:top w:val="single" w:sz="4" w:space="0" w:color="auto"/>
            </w:tcBorders>
            <w:vAlign w:val="center"/>
          </w:tcPr>
          <w:p w14:paraId="4DC70BA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4.7</w:t>
            </w:r>
          </w:p>
        </w:tc>
        <w:tc>
          <w:tcPr>
            <w:tcW w:w="850" w:type="dxa"/>
            <w:tcBorders>
              <w:top w:val="single" w:sz="4" w:space="0" w:color="auto"/>
            </w:tcBorders>
            <w:vAlign w:val="center"/>
          </w:tcPr>
          <w:p w14:paraId="6816887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11</w:t>
            </w:r>
          </w:p>
        </w:tc>
        <w:tc>
          <w:tcPr>
            <w:tcW w:w="850" w:type="dxa"/>
            <w:tcBorders>
              <w:top w:val="single" w:sz="4" w:space="0" w:color="auto"/>
            </w:tcBorders>
            <w:vAlign w:val="center"/>
          </w:tcPr>
          <w:p w14:paraId="437D262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w:t>
            </w:r>
          </w:p>
        </w:tc>
        <w:tc>
          <w:tcPr>
            <w:tcW w:w="850" w:type="dxa"/>
            <w:tcBorders>
              <w:top w:val="single" w:sz="4" w:space="0" w:color="auto"/>
            </w:tcBorders>
            <w:vAlign w:val="center"/>
          </w:tcPr>
          <w:p w14:paraId="332E5EF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24.4</w:t>
            </w:r>
          </w:p>
        </w:tc>
        <w:tc>
          <w:tcPr>
            <w:tcW w:w="1757" w:type="dxa"/>
            <w:tcBorders>
              <w:top w:val="single" w:sz="4" w:space="0" w:color="auto"/>
            </w:tcBorders>
            <w:vAlign w:val="center"/>
          </w:tcPr>
          <w:p w14:paraId="14FF1D8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42.9</w:t>
            </w:r>
          </w:p>
        </w:tc>
      </w:tr>
      <w:tr w:rsidR="007A2D78" w:rsidRPr="007A2D78" w14:paraId="04AEACE2" w14:textId="77777777" w:rsidTr="008E6323">
        <w:trPr>
          <w:gridAfter w:val="1"/>
          <w:wAfter w:w="13" w:type="dxa"/>
        </w:trPr>
        <w:tc>
          <w:tcPr>
            <w:tcW w:w="3340" w:type="dxa"/>
          </w:tcPr>
          <w:p w14:paraId="52DCA712"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-بر اساس تعاریف طرح آماری(</w:t>
            </w:r>
            <w:r w:rsidRPr="007A2D78">
              <w:rPr>
                <w:rFonts w:ascii="Calibri" w:eastAsia="Times New Roman" w:hAnsi="Calibri" w:cs="B Mitra"/>
                <w:sz w:val="24"/>
                <w:szCs w:val="24"/>
              </w:rPr>
              <w:t>CPS</w:t>
            </w:r>
            <w:r w:rsidRPr="007A2D78">
              <w:rPr>
                <w:rFonts w:ascii="Calibri" w:eastAsia="Times New Roman" w:hAnsi="Calibri" w:cs="B Mitra" w:hint="cs"/>
                <w:sz w:val="24"/>
                <w:szCs w:val="24"/>
                <w:rtl/>
              </w:rPr>
              <w:t xml:space="preserve">)، پس از کسر مالیات  </w:t>
            </w:r>
          </w:p>
        </w:tc>
        <w:tc>
          <w:tcPr>
            <w:tcW w:w="1355" w:type="dxa"/>
            <w:vAlign w:val="center"/>
          </w:tcPr>
          <w:p w14:paraId="7602487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5.8</w:t>
            </w:r>
          </w:p>
        </w:tc>
        <w:tc>
          <w:tcPr>
            <w:tcW w:w="850" w:type="dxa"/>
            <w:vAlign w:val="center"/>
          </w:tcPr>
          <w:p w14:paraId="50A2B86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12.3</w:t>
            </w:r>
          </w:p>
        </w:tc>
        <w:tc>
          <w:tcPr>
            <w:tcW w:w="850" w:type="dxa"/>
            <w:vAlign w:val="center"/>
          </w:tcPr>
          <w:p w14:paraId="0D89F44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17.8</w:t>
            </w:r>
          </w:p>
        </w:tc>
        <w:tc>
          <w:tcPr>
            <w:tcW w:w="850" w:type="dxa"/>
            <w:vAlign w:val="center"/>
          </w:tcPr>
          <w:p w14:paraId="006C467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24.1</w:t>
            </w:r>
          </w:p>
        </w:tc>
        <w:tc>
          <w:tcPr>
            <w:tcW w:w="1757" w:type="dxa"/>
            <w:vAlign w:val="center"/>
          </w:tcPr>
          <w:p w14:paraId="54D82FC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40</w:t>
            </w:r>
          </w:p>
        </w:tc>
      </w:tr>
      <w:tr w:rsidR="007A2D78" w:rsidRPr="007A2D78" w14:paraId="45DD7DD5" w14:textId="77777777" w:rsidTr="008E6323">
        <w:trPr>
          <w:gridAfter w:val="1"/>
          <w:wAfter w:w="13" w:type="dxa"/>
        </w:trPr>
        <w:tc>
          <w:tcPr>
            <w:tcW w:w="3340" w:type="dxa"/>
          </w:tcPr>
          <w:p w14:paraId="3C2B1E23"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-بر اساس تعاریف طرح آماری(</w:t>
            </w:r>
            <w:r w:rsidRPr="007A2D78">
              <w:rPr>
                <w:rFonts w:ascii="Calibri" w:eastAsia="Times New Roman" w:hAnsi="Calibri" w:cs="B Mitra"/>
                <w:sz w:val="24"/>
                <w:szCs w:val="24"/>
              </w:rPr>
              <w:t>CPS</w:t>
            </w:r>
            <w:r w:rsidRPr="007A2D78">
              <w:rPr>
                <w:rFonts w:ascii="Calibri" w:eastAsia="Times New Roman" w:hAnsi="Calibri" w:cs="B Mitra" w:hint="cs"/>
                <w:sz w:val="24"/>
                <w:szCs w:val="24"/>
                <w:rtl/>
              </w:rPr>
              <w:t>)، پس از کسر مالیات و اضافه کردن مراقبت های درمانی و برنامه بیمه درمان عمومی و کمک های غذایی</w:t>
            </w:r>
          </w:p>
        </w:tc>
        <w:tc>
          <w:tcPr>
            <w:tcW w:w="1355" w:type="dxa"/>
            <w:vAlign w:val="center"/>
          </w:tcPr>
          <w:p w14:paraId="5D2FFBD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7.2</w:t>
            </w:r>
          </w:p>
        </w:tc>
        <w:tc>
          <w:tcPr>
            <w:tcW w:w="850" w:type="dxa"/>
            <w:vAlign w:val="center"/>
          </w:tcPr>
          <w:p w14:paraId="14DDE3E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12.2</w:t>
            </w:r>
          </w:p>
        </w:tc>
        <w:tc>
          <w:tcPr>
            <w:tcW w:w="850" w:type="dxa"/>
            <w:vAlign w:val="center"/>
          </w:tcPr>
          <w:p w14:paraId="1F7D5C4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17.7</w:t>
            </w:r>
          </w:p>
        </w:tc>
        <w:tc>
          <w:tcPr>
            <w:tcW w:w="850" w:type="dxa"/>
            <w:vAlign w:val="center"/>
          </w:tcPr>
          <w:p w14:paraId="274ADD1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24.3</w:t>
            </w:r>
          </w:p>
        </w:tc>
        <w:tc>
          <w:tcPr>
            <w:tcW w:w="1757" w:type="dxa"/>
            <w:vAlign w:val="center"/>
          </w:tcPr>
          <w:p w14:paraId="7E0FF95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38.7</w:t>
            </w:r>
          </w:p>
        </w:tc>
      </w:tr>
      <w:tr w:rsidR="007A2D78" w:rsidRPr="007A2D78" w14:paraId="241B2DB2" w14:textId="77777777" w:rsidTr="008E6323">
        <w:trPr>
          <w:gridAfter w:val="1"/>
          <w:wAfter w:w="13" w:type="dxa"/>
        </w:trPr>
        <w:tc>
          <w:tcPr>
            <w:tcW w:w="3340" w:type="dxa"/>
          </w:tcPr>
          <w:p w14:paraId="5D313EB3"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-بر اساس تعاریف طرح آماری(</w:t>
            </w:r>
            <w:r w:rsidRPr="007A2D78">
              <w:rPr>
                <w:rFonts w:ascii="Calibri" w:eastAsia="Times New Roman" w:hAnsi="Calibri" w:cs="B Mitra"/>
                <w:sz w:val="24"/>
                <w:szCs w:val="24"/>
              </w:rPr>
              <w:t>CPS</w:t>
            </w:r>
            <w:r w:rsidRPr="007A2D78">
              <w:rPr>
                <w:rFonts w:ascii="Calibri" w:eastAsia="Times New Roman" w:hAnsi="Calibri" w:cs="B Mitra" w:hint="cs"/>
                <w:sz w:val="24"/>
                <w:szCs w:val="24"/>
                <w:rtl/>
              </w:rPr>
              <w:t>)، پس از کسر مالیات و اضافه کردن مراقبت های درمانی وبرنامه بیمه درمان عمومی، کمک های غذایی و مزایای رفاهی کارفرما</w:t>
            </w:r>
          </w:p>
        </w:tc>
        <w:tc>
          <w:tcPr>
            <w:tcW w:w="1355" w:type="dxa"/>
            <w:vAlign w:val="center"/>
          </w:tcPr>
          <w:p w14:paraId="453F4F9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6.7</w:t>
            </w:r>
          </w:p>
        </w:tc>
        <w:tc>
          <w:tcPr>
            <w:tcW w:w="850" w:type="dxa"/>
            <w:vAlign w:val="center"/>
          </w:tcPr>
          <w:p w14:paraId="28DC2EC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12.3</w:t>
            </w:r>
          </w:p>
        </w:tc>
        <w:tc>
          <w:tcPr>
            <w:tcW w:w="850" w:type="dxa"/>
            <w:vAlign w:val="center"/>
          </w:tcPr>
          <w:p w14:paraId="21FBCF4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17.6</w:t>
            </w:r>
          </w:p>
        </w:tc>
        <w:tc>
          <w:tcPr>
            <w:tcW w:w="850" w:type="dxa"/>
            <w:vAlign w:val="center"/>
          </w:tcPr>
          <w:p w14:paraId="544CA79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24.3</w:t>
            </w:r>
          </w:p>
        </w:tc>
        <w:tc>
          <w:tcPr>
            <w:tcW w:w="1757" w:type="dxa"/>
            <w:vAlign w:val="center"/>
          </w:tcPr>
          <w:p w14:paraId="1BC65E4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39.1</w:t>
            </w:r>
          </w:p>
        </w:tc>
      </w:tr>
      <w:tr w:rsidR="007A2D78" w:rsidRPr="007A2D78" w14:paraId="185262BC" w14:textId="77777777" w:rsidTr="008E6323">
        <w:trPr>
          <w:gridAfter w:val="1"/>
          <w:wAfter w:w="13" w:type="dxa"/>
        </w:trPr>
        <w:tc>
          <w:tcPr>
            <w:tcW w:w="3340" w:type="dxa"/>
            <w:tcBorders>
              <w:bottom w:val="double" w:sz="4" w:space="0" w:color="auto"/>
            </w:tcBorders>
          </w:tcPr>
          <w:p w14:paraId="41B4DB15" w14:textId="77777777" w:rsidR="007A2D78" w:rsidRPr="007A2D78" w:rsidRDefault="007A2D78" w:rsidP="007A2D78">
            <w:pPr>
              <w:bidi/>
              <w:jc w:val="both"/>
              <w:rPr>
                <w:rFonts w:ascii="Calibri" w:eastAsia="Times New Roman" w:hAnsi="Calibri" w:cs="B Mitra"/>
                <w:sz w:val="24"/>
                <w:szCs w:val="24"/>
                <w:rtl/>
              </w:rPr>
            </w:pPr>
            <w:r w:rsidRPr="007A2D78">
              <w:rPr>
                <w:rFonts w:ascii="Calibri" w:eastAsia="Times New Roman" w:hAnsi="Calibri" w:cs="B Mitra" w:hint="cs"/>
                <w:sz w:val="24"/>
                <w:szCs w:val="24"/>
                <w:rtl/>
              </w:rPr>
              <w:t xml:space="preserve">-تعدیل ارقام ردیف فوق بر اساس تفاوت بعد خانوارها در چندک های درآمدی </w:t>
            </w:r>
          </w:p>
        </w:tc>
        <w:tc>
          <w:tcPr>
            <w:tcW w:w="1355" w:type="dxa"/>
            <w:tcBorders>
              <w:bottom w:val="double" w:sz="4" w:space="0" w:color="auto"/>
            </w:tcBorders>
            <w:vAlign w:val="center"/>
          </w:tcPr>
          <w:p w14:paraId="5245912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7.3</w:t>
            </w:r>
          </w:p>
        </w:tc>
        <w:tc>
          <w:tcPr>
            <w:tcW w:w="850" w:type="dxa"/>
            <w:tcBorders>
              <w:bottom w:val="double" w:sz="4" w:space="0" w:color="auto"/>
            </w:tcBorders>
            <w:vAlign w:val="center"/>
          </w:tcPr>
          <w:p w14:paraId="51DEDE9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13.4</w:t>
            </w:r>
          </w:p>
        </w:tc>
        <w:tc>
          <w:tcPr>
            <w:tcW w:w="850" w:type="dxa"/>
            <w:tcBorders>
              <w:bottom w:val="double" w:sz="4" w:space="0" w:color="auto"/>
            </w:tcBorders>
            <w:vAlign w:val="center"/>
          </w:tcPr>
          <w:p w14:paraId="6E0EE52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18.1</w:t>
            </w:r>
          </w:p>
        </w:tc>
        <w:tc>
          <w:tcPr>
            <w:tcW w:w="850" w:type="dxa"/>
            <w:tcBorders>
              <w:bottom w:val="double" w:sz="4" w:space="0" w:color="auto"/>
            </w:tcBorders>
            <w:vAlign w:val="center"/>
          </w:tcPr>
          <w:p w14:paraId="4C7A0B3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24.4</w:t>
            </w:r>
          </w:p>
        </w:tc>
        <w:tc>
          <w:tcPr>
            <w:tcW w:w="1757" w:type="dxa"/>
            <w:tcBorders>
              <w:bottom w:val="double" w:sz="4" w:space="0" w:color="auto"/>
            </w:tcBorders>
            <w:vAlign w:val="center"/>
          </w:tcPr>
          <w:p w14:paraId="010E2FF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36.8</w:t>
            </w:r>
          </w:p>
        </w:tc>
      </w:tr>
    </w:tbl>
    <w:p w14:paraId="2BA27787"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توجه</w:t>
      </w:r>
      <w:r w:rsidRPr="007A2D78">
        <w:rPr>
          <w:rFonts w:ascii="Calibri" w:eastAsia="Times New Roman" w:hAnsi="Calibri" w:cs="B Mitra" w:hint="cs"/>
          <w:sz w:val="28"/>
          <w:szCs w:val="28"/>
          <w:rtl/>
          <w:lang w:bidi="fa-IR"/>
        </w:rPr>
        <w:t xml:space="preserve">: </w:t>
      </w:r>
      <w:r w:rsidRPr="007A2D78">
        <w:rPr>
          <w:rFonts w:ascii="Calibri" w:eastAsia="Times New Roman" w:hAnsi="Calibri" w:cs="B Mitra" w:hint="cs"/>
          <w:rtl/>
          <w:lang w:bidi="fa-IR"/>
        </w:rPr>
        <w:t>پس از اصلاح درآمدهای سرشماری سال 1984براساس مالیات، کمک‌های نقدی دولت و بخش خصوصی و تعدیل این ارقام بر اساس بُعد خانوار، آنگاه ملاحظه می‌شود توزیع درآمد تا حدی برابر و یکنواخت‌تر می‌شود.</w:t>
      </w:r>
    </w:p>
    <w:p w14:paraId="12D041FC" w14:textId="0C2B8ACD" w:rsidR="007A2D78" w:rsidRPr="007A2D78" w:rsidRDefault="007A2D78" w:rsidP="001A60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با مقایسه ارقام دو</w:t>
      </w:r>
      <w:r w:rsidR="00907617">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سطر اول وآخر این جدول در می‌یابیم که بدلیل سیاست‌های دولت، سهم بالاترین چندک</w:t>
      </w:r>
      <w:r w:rsidRPr="007A2D78">
        <w:rPr>
          <w:rFonts w:ascii="Calibri" w:eastAsia="Times New Roman" w:hAnsi="Calibri" w:cs="B Mitra"/>
          <w:sz w:val="28"/>
          <w:szCs w:val="28"/>
          <w:vertAlign w:val="superscript"/>
          <w:rtl/>
          <w:lang w:bidi="fa-IR"/>
        </w:rPr>
        <w:footnoteReference w:id="229"/>
      </w:r>
      <w:r w:rsidRPr="007A2D78">
        <w:rPr>
          <w:rFonts w:ascii="Calibri" w:eastAsia="Times New Roman" w:hAnsi="Calibri" w:cs="B Mitra" w:hint="cs"/>
          <w:sz w:val="28"/>
          <w:szCs w:val="28"/>
          <w:rtl/>
          <w:lang w:bidi="fa-IR"/>
        </w:rPr>
        <w:t xml:space="preserve"> درآمدی 15 درصد کاهش و سهم پایین‌ترین چندک درآمدی 50 درصد افزایش یافته است. حتی پس از تعدیل درآمد خانوارها براساس سیاست‌های دولت، درآمد خانوارهای بالاترین چندک درآمدی پنج برابر بیشتر از درآمد خانوارهای پایین‌ترین چندک است.</w:t>
      </w:r>
    </w:p>
    <w:p w14:paraId="5A802AC3" w14:textId="77777777" w:rsidR="007A2D78" w:rsidRPr="007A2D78" w:rsidRDefault="007A2D78" w:rsidP="001A60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درجدول 3-3 توزیع درآمد اولیه و توزیع درآمد قابل تصرف خانوارهای 14 کشور عضو </w:t>
      </w:r>
      <w:r w:rsidRPr="007A2D78">
        <w:rPr>
          <w:rFonts w:ascii="Times New Roman" w:eastAsia="Times New Roman" w:hAnsi="Times New Roman" w:cs="Times New Roman"/>
          <w:sz w:val="24"/>
          <w:szCs w:val="24"/>
          <w:lang w:bidi="fa-IR"/>
        </w:rPr>
        <w:t>OECD</w:t>
      </w:r>
      <w:r w:rsidRPr="007A2D78">
        <w:rPr>
          <w:rFonts w:ascii="Calibri" w:eastAsia="Times New Roman" w:hAnsi="Calibri" w:cs="B Mitra" w:hint="cs"/>
          <w:sz w:val="28"/>
          <w:szCs w:val="28"/>
          <w:rtl/>
          <w:lang w:bidi="fa-IR"/>
        </w:rPr>
        <w:t xml:space="preserve"> مقایسه شده است. درآمد قابل تصرف عبارت است از درآمد اولیه که به آن انتقالات درآمدی اضافه و مالیات از آن کسر شده است. در سال 1984، نرخ مالیات بر درآمد قبلِ از مالیاتِ خانوارهای دهک اولِ (دهک)</w:t>
      </w:r>
      <w:r w:rsidRPr="007A2D78">
        <w:rPr>
          <w:rFonts w:ascii="Calibri" w:eastAsia="Times New Roman" w:hAnsi="Calibri" w:cs="B Mitra"/>
          <w:sz w:val="28"/>
          <w:szCs w:val="28"/>
          <w:vertAlign w:val="superscript"/>
          <w:rtl/>
          <w:lang w:bidi="fa-IR"/>
        </w:rPr>
        <w:footnoteReference w:id="230"/>
      </w:r>
      <w:r w:rsidRPr="007A2D78">
        <w:rPr>
          <w:rFonts w:ascii="Calibri" w:eastAsia="Times New Roman" w:hAnsi="Calibri" w:cs="B Mitra" w:hint="cs"/>
          <w:sz w:val="28"/>
          <w:szCs w:val="28"/>
          <w:rtl/>
          <w:lang w:bidi="fa-IR"/>
        </w:rPr>
        <w:t xml:space="preserve"> کشور آمریکا 4.7 بود که با نرخ مالیات 4 درصد در کشورهای</w:t>
      </w:r>
      <w:r w:rsidRPr="007A2D78">
        <w:rPr>
          <w:rFonts w:ascii="Times New Roman" w:eastAsia="Times New Roman" w:hAnsi="Times New Roman" w:cs="Times New Roman"/>
          <w:sz w:val="24"/>
          <w:szCs w:val="24"/>
          <w:lang w:bidi="fa-IR"/>
        </w:rPr>
        <w:t>OECD</w:t>
      </w:r>
      <w:r w:rsidRPr="007A2D78">
        <w:rPr>
          <w:rFonts w:ascii="Calibri" w:eastAsia="Times New Roman" w:hAnsi="Calibri" w:cs="B Mitra" w:hint="cs"/>
          <w:sz w:val="28"/>
          <w:szCs w:val="28"/>
          <w:rtl/>
          <w:lang w:bidi="fa-IR"/>
        </w:rPr>
        <w:t xml:space="preserve"> در سال 1986 قابل مقایسه است. با درنظر گرفتن انتقالات، نرخ خالص مالیات برابر 7.3 درصد بود که با نرخ 5.7 درصدی کشورهای </w:t>
      </w:r>
      <w:r w:rsidRPr="007A2D78">
        <w:rPr>
          <w:rFonts w:ascii="Times New Roman" w:eastAsia="Times New Roman" w:hAnsi="Times New Roman" w:cs="Times New Roman"/>
          <w:sz w:val="24"/>
          <w:szCs w:val="24"/>
          <w:lang w:bidi="fa-IR"/>
        </w:rPr>
        <w:t>OECD</w:t>
      </w:r>
      <w:r w:rsidRPr="007A2D78">
        <w:rPr>
          <w:rFonts w:ascii="Calibri" w:eastAsia="Times New Roman" w:hAnsi="Calibri" w:cs="B Mitra" w:hint="cs"/>
          <w:sz w:val="28"/>
          <w:szCs w:val="28"/>
          <w:rtl/>
          <w:lang w:bidi="fa-IR"/>
        </w:rPr>
        <w:t xml:space="preserve"> قابل مقایسه است. (برای کشور نروژ و زلاندِ نو هیچ رقمی در مورد توزیع اولیه درآمد ارائه نشده است).</w:t>
      </w:r>
    </w:p>
    <w:p w14:paraId="01F5649B" w14:textId="77777777" w:rsidR="007A2D78" w:rsidRPr="007A2D78" w:rsidRDefault="007A2D78" w:rsidP="001A60ED">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lastRenderedPageBreak/>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جدول چند نکته قابل توجه به چشم می‌خورد. اولین نکته مربوط به تفاوت قابل توجه در توزیع درآمد اولیه بین کشورها است. برای مثال با توجه به توزیع درآمد اولیه در ایرلند درمی‌یابیم </w:t>
      </w:r>
      <w:r w:rsidRPr="007A2D78">
        <w:rPr>
          <w:rFonts w:ascii="Calibri" w:eastAsia="Times New Roman" w:hAnsi="Calibri" w:cs="B Mitra"/>
          <w:sz w:val="28"/>
          <w:szCs w:val="28"/>
          <w:rtl/>
          <w:lang w:bidi="fa-IR"/>
        </w:rPr>
        <w:t xml:space="preserve">10 </w:t>
      </w:r>
      <w:r w:rsidRPr="007A2D78">
        <w:rPr>
          <w:rFonts w:ascii="Calibri" w:eastAsia="Times New Roman" w:hAnsi="Calibri" w:cs="B Mitra" w:hint="cs"/>
          <w:sz w:val="28"/>
          <w:szCs w:val="28"/>
          <w:rtl/>
          <w:lang w:bidi="fa-IR"/>
        </w:rPr>
        <w:t>درصد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پایینِ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توزیع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تقریباً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ندارند و بنابراین نسبت درآمد بالاترین دهک به درآمد دهک اول، برابر با عدد بزرگ 138 می‌باشد. توزیع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اولیه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یک کشور تا حد زیادی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تابعی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ساختار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درآمدی، سطح بیکاری، توزیع سنی 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البته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سیاست‌های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دولت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است. سیاست‌های دولت درجای خود می‌تواند هر یک از متغیرهای فوق را تغییر دهد برای مثال قانون حداقل دستمزد می‌تواند هم ساختار درآمدی و هم میزان بیکاری را تغییر دهد. </w:t>
      </w:r>
    </w:p>
    <w:p w14:paraId="3E213D5D" w14:textId="77777777" w:rsidR="007A2D78" w:rsidRPr="007A2D78" w:rsidRDefault="007A2D78" w:rsidP="00407F03">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سیاست‌های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مالیاتی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انتقالی، توزیع درآمد را یکنواخت‌تر می‌کنند چنانکه در ایالات متحده با اعمال این سیاست‌ها و افزایش درآمد دو دهک اول، توزیع درآمد یکنواخت‌تر شد. به واقع،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برخی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کشورها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مانند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بلژیک</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ایتالیا سهم</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بالاترین دهک</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 کل 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قابل تصرف برابر یا نزدیک به سهم</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آنها از کل 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اولیه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است. </w:t>
      </w:r>
    </w:p>
    <w:p w14:paraId="1C3BF554" w14:textId="77777777" w:rsidR="007A2D78" w:rsidRPr="007A2D78" w:rsidRDefault="007A2D78" w:rsidP="00407F03">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اگر نسبتِ سهم بالاترین دهک به سهم پایین‌ترین دهک را از کل درآمد قابل تصرف به عنوان شاخص توزیع درآمد درنظر بگیریم در این صورت در‌می‌یابیم که کشورهای اتریش (6/4)، بلژیک (7/4)، و فنلاند (4) مساوات طلب‌ترین کشورها می‌باشند و همچنین سوییس (8/9)، ایرلند (10)، و ایالات متحده (5/12) کشورهایی هستند که بالاترین نابرابری درآمد را به خود اختصاص می‌دهند.</w:t>
      </w:r>
    </w:p>
    <w:p w14:paraId="433F4825" w14:textId="77777777" w:rsidR="007A2D78" w:rsidRPr="007A2D78" w:rsidRDefault="007A2D78" w:rsidP="007A2D78">
      <w:pPr>
        <w:bidi/>
        <w:jc w:val="both"/>
        <w:rPr>
          <w:rFonts w:ascii="Calibri" w:eastAsia="Times New Roman" w:hAnsi="Calibri" w:cs="B Mitra"/>
          <w:b/>
          <w:bCs/>
          <w:sz w:val="28"/>
          <w:szCs w:val="28"/>
          <w:rtl/>
          <w:lang w:bidi="fa-IR"/>
        </w:rPr>
      </w:pPr>
      <w:r w:rsidRPr="007A2D78">
        <w:rPr>
          <w:rFonts w:ascii="Calibri" w:eastAsia="Times New Roman" w:hAnsi="Calibri" w:cs="B Mitra" w:hint="cs"/>
          <w:b/>
          <w:bCs/>
          <w:sz w:val="28"/>
          <w:szCs w:val="28"/>
          <w:rtl/>
          <w:lang w:bidi="fa-IR"/>
        </w:rPr>
        <w:t>8-3 بازتوزیع به سوی ذینفعان خاص</w:t>
      </w:r>
    </w:p>
    <w:p w14:paraId="5B333537" w14:textId="09360F36" w:rsidR="00F31C96" w:rsidRPr="007A2D78" w:rsidRDefault="007A2D78" w:rsidP="00F31C96">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الگوی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انتقال درآمد در ایالات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متحده و 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سطح</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فدرال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عمدتاً به صورت بازتوزیع به شکل بیمه و در سطح ایالات و دولت های محلی به صورت انتقال درآمد وانتقال منافع به فقیرها است. در عمده کشورهای صنعتی، اثر خالص مالیات و انتقالات به ترتیبی است که موجب افزایش درآمد دهک‌های پایین توزیع درآمد نسبت به دهک‌های بالا می‌شود. این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الگوها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بطور کلی با الگوهایی که فرضیه های داوطلبانه بازتوزیع درآمد پیش بینی کردند سازگار هستند و این جذابیت را دارند که نتیجه بگیریم توزیع درآمد کشورهای صنعتی توسط یک یا چند تا از این الگو ها باید توضیح داده شود.</w:t>
      </w:r>
      <w:r w:rsidRPr="007A2D78">
        <w:rPr>
          <w:rFonts w:ascii="Calibri" w:eastAsia="Times New Roman" w:hAnsi="Calibri" w:cs="B Mitra"/>
          <w:sz w:val="28"/>
          <w:szCs w:val="28"/>
          <w:lang w:bidi="fa-IR"/>
        </w:rPr>
        <w:t xml:space="preserve"> </w:t>
      </w:r>
      <w:r w:rsidRPr="007A2D78">
        <w:rPr>
          <w:rFonts w:ascii="Calibri" w:eastAsia="Times New Roman" w:hAnsi="Calibri" w:cs="B Mitra" w:hint="cs"/>
          <w:sz w:val="28"/>
          <w:szCs w:val="28"/>
          <w:rtl/>
          <w:lang w:bidi="fa-IR"/>
        </w:rPr>
        <w:t>البته تایید چنین</w:t>
      </w:r>
      <w:r w:rsidR="00F31C96" w:rsidRPr="00F31C96">
        <w:rPr>
          <w:rFonts w:ascii="Calibri" w:eastAsia="Times New Roman" w:hAnsi="Calibri" w:cs="B Mitra" w:hint="cs"/>
          <w:sz w:val="28"/>
          <w:szCs w:val="28"/>
          <w:rtl/>
          <w:lang w:bidi="fa-IR"/>
        </w:rPr>
        <w:t xml:space="preserve"> </w:t>
      </w:r>
      <w:r w:rsidR="00F31C96" w:rsidRPr="007A2D78">
        <w:rPr>
          <w:rFonts w:ascii="Calibri" w:eastAsia="Times New Roman" w:hAnsi="Calibri" w:cs="B Mitra" w:hint="cs"/>
          <w:sz w:val="28"/>
          <w:szCs w:val="28"/>
          <w:rtl/>
          <w:lang w:bidi="fa-IR"/>
        </w:rPr>
        <w:t>استنباطی تا حدی سخت است زیرا الگوی بازتوزیع درآمد درکشورهای صنعتی در مواردی با الگوهای بازتوزیع درآمد داوطلبانه در تناقض است.</w:t>
      </w:r>
    </w:p>
    <w:p w14:paraId="34C78CF1" w14:textId="7E4A897B" w:rsidR="00F31C96" w:rsidRPr="007A2D78" w:rsidRDefault="00F31C96" w:rsidP="00F31C96">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اگر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طرح‌های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بازنشستگی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دولت از نوع برنامه های بیمه</w:t>
      </w:r>
      <w:r>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ای باشند در این صورت همه مشارکت کنندگان (در این برنامه‌ها) بخش معینی از درآمد دوره فعالیت خود را به یک صندوق واریز می‌کنند. به کسانی که تا زمان بازنشستگی زنده بمانند از محل این صندوق در دوره بازنشستگی پرداخت می</w:t>
      </w:r>
      <w:r w:rsidR="00433234">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شود. بازتوزیع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می‌تواند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به شکل </w:t>
      </w:r>
      <w:r>
        <w:rPr>
          <w:rFonts w:ascii="Calibri" w:eastAsia="Times New Roman" w:hAnsi="Calibri" w:cs="Calibri" w:hint="cs"/>
          <w:sz w:val="28"/>
          <w:szCs w:val="28"/>
          <w:rtl/>
          <w:lang w:bidi="fa-IR"/>
        </w:rPr>
        <w:t>"</w:t>
      </w:r>
      <w:r w:rsidRPr="007A2D78">
        <w:rPr>
          <w:rFonts w:ascii="Calibri" w:eastAsia="Times New Roman" w:hAnsi="Calibri" w:cs="B Mitra" w:hint="cs"/>
          <w:sz w:val="28"/>
          <w:szCs w:val="28"/>
          <w:rtl/>
          <w:lang w:bidi="fa-IR"/>
        </w:rPr>
        <w:t>انتقال درآمد بین نسلی از یک فرد به خودش</w:t>
      </w:r>
      <w:r w:rsidRPr="007A2D78">
        <w:rPr>
          <w:rFonts w:ascii="Calibri" w:eastAsia="Times New Roman" w:hAnsi="Calibri" w:cs="B Mitra"/>
          <w:sz w:val="28"/>
          <w:szCs w:val="28"/>
          <w:vertAlign w:val="superscript"/>
          <w:rtl/>
          <w:lang w:bidi="fa-IR"/>
        </w:rPr>
        <w:footnoteReference w:id="231"/>
      </w:r>
      <w:r>
        <w:rPr>
          <w:rFonts w:ascii="Calibri" w:eastAsia="Times New Roman" w:hAnsi="Calibri" w:cs="Calibri" w:hint="cs"/>
          <w:sz w:val="28"/>
          <w:szCs w:val="28"/>
          <w:rtl/>
          <w:lang w:bidi="fa-IR"/>
        </w:rPr>
        <w:t>"</w:t>
      </w:r>
      <w:r w:rsidRPr="007A2D78">
        <w:rPr>
          <w:rFonts w:ascii="Calibri" w:eastAsia="Times New Roman" w:hAnsi="Calibri" w:cs="B Mitra" w:hint="cs"/>
          <w:sz w:val="28"/>
          <w:szCs w:val="28"/>
          <w:rtl/>
          <w:lang w:bidi="fa-IR"/>
        </w:rPr>
        <w:t xml:space="preserve"> باشد مثلا انتقال 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 خانم</w:t>
      </w:r>
      <m:oMath>
        <m:r>
          <w:rPr>
            <w:rFonts w:ascii="Cambria Math" w:eastAsia="Times New Roman" w:hAnsi="Cambria Math" w:cs="B Mitra"/>
            <w:sz w:val="28"/>
            <w:szCs w:val="28"/>
            <w:lang w:bidi="fa-IR"/>
          </w:rPr>
          <m:t>X</m:t>
        </m:r>
      </m:oMath>
      <w:r w:rsidRPr="007A2D78">
        <w:rPr>
          <w:rFonts w:ascii="Calibri" w:eastAsia="Times New Roman" w:hAnsi="Calibri" w:cs="B Mitra" w:hint="cs"/>
          <w:sz w:val="28"/>
          <w:szCs w:val="28"/>
          <w:rtl/>
          <w:lang w:bidi="fa-IR"/>
        </w:rPr>
        <w:t xml:space="preserve"> شاغل در زمان </w:t>
      </w:r>
      <m:oMath>
        <m:r>
          <w:rPr>
            <w:rFonts w:ascii="Cambria Math" w:eastAsia="Times New Roman" w:hAnsi="Cambria Math" w:cs="B Mitra"/>
            <w:sz w:val="28"/>
            <w:szCs w:val="28"/>
            <w:lang w:bidi="fa-IR"/>
          </w:rPr>
          <m:t>t</m:t>
        </m:r>
      </m:oMath>
      <w:r w:rsidRPr="007A2D78">
        <w:rPr>
          <w:rFonts w:ascii="Calibri" w:eastAsia="Times New Roman" w:hAnsi="Calibri" w:cs="B Mitra" w:hint="cs"/>
          <w:sz w:val="28"/>
          <w:szCs w:val="28"/>
          <w:rtl/>
          <w:lang w:bidi="fa-IR"/>
        </w:rPr>
        <w:t xml:space="preserve"> ، به خانم </w:t>
      </w:r>
      <m:oMath>
        <m:r>
          <w:rPr>
            <w:rFonts w:ascii="Cambria Math" w:eastAsia="Times New Roman" w:hAnsi="Cambria Math" w:cs="B Mitra"/>
            <w:sz w:val="28"/>
            <w:szCs w:val="28"/>
            <w:lang w:bidi="fa-IR"/>
          </w:rPr>
          <m:t>X</m:t>
        </m:r>
      </m:oMath>
      <w:r w:rsidRPr="007A2D78">
        <w:rPr>
          <w:rFonts w:ascii="Calibri" w:eastAsia="Times New Roman" w:hAnsi="Calibri" w:cs="B Mitra" w:hint="cs"/>
          <w:sz w:val="28"/>
          <w:szCs w:val="28"/>
          <w:rtl/>
          <w:lang w:bidi="fa-IR"/>
        </w:rPr>
        <w:t xml:space="preserve"> بازنشسته در زمان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و یا می‌تواند به صورت "انتقال بین اشخاص"</w:t>
      </w:r>
      <w:r w:rsidRPr="007A2D78">
        <w:rPr>
          <w:rFonts w:ascii="Calibri" w:eastAsia="Times New Roman" w:hAnsi="Calibri" w:cs="B Mitra"/>
          <w:sz w:val="28"/>
          <w:szCs w:val="28"/>
          <w:vertAlign w:val="superscript"/>
          <w:rtl/>
          <w:lang w:bidi="fa-IR"/>
        </w:rPr>
        <w:footnoteReference w:id="232"/>
      </w:r>
      <w:r w:rsidRPr="007A2D78">
        <w:rPr>
          <w:rFonts w:ascii="Calibri" w:eastAsia="Times New Roman" w:hAnsi="Calibri" w:cs="B Mitra" w:hint="cs"/>
          <w:sz w:val="28"/>
          <w:szCs w:val="28"/>
          <w:rtl/>
          <w:lang w:bidi="fa-IR"/>
        </w:rPr>
        <w:t xml:space="preserve"> باشد مثل انتقال درآمد از خانم </w:t>
      </w:r>
      <m:oMath>
        <m:r>
          <w:rPr>
            <w:rFonts w:ascii="Cambria Math" w:eastAsia="Times New Roman" w:hAnsi="Cambria Math" w:cs="B Mitra"/>
            <w:sz w:val="28"/>
            <w:szCs w:val="28"/>
            <w:lang w:bidi="fa-IR"/>
          </w:rPr>
          <m:t>Y</m:t>
        </m:r>
      </m:oMath>
      <w:r w:rsidRPr="007A2D78">
        <w:rPr>
          <w:rFonts w:ascii="Calibri" w:eastAsia="Times New Roman" w:hAnsi="Calibri" w:cs="B Mitra" w:hint="cs"/>
          <w:sz w:val="28"/>
          <w:szCs w:val="28"/>
          <w:rtl/>
          <w:lang w:bidi="fa-IR"/>
        </w:rPr>
        <w:t xml:space="preserve"> در زمان </w:t>
      </w:r>
      <m:oMath>
        <m:r>
          <w:rPr>
            <w:rFonts w:ascii="Cambria Math" w:eastAsia="Times New Roman" w:hAnsi="Cambria Math" w:cs="B Mitra"/>
            <w:sz w:val="28"/>
            <w:szCs w:val="28"/>
            <w:lang w:bidi="fa-IR"/>
          </w:rPr>
          <m:t>t</m:t>
        </m:r>
      </m:oMath>
      <w:r w:rsidRPr="007A2D78">
        <w:rPr>
          <w:rFonts w:ascii="Calibri" w:eastAsia="Times New Roman" w:hAnsi="Calibri" w:cs="B Mitra" w:hint="cs"/>
          <w:sz w:val="28"/>
          <w:szCs w:val="28"/>
          <w:rtl/>
          <w:lang w:bidi="fa-IR"/>
        </w:rPr>
        <w:t xml:space="preserve"> به خانم </w:t>
      </w:r>
      <m:oMath>
        <m:r>
          <w:rPr>
            <w:rFonts w:ascii="Cambria Math" w:eastAsia="Times New Roman" w:hAnsi="Cambria Math" w:cs="B Mitra"/>
            <w:sz w:val="28"/>
            <w:szCs w:val="28"/>
            <w:lang w:bidi="fa-IR"/>
          </w:rPr>
          <m:t>X</m:t>
        </m:r>
      </m:oMath>
      <w:r w:rsidRPr="007A2D78">
        <w:rPr>
          <w:rFonts w:ascii="Calibri" w:eastAsia="Times New Roman" w:hAnsi="Calibri" w:cs="B Mitra" w:hint="cs"/>
          <w:sz w:val="28"/>
          <w:szCs w:val="28"/>
          <w:rtl/>
          <w:lang w:bidi="fa-IR"/>
        </w:rPr>
        <w:t xml:space="preserve"> در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xml:space="preserve"> به ترتیبی خانم </w:t>
      </w:r>
      <m:oMath>
        <m:r>
          <w:rPr>
            <w:rFonts w:ascii="Cambria Math" w:eastAsia="Times New Roman" w:hAnsi="Cambria Math" w:cs="B Mitra"/>
            <w:sz w:val="28"/>
            <w:szCs w:val="28"/>
            <w:lang w:bidi="fa-IR"/>
          </w:rPr>
          <m:t>Y</m:t>
        </m:r>
      </m:oMath>
      <w:r w:rsidRPr="007A2D78">
        <w:rPr>
          <w:rFonts w:ascii="Calibri" w:eastAsia="Times New Roman" w:hAnsi="Calibri" w:cs="B Mitra" w:hint="cs"/>
          <w:sz w:val="28"/>
          <w:szCs w:val="28"/>
          <w:rtl/>
          <w:lang w:bidi="fa-IR"/>
        </w:rPr>
        <w:t xml:space="preserve"> قبل از زمان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xml:space="preserve"> فوت کرده باشد.</w:t>
      </w:r>
    </w:p>
    <w:p w14:paraId="67F23C75" w14:textId="77777777" w:rsidR="007A2D78" w:rsidRPr="007A2D78" w:rsidRDefault="007A2D78" w:rsidP="007A2D78">
      <w:pPr>
        <w:bidi/>
        <w:jc w:val="both"/>
        <w:rPr>
          <w:rFonts w:ascii="Calibri" w:eastAsia="Times New Roman" w:hAnsi="Calibri" w:cs="B Mitra"/>
          <w:sz w:val="28"/>
          <w:szCs w:val="28"/>
          <w:rtl/>
          <w:lang w:bidi="fa-IR"/>
        </w:rPr>
        <w:sectPr w:rsidR="007A2D78" w:rsidRPr="007A2D78" w:rsidSect="007A2D78">
          <w:footerReference w:type="default" r:id="rId13"/>
          <w:footnotePr>
            <w:numRestart w:val="eachPage"/>
          </w:footnotePr>
          <w:pgSz w:w="11906" w:h="16838"/>
          <w:pgMar w:top="1440" w:right="1440" w:bottom="1440" w:left="1440" w:header="708" w:footer="708" w:gutter="0"/>
          <w:cols w:space="708"/>
          <w:bidi/>
          <w:rtlGutter/>
          <w:docGrid w:linePitch="360"/>
        </w:sectPr>
      </w:pPr>
    </w:p>
    <w:p w14:paraId="53063AEE" w14:textId="77777777" w:rsidR="007A2D78" w:rsidRPr="007A2D78" w:rsidRDefault="007A2D78" w:rsidP="007A2D78">
      <w:pPr>
        <w:bidi/>
        <w:rPr>
          <w:rFonts w:ascii="Calibri" w:eastAsia="Calibri" w:hAnsi="Calibri" w:cs="B Mitra"/>
          <w:lang w:bidi="fa-IR"/>
        </w:rPr>
      </w:pPr>
      <w:r w:rsidRPr="007A2D78">
        <w:rPr>
          <w:rFonts w:ascii="Calibri" w:eastAsia="Calibri" w:hAnsi="Calibri" w:cs="B Mitra" w:hint="cs"/>
          <w:rtl/>
          <w:lang w:bidi="fa-IR"/>
        </w:rPr>
        <w:lastRenderedPageBreak/>
        <w:t xml:space="preserve">جدول 3-3 توزیع درآمد اولیه و تجمعی در 16 کشور </w:t>
      </w:r>
      <w:r w:rsidRPr="007A2D78">
        <w:rPr>
          <w:rFonts w:ascii="Calibri" w:eastAsia="Calibri" w:hAnsi="Calibri" w:cs="B Mitra"/>
          <w:lang w:bidi="fa-IR"/>
        </w:rPr>
        <w:t>OECD</w:t>
      </w:r>
    </w:p>
    <w:tbl>
      <w:tblPr>
        <w:tblStyle w:val="TableGrid1"/>
        <w:bidiVisual/>
        <w:tblW w:w="13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29"/>
        <w:gridCol w:w="964"/>
        <w:gridCol w:w="850"/>
        <w:gridCol w:w="850"/>
        <w:gridCol w:w="850"/>
        <w:gridCol w:w="850"/>
        <w:gridCol w:w="850"/>
        <w:gridCol w:w="850"/>
        <w:gridCol w:w="850"/>
        <w:gridCol w:w="850"/>
        <w:gridCol w:w="907"/>
        <w:gridCol w:w="850"/>
        <w:gridCol w:w="850"/>
        <w:gridCol w:w="1417"/>
      </w:tblGrid>
      <w:tr w:rsidR="007A2D78" w:rsidRPr="007A2D78" w14:paraId="3FC36599" w14:textId="77777777" w:rsidTr="008E6323">
        <w:trPr>
          <w:trHeight w:val="170"/>
        </w:trPr>
        <w:tc>
          <w:tcPr>
            <w:tcW w:w="13851" w:type="dxa"/>
            <w:gridSpan w:val="15"/>
            <w:tcBorders>
              <w:top w:val="double" w:sz="4" w:space="0" w:color="auto"/>
            </w:tcBorders>
            <w:vAlign w:val="center"/>
          </w:tcPr>
          <w:p w14:paraId="310FA1E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 xml:space="preserve">                                     سهم تجمعی دهکها</w:t>
            </w:r>
          </w:p>
        </w:tc>
      </w:tr>
      <w:tr w:rsidR="007A2D78" w:rsidRPr="007A2D78" w14:paraId="32B0C464" w14:textId="77777777" w:rsidTr="008E6323">
        <w:trPr>
          <w:trHeight w:val="170"/>
        </w:trPr>
        <w:tc>
          <w:tcPr>
            <w:tcW w:w="1134" w:type="dxa"/>
            <w:vAlign w:val="center"/>
          </w:tcPr>
          <w:p w14:paraId="461D856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کشور</w:t>
            </w:r>
          </w:p>
        </w:tc>
        <w:tc>
          <w:tcPr>
            <w:tcW w:w="929" w:type="dxa"/>
            <w:vAlign w:val="center"/>
          </w:tcPr>
          <w:p w14:paraId="7592E28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سال</w:t>
            </w:r>
          </w:p>
        </w:tc>
        <w:tc>
          <w:tcPr>
            <w:tcW w:w="964" w:type="dxa"/>
            <w:vAlign w:val="center"/>
          </w:tcPr>
          <w:p w14:paraId="1F0964C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نوع درآمد</w:t>
            </w:r>
          </w:p>
        </w:tc>
        <w:tc>
          <w:tcPr>
            <w:tcW w:w="850" w:type="dxa"/>
            <w:tcBorders>
              <w:top w:val="single" w:sz="4" w:space="0" w:color="auto"/>
            </w:tcBorders>
            <w:vAlign w:val="center"/>
          </w:tcPr>
          <w:p w14:paraId="466B28F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10 %</w:t>
            </w:r>
          </w:p>
        </w:tc>
        <w:tc>
          <w:tcPr>
            <w:tcW w:w="850" w:type="dxa"/>
            <w:tcBorders>
              <w:top w:val="single" w:sz="4" w:space="0" w:color="auto"/>
            </w:tcBorders>
            <w:vAlign w:val="center"/>
          </w:tcPr>
          <w:p w14:paraId="180E5D7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20 %</w:t>
            </w:r>
          </w:p>
        </w:tc>
        <w:tc>
          <w:tcPr>
            <w:tcW w:w="850" w:type="dxa"/>
            <w:tcBorders>
              <w:top w:val="single" w:sz="4" w:space="0" w:color="auto"/>
            </w:tcBorders>
            <w:vAlign w:val="center"/>
          </w:tcPr>
          <w:p w14:paraId="7A23CB9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30 %</w:t>
            </w:r>
          </w:p>
        </w:tc>
        <w:tc>
          <w:tcPr>
            <w:tcW w:w="850" w:type="dxa"/>
            <w:tcBorders>
              <w:top w:val="single" w:sz="4" w:space="0" w:color="auto"/>
            </w:tcBorders>
            <w:vAlign w:val="center"/>
          </w:tcPr>
          <w:p w14:paraId="4A4605E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40 %</w:t>
            </w:r>
          </w:p>
        </w:tc>
        <w:tc>
          <w:tcPr>
            <w:tcW w:w="850" w:type="dxa"/>
            <w:tcBorders>
              <w:top w:val="single" w:sz="4" w:space="0" w:color="auto"/>
            </w:tcBorders>
            <w:vAlign w:val="center"/>
          </w:tcPr>
          <w:p w14:paraId="7B5DECB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50 %</w:t>
            </w:r>
          </w:p>
        </w:tc>
        <w:tc>
          <w:tcPr>
            <w:tcW w:w="850" w:type="dxa"/>
            <w:tcBorders>
              <w:top w:val="single" w:sz="4" w:space="0" w:color="auto"/>
            </w:tcBorders>
            <w:vAlign w:val="center"/>
          </w:tcPr>
          <w:p w14:paraId="5D4E712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60 %</w:t>
            </w:r>
          </w:p>
        </w:tc>
        <w:tc>
          <w:tcPr>
            <w:tcW w:w="850" w:type="dxa"/>
            <w:tcBorders>
              <w:top w:val="single" w:sz="4" w:space="0" w:color="auto"/>
            </w:tcBorders>
            <w:vAlign w:val="center"/>
          </w:tcPr>
          <w:p w14:paraId="2558F01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70 %</w:t>
            </w:r>
          </w:p>
        </w:tc>
        <w:tc>
          <w:tcPr>
            <w:tcW w:w="850" w:type="dxa"/>
            <w:tcBorders>
              <w:top w:val="single" w:sz="4" w:space="0" w:color="auto"/>
            </w:tcBorders>
            <w:vAlign w:val="center"/>
          </w:tcPr>
          <w:p w14:paraId="600072C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80 %</w:t>
            </w:r>
          </w:p>
        </w:tc>
        <w:tc>
          <w:tcPr>
            <w:tcW w:w="907" w:type="dxa"/>
            <w:tcBorders>
              <w:top w:val="single" w:sz="4" w:space="0" w:color="auto"/>
            </w:tcBorders>
            <w:vAlign w:val="center"/>
          </w:tcPr>
          <w:p w14:paraId="0C40523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90 %</w:t>
            </w:r>
          </w:p>
        </w:tc>
        <w:tc>
          <w:tcPr>
            <w:tcW w:w="850" w:type="dxa"/>
            <w:tcBorders>
              <w:top w:val="single" w:sz="4" w:space="0" w:color="auto"/>
            </w:tcBorders>
            <w:vAlign w:val="center"/>
          </w:tcPr>
          <w:p w14:paraId="1A9F404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95 %</w:t>
            </w:r>
          </w:p>
        </w:tc>
        <w:tc>
          <w:tcPr>
            <w:tcW w:w="850" w:type="dxa"/>
            <w:tcBorders>
              <w:top w:val="single" w:sz="4" w:space="0" w:color="auto"/>
            </w:tcBorders>
            <w:vAlign w:val="center"/>
          </w:tcPr>
          <w:p w14:paraId="6A72C3E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10 % بالا</w:t>
            </w:r>
          </w:p>
        </w:tc>
        <w:tc>
          <w:tcPr>
            <w:tcW w:w="1417" w:type="dxa"/>
            <w:tcBorders>
              <w:top w:val="single" w:sz="4" w:space="0" w:color="auto"/>
            </w:tcBorders>
            <w:vAlign w:val="center"/>
          </w:tcPr>
          <w:p w14:paraId="4FD17CE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دهک دهم/ دهک اول</w:t>
            </w:r>
          </w:p>
        </w:tc>
      </w:tr>
      <w:tr w:rsidR="007A2D78" w:rsidRPr="007A2D78" w14:paraId="3236A0A4" w14:textId="77777777" w:rsidTr="008E6323">
        <w:trPr>
          <w:trHeight w:val="170"/>
        </w:trPr>
        <w:tc>
          <w:tcPr>
            <w:tcW w:w="1134" w:type="dxa"/>
            <w:vAlign w:val="center"/>
          </w:tcPr>
          <w:p w14:paraId="426B0572" w14:textId="77777777" w:rsidR="007A2D78" w:rsidRPr="007A2D78" w:rsidRDefault="007A2D78" w:rsidP="007A2D78">
            <w:pPr>
              <w:bidi/>
              <w:jc w:val="center"/>
              <w:rPr>
                <w:rFonts w:ascii="Calibri" w:eastAsia="Times New Roman" w:hAnsi="Calibri" w:cs="B Mitra"/>
                <w:sz w:val="19"/>
                <w:szCs w:val="19"/>
                <w:vertAlign w:val="superscript"/>
              </w:rPr>
            </w:pPr>
            <w:r w:rsidRPr="007A2D78">
              <w:rPr>
                <w:rFonts w:ascii="Calibri" w:eastAsia="Times New Roman" w:hAnsi="Calibri" w:cs="B Mitra" w:hint="cs"/>
                <w:sz w:val="19"/>
                <w:szCs w:val="19"/>
                <w:rtl/>
              </w:rPr>
              <w:t>استرالیا</w:t>
            </w:r>
            <w:r w:rsidRPr="007A2D78">
              <w:rPr>
                <w:rFonts w:ascii="Calibri" w:eastAsia="Times New Roman" w:hAnsi="Calibri" w:cs="B Mitra"/>
                <w:sz w:val="19"/>
                <w:szCs w:val="19"/>
                <w:vertAlign w:val="superscript"/>
              </w:rPr>
              <w:t>a</w:t>
            </w:r>
          </w:p>
        </w:tc>
        <w:tc>
          <w:tcPr>
            <w:tcW w:w="929" w:type="dxa"/>
            <w:vAlign w:val="center"/>
          </w:tcPr>
          <w:p w14:paraId="1EBCCD7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1987</w:t>
            </w:r>
          </w:p>
        </w:tc>
        <w:tc>
          <w:tcPr>
            <w:tcW w:w="964" w:type="dxa"/>
            <w:vAlign w:val="center"/>
          </w:tcPr>
          <w:p w14:paraId="4C22388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57DF49A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4.1</w:t>
            </w:r>
          </w:p>
        </w:tc>
        <w:tc>
          <w:tcPr>
            <w:tcW w:w="850" w:type="dxa"/>
            <w:vAlign w:val="center"/>
          </w:tcPr>
          <w:p w14:paraId="2C19E88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10.1</w:t>
            </w:r>
          </w:p>
        </w:tc>
        <w:tc>
          <w:tcPr>
            <w:tcW w:w="850" w:type="dxa"/>
            <w:vAlign w:val="center"/>
          </w:tcPr>
          <w:p w14:paraId="78FB7BB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17.2</w:t>
            </w:r>
          </w:p>
        </w:tc>
        <w:tc>
          <w:tcPr>
            <w:tcW w:w="850" w:type="dxa"/>
            <w:vAlign w:val="center"/>
          </w:tcPr>
          <w:p w14:paraId="62C5ACB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25.4</w:t>
            </w:r>
          </w:p>
        </w:tc>
        <w:tc>
          <w:tcPr>
            <w:tcW w:w="850" w:type="dxa"/>
            <w:vAlign w:val="center"/>
          </w:tcPr>
          <w:p w14:paraId="547FB9E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34.4</w:t>
            </w:r>
          </w:p>
        </w:tc>
        <w:tc>
          <w:tcPr>
            <w:tcW w:w="850" w:type="dxa"/>
            <w:vAlign w:val="center"/>
          </w:tcPr>
          <w:p w14:paraId="430CA3F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44.2</w:t>
            </w:r>
          </w:p>
        </w:tc>
        <w:tc>
          <w:tcPr>
            <w:tcW w:w="850" w:type="dxa"/>
            <w:vAlign w:val="center"/>
          </w:tcPr>
          <w:p w14:paraId="56FA558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54.8</w:t>
            </w:r>
          </w:p>
        </w:tc>
        <w:tc>
          <w:tcPr>
            <w:tcW w:w="850" w:type="dxa"/>
            <w:vAlign w:val="center"/>
          </w:tcPr>
          <w:p w14:paraId="5CAF007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67.2</w:t>
            </w:r>
          </w:p>
        </w:tc>
        <w:tc>
          <w:tcPr>
            <w:tcW w:w="907" w:type="dxa"/>
            <w:vAlign w:val="center"/>
          </w:tcPr>
          <w:p w14:paraId="40B2B85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81.1</w:t>
            </w:r>
          </w:p>
        </w:tc>
        <w:tc>
          <w:tcPr>
            <w:tcW w:w="850" w:type="dxa"/>
            <w:vAlign w:val="center"/>
          </w:tcPr>
          <w:p w14:paraId="2355CD6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91.8</w:t>
            </w:r>
          </w:p>
        </w:tc>
        <w:tc>
          <w:tcPr>
            <w:tcW w:w="850" w:type="dxa"/>
            <w:vAlign w:val="center"/>
          </w:tcPr>
          <w:p w14:paraId="2DB590F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18.9</w:t>
            </w:r>
          </w:p>
        </w:tc>
        <w:tc>
          <w:tcPr>
            <w:tcW w:w="1417" w:type="dxa"/>
            <w:vAlign w:val="center"/>
          </w:tcPr>
          <w:p w14:paraId="2986C4B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w:t>
            </w:r>
          </w:p>
        </w:tc>
      </w:tr>
      <w:tr w:rsidR="007A2D78" w:rsidRPr="007A2D78" w14:paraId="21C7E9E9" w14:textId="77777777" w:rsidTr="008E6323">
        <w:trPr>
          <w:trHeight w:val="170"/>
        </w:trPr>
        <w:tc>
          <w:tcPr>
            <w:tcW w:w="1134" w:type="dxa"/>
            <w:vAlign w:val="center"/>
          </w:tcPr>
          <w:p w14:paraId="74BD717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استرالیا</w:t>
            </w:r>
          </w:p>
        </w:tc>
        <w:tc>
          <w:tcPr>
            <w:tcW w:w="929" w:type="dxa"/>
            <w:vAlign w:val="center"/>
          </w:tcPr>
          <w:p w14:paraId="22B6E3C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1985</w:t>
            </w:r>
          </w:p>
        </w:tc>
        <w:tc>
          <w:tcPr>
            <w:tcW w:w="964" w:type="dxa"/>
            <w:vAlign w:val="center"/>
          </w:tcPr>
          <w:p w14:paraId="5D4D4BB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795F9AE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w:t>
            </w:r>
          </w:p>
        </w:tc>
        <w:tc>
          <w:tcPr>
            <w:tcW w:w="850" w:type="dxa"/>
            <w:vAlign w:val="center"/>
          </w:tcPr>
          <w:p w14:paraId="63C76D4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w:t>
            </w:r>
          </w:p>
        </w:tc>
        <w:tc>
          <w:tcPr>
            <w:tcW w:w="850" w:type="dxa"/>
            <w:vAlign w:val="center"/>
          </w:tcPr>
          <w:p w14:paraId="74B9493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12.1</w:t>
            </w:r>
          </w:p>
        </w:tc>
        <w:tc>
          <w:tcPr>
            <w:tcW w:w="850" w:type="dxa"/>
            <w:vAlign w:val="center"/>
          </w:tcPr>
          <w:p w14:paraId="033B855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19.3</w:t>
            </w:r>
          </w:p>
        </w:tc>
        <w:tc>
          <w:tcPr>
            <w:tcW w:w="850" w:type="dxa"/>
            <w:vAlign w:val="center"/>
          </w:tcPr>
          <w:p w14:paraId="1D7684D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27.8</w:t>
            </w:r>
          </w:p>
        </w:tc>
        <w:tc>
          <w:tcPr>
            <w:tcW w:w="850" w:type="dxa"/>
            <w:vAlign w:val="center"/>
          </w:tcPr>
          <w:p w14:paraId="66D1FA3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37.6</w:t>
            </w:r>
          </w:p>
        </w:tc>
        <w:tc>
          <w:tcPr>
            <w:tcW w:w="850" w:type="dxa"/>
            <w:vAlign w:val="center"/>
          </w:tcPr>
          <w:p w14:paraId="20796BA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48.8</w:t>
            </w:r>
          </w:p>
        </w:tc>
        <w:tc>
          <w:tcPr>
            <w:tcW w:w="850" w:type="dxa"/>
            <w:vAlign w:val="center"/>
          </w:tcPr>
          <w:p w14:paraId="6D246ED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61.6</w:t>
            </w:r>
          </w:p>
        </w:tc>
        <w:tc>
          <w:tcPr>
            <w:tcW w:w="907" w:type="dxa"/>
            <w:vAlign w:val="center"/>
          </w:tcPr>
          <w:p w14:paraId="29BD014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77</w:t>
            </w:r>
          </w:p>
        </w:tc>
        <w:tc>
          <w:tcPr>
            <w:tcW w:w="850" w:type="dxa"/>
            <w:vAlign w:val="center"/>
          </w:tcPr>
          <w:p w14:paraId="52E6CC3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7B36635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w:t>
            </w:r>
          </w:p>
        </w:tc>
        <w:tc>
          <w:tcPr>
            <w:tcW w:w="1417" w:type="dxa"/>
            <w:vAlign w:val="center"/>
          </w:tcPr>
          <w:p w14:paraId="708E650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14.4</w:t>
            </w:r>
          </w:p>
        </w:tc>
      </w:tr>
      <w:tr w:rsidR="007A2D78" w:rsidRPr="007A2D78" w14:paraId="669966D5" w14:textId="77777777" w:rsidTr="008E6323">
        <w:trPr>
          <w:trHeight w:val="170"/>
        </w:trPr>
        <w:tc>
          <w:tcPr>
            <w:tcW w:w="1134" w:type="dxa"/>
            <w:vAlign w:val="center"/>
          </w:tcPr>
          <w:p w14:paraId="0D65540F"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035670B6"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262E9E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6583910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2.9</w:t>
            </w:r>
          </w:p>
        </w:tc>
        <w:tc>
          <w:tcPr>
            <w:tcW w:w="850" w:type="dxa"/>
            <w:vAlign w:val="center"/>
          </w:tcPr>
          <w:p w14:paraId="035FB56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7.7</w:t>
            </w:r>
          </w:p>
        </w:tc>
        <w:tc>
          <w:tcPr>
            <w:tcW w:w="850" w:type="dxa"/>
            <w:vAlign w:val="center"/>
          </w:tcPr>
          <w:p w14:paraId="09BEED9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13.7</w:t>
            </w:r>
          </w:p>
        </w:tc>
        <w:tc>
          <w:tcPr>
            <w:tcW w:w="850" w:type="dxa"/>
            <w:vAlign w:val="center"/>
          </w:tcPr>
          <w:p w14:paraId="7CAC692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w:t>
            </w:r>
          </w:p>
        </w:tc>
        <w:tc>
          <w:tcPr>
            <w:tcW w:w="850" w:type="dxa"/>
            <w:vAlign w:val="center"/>
          </w:tcPr>
          <w:p w14:paraId="7D4BE89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29.4</w:t>
            </w:r>
          </w:p>
        </w:tc>
        <w:tc>
          <w:tcPr>
            <w:tcW w:w="850" w:type="dxa"/>
            <w:vAlign w:val="center"/>
          </w:tcPr>
          <w:p w14:paraId="6426016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39</w:t>
            </w:r>
          </w:p>
        </w:tc>
        <w:tc>
          <w:tcPr>
            <w:tcW w:w="850" w:type="dxa"/>
            <w:vAlign w:val="center"/>
          </w:tcPr>
          <w:p w14:paraId="210FC61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50.2</w:t>
            </w:r>
          </w:p>
        </w:tc>
        <w:tc>
          <w:tcPr>
            <w:tcW w:w="850" w:type="dxa"/>
            <w:vAlign w:val="center"/>
          </w:tcPr>
          <w:p w14:paraId="752E869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63</w:t>
            </w:r>
          </w:p>
        </w:tc>
        <w:tc>
          <w:tcPr>
            <w:tcW w:w="907" w:type="dxa"/>
            <w:vAlign w:val="center"/>
          </w:tcPr>
          <w:p w14:paraId="14EE37D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78.3</w:t>
            </w:r>
          </w:p>
        </w:tc>
        <w:tc>
          <w:tcPr>
            <w:tcW w:w="850" w:type="dxa"/>
            <w:vAlign w:val="center"/>
          </w:tcPr>
          <w:p w14:paraId="11E0AC4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87.3</w:t>
            </w:r>
          </w:p>
        </w:tc>
        <w:tc>
          <w:tcPr>
            <w:tcW w:w="850" w:type="dxa"/>
            <w:vAlign w:val="center"/>
          </w:tcPr>
          <w:p w14:paraId="733E586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21.7</w:t>
            </w:r>
          </w:p>
        </w:tc>
        <w:tc>
          <w:tcPr>
            <w:tcW w:w="1417" w:type="dxa"/>
            <w:vAlign w:val="center"/>
          </w:tcPr>
          <w:p w14:paraId="39D2C9E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7.5</w:t>
            </w:r>
          </w:p>
        </w:tc>
      </w:tr>
      <w:tr w:rsidR="007A2D78" w:rsidRPr="007A2D78" w14:paraId="6EDEAA11" w14:textId="77777777" w:rsidTr="008E6323">
        <w:trPr>
          <w:trHeight w:val="170"/>
        </w:trPr>
        <w:tc>
          <w:tcPr>
            <w:tcW w:w="1134" w:type="dxa"/>
            <w:vAlign w:val="center"/>
          </w:tcPr>
          <w:p w14:paraId="260ADC2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بلژیک</w:t>
            </w:r>
          </w:p>
        </w:tc>
        <w:tc>
          <w:tcPr>
            <w:tcW w:w="929" w:type="dxa"/>
            <w:vAlign w:val="center"/>
          </w:tcPr>
          <w:p w14:paraId="09ABEDA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1988</w:t>
            </w:r>
          </w:p>
        </w:tc>
        <w:tc>
          <w:tcPr>
            <w:tcW w:w="964" w:type="dxa"/>
            <w:vAlign w:val="center"/>
          </w:tcPr>
          <w:p w14:paraId="23C7F4D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490863D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3.7</w:t>
            </w:r>
          </w:p>
        </w:tc>
        <w:tc>
          <w:tcPr>
            <w:tcW w:w="850" w:type="dxa"/>
            <w:vAlign w:val="center"/>
          </w:tcPr>
          <w:p w14:paraId="61EA645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9.1</w:t>
            </w:r>
          </w:p>
        </w:tc>
        <w:tc>
          <w:tcPr>
            <w:tcW w:w="850" w:type="dxa"/>
            <w:vAlign w:val="center"/>
          </w:tcPr>
          <w:p w14:paraId="7817B9B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15.5</w:t>
            </w:r>
          </w:p>
        </w:tc>
        <w:tc>
          <w:tcPr>
            <w:tcW w:w="850" w:type="dxa"/>
            <w:vAlign w:val="center"/>
          </w:tcPr>
          <w:p w14:paraId="413C7B1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w:t>
            </w:r>
          </w:p>
        </w:tc>
        <w:tc>
          <w:tcPr>
            <w:tcW w:w="850" w:type="dxa"/>
            <w:vAlign w:val="center"/>
          </w:tcPr>
          <w:p w14:paraId="484B2AD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31.8</w:t>
            </w:r>
          </w:p>
        </w:tc>
        <w:tc>
          <w:tcPr>
            <w:tcW w:w="850" w:type="dxa"/>
            <w:vAlign w:val="center"/>
          </w:tcPr>
          <w:p w14:paraId="06B7AC9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41.8</w:t>
            </w:r>
          </w:p>
        </w:tc>
        <w:tc>
          <w:tcPr>
            <w:tcW w:w="850" w:type="dxa"/>
            <w:vAlign w:val="center"/>
          </w:tcPr>
          <w:p w14:paraId="4F64C39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53</w:t>
            </w:r>
          </w:p>
        </w:tc>
        <w:tc>
          <w:tcPr>
            <w:tcW w:w="850" w:type="dxa"/>
            <w:vAlign w:val="center"/>
          </w:tcPr>
          <w:p w14:paraId="67B0748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65.5</w:t>
            </w:r>
          </w:p>
        </w:tc>
        <w:tc>
          <w:tcPr>
            <w:tcW w:w="907" w:type="dxa"/>
            <w:vAlign w:val="center"/>
          </w:tcPr>
          <w:p w14:paraId="77738F3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80.1</w:t>
            </w:r>
          </w:p>
        </w:tc>
        <w:tc>
          <w:tcPr>
            <w:tcW w:w="850" w:type="dxa"/>
            <w:vAlign w:val="center"/>
          </w:tcPr>
          <w:p w14:paraId="274972C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47C5928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19.9</w:t>
            </w:r>
          </w:p>
        </w:tc>
        <w:tc>
          <w:tcPr>
            <w:tcW w:w="1417" w:type="dxa"/>
            <w:vAlign w:val="center"/>
          </w:tcPr>
          <w:p w14:paraId="0192915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5.4</w:t>
            </w:r>
          </w:p>
        </w:tc>
      </w:tr>
      <w:tr w:rsidR="007A2D78" w:rsidRPr="007A2D78" w14:paraId="5F237E78" w14:textId="77777777" w:rsidTr="008E6323">
        <w:trPr>
          <w:trHeight w:val="170"/>
        </w:trPr>
        <w:tc>
          <w:tcPr>
            <w:tcW w:w="1134" w:type="dxa"/>
            <w:vAlign w:val="center"/>
          </w:tcPr>
          <w:p w14:paraId="6F2F4ADB"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0457A288"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3102EF5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58A464F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4.2</w:t>
            </w:r>
          </w:p>
        </w:tc>
        <w:tc>
          <w:tcPr>
            <w:tcW w:w="850" w:type="dxa"/>
            <w:vAlign w:val="center"/>
          </w:tcPr>
          <w:p w14:paraId="35C371A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10.2</w:t>
            </w:r>
          </w:p>
        </w:tc>
        <w:tc>
          <w:tcPr>
            <w:tcW w:w="850" w:type="dxa"/>
            <w:vAlign w:val="center"/>
          </w:tcPr>
          <w:p w14:paraId="25EC573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17.1</w:t>
            </w:r>
          </w:p>
        </w:tc>
        <w:tc>
          <w:tcPr>
            <w:tcW w:w="850" w:type="dxa"/>
            <w:vAlign w:val="center"/>
          </w:tcPr>
          <w:p w14:paraId="76DB4F6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w:t>
            </w:r>
          </w:p>
        </w:tc>
        <w:tc>
          <w:tcPr>
            <w:tcW w:w="850" w:type="dxa"/>
            <w:vAlign w:val="center"/>
          </w:tcPr>
          <w:p w14:paraId="5682A5A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33.8</w:t>
            </w:r>
          </w:p>
        </w:tc>
        <w:tc>
          <w:tcPr>
            <w:tcW w:w="850" w:type="dxa"/>
            <w:vAlign w:val="center"/>
          </w:tcPr>
          <w:p w14:paraId="6D1A7D3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43.5</w:t>
            </w:r>
          </w:p>
        </w:tc>
        <w:tc>
          <w:tcPr>
            <w:tcW w:w="850" w:type="dxa"/>
            <w:vAlign w:val="center"/>
          </w:tcPr>
          <w:p w14:paraId="2C43917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54.3</w:t>
            </w:r>
          </w:p>
        </w:tc>
        <w:tc>
          <w:tcPr>
            <w:tcW w:w="850" w:type="dxa"/>
            <w:vAlign w:val="center"/>
          </w:tcPr>
          <w:p w14:paraId="3731137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66.4</w:t>
            </w:r>
          </w:p>
        </w:tc>
        <w:tc>
          <w:tcPr>
            <w:tcW w:w="907" w:type="dxa"/>
            <w:vAlign w:val="center"/>
          </w:tcPr>
          <w:p w14:paraId="70C5B39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80.3</w:t>
            </w:r>
          </w:p>
        </w:tc>
        <w:tc>
          <w:tcPr>
            <w:tcW w:w="850" w:type="dxa"/>
            <w:vAlign w:val="center"/>
          </w:tcPr>
          <w:p w14:paraId="6B88B55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88.4</w:t>
            </w:r>
          </w:p>
        </w:tc>
        <w:tc>
          <w:tcPr>
            <w:tcW w:w="850" w:type="dxa"/>
            <w:vAlign w:val="center"/>
          </w:tcPr>
          <w:p w14:paraId="76A2086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19.7</w:t>
            </w:r>
          </w:p>
        </w:tc>
        <w:tc>
          <w:tcPr>
            <w:tcW w:w="1417" w:type="dxa"/>
            <w:vAlign w:val="center"/>
          </w:tcPr>
          <w:p w14:paraId="41290EA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4.7</w:t>
            </w:r>
          </w:p>
        </w:tc>
      </w:tr>
      <w:tr w:rsidR="007A2D78" w:rsidRPr="007A2D78" w14:paraId="2ECD0EAC" w14:textId="77777777" w:rsidTr="008E6323">
        <w:trPr>
          <w:trHeight w:val="170"/>
        </w:trPr>
        <w:tc>
          <w:tcPr>
            <w:tcW w:w="1134" w:type="dxa"/>
            <w:vAlign w:val="center"/>
          </w:tcPr>
          <w:p w14:paraId="6FB7BA1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کانادا</w:t>
            </w:r>
          </w:p>
        </w:tc>
        <w:tc>
          <w:tcPr>
            <w:tcW w:w="929" w:type="dxa"/>
            <w:vAlign w:val="center"/>
          </w:tcPr>
          <w:p w14:paraId="766A6E1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1987</w:t>
            </w:r>
          </w:p>
        </w:tc>
        <w:tc>
          <w:tcPr>
            <w:tcW w:w="964" w:type="dxa"/>
            <w:vAlign w:val="center"/>
          </w:tcPr>
          <w:p w14:paraId="6C0EB76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0B9DFFA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1.2</w:t>
            </w:r>
          </w:p>
        </w:tc>
        <w:tc>
          <w:tcPr>
            <w:tcW w:w="850" w:type="dxa"/>
            <w:vAlign w:val="center"/>
          </w:tcPr>
          <w:p w14:paraId="47653D1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4.7</w:t>
            </w:r>
          </w:p>
        </w:tc>
        <w:tc>
          <w:tcPr>
            <w:tcW w:w="850" w:type="dxa"/>
            <w:vAlign w:val="center"/>
          </w:tcPr>
          <w:p w14:paraId="11E4DD7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10.1</w:t>
            </w:r>
          </w:p>
        </w:tc>
        <w:tc>
          <w:tcPr>
            <w:tcW w:w="850" w:type="dxa"/>
            <w:vAlign w:val="center"/>
          </w:tcPr>
          <w:p w14:paraId="1410F6B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w:t>
            </w:r>
          </w:p>
        </w:tc>
        <w:tc>
          <w:tcPr>
            <w:tcW w:w="850" w:type="dxa"/>
            <w:vAlign w:val="center"/>
          </w:tcPr>
          <w:p w14:paraId="69D5DE8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25.4</w:t>
            </w:r>
          </w:p>
        </w:tc>
        <w:tc>
          <w:tcPr>
            <w:tcW w:w="850" w:type="dxa"/>
            <w:vAlign w:val="center"/>
          </w:tcPr>
          <w:p w14:paraId="4CC72AF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35.2</w:t>
            </w:r>
          </w:p>
        </w:tc>
        <w:tc>
          <w:tcPr>
            <w:tcW w:w="850" w:type="dxa"/>
            <w:vAlign w:val="center"/>
          </w:tcPr>
          <w:p w14:paraId="0FC8804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46.7</w:t>
            </w:r>
          </w:p>
        </w:tc>
        <w:tc>
          <w:tcPr>
            <w:tcW w:w="850" w:type="dxa"/>
            <w:vAlign w:val="center"/>
          </w:tcPr>
          <w:p w14:paraId="19EEEEC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60</w:t>
            </w:r>
          </w:p>
        </w:tc>
        <w:tc>
          <w:tcPr>
            <w:tcW w:w="907" w:type="dxa"/>
            <w:vAlign w:val="center"/>
          </w:tcPr>
          <w:p w14:paraId="7E4A215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w:t>
            </w:r>
          </w:p>
        </w:tc>
        <w:tc>
          <w:tcPr>
            <w:tcW w:w="850" w:type="dxa"/>
            <w:vAlign w:val="center"/>
          </w:tcPr>
          <w:p w14:paraId="7CEE5F3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5FC7EC5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w:t>
            </w:r>
          </w:p>
        </w:tc>
        <w:tc>
          <w:tcPr>
            <w:tcW w:w="1417" w:type="dxa"/>
            <w:vAlign w:val="center"/>
          </w:tcPr>
          <w:p w14:paraId="13C2AF5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50</w:t>
            </w:r>
          </w:p>
        </w:tc>
      </w:tr>
      <w:tr w:rsidR="007A2D78" w:rsidRPr="007A2D78" w14:paraId="0A7FB22D" w14:textId="77777777" w:rsidTr="008E6323">
        <w:trPr>
          <w:trHeight w:val="170"/>
        </w:trPr>
        <w:tc>
          <w:tcPr>
            <w:tcW w:w="1134" w:type="dxa"/>
            <w:vAlign w:val="center"/>
          </w:tcPr>
          <w:p w14:paraId="0BB89835"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43B3D3D0"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64D1B2F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5BCCB1B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w:t>
            </w:r>
          </w:p>
        </w:tc>
        <w:tc>
          <w:tcPr>
            <w:tcW w:w="850" w:type="dxa"/>
            <w:vAlign w:val="center"/>
          </w:tcPr>
          <w:p w14:paraId="56CA5B1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7.8</w:t>
            </w:r>
          </w:p>
        </w:tc>
        <w:tc>
          <w:tcPr>
            <w:tcW w:w="850" w:type="dxa"/>
            <w:vAlign w:val="center"/>
          </w:tcPr>
          <w:p w14:paraId="2C16A37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14.1</w:t>
            </w:r>
          </w:p>
        </w:tc>
        <w:tc>
          <w:tcPr>
            <w:tcW w:w="850" w:type="dxa"/>
            <w:vAlign w:val="center"/>
          </w:tcPr>
          <w:p w14:paraId="7B89884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21.5</w:t>
            </w:r>
          </w:p>
        </w:tc>
        <w:tc>
          <w:tcPr>
            <w:tcW w:w="850" w:type="dxa"/>
            <w:vAlign w:val="center"/>
          </w:tcPr>
          <w:p w14:paraId="663D342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30.1</w:t>
            </w:r>
          </w:p>
        </w:tc>
        <w:tc>
          <w:tcPr>
            <w:tcW w:w="850" w:type="dxa"/>
            <w:vAlign w:val="center"/>
          </w:tcPr>
          <w:p w14:paraId="55059C0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39.8</w:t>
            </w:r>
          </w:p>
        </w:tc>
        <w:tc>
          <w:tcPr>
            <w:tcW w:w="850" w:type="dxa"/>
            <w:vAlign w:val="center"/>
          </w:tcPr>
          <w:p w14:paraId="53404BD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50.7</w:t>
            </w:r>
          </w:p>
        </w:tc>
        <w:tc>
          <w:tcPr>
            <w:tcW w:w="850" w:type="dxa"/>
            <w:vAlign w:val="center"/>
          </w:tcPr>
          <w:p w14:paraId="64A9EB3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63.3</w:t>
            </w:r>
          </w:p>
        </w:tc>
        <w:tc>
          <w:tcPr>
            <w:tcW w:w="907" w:type="dxa"/>
            <w:vAlign w:val="center"/>
          </w:tcPr>
          <w:p w14:paraId="65B0953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78.4</w:t>
            </w:r>
          </w:p>
        </w:tc>
        <w:tc>
          <w:tcPr>
            <w:tcW w:w="850" w:type="dxa"/>
            <w:vAlign w:val="center"/>
          </w:tcPr>
          <w:p w14:paraId="42590D5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87.5</w:t>
            </w:r>
          </w:p>
        </w:tc>
        <w:tc>
          <w:tcPr>
            <w:tcW w:w="850" w:type="dxa"/>
            <w:vAlign w:val="center"/>
          </w:tcPr>
          <w:p w14:paraId="6D626CF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21.6</w:t>
            </w:r>
          </w:p>
        </w:tc>
        <w:tc>
          <w:tcPr>
            <w:tcW w:w="1417" w:type="dxa"/>
            <w:vAlign w:val="center"/>
          </w:tcPr>
          <w:p w14:paraId="73FB4B2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7.7</w:t>
            </w:r>
          </w:p>
        </w:tc>
      </w:tr>
      <w:tr w:rsidR="007A2D78" w:rsidRPr="007A2D78" w14:paraId="1B151DB0" w14:textId="77777777" w:rsidTr="008E6323">
        <w:trPr>
          <w:trHeight w:val="170"/>
        </w:trPr>
        <w:tc>
          <w:tcPr>
            <w:tcW w:w="1134" w:type="dxa"/>
            <w:vAlign w:val="center"/>
          </w:tcPr>
          <w:p w14:paraId="5FE31E1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فرانسه</w:t>
            </w:r>
          </w:p>
        </w:tc>
        <w:tc>
          <w:tcPr>
            <w:tcW w:w="929" w:type="dxa"/>
            <w:vAlign w:val="center"/>
          </w:tcPr>
          <w:p w14:paraId="27057B7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1984</w:t>
            </w:r>
          </w:p>
        </w:tc>
        <w:tc>
          <w:tcPr>
            <w:tcW w:w="964" w:type="dxa"/>
            <w:vAlign w:val="center"/>
          </w:tcPr>
          <w:p w14:paraId="185D954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593404C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w:t>
            </w:r>
          </w:p>
        </w:tc>
        <w:tc>
          <w:tcPr>
            <w:tcW w:w="850" w:type="dxa"/>
            <w:vAlign w:val="center"/>
          </w:tcPr>
          <w:p w14:paraId="3BA9280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5.6</w:t>
            </w:r>
          </w:p>
        </w:tc>
        <w:tc>
          <w:tcPr>
            <w:tcW w:w="850" w:type="dxa"/>
            <w:vAlign w:val="center"/>
          </w:tcPr>
          <w:p w14:paraId="6371828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10.7</w:t>
            </w:r>
          </w:p>
        </w:tc>
        <w:tc>
          <w:tcPr>
            <w:tcW w:w="850" w:type="dxa"/>
            <w:vAlign w:val="center"/>
          </w:tcPr>
          <w:p w14:paraId="14A9B47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16.9</w:t>
            </w:r>
          </w:p>
        </w:tc>
        <w:tc>
          <w:tcPr>
            <w:tcW w:w="850" w:type="dxa"/>
            <w:vAlign w:val="center"/>
          </w:tcPr>
          <w:p w14:paraId="4D7DD66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24.5</w:t>
            </w:r>
          </w:p>
        </w:tc>
        <w:tc>
          <w:tcPr>
            <w:tcW w:w="850" w:type="dxa"/>
            <w:vAlign w:val="center"/>
          </w:tcPr>
          <w:p w14:paraId="6F973A0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33.5</w:t>
            </w:r>
          </w:p>
        </w:tc>
        <w:tc>
          <w:tcPr>
            <w:tcW w:w="850" w:type="dxa"/>
            <w:vAlign w:val="center"/>
          </w:tcPr>
          <w:p w14:paraId="179B28F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44.1</w:t>
            </w:r>
          </w:p>
        </w:tc>
        <w:tc>
          <w:tcPr>
            <w:tcW w:w="850" w:type="dxa"/>
            <w:vAlign w:val="center"/>
          </w:tcPr>
          <w:p w14:paraId="367F6B9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56.7</w:t>
            </w:r>
          </w:p>
        </w:tc>
        <w:tc>
          <w:tcPr>
            <w:tcW w:w="907" w:type="dxa"/>
            <w:vAlign w:val="center"/>
          </w:tcPr>
          <w:p w14:paraId="514E595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72.4</w:t>
            </w:r>
          </w:p>
        </w:tc>
        <w:tc>
          <w:tcPr>
            <w:tcW w:w="850" w:type="dxa"/>
            <w:vAlign w:val="center"/>
          </w:tcPr>
          <w:p w14:paraId="45C72DC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053357A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27.6</w:t>
            </w:r>
          </w:p>
        </w:tc>
        <w:tc>
          <w:tcPr>
            <w:tcW w:w="1417" w:type="dxa"/>
            <w:vAlign w:val="center"/>
          </w:tcPr>
          <w:p w14:paraId="1DB7466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16.2</w:t>
            </w:r>
          </w:p>
        </w:tc>
      </w:tr>
      <w:tr w:rsidR="007A2D78" w:rsidRPr="007A2D78" w14:paraId="41076AD3" w14:textId="77777777" w:rsidTr="008E6323">
        <w:trPr>
          <w:trHeight w:val="170"/>
        </w:trPr>
        <w:tc>
          <w:tcPr>
            <w:tcW w:w="1134" w:type="dxa"/>
            <w:vAlign w:val="center"/>
          </w:tcPr>
          <w:p w14:paraId="14209FDD"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42A19A3B"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4CA6A51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3017830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w:t>
            </w:r>
          </w:p>
        </w:tc>
        <w:tc>
          <w:tcPr>
            <w:tcW w:w="850" w:type="dxa"/>
            <w:vAlign w:val="center"/>
          </w:tcPr>
          <w:p w14:paraId="11095A3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8.3</w:t>
            </w:r>
          </w:p>
        </w:tc>
        <w:tc>
          <w:tcPr>
            <w:tcW w:w="850" w:type="dxa"/>
            <w:vAlign w:val="center"/>
          </w:tcPr>
          <w:p w14:paraId="2ED6A0D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14.6</w:t>
            </w:r>
          </w:p>
        </w:tc>
        <w:tc>
          <w:tcPr>
            <w:tcW w:w="850" w:type="dxa"/>
            <w:vAlign w:val="center"/>
          </w:tcPr>
          <w:p w14:paraId="7AE4F5B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21.8</w:t>
            </w:r>
          </w:p>
        </w:tc>
        <w:tc>
          <w:tcPr>
            <w:tcW w:w="850" w:type="dxa"/>
            <w:vAlign w:val="center"/>
          </w:tcPr>
          <w:p w14:paraId="3CB2CA9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29.9</w:t>
            </w:r>
          </w:p>
        </w:tc>
        <w:tc>
          <w:tcPr>
            <w:tcW w:w="850" w:type="dxa"/>
            <w:vAlign w:val="center"/>
          </w:tcPr>
          <w:p w14:paraId="3211DDF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39.1</w:t>
            </w:r>
          </w:p>
        </w:tc>
        <w:tc>
          <w:tcPr>
            <w:tcW w:w="850" w:type="dxa"/>
            <w:vAlign w:val="center"/>
          </w:tcPr>
          <w:p w14:paraId="727C220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49.5</w:t>
            </w:r>
          </w:p>
        </w:tc>
        <w:tc>
          <w:tcPr>
            <w:tcW w:w="850" w:type="dxa"/>
            <w:vAlign w:val="center"/>
          </w:tcPr>
          <w:p w14:paraId="1F32E26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61.6</w:t>
            </w:r>
          </w:p>
        </w:tc>
        <w:tc>
          <w:tcPr>
            <w:tcW w:w="907" w:type="dxa"/>
            <w:vAlign w:val="center"/>
          </w:tcPr>
          <w:p w14:paraId="7E2369B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76.3</w:t>
            </w:r>
          </w:p>
        </w:tc>
        <w:tc>
          <w:tcPr>
            <w:tcW w:w="850" w:type="dxa"/>
            <w:vAlign w:val="center"/>
          </w:tcPr>
          <w:p w14:paraId="2F9C9B4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85.5</w:t>
            </w:r>
          </w:p>
        </w:tc>
        <w:tc>
          <w:tcPr>
            <w:tcW w:w="850" w:type="dxa"/>
            <w:vAlign w:val="center"/>
          </w:tcPr>
          <w:p w14:paraId="25FECDC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23.7</w:t>
            </w:r>
          </w:p>
        </w:tc>
        <w:tc>
          <w:tcPr>
            <w:tcW w:w="1417" w:type="dxa"/>
            <w:vAlign w:val="center"/>
          </w:tcPr>
          <w:p w14:paraId="3B2978A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7.9</w:t>
            </w:r>
          </w:p>
        </w:tc>
      </w:tr>
      <w:tr w:rsidR="007A2D78" w:rsidRPr="007A2D78" w14:paraId="4CBC7C2E" w14:textId="77777777" w:rsidTr="008E6323">
        <w:trPr>
          <w:trHeight w:val="170"/>
        </w:trPr>
        <w:tc>
          <w:tcPr>
            <w:tcW w:w="1134" w:type="dxa"/>
            <w:vAlign w:val="center"/>
          </w:tcPr>
          <w:p w14:paraId="549A02A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آلمان</w:t>
            </w:r>
          </w:p>
        </w:tc>
        <w:tc>
          <w:tcPr>
            <w:tcW w:w="929" w:type="dxa"/>
            <w:vAlign w:val="center"/>
          </w:tcPr>
          <w:p w14:paraId="3364D75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1984</w:t>
            </w:r>
          </w:p>
        </w:tc>
        <w:tc>
          <w:tcPr>
            <w:tcW w:w="964" w:type="dxa"/>
            <w:vAlign w:val="center"/>
          </w:tcPr>
          <w:p w14:paraId="3EA655E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0E39B62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2.2</w:t>
            </w:r>
          </w:p>
        </w:tc>
        <w:tc>
          <w:tcPr>
            <w:tcW w:w="850" w:type="dxa"/>
            <w:vAlign w:val="center"/>
          </w:tcPr>
          <w:p w14:paraId="570E34C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7.8</w:t>
            </w:r>
          </w:p>
        </w:tc>
        <w:tc>
          <w:tcPr>
            <w:tcW w:w="850" w:type="dxa"/>
            <w:vAlign w:val="center"/>
          </w:tcPr>
          <w:p w14:paraId="570BE07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13.6</w:t>
            </w:r>
          </w:p>
        </w:tc>
        <w:tc>
          <w:tcPr>
            <w:tcW w:w="850" w:type="dxa"/>
            <w:vAlign w:val="center"/>
          </w:tcPr>
          <w:p w14:paraId="7DAEAF6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20.9</w:t>
            </w:r>
          </w:p>
        </w:tc>
        <w:tc>
          <w:tcPr>
            <w:tcW w:w="850" w:type="dxa"/>
            <w:vAlign w:val="center"/>
          </w:tcPr>
          <w:p w14:paraId="318B3C5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29.4</w:t>
            </w:r>
          </w:p>
        </w:tc>
        <w:tc>
          <w:tcPr>
            <w:tcW w:w="850" w:type="dxa"/>
            <w:vAlign w:val="center"/>
          </w:tcPr>
          <w:p w14:paraId="459775B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39.1</w:t>
            </w:r>
          </w:p>
        </w:tc>
        <w:tc>
          <w:tcPr>
            <w:tcW w:w="850" w:type="dxa"/>
            <w:vAlign w:val="center"/>
          </w:tcPr>
          <w:p w14:paraId="5E8B63E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50.1</w:t>
            </w:r>
          </w:p>
        </w:tc>
        <w:tc>
          <w:tcPr>
            <w:tcW w:w="850" w:type="dxa"/>
            <w:vAlign w:val="center"/>
          </w:tcPr>
          <w:p w14:paraId="2483F21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62.7</w:t>
            </w:r>
          </w:p>
        </w:tc>
        <w:tc>
          <w:tcPr>
            <w:tcW w:w="907" w:type="dxa"/>
            <w:vAlign w:val="center"/>
          </w:tcPr>
          <w:p w14:paraId="74EAB15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77.9</w:t>
            </w:r>
          </w:p>
        </w:tc>
        <w:tc>
          <w:tcPr>
            <w:tcW w:w="850" w:type="dxa"/>
            <w:vAlign w:val="center"/>
          </w:tcPr>
          <w:p w14:paraId="6AA2732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7527A40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22.1</w:t>
            </w:r>
          </w:p>
        </w:tc>
        <w:tc>
          <w:tcPr>
            <w:tcW w:w="1417" w:type="dxa"/>
            <w:vAlign w:val="center"/>
          </w:tcPr>
          <w:p w14:paraId="0CCDC2F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w:t>
            </w:r>
          </w:p>
        </w:tc>
      </w:tr>
      <w:tr w:rsidR="007A2D78" w:rsidRPr="007A2D78" w14:paraId="693B2BB9" w14:textId="77777777" w:rsidTr="008E6323">
        <w:trPr>
          <w:trHeight w:val="170"/>
        </w:trPr>
        <w:tc>
          <w:tcPr>
            <w:tcW w:w="1134" w:type="dxa"/>
            <w:vAlign w:val="center"/>
          </w:tcPr>
          <w:p w14:paraId="75F4C860"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4AB7F8A5"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0ECAAFD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10C8225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w:t>
            </w:r>
          </w:p>
        </w:tc>
        <w:tc>
          <w:tcPr>
            <w:tcW w:w="850" w:type="dxa"/>
            <w:vAlign w:val="center"/>
          </w:tcPr>
          <w:p w14:paraId="68DA6B0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9.8</w:t>
            </w:r>
          </w:p>
        </w:tc>
        <w:tc>
          <w:tcPr>
            <w:tcW w:w="850" w:type="dxa"/>
            <w:vAlign w:val="center"/>
          </w:tcPr>
          <w:p w14:paraId="1E47C17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16.6</w:t>
            </w:r>
          </w:p>
        </w:tc>
        <w:tc>
          <w:tcPr>
            <w:tcW w:w="850" w:type="dxa"/>
            <w:vAlign w:val="center"/>
          </w:tcPr>
          <w:p w14:paraId="41D572E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24.2</w:t>
            </w:r>
          </w:p>
        </w:tc>
        <w:tc>
          <w:tcPr>
            <w:tcW w:w="850" w:type="dxa"/>
            <w:vAlign w:val="center"/>
          </w:tcPr>
          <w:p w14:paraId="34A5FA1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32.9</w:t>
            </w:r>
          </w:p>
        </w:tc>
        <w:tc>
          <w:tcPr>
            <w:tcW w:w="850" w:type="dxa"/>
            <w:vAlign w:val="center"/>
          </w:tcPr>
          <w:p w14:paraId="5E78D71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42.5</w:t>
            </w:r>
          </w:p>
        </w:tc>
        <w:tc>
          <w:tcPr>
            <w:tcW w:w="850" w:type="dxa"/>
            <w:vAlign w:val="center"/>
          </w:tcPr>
          <w:p w14:paraId="5CE176A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53.2</w:t>
            </w:r>
          </w:p>
        </w:tc>
        <w:tc>
          <w:tcPr>
            <w:tcW w:w="850" w:type="dxa"/>
            <w:vAlign w:val="center"/>
          </w:tcPr>
          <w:p w14:paraId="5092064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65.3</w:t>
            </w:r>
          </w:p>
        </w:tc>
        <w:tc>
          <w:tcPr>
            <w:tcW w:w="907" w:type="dxa"/>
            <w:vAlign w:val="center"/>
          </w:tcPr>
          <w:p w14:paraId="0D08170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79.4</w:t>
            </w:r>
          </w:p>
        </w:tc>
        <w:tc>
          <w:tcPr>
            <w:tcW w:w="850" w:type="dxa"/>
            <w:vAlign w:val="center"/>
          </w:tcPr>
          <w:p w14:paraId="0A675E3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87.8</w:t>
            </w:r>
          </w:p>
        </w:tc>
        <w:tc>
          <w:tcPr>
            <w:tcW w:w="850" w:type="dxa"/>
            <w:vAlign w:val="center"/>
          </w:tcPr>
          <w:p w14:paraId="3A95A66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21.6</w:t>
            </w:r>
          </w:p>
        </w:tc>
        <w:tc>
          <w:tcPr>
            <w:tcW w:w="1417" w:type="dxa"/>
            <w:vAlign w:val="center"/>
          </w:tcPr>
          <w:p w14:paraId="1A1D185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5.4</w:t>
            </w:r>
          </w:p>
        </w:tc>
      </w:tr>
      <w:tr w:rsidR="007A2D78" w:rsidRPr="007A2D78" w14:paraId="12A7C59E" w14:textId="77777777" w:rsidTr="008E6323">
        <w:trPr>
          <w:trHeight w:val="170"/>
        </w:trPr>
        <w:tc>
          <w:tcPr>
            <w:tcW w:w="1134" w:type="dxa"/>
            <w:vAlign w:val="center"/>
          </w:tcPr>
          <w:p w14:paraId="1E0956E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ایرلند</w:t>
            </w:r>
          </w:p>
        </w:tc>
        <w:tc>
          <w:tcPr>
            <w:tcW w:w="929" w:type="dxa"/>
            <w:vAlign w:val="center"/>
          </w:tcPr>
          <w:p w14:paraId="6758086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1987</w:t>
            </w:r>
          </w:p>
        </w:tc>
        <w:tc>
          <w:tcPr>
            <w:tcW w:w="964" w:type="dxa"/>
            <w:vAlign w:val="center"/>
          </w:tcPr>
          <w:p w14:paraId="374736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4202B99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0.2</w:t>
            </w:r>
          </w:p>
        </w:tc>
        <w:tc>
          <w:tcPr>
            <w:tcW w:w="850" w:type="dxa"/>
            <w:vAlign w:val="center"/>
          </w:tcPr>
          <w:p w14:paraId="7D96E80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3.2</w:t>
            </w:r>
          </w:p>
        </w:tc>
        <w:tc>
          <w:tcPr>
            <w:tcW w:w="850" w:type="dxa"/>
            <w:vAlign w:val="center"/>
          </w:tcPr>
          <w:p w14:paraId="2150B01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w:t>
            </w:r>
          </w:p>
        </w:tc>
        <w:tc>
          <w:tcPr>
            <w:tcW w:w="850" w:type="dxa"/>
            <w:vAlign w:val="center"/>
          </w:tcPr>
          <w:p w14:paraId="2F7FF79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14.2</w:t>
            </w:r>
          </w:p>
        </w:tc>
        <w:tc>
          <w:tcPr>
            <w:tcW w:w="850" w:type="dxa"/>
            <w:vAlign w:val="center"/>
          </w:tcPr>
          <w:p w14:paraId="5B49124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21.8</w:t>
            </w:r>
          </w:p>
        </w:tc>
        <w:tc>
          <w:tcPr>
            <w:tcW w:w="850" w:type="dxa"/>
            <w:vAlign w:val="center"/>
          </w:tcPr>
          <w:p w14:paraId="1D4FD64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30.8</w:t>
            </w:r>
          </w:p>
        </w:tc>
        <w:tc>
          <w:tcPr>
            <w:tcW w:w="850" w:type="dxa"/>
            <w:vAlign w:val="center"/>
          </w:tcPr>
          <w:p w14:paraId="1ADC7ED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41.8</w:t>
            </w:r>
          </w:p>
        </w:tc>
        <w:tc>
          <w:tcPr>
            <w:tcW w:w="850" w:type="dxa"/>
            <w:vAlign w:val="center"/>
          </w:tcPr>
          <w:p w14:paraId="17FAF38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55.2</w:t>
            </w:r>
          </w:p>
        </w:tc>
        <w:tc>
          <w:tcPr>
            <w:tcW w:w="907" w:type="dxa"/>
            <w:vAlign w:val="center"/>
          </w:tcPr>
          <w:p w14:paraId="115D00F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72.4</w:t>
            </w:r>
          </w:p>
        </w:tc>
        <w:tc>
          <w:tcPr>
            <w:tcW w:w="850" w:type="dxa"/>
            <w:vAlign w:val="center"/>
          </w:tcPr>
          <w:p w14:paraId="37FBFBA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58F1CDF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27.6</w:t>
            </w:r>
          </w:p>
        </w:tc>
        <w:tc>
          <w:tcPr>
            <w:tcW w:w="1417" w:type="dxa"/>
            <w:vAlign w:val="center"/>
          </w:tcPr>
          <w:p w14:paraId="4F76910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138</w:t>
            </w:r>
          </w:p>
        </w:tc>
      </w:tr>
      <w:tr w:rsidR="007A2D78" w:rsidRPr="007A2D78" w14:paraId="362DDD60" w14:textId="77777777" w:rsidTr="008E6323">
        <w:trPr>
          <w:trHeight w:val="170"/>
        </w:trPr>
        <w:tc>
          <w:tcPr>
            <w:tcW w:w="1134" w:type="dxa"/>
            <w:vAlign w:val="center"/>
          </w:tcPr>
          <w:p w14:paraId="4954F7B8"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5BB025F5"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0FAD193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7EAD64C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w:t>
            </w:r>
          </w:p>
        </w:tc>
        <w:tc>
          <w:tcPr>
            <w:tcW w:w="850" w:type="dxa"/>
            <w:vAlign w:val="center"/>
          </w:tcPr>
          <w:p w14:paraId="5D00855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7.1</w:t>
            </w:r>
          </w:p>
        </w:tc>
        <w:tc>
          <w:tcPr>
            <w:tcW w:w="850" w:type="dxa"/>
            <w:vAlign w:val="center"/>
          </w:tcPr>
          <w:p w14:paraId="7808C42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12.6</w:t>
            </w:r>
          </w:p>
        </w:tc>
        <w:tc>
          <w:tcPr>
            <w:tcW w:w="850" w:type="dxa"/>
            <w:vAlign w:val="center"/>
          </w:tcPr>
          <w:p w14:paraId="035A130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19.3</w:t>
            </w:r>
          </w:p>
        </w:tc>
        <w:tc>
          <w:tcPr>
            <w:tcW w:w="850" w:type="dxa"/>
            <w:vAlign w:val="center"/>
          </w:tcPr>
          <w:p w14:paraId="31993EA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27.1</w:t>
            </w:r>
          </w:p>
        </w:tc>
        <w:tc>
          <w:tcPr>
            <w:tcW w:w="850" w:type="dxa"/>
            <w:vAlign w:val="center"/>
          </w:tcPr>
          <w:p w14:paraId="5F0636B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36.3</w:t>
            </w:r>
          </w:p>
        </w:tc>
        <w:tc>
          <w:tcPr>
            <w:tcW w:w="850" w:type="dxa"/>
            <w:vAlign w:val="center"/>
          </w:tcPr>
          <w:p w14:paraId="0C6E93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47</w:t>
            </w:r>
          </w:p>
        </w:tc>
        <w:tc>
          <w:tcPr>
            <w:tcW w:w="850" w:type="dxa"/>
            <w:vAlign w:val="center"/>
          </w:tcPr>
          <w:p w14:paraId="091D811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59.6</w:t>
            </w:r>
          </w:p>
        </w:tc>
        <w:tc>
          <w:tcPr>
            <w:tcW w:w="907" w:type="dxa"/>
            <w:vAlign w:val="center"/>
          </w:tcPr>
          <w:p w14:paraId="4BEE6FA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75.1</w:t>
            </w:r>
          </w:p>
        </w:tc>
        <w:tc>
          <w:tcPr>
            <w:tcW w:w="850" w:type="dxa"/>
            <w:vAlign w:val="center"/>
          </w:tcPr>
          <w:p w14:paraId="153D3B4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84.7</w:t>
            </w:r>
          </w:p>
        </w:tc>
        <w:tc>
          <w:tcPr>
            <w:tcW w:w="850" w:type="dxa"/>
            <w:vAlign w:val="center"/>
          </w:tcPr>
          <w:p w14:paraId="6917A05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24.9</w:t>
            </w:r>
          </w:p>
        </w:tc>
        <w:tc>
          <w:tcPr>
            <w:tcW w:w="1417" w:type="dxa"/>
            <w:vAlign w:val="center"/>
          </w:tcPr>
          <w:p w14:paraId="4A6F982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w:t>
            </w:r>
          </w:p>
        </w:tc>
      </w:tr>
      <w:tr w:rsidR="007A2D78" w:rsidRPr="007A2D78" w14:paraId="609A3934" w14:textId="77777777" w:rsidTr="008E6323">
        <w:trPr>
          <w:trHeight w:val="170"/>
        </w:trPr>
        <w:tc>
          <w:tcPr>
            <w:tcW w:w="1134" w:type="dxa"/>
            <w:vAlign w:val="center"/>
          </w:tcPr>
          <w:p w14:paraId="18927C5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ایتالیا</w:t>
            </w:r>
          </w:p>
        </w:tc>
        <w:tc>
          <w:tcPr>
            <w:tcW w:w="929" w:type="dxa"/>
            <w:vAlign w:val="center"/>
          </w:tcPr>
          <w:p w14:paraId="46B93F5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1986</w:t>
            </w:r>
          </w:p>
        </w:tc>
        <w:tc>
          <w:tcPr>
            <w:tcW w:w="964" w:type="dxa"/>
            <w:vAlign w:val="center"/>
          </w:tcPr>
          <w:p w14:paraId="4BBEF03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7712A6D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w:t>
            </w:r>
          </w:p>
        </w:tc>
        <w:tc>
          <w:tcPr>
            <w:tcW w:w="850" w:type="dxa"/>
            <w:vAlign w:val="center"/>
          </w:tcPr>
          <w:p w14:paraId="2196F0F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7.4</w:t>
            </w:r>
          </w:p>
        </w:tc>
        <w:tc>
          <w:tcPr>
            <w:tcW w:w="850" w:type="dxa"/>
            <w:vAlign w:val="center"/>
          </w:tcPr>
          <w:p w14:paraId="36A7784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13.5</w:t>
            </w:r>
          </w:p>
        </w:tc>
        <w:tc>
          <w:tcPr>
            <w:tcW w:w="850" w:type="dxa"/>
            <w:vAlign w:val="center"/>
          </w:tcPr>
          <w:p w14:paraId="51BDB38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20.4</w:t>
            </w:r>
          </w:p>
        </w:tc>
        <w:tc>
          <w:tcPr>
            <w:tcW w:w="850" w:type="dxa"/>
            <w:vAlign w:val="center"/>
          </w:tcPr>
          <w:p w14:paraId="759E02C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28.4</w:t>
            </w:r>
          </w:p>
        </w:tc>
        <w:tc>
          <w:tcPr>
            <w:tcW w:w="850" w:type="dxa"/>
            <w:vAlign w:val="center"/>
          </w:tcPr>
          <w:p w14:paraId="49DEB03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37.6</w:t>
            </w:r>
          </w:p>
        </w:tc>
        <w:tc>
          <w:tcPr>
            <w:tcW w:w="850" w:type="dxa"/>
            <w:vAlign w:val="center"/>
          </w:tcPr>
          <w:p w14:paraId="7F1A1E5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48.5</w:t>
            </w:r>
          </w:p>
        </w:tc>
        <w:tc>
          <w:tcPr>
            <w:tcW w:w="850" w:type="dxa"/>
            <w:vAlign w:val="center"/>
          </w:tcPr>
          <w:p w14:paraId="280AE7F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61.1</w:t>
            </w:r>
          </w:p>
        </w:tc>
        <w:tc>
          <w:tcPr>
            <w:tcW w:w="907" w:type="dxa"/>
            <w:vAlign w:val="center"/>
          </w:tcPr>
          <w:p w14:paraId="4570D79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76.2</w:t>
            </w:r>
          </w:p>
        </w:tc>
        <w:tc>
          <w:tcPr>
            <w:tcW w:w="850" w:type="dxa"/>
            <w:vAlign w:val="center"/>
          </w:tcPr>
          <w:p w14:paraId="150BFAA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079A912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23.8</w:t>
            </w:r>
          </w:p>
        </w:tc>
        <w:tc>
          <w:tcPr>
            <w:tcW w:w="1417" w:type="dxa"/>
            <w:vAlign w:val="center"/>
          </w:tcPr>
          <w:p w14:paraId="4FBEAA5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9.5</w:t>
            </w:r>
          </w:p>
        </w:tc>
      </w:tr>
      <w:tr w:rsidR="007A2D78" w:rsidRPr="007A2D78" w14:paraId="5E5D4392" w14:textId="77777777" w:rsidTr="008E6323">
        <w:trPr>
          <w:trHeight w:val="170"/>
        </w:trPr>
        <w:tc>
          <w:tcPr>
            <w:tcW w:w="1134" w:type="dxa"/>
            <w:vAlign w:val="center"/>
          </w:tcPr>
          <w:p w14:paraId="1791590F"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3E124DC5"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5F3E56A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7590426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3.1</w:t>
            </w:r>
          </w:p>
        </w:tc>
        <w:tc>
          <w:tcPr>
            <w:tcW w:w="850" w:type="dxa"/>
            <w:vAlign w:val="center"/>
          </w:tcPr>
          <w:p w14:paraId="3A513B0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w:t>
            </w:r>
          </w:p>
        </w:tc>
        <w:tc>
          <w:tcPr>
            <w:tcW w:w="850" w:type="dxa"/>
            <w:vAlign w:val="center"/>
          </w:tcPr>
          <w:p w14:paraId="5953011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13.9</w:t>
            </w:r>
          </w:p>
        </w:tc>
        <w:tc>
          <w:tcPr>
            <w:tcW w:w="850" w:type="dxa"/>
            <w:vAlign w:val="center"/>
          </w:tcPr>
          <w:p w14:paraId="605EB9D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20.7</w:t>
            </w:r>
          </w:p>
        </w:tc>
        <w:tc>
          <w:tcPr>
            <w:tcW w:w="850" w:type="dxa"/>
            <w:vAlign w:val="center"/>
          </w:tcPr>
          <w:p w14:paraId="2D0CFE3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28.7</w:t>
            </w:r>
          </w:p>
        </w:tc>
        <w:tc>
          <w:tcPr>
            <w:tcW w:w="850" w:type="dxa"/>
            <w:vAlign w:val="center"/>
          </w:tcPr>
          <w:p w14:paraId="6681874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38</w:t>
            </w:r>
          </w:p>
        </w:tc>
        <w:tc>
          <w:tcPr>
            <w:tcW w:w="850" w:type="dxa"/>
            <w:vAlign w:val="center"/>
          </w:tcPr>
          <w:p w14:paraId="122EAB7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48.7</w:t>
            </w:r>
          </w:p>
        </w:tc>
        <w:tc>
          <w:tcPr>
            <w:tcW w:w="850" w:type="dxa"/>
            <w:vAlign w:val="center"/>
          </w:tcPr>
          <w:p w14:paraId="2373FE4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61.2</w:t>
            </w:r>
          </w:p>
        </w:tc>
        <w:tc>
          <w:tcPr>
            <w:tcW w:w="907" w:type="dxa"/>
            <w:vAlign w:val="center"/>
          </w:tcPr>
          <w:p w14:paraId="33EF60D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76.2</w:t>
            </w:r>
          </w:p>
        </w:tc>
        <w:tc>
          <w:tcPr>
            <w:tcW w:w="850" w:type="dxa"/>
            <w:vAlign w:val="center"/>
          </w:tcPr>
          <w:p w14:paraId="0162A03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85.4</w:t>
            </w:r>
          </w:p>
        </w:tc>
        <w:tc>
          <w:tcPr>
            <w:tcW w:w="850" w:type="dxa"/>
            <w:vAlign w:val="center"/>
          </w:tcPr>
          <w:p w14:paraId="3FA88FA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23.8</w:t>
            </w:r>
          </w:p>
        </w:tc>
        <w:tc>
          <w:tcPr>
            <w:tcW w:w="1417" w:type="dxa"/>
            <w:vAlign w:val="center"/>
          </w:tcPr>
          <w:p w14:paraId="409CE72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7.7</w:t>
            </w:r>
          </w:p>
        </w:tc>
      </w:tr>
      <w:tr w:rsidR="007A2D78" w:rsidRPr="007A2D78" w14:paraId="4586798B" w14:textId="77777777" w:rsidTr="008E6323">
        <w:trPr>
          <w:trHeight w:val="170"/>
        </w:trPr>
        <w:tc>
          <w:tcPr>
            <w:tcW w:w="1134" w:type="dxa"/>
            <w:vAlign w:val="center"/>
          </w:tcPr>
          <w:p w14:paraId="3AF627E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لوکزامبورگ</w:t>
            </w:r>
          </w:p>
        </w:tc>
        <w:tc>
          <w:tcPr>
            <w:tcW w:w="929" w:type="dxa"/>
            <w:vAlign w:val="center"/>
          </w:tcPr>
          <w:p w14:paraId="1065D06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1985</w:t>
            </w:r>
          </w:p>
        </w:tc>
        <w:tc>
          <w:tcPr>
            <w:tcW w:w="964" w:type="dxa"/>
            <w:vAlign w:val="center"/>
          </w:tcPr>
          <w:p w14:paraId="2CF84F6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4D0A789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3.8</w:t>
            </w:r>
          </w:p>
        </w:tc>
        <w:tc>
          <w:tcPr>
            <w:tcW w:w="850" w:type="dxa"/>
            <w:vAlign w:val="center"/>
          </w:tcPr>
          <w:p w14:paraId="25C1C4E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9.5</w:t>
            </w:r>
          </w:p>
        </w:tc>
        <w:tc>
          <w:tcPr>
            <w:tcW w:w="850" w:type="dxa"/>
            <w:vAlign w:val="center"/>
          </w:tcPr>
          <w:p w14:paraId="15AA94C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16.1</w:t>
            </w:r>
          </w:p>
        </w:tc>
        <w:tc>
          <w:tcPr>
            <w:tcW w:w="850" w:type="dxa"/>
            <w:vAlign w:val="center"/>
          </w:tcPr>
          <w:p w14:paraId="4C1B44A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23.5</w:t>
            </w:r>
          </w:p>
        </w:tc>
        <w:tc>
          <w:tcPr>
            <w:tcW w:w="850" w:type="dxa"/>
            <w:vAlign w:val="center"/>
          </w:tcPr>
          <w:p w14:paraId="4D24AB4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32</w:t>
            </w:r>
          </w:p>
        </w:tc>
        <w:tc>
          <w:tcPr>
            <w:tcW w:w="850" w:type="dxa"/>
            <w:vAlign w:val="center"/>
          </w:tcPr>
          <w:p w14:paraId="12CAC37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41.5</w:t>
            </w:r>
          </w:p>
        </w:tc>
        <w:tc>
          <w:tcPr>
            <w:tcW w:w="850" w:type="dxa"/>
            <w:vAlign w:val="center"/>
          </w:tcPr>
          <w:p w14:paraId="07BA7B5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52.3</w:t>
            </w:r>
          </w:p>
        </w:tc>
        <w:tc>
          <w:tcPr>
            <w:tcW w:w="850" w:type="dxa"/>
            <w:vAlign w:val="center"/>
          </w:tcPr>
          <w:p w14:paraId="18196AE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64.6</w:t>
            </w:r>
          </w:p>
        </w:tc>
        <w:tc>
          <w:tcPr>
            <w:tcW w:w="907" w:type="dxa"/>
            <w:vAlign w:val="center"/>
          </w:tcPr>
          <w:p w14:paraId="2227EF2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79.5</w:t>
            </w:r>
          </w:p>
        </w:tc>
        <w:tc>
          <w:tcPr>
            <w:tcW w:w="850" w:type="dxa"/>
            <w:vAlign w:val="center"/>
          </w:tcPr>
          <w:p w14:paraId="710E519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4D5D881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20.5</w:t>
            </w:r>
          </w:p>
        </w:tc>
        <w:tc>
          <w:tcPr>
            <w:tcW w:w="1417" w:type="dxa"/>
            <w:vAlign w:val="center"/>
          </w:tcPr>
          <w:p w14:paraId="183BB47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5.4</w:t>
            </w:r>
          </w:p>
        </w:tc>
      </w:tr>
      <w:tr w:rsidR="007A2D78" w:rsidRPr="007A2D78" w14:paraId="387F993C" w14:textId="77777777" w:rsidTr="008E6323">
        <w:trPr>
          <w:trHeight w:val="170"/>
        </w:trPr>
        <w:tc>
          <w:tcPr>
            <w:tcW w:w="1134" w:type="dxa"/>
            <w:vAlign w:val="center"/>
          </w:tcPr>
          <w:p w14:paraId="52F19433"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18CF460A"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62BEBB7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4A2B535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4.3</w:t>
            </w:r>
          </w:p>
        </w:tc>
        <w:tc>
          <w:tcPr>
            <w:tcW w:w="850" w:type="dxa"/>
            <w:vAlign w:val="center"/>
          </w:tcPr>
          <w:p w14:paraId="7B28515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10.2</w:t>
            </w:r>
          </w:p>
        </w:tc>
        <w:tc>
          <w:tcPr>
            <w:tcW w:w="850" w:type="dxa"/>
            <w:vAlign w:val="center"/>
          </w:tcPr>
          <w:p w14:paraId="54C6888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17.1</w:t>
            </w:r>
          </w:p>
        </w:tc>
        <w:tc>
          <w:tcPr>
            <w:tcW w:w="850" w:type="dxa"/>
            <w:vAlign w:val="center"/>
          </w:tcPr>
          <w:p w14:paraId="5F703C7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24.8</w:t>
            </w:r>
          </w:p>
        </w:tc>
        <w:tc>
          <w:tcPr>
            <w:tcW w:w="850" w:type="dxa"/>
            <w:vAlign w:val="center"/>
          </w:tcPr>
          <w:p w14:paraId="6FCBAAF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33.5</w:t>
            </w:r>
          </w:p>
        </w:tc>
        <w:tc>
          <w:tcPr>
            <w:tcW w:w="850" w:type="dxa"/>
            <w:vAlign w:val="center"/>
          </w:tcPr>
          <w:p w14:paraId="736BBA5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43.1</w:t>
            </w:r>
          </w:p>
        </w:tc>
        <w:tc>
          <w:tcPr>
            <w:tcW w:w="850" w:type="dxa"/>
            <w:vAlign w:val="center"/>
          </w:tcPr>
          <w:p w14:paraId="06D8CDB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53.9</w:t>
            </w:r>
          </w:p>
        </w:tc>
        <w:tc>
          <w:tcPr>
            <w:tcW w:w="850" w:type="dxa"/>
            <w:vAlign w:val="center"/>
          </w:tcPr>
          <w:p w14:paraId="46588FD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66</w:t>
            </w:r>
          </w:p>
        </w:tc>
        <w:tc>
          <w:tcPr>
            <w:tcW w:w="907" w:type="dxa"/>
            <w:vAlign w:val="center"/>
          </w:tcPr>
          <w:p w14:paraId="4E92107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80.4</w:t>
            </w:r>
          </w:p>
        </w:tc>
        <w:tc>
          <w:tcPr>
            <w:tcW w:w="850" w:type="dxa"/>
            <w:vAlign w:val="center"/>
          </w:tcPr>
          <w:p w14:paraId="548E0F9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88.8</w:t>
            </w:r>
          </w:p>
        </w:tc>
        <w:tc>
          <w:tcPr>
            <w:tcW w:w="850" w:type="dxa"/>
            <w:vAlign w:val="center"/>
          </w:tcPr>
          <w:p w14:paraId="68F867A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19.6</w:t>
            </w:r>
          </w:p>
        </w:tc>
        <w:tc>
          <w:tcPr>
            <w:tcW w:w="1417" w:type="dxa"/>
            <w:vAlign w:val="center"/>
          </w:tcPr>
          <w:p w14:paraId="1CAD1EB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w:t>
            </w:r>
          </w:p>
        </w:tc>
      </w:tr>
      <w:tr w:rsidR="007A2D78" w:rsidRPr="007A2D78" w14:paraId="1613C6DB" w14:textId="77777777" w:rsidTr="008E6323">
        <w:trPr>
          <w:trHeight w:val="170"/>
        </w:trPr>
        <w:tc>
          <w:tcPr>
            <w:tcW w:w="1134" w:type="dxa"/>
            <w:vAlign w:val="center"/>
          </w:tcPr>
          <w:p w14:paraId="1226755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نروژ</w:t>
            </w:r>
          </w:p>
        </w:tc>
        <w:tc>
          <w:tcPr>
            <w:tcW w:w="929" w:type="dxa"/>
            <w:vAlign w:val="center"/>
          </w:tcPr>
          <w:p w14:paraId="686FEBE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1986</w:t>
            </w:r>
          </w:p>
        </w:tc>
        <w:tc>
          <w:tcPr>
            <w:tcW w:w="964" w:type="dxa"/>
            <w:vAlign w:val="center"/>
          </w:tcPr>
          <w:p w14:paraId="28B92B2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62BA0A4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3.9</w:t>
            </w:r>
          </w:p>
        </w:tc>
        <w:tc>
          <w:tcPr>
            <w:tcW w:w="850" w:type="dxa"/>
            <w:vAlign w:val="center"/>
          </w:tcPr>
          <w:p w14:paraId="162A2B9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9.8</w:t>
            </w:r>
          </w:p>
        </w:tc>
        <w:tc>
          <w:tcPr>
            <w:tcW w:w="850" w:type="dxa"/>
            <w:vAlign w:val="center"/>
          </w:tcPr>
          <w:p w14:paraId="6AD68D0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16.9</w:t>
            </w:r>
          </w:p>
        </w:tc>
        <w:tc>
          <w:tcPr>
            <w:tcW w:w="850" w:type="dxa"/>
            <w:vAlign w:val="center"/>
          </w:tcPr>
          <w:p w14:paraId="43EE261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24.9</w:t>
            </w:r>
          </w:p>
        </w:tc>
        <w:tc>
          <w:tcPr>
            <w:tcW w:w="850" w:type="dxa"/>
            <w:vAlign w:val="center"/>
          </w:tcPr>
          <w:p w14:paraId="2237BEE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33.9</w:t>
            </w:r>
          </w:p>
        </w:tc>
        <w:tc>
          <w:tcPr>
            <w:tcW w:w="850" w:type="dxa"/>
            <w:vAlign w:val="center"/>
          </w:tcPr>
          <w:p w14:paraId="4FA49F5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43.7</w:t>
            </w:r>
          </w:p>
        </w:tc>
        <w:tc>
          <w:tcPr>
            <w:tcW w:w="850" w:type="dxa"/>
            <w:vAlign w:val="center"/>
          </w:tcPr>
          <w:p w14:paraId="7982394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54.6</w:t>
            </w:r>
          </w:p>
        </w:tc>
        <w:tc>
          <w:tcPr>
            <w:tcW w:w="850" w:type="dxa"/>
            <w:vAlign w:val="center"/>
          </w:tcPr>
          <w:p w14:paraId="13DD379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66.7</w:t>
            </w:r>
          </w:p>
        </w:tc>
        <w:tc>
          <w:tcPr>
            <w:tcW w:w="907" w:type="dxa"/>
            <w:vAlign w:val="center"/>
          </w:tcPr>
          <w:p w14:paraId="28AB203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80.6</w:t>
            </w:r>
          </w:p>
        </w:tc>
        <w:tc>
          <w:tcPr>
            <w:tcW w:w="850" w:type="dxa"/>
            <w:vAlign w:val="center"/>
          </w:tcPr>
          <w:p w14:paraId="480058F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88.7</w:t>
            </w:r>
          </w:p>
        </w:tc>
        <w:tc>
          <w:tcPr>
            <w:tcW w:w="850" w:type="dxa"/>
            <w:vAlign w:val="center"/>
          </w:tcPr>
          <w:p w14:paraId="5062CEC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19.4</w:t>
            </w:r>
          </w:p>
        </w:tc>
        <w:tc>
          <w:tcPr>
            <w:tcW w:w="1417" w:type="dxa"/>
            <w:vAlign w:val="center"/>
          </w:tcPr>
          <w:p w14:paraId="79A3A59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w:t>
            </w:r>
          </w:p>
        </w:tc>
      </w:tr>
      <w:tr w:rsidR="007A2D78" w:rsidRPr="007A2D78" w14:paraId="06A46498" w14:textId="77777777" w:rsidTr="008E6323">
        <w:trPr>
          <w:trHeight w:val="170"/>
        </w:trPr>
        <w:tc>
          <w:tcPr>
            <w:tcW w:w="1134" w:type="dxa"/>
            <w:vAlign w:val="center"/>
          </w:tcPr>
          <w:p w14:paraId="0FC079E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سوئد</w:t>
            </w:r>
          </w:p>
        </w:tc>
        <w:tc>
          <w:tcPr>
            <w:tcW w:w="929" w:type="dxa"/>
            <w:vAlign w:val="center"/>
          </w:tcPr>
          <w:p w14:paraId="6612660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1987</w:t>
            </w:r>
          </w:p>
        </w:tc>
        <w:tc>
          <w:tcPr>
            <w:tcW w:w="964" w:type="dxa"/>
            <w:vAlign w:val="center"/>
          </w:tcPr>
          <w:p w14:paraId="6AE191E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6AA6556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0.5</w:t>
            </w:r>
          </w:p>
        </w:tc>
        <w:tc>
          <w:tcPr>
            <w:tcW w:w="850" w:type="dxa"/>
            <w:vAlign w:val="center"/>
          </w:tcPr>
          <w:p w14:paraId="0A283DF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w:t>
            </w:r>
          </w:p>
        </w:tc>
        <w:tc>
          <w:tcPr>
            <w:tcW w:w="850" w:type="dxa"/>
            <w:vAlign w:val="center"/>
          </w:tcPr>
          <w:p w14:paraId="44DF1BB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8.5</w:t>
            </w:r>
          </w:p>
        </w:tc>
        <w:tc>
          <w:tcPr>
            <w:tcW w:w="850" w:type="dxa"/>
            <w:vAlign w:val="center"/>
          </w:tcPr>
          <w:p w14:paraId="3E37A25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15.3</w:t>
            </w:r>
          </w:p>
        </w:tc>
        <w:tc>
          <w:tcPr>
            <w:tcW w:w="850" w:type="dxa"/>
            <w:vAlign w:val="center"/>
          </w:tcPr>
          <w:p w14:paraId="775B891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23.8</w:t>
            </w:r>
          </w:p>
        </w:tc>
        <w:tc>
          <w:tcPr>
            <w:tcW w:w="850" w:type="dxa"/>
            <w:vAlign w:val="center"/>
          </w:tcPr>
          <w:p w14:paraId="0DA64A7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43.2</w:t>
            </w:r>
          </w:p>
        </w:tc>
        <w:tc>
          <w:tcPr>
            <w:tcW w:w="850" w:type="dxa"/>
            <w:vAlign w:val="center"/>
          </w:tcPr>
          <w:p w14:paraId="3F8453E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46.5</w:t>
            </w:r>
          </w:p>
        </w:tc>
        <w:tc>
          <w:tcPr>
            <w:tcW w:w="850" w:type="dxa"/>
            <w:vAlign w:val="center"/>
          </w:tcPr>
          <w:p w14:paraId="5292E0F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60.5</w:t>
            </w:r>
          </w:p>
        </w:tc>
        <w:tc>
          <w:tcPr>
            <w:tcW w:w="907" w:type="dxa"/>
            <w:vAlign w:val="center"/>
          </w:tcPr>
          <w:p w14:paraId="67CD31B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76.8</w:t>
            </w:r>
          </w:p>
        </w:tc>
        <w:tc>
          <w:tcPr>
            <w:tcW w:w="850" w:type="dxa"/>
            <w:vAlign w:val="center"/>
          </w:tcPr>
          <w:p w14:paraId="45F9B02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16E753C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23.2</w:t>
            </w:r>
          </w:p>
        </w:tc>
        <w:tc>
          <w:tcPr>
            <w:tcW w:w="1417" w:type="dxa"/>
            <w:vAlign w:val="center"/>
          </w:tcPr>
          <w:p w14:paraId="4385FF6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46.4</w:t>
            </w:r>
          </w:p>
        </w:tc>
      </w:tr>
      <w:tr w:rsidR="007A2D78" w:rsidRPr="007A2D78" w14:paraId="3F100BC3" w14:textId="77777777" w:rsidTr="008E6323">
        <w:trPr>
          <w:trHeight w:val="170"/>
        </w:trPr>
        <w:tc>
          <w:tcPr>
            <w:tcW w:w="1134" w:type="dxa"/>
            <w:vAlign w:val="center"/>
          </w:tcPr>
          <w:p w14:paraId="6BB3E1F3"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6EF01319"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0B198E9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6E80B92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w:t>
            </w:r>
          </w:p>
        </w:tc>
        <w:tc>
          <w:tcPr>
            <w:tcW w:w="850" w:type="dxa"/>
            <w:vAlign w:val="center"/>
          </w:tcPr>
          <w:p w14:paraId="5B4B2B9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9.5</w:t>
            </w:r>
          </w:p>
        </w:tc>
        <w:tc>
          <w:tcPr>
            <w:tcW w:w="850" w:type="dxa"/>
            <w:vAlign w:val="center"/>
          </w:tcPr>
          <w:p w14:paraId="6DD4ECF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16.9</w:t>
            </w:r>
          </w:p>
        </w:tc>
        <w:tc>
          <w:tcPr>
            <w:tcW w:w="850" w:type="dxa"/>
            <w:vAlign w:val="center"/>
          </w:tcPr>
          <w:p w14:paraId="1C94A6A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25.3</w:t>
            </w:r>
          </w:p>
        </w:tc>
        <w:tc>
          <w:tcPr>
            <w:tcW w:w="850" w:type="dxa"/>
            <w:vAlign w:val="center"/>
          </w:tcPr>
          <w:p w14:paraId="0DC9977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34.6</w:t>
            </w:r>
          </w:p>
        </w:tc>
        <w:tc>
          <w:tcPr>
            <w:tcW w:w="850" w:type="dxa"/>
            <w:vAlign w:val="center"/>
          </w:tcPr>
          <w:p w14:paraId="09C4079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44.8</w:t>
            </w:r>
          </w:p>
        </w:tc>
        <w:tc>
          <w:tcPr>
            <w:tcW w:w="850" w:type="dxa"/>
            <w:vAlign w:val="center"/>
          </w:tcPr>
          <w:p w14:paraId="4065275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55.9</w:t>
            </w:r>
          </w:p>
        </w:tc>
        <w:tc>
          <w:tcPr>
            <w:tcW w:w="850" w:type="dxa"/>
            <w:vAlign w:val="center"/>
          </w:tcPr>
          <w:p w14:paraId="03A41B5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68.2</w:t>
            </w:r>
          </w:p>
        </w:tc>
        <w:tc>
          <w:tcPr>
            <w:tcW w:w="907" w:type="dxa"/>
            <w:vAlign w:val="center"/>
          </w:tcPr>
          <w:p w14:paraId="49BA8CE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81.9</w:t>
            </w:r>
          </w:p>
        </w:tc>
        <w:tc>
          <w:tcPr>
            <w:tcW w:w="850" w:type="dxa"/>
            <w:vAlign w:val="center"/>
          </w:tcPr>
          <w:p w14:paraId="14BD97F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89.7</w:t>
            </w:r>
          </w:p>
        </w:tc>
        <w:tc>
          <w:tcPr>
            <w:tcW w:w="850" w:type="dxa"/>
            <w:vAlign w:val="center"/>
          </w:tcPr>
          <w:p w14:paraId="487BFB8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18.1</w:t>
            </w:r>
          </w:p>
        </w:tc>
        <w:tc>
          <w:tcPr>
            <w:tcW w:w="1417" w:type="dxa"/>
            <w:vAlign w:val="center"/>
          </w:tcPr>
          <w:p w14:paraId="576E571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5.5</w:t>
            </w:r>
          </w:p>
        </w:tc>
      </w:tr>
      <w:tr w:rsidR="007A2D78" w:rsidRPr="007A2D78" w14:paraId="74065FD1" w14:textId="77777777" w:rsidTr="008E6323">
        <w:trPr>
          <w:trHeight w:val="170"/>
        </w:trPr>
        <w:tc>
          <w:tcPr>
            <w:tcW w:w="1134" w:type="dxa"/>
            <w:vAlign w:val="center"/>
          </w:tcPr>
          <w:p w14:paraId="659FFBB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سوییس</w:t>
            </w:r>
          </w:p>
        </w:tc>
        <w:tc>
          <w:tcPr>
            <w:tcW w:w="929" w:type="dxa"/>
            <w:vAlign w:val="center"/>
          </w:tcPr>
          <w:p w14:paraId="4588D7C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1982</w:t>
            </w:r>
          </w:p>
        </w:tc>
        <w:tc>
          <w:tcPr>
            <w:tcW w:w="964" w:type="dxa"/>
            <w:vAlign w:val="center"/>
          </w:tcPr>
          <w:p w14:paraId="2DCAB28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542FB89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w:t>
            </w:r>
          </w:p>
        </w:tc>
        <w:tc>
          <w:tcPr>
            <w:tcW w:w="850" w:type="dxa"/>
            <w:vAlign w:val="center"/>
          </w:tcPr>
          <w:p w14:paraId="45C940A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6.3</w:t>
            </w:r>
          </w:p>
        </w:tc>
        <w:tc>
          <w:tcPr>
            <w:tcW w:w="850" w:type="dxa"/>
            <w:vAlign w:val="center"/>
          </w:tcPr>
          <w:p w14:paraId="54C187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12.4</w:t>
            </w:r>
          </w:p>
        </w:tc>
        <w:tc>
          <w:tcPr>
            <w:tcW w:w="850" w:type="dxa"/>
            <w:vAlign w:val="center"/>
          </w:tcPr>
          <w:p w14:paraId="1F7834F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19.4</w:t>
            </w:r>
          </w:p>
        </w:tc>
        <w:tc>
          <w:tcPr>
            <w:tcW w:w="850" w:type="dxa"/>
            <w:vAlign w:val="center"/>
          </w:tcPr>
          <w:p w14:paraId="6195683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27.2</w:t>
            </w:r>
          </w:p>
        </w:tc>
        <w:tc>
          <w:tcPr>
            <w:tcW w:w="850" w:type="dxa"/>
            <w:vAlign w:val="center"/>
          </w:tcPr>
          <w:p w14:paraId="3BCBB01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36.1</w:t>
            </w:r>
          </w:p>
        </w:tc>
        <w:tc>
          <w:tcPr>
            <w:tcW w:w="850" w:type="dxa"/>
            <w:vAlign w:val="center"/>
          </w:tcPr>
          <w:p w14:paraId="102F3F5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46.1</w:t>
            </w:r>
          </w:p>
        </w:tc>
        <w:tc>
          <w:tcPr>
            <w:tcW w:w="850" w:type="dxa"/>
            <w:vAlign w:val="center"/>
          </w:tcPr>
          <w:p w14:paraId="7F9DD66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57.8</w:t>
            </w:r>
          </w:p>
        </w:tc>
        <w:tc>
          <w:tcPr>
            <w:tcW w:w="907" w:type="dxa"/>
            <w:vAlign w:val="center"/>
          </w:tcPr>
          <w:p w14:paraId="6537198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71.9</w:t>
            </w:r>
          </w:p>
        </w:tc>
        <w:tc>
          <w:tcPr>
            <w:tcW w:w="850" w:type="dxa"/>
            <w:vAlign w:val="center"/>
          </w:tcPr>
          <w:p w14:paraId="0DDBA12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3DC2C6E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28.1</w:t>
            </w:r>
          </w:p>
        </w:tc>
        <w:tc>
          <w:tcPr>
            <w:tcW w:w="1417" w:type="dxa"/>
            <w:vAlign w:val="center"/>
          </w:tcPr>
          <w:p w14:paraId="7454CB4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16.5</w:t>
            </w:r>
          </w:p>
        </w:tc>
      </w:tr>
      <w:tr w:rsidR="007A2D78" w:rsidRPr="007A2D78" w14:paraId="2A21D4F5" w14:textId="77777777" w:rsidTr="008E6323">
        <w:trPr>
          <w:trHeight w:val="170"/>
        </w:trPr>
        <w:tc>
          <w:tcPr>
            <w:tcW w:w="1134" w:type="dxa"/>
            <w:vAlign w:val="center"/>
          </w:tcPr>
          <w:p w14:paraId="3396C1A6"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398FC65C"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5BB9951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7999226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w:t>
            </w:r>
          </w:p>
        </w:tc>
        <w:tc>
          <w:tcPr>
            <w:tcW w:w="850" w:type="dxa"/>
            <w:vAlign w:val="center"/>
          </w:tcPr>
          <w:p w14:paraId="02CA29E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w:t>
            </w:r>
          </w:p>
        </w:tc>
        <w:tc>
          <w:tcPr>
            <w:tcW w:w="850" w:type="dxa"/>
            <w:vAlign w:val="center"/>
          </w:tcPr>
          <w:p w14:paraId="20B6644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14.1</w:t>
            </w:r>
          </w:p>
        </w:tc>
        <w:tc>
          <w:tcPr>
            <w:tcW w:w="850" w:type="dxa"/>
            <w:vAlign w:val="center"/>
          </w:tcPr>
          <w:p w14:paraId="1030C33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w:t>
            </w:r>
          </w:p>
        </w:tc>
        <w:tc>
          <w:tcPr>
            <w:tcW w:w="850" w:type="dxa"/>
            <w:vAlign w:val="center"/>
          </w:tcPr>
          <w:p w14:paraId="39BE0F4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29</w:t>
            </w:r>
          </w:p>
        </w:tc>
        <w:tc>
          <w:tcPr>
            <w:tcW w:w="850" w:type="dxa"/>
            <w:vAlign w:val="center"/>
          </w:tcPr>
          <w:p w14:paraId="4B5C67F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37.8</w:t>
            </w:r>
          </w:p>
        </w:tc>
        <w:tc>
          <w:tcPr>
            <w:tcW w:w="850" w:type="dxa"/>
            <w:vAlign w:val="center"/>
          </w:tcPr>
          <w:p w14:paraId="330D346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47.7</w:t>
            </w:r>
          </w:p>
        </w:tc>
        <w:tc>
          <w:tcPr>
            <w:tcW w:w="850" w:type="dxa"/>
            <w:vAlign w:val="center"/>
          </w:tcPr>
          <w:p w14:paraId="1CA09D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58.9</w:t>
            </w:r>
          </w:p>
        </w:tc>
        <w:tc>
          <w:tcPr>
            <w:tcW w:w="907" w:type="dxa"/>
            <w:vAlign w:val="center"/>
          </w:tcPr>
          <w:p w14:paraId="58C70CE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72.5</w:t>
            </w:r>
          </w:p>
        </w:tc>
        <w:tc>
          <w:tcPr>
            <w:tcW w:w="850" w:type="dxa"/>
            <w:vAlign w:val="center"/>
          </w:tcPr>
          <w:p w14:paraId="67476FE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81.3</w:t>
            </w:r>
          </w:p>
        </w:tc>
        <w:tc>
          <w:tcPr>
            <w:tcW w:w="850" w:type="dxa"/>
            <w:vAlign w:val="center"/>
          </w:tcPr>
          <w:p w14:paraId="3A9CFDA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27.5</w:t>
            </w:r>
          </w:p>
        </w:tc>
        <w:tc>
          <w:tcPr>
            <w:tcW w:w="1417" w:type="dxa"/>
            <w:vAlign w:val="center"/>
          </w:tcPr>
          <w:p w14:paraId="33BB0E5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9.8</w:t>
            </w:r>
          </w:p>
        </w:tc>
      </w:tr>
      <w:tr w:rsidR="007A2D78" w:rsidRPr="007A2D78" w14:paraId="52B55AF7" w14:textId="77777777" w:rsidTr="008E6323">
        <w:trPr>
          <w:trHeight w:val="170"/>
        </w:trPr>
        <w:tc>
          <w:tcPr>
            <w:tcW w:w="1134" w:type="dxa"/>
            <w:vAlign w:val="center"/>
          </w:tcPr>
          <w:p w14:paraId="6EF37B1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انگلستان</w:t>
            </w:r>
          </w:p>
        </w:tc>
        <w:tc>
          <w:tcPr>
            <w:tcW w:w="929" w:type="dxa"/>
            <w:vAlign w:val="center"/>
          </w:tcPr>
          <w:p w14:paraId="0DC520A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1986</w:t>
            </w:r>
          </w:p>
        </w:tc>
        <w:tc>
          <w:tcPr>
            <w:tcW w:w="964" w:type="dxa"/>
            <w:vAlign w:val="center"/>
          </w:tcPr>
          <w:p w14:paraId="5E81983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2CB9DDC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w:t>
            </w:r>
          </w:p>
        </w:tc>
        <w:tc>
          <w:tcPr>
            <w:tcW w:w="850" w:type="dxa"/>
            <w:vAlign w:val="center"/>
          </w:tcPr>
          <w:p w14:paraId="717F27E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5.5</w:t>
            </w:r>
          </w:p>
        </w:tc>
        <w:tc>
          <w:tcPr>
            <w:tcW w:w="850" w:type="dxa"/>
            <w:vAlign w:val="center"/>
          </w:tcPr>
          <w:p w14:paraId="362A199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11.2</w:t>
            </w:r>
          </w:p>
        </w:tc>
        <w:tc>
          <w:tcPr>
            <w:tcW w:w="850" w:type="dxa"/>
            <w:vAlign w:val="center"/>
          </w:tcPr>
          <w:p w14:paraId="08238AF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18.1</w:t>
            </w:r>
          </w:p>
        </w:tc>
        <w:tc>
          <w:tcPr>
            <w:tcW w:w="850" w:type="dxa"/>
            <w:vAlign w:val="center"/>
          </w:tcPr>
          <w:p w14:paraId="5696336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26.4</w:t>
            </w:r>
          </w:p>
        </w:tc>
        <w:tc>
          <w:tcPr>
            <w:tcW w:w="850" w:type="dxa"/>
            <w:vAlign w:val="center"/>
          </w:tcPr>
          <w:p w14:paraId="5B3E561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36.1</w:t>
            </w:r>
          </w:p>
        </w:tc>
        <w:tc>
          <w:tcPr>
            <w:tcW w:w="850" w:type="dxa"/>
            <w:vAlign w:val="center"/>
          </w:tcPr>
          <w:p w14:paraId="017AD87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47.2</w:t>
            </w:r>
          </w:p>
        </w:tc>
        <w:tc>
          <w:tcPr>
            <w:tcW w:w="850" w:type="dxa"/>
            <w:vAlign w:val="center"/>
          </w:tcPr>
          <w:p w14:paraId="60CE90E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60.3</w:t>
            </w:r>
          </w:p>
        </w:tc>
        <w:tc>
          <w:tcPr>
            <w:tcW w:w="907" w:type="dxa"/>
            <w:vAlign w:val="center"/>
          </w:tcPr>
          <w:p w14:paraId="6F9A326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76.4</w:t>
            </w:r>
          </w:p>
        </w:tc>
        <w:tc>
          <w:tcPr>
            <w:tcW w:w="850" w:type="dxa"/>
            <w:vAlign w:val="center"/>
          </w:tcPr>
          <w:p w14:paraId="098BA29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4CE904F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23.6</w:t>
            </w:r>
          </w:p>
        </w:tc>
        <w:tc>
          <w:tcPr>
            <w:tcW w:w="1417" w:type="dxa"/>
            <w:vAlign w:val="center"/>
          </w:tcPr>
          <w:p w14:paraId="22708BF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14.8</w:t>
            </w:r>
          </w:p>
        </w:tc>
      </w:tr>
      <w:tr w:rsidR="007A2D78" w:rsidRPr="007A2D78" w14:paraId="341C3E98" w14:textId="77777777" w:rsidTr="008E6323">
        <w:trPr>
          <w:trHeight w:val="170"/>
        </w:trPr>
        <w:tc>
          <w:tcPr>
            <w:tcW w:w="1134" w:type="dxa"/>
            <w:vAlign w:val="center"/>
          </w:tcPr>
          <w:p w14:paraId="126F9B56"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5EA6F168"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4588015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0DA8494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2.5</w:t>
            </w:r>
          </w:p>
        </w:tc>
        <w:tc>
          <w:tcPr>
            <w:tcW w:w="850" w:type="dxa"/>
            <w:vAlign w:val="center"/>
          </w:tcPr>
          <w:p w14:paraId="0C1057D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7.5</w:t>
            </w:r>
          </w:p>
        </w:tc>
        <w:tc>
          <w:tcPr>
            <w:tcW w:w="850" w:type="dxa"/>
            <w:vAlign w:val="center"/>
          </w:tcPr>
          <w:p w14:paraId="6A061F7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13.5</w:t>
            </w:r>
          </w:p>
        </w:tc>
        <w:tc>
          <w:tcPr>
            <w:tcW w:w="850" w:type="dxa"/>
            <w:vAlign w:val="center"/>
          </w:tcPr>
          <w:p w14:paraId="07F285C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20.5</w:t>
            </w:r>
          </w:p>
        </w:tc>
        <w:tc>
          <w:tcPr>
            <w:tcW w:w="850" w:type="dxa"/>
            <w:vAlign w:val="center"/>
          </w:tcPr>
          <w:p w14:paraId="7E020F4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28.7</w:t>
            </w:r>
          </w:p>
        </w:tc>
        <w:tc>
          <w:tcPr>
            <w:tcW w:w="850" w:type="dxa"/>
            <w:vAlign w:val="center"/>
          </w:tcPr>
          <w:p w14:paraId="30122D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38.2</w:t>
            </w:r>
          </w:p>
        </w:tc>
        <w:tc>
          <w:tcPr>
            <w:tcW w:w="850" w:type="dxa"/>
            <w:vAlign w:val="center"/>
          </w:tcPr>
          <w:p w14:paraId="4468859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49.1</w:t>
            </w:r>
          </w:p>
        </w:tc>
        <w:tc>
          <w:tcPr>
            <w:tcW w:w="850" w:type="dxa"/>
            <w:vAlign w:val="center"/>
          </w:tcPr>
          <w:p w14:paraId="78DA59A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61.8</w:t>
            </w:r>
          </w:p>
        </w:tc>
        <w:tc>
          <w:tcPr>
            <w:tcW w:w="907" w:type="dxa"/>
            <w:vAlign w:val="center"/>
          </w:tcPr>
          <w:p w14:paraId="6BAF684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77.1</w:t>
            </w:r>
          </w:p>
        </w:tc>
        <w:tc>
          <w:tcPr>
            <w:tcW w:w="850" w:type="dxa"/>
            <w:vAlign w:val="center"/>
          </w:tcPr>
          <w:p w14:paraId="433FBC8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86.4</w:t>
            </w:r>
          </w:p>
        </w:tc>
        <w:tc>
          <w:tcPr>
            <w:tcW w:w="850" w:type="dxa"/>
            <w:vAlign w:val="center"/>
          </w:tcPr>
          <w:p w14:paraId="7F2FD64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22.9</w:t>
            </w:r>
          </w:p>
        </w:tc>
        <w:tc>
          <w:tcPr>
            <w:tcW w:w="1417" w:type="dxa"/>
            <w:vAlign w:val="center"/>
          </w:tcPr>
          <w:p w14:paraId="693BBF0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9.2</w:t>
            </w:r>
          </w:p>
        </w:tc>
      </w:tr>
      <w:tr w:rsidR="007A2D78" w:rsidRPr="007A2D78" w14:paraId="4A39DD04" w14:textId="77777777" w:rsidTr="008E6323">
        <w:trPr>
          <w:trHeight w:val="170"/>
        </w:trPr>
        <w:tc>
          <w:tcPr>
            <w:tcW w:w="1134" w:type="dxa"/>
            <w:vAlign w:val="center"/>
          </w:tcPr>
          <w:p w14:paraId="3A9A18E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ایالات متحده</w:t>
            </w:r>
          </w:p>
        </w:tc>
        <w:tc>
          <w:tcPr>
            <w:tcW w:w="929" w:type="dxa"/>
            <w:vAlign w:val="center"/>
          </w:tcPr>
          <w:p w14:paraId="44B9F49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1986</w:t>
            </w:r>
          </w:p>
        </w:tc>
        <w:tc>
          <w:tcPr>
            <w:tcW w:w="964" w:type="dxa"/>
            <w:vAlign w:val="center"/>
          </w:tcPr>
          <w:p w14:paraId="2CE81D5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5FB9809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w:t>
            </w:r>
          </w:p>
        </w:tc>
        <w:tc>
          <w:tcPr>
            <w:tcW w:w="850" w:type="dxa"/>
            <w:vAlign w:val="center"/>
          </w:tcPr>
          <w:p w14:paraId="6A863A3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w:t>
            </w:r>
          </w:p>
        </w:tc>
        <w:tc>
          <w:tcPr>
            <w:tcW w:w="850" w:type="dxa"/>
            <w:vAlign w:val="center"/>
          </w:tcPr>
          <w:p w14:paraId="3A73BC9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8.9</w:t>
            </w:r>
          </w:p>
        </w:tc>
        <w:tc>
          <w:tcPr>
            <w:tcW w:w="850" w:type="dxa"/>
            <w:vAlign w:val="center"/>
          </w:tcPr>
          <w:p w14:paraId="05162B8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15.3</w:t>
            </w:r>
          </w:p>
        </w:tc>
        <w:tc>
          <w:tcPr>
            <w:tcW w:w="850" w:type="dxa"/>
            <w:vAlign w:val="center"/>
          </w:tcPr>
          <w:p w14:paraId="3E90582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23.3</w:t>
            </w:r>
          </w:p>
        </w:tc>
        <w:tc>
          <w:tcPr>
            <w:tcW w:w="850" w:type="dxa"/>
            <w:vAlign w:val="center"/>
          </w:tcPr>
          <w:p w14:paraId="4293551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32.7</w:t>
            </w:r>
          </w:p>
        </w:tc>
        <w:tc>
          <w:tcPr>
            <w:tcW w:w="850" w:type="dxa"/>
            <w:vAlign w:val="center"/>
          </w:tcPr>
          <w:p w14:paraId="2933592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43.8</w:t>
            </w:r>
          </w:p>
        </w:tc>
        <w:tc>
          <w:tcPr>
            <w:tcW w:w="850" w:type="dxa"/>
            <w:vAlign w:val="center"/>
          </w:tcPr>
          <w:p w14:paraId="31EFD6D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57.2</w:t>
            </w:r>
          </w:p>
        </w:tc>
        <w:tc>
          <w:tcPr>
            <w:tcW w:w="907" w:type="dxa"/>
            <w:vAlign w:val="center"/>
          </w:tcPr>
          <w:p w14:paraId="59115C8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74</w:t>
            </w:r>
          </w:p>
        </w:tc>
        <w:tc>
          <w:tcPr>
            <w:tcW w:w="850" w:type="dxa"/>
            <w:vAlign w:val="center"/>
          </w:tcPr>
          <w:p w14:paraId="0A188FC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6B4F7C4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26</w:t>
            </w:r>
          </w:p>
        </w:tc>
        <w:tc>
          <w:tcPr>
            <w:tcW w:w="1417" w:type="dxa"/>
            <w:vAlign w:val="center"/>
          </w:tcPr>
          <w:p w14:paraId="635EE31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26</w:t>
            </w:r>
          </w:p>
        </w:tc>
      </w:tr>
      <w:tr w:rsidR="007A2D78" w:rsidRPr="007A2D78" w14:paraId="2AC4787F" w14:textId="77777777" w:rsidTr="008E6323">
        <w:trPr>
          <w:trHeight w:val="170"/>
        </w:trPr>
        <w:tc>
          <w:tcPr>
            <w:tcW w:w="1134" w:type="dxa"/>
            <w:vAlign w:val="center"/>
          </w:tcPr>
          <w:p w14:paraId="28E0B420"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4F6B0904"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5845ACA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03FE5AF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w:t>
            </w:r>
          </w:p>
        </w:tc>
        <w:tc>
          <w:tcPr>
            <w:tcW w:w="850" w:type="dxa"/>
            <w:vAlign w:val="center"/>
          </w:tcPr>
          <w:p w14:paraId="4FF481B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5.7</w:t>
            </w:r>
          </w:p>
        </w:tc>
        <w:tc>
          <w:tcPr>
            <w:tcW w:w="850" w:type="dxa"/>
            <w:vAlign w:val="center"/>
          </w:tcPr>
          <w:p w14:paraId="7220DDA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11.2</w:t>
            </w:r>
          </w:p>
        </w:tc>
        <w:tc>
          <w:tcPr>
            <w:tcW w:w="850" w:type="dxa"/>
            <w:vAlign w:val="center"/>
          </w:tcPr>
          <w:p w14:paraId="71E38AB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18</w:t>
            </w:r>
          </w:p>
        </w:tc>
        <w:tc>
          <w:tcPr>
            <w:tcW w:w="850" w:type="dxa"/>
            <w:vAlign w:val="center"/>
          </w:tcPr>
          <w:p w14:paraId="414E23F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26.2</w:t>
            </w:r>
          </w:p>
        </w:tc>
        <w:tc>
          <w:tcPr>
            <w:tcW w:w="850" w:type="dxa"/>
            <w:vAlign w:val="center"/>
          </w:tcPr>
          <w:p w14:paraId="6DC59FB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35.7</w:t>
            </w:r>
          </w:p>
        </w:tc>
        <w:tc>
          <w:tcPr>
            <w:tcW w:w="850" w:type="dxa"/>
            <w:vAlign w:val="center"/>
          </w:tcPr>
          <w:p w14:paraId="518C9D5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46.9</w:t>
            </w:r>
          </w:p>
        </w:tc>
        <w:tc>
          <w:tcPr>
            <w:tcW w:w="850" w:type="dxa"/>
            <w:vAlign w:val="center"/>
          </w:tcPr>
          <w:p w14:paraId="1A7D3AF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60.2</w:t>
            </w:r>
          </w:p>
        </w:tc>
        <w:tc>
          <w:tcPr>
            <w:tcW w:w="907" w:type="dxa"/>
            <w:vAlign w:val="center"/>
          </w:tcPr>
          <w:p w14:paraId="514C1B8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76.3</w:t>
            </w:r>
          </w:p>
        </w:tc>
        <w:tc>
          <w:tcPr>
            <w:tcW w:w="850" w:type="dxa"/>
            <w:vAlign w:val="center"/>
          </w:tcPr>
          <w:p w14:paraId="6FC9D9C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86.2</w:t>
            </w:r>
          </w:p>
        </w:tc>
        <w:tc>
          <w:tcPr>
            <w:tcW w:w="850" w:type="dxa"/>
            <w:vAlign w:val="center"/>
          </w:tcPr>
          <w:p w14:paraId="2DB53E5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23.7</w:t>
            </w:r>
          </w:p>
        </w:tc>
        <w:tc>
          <w:tcPr>
            <w:tcW w:w="1417" w:type="dxa"/>
            <w:vAlign w:val="center"/>
          </w:tcPr>
          <w:p w14:paraId="1D24E07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12.5</w:t>
            </w:r>
          </w:p>
        </w:tc>
      </w:tr>
      <w:tr w:rsidR="007A2D78" w:rsidRPr="007A2D78" w14:paraId="60C2F36D" w14:textId="77777777" w:rsidTr="008E6323">
        <w:trPr>
          <w:trHeight w:val="170"/>
        </w:trPr>
        <w:tc>
          <w:tcPr>
            <w:tcW w:w="1134" w:type="dxa"/>
            <w:vAlign w:val="center"/>
          </w:tcPr>
          <w:p w14:paraId="4E4F614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فنلاند</w:t>
            </w:r>
          </w:p>
        </w:tc>
        <w:tc>
          <w:tcPr>
            <w:tcW w:w="929" w:type="dxa"/>
            <w:vAlign w:val="center"/>
          </w:tcPr>
          <w:p w14:paraId="5652A82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1987</w:t>
            </w:r>
          </w:p>
        </w:tc>
        <w:tc>
          <w:tcPr>
            <w:tcW w:w="964" w:type="dxa"/>
            <w:vAlign w:val="center"/>
          </w:tcPr>
          <w:p w14:paraId="3C0A643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75B48A9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0.6</w:t>
            </w:r>
          </w:p>
        </w:tc>
        <w:tc>
          <w:tcPr>
            <w:tcW w:w="850" w:type="dxa"/>
            <w:vAlign w:val="center"/>
          </w:tcPr>
          <w:p w14:paraId="2A34DA0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w:t>
            </w:r>
          </w:p>
        </w:tc>
        <w:tc>
          <w:tcPr>
            <w:tcW w:w="850" w:type="dxa"/>
            <w:vAlign w:val="center"/>
          </w:tcPr>
          <w:p w14:paraId="489D3A6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8.4</w:t>
            </w:r>
          </w:p>
        </w:tc>
        <w:tc>
          <w:tcPr>
            <w:tcW w:w="850" w:type="dxa"/>
            <w:vAlign w:val="center"/>
          </w:tcPr>
          <w:p w14:paraId="52D63E8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15.1</w:t>
            </w:r>
          </w:p>
        </w:tc>
        <w:tc>
          <w:tcPr>
            <w:tcW w:w="850" w:type="dxa"/>
            <w:vAlign w:val="center"/>
          </w:tcPr>
          <w:p w14:paraId="002AD62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23.7</w:t>
            </w:r>
          </w:p>
        </w:tc>
        <w:tc>
          <w:tcPr>
            <w:tcW w:w="850" w:type="dxa"/>
            <w:vAlign w:val="center"/>
          </w:tcPr>
          <w:p w14:paraId="0667819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33.8</w:t>
            </w:r>
          </w:p>
        </w:tc>
        <w:tc>
          <w:tcPr>
            <w:tcW w:w="850" w:type="dxa"/>
            <w:vAlign w:val="center"/>
          </w:tcPr>
          <w:p w14:paraId="4BE2963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45.6</w:t>
            </w:r>
          </w:p>
        </w:tc>
        <w:tc>
          <w:tcPr>
            <w:tcW w:w="850" w:type="dxa"/>
            <w:vAlign w:val="center"/>
          </w:tcPr>
          <w:p w14:paraId="4EAA35A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59.3</w:t>
            </w:r>
          </w:p>
        </w:tc>
        <w:tc>
          <w:tcPr>
            <w:tcW w:w="907" w:type="dxa"/>
            <w:vAlign w:val="center"/>
          </w:tcPr>
          <w:p w14:paraId="72D82D2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75.8</w:t>
            </w:r>
          </w:p>
        </w:tc>
        <w:tc>
          <w:tcPr>
            <w:tcW w:w="850" w:type="dxa"/>
            <w:vAlign w:val="center"/>
          </w:tcPr>
          <w:p w14:paraId="6A498FA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2317F89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24.2</w:t>
            </w:r>
          </w:p>
        </w:tc>
        <w:tc>
          <w:tcPr>
            <w:tcW w:w="1417" w:type="dxa"/>
            <w:vAlign w:val="center"/>
          </w:tcPr>
          <w:p w14:paraId="69A7ADC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40.3</w:t>
            </w:r>
          </w:p>
        </w:tc>
      </w:tr>
      <w:tr w:rsidR="007A2D78" w:rsidRPr="007A2D78" w14:paraId="0775ECB6" w14:textId="77777777" w:rsidTr="008E6323">
        <w:trPr>
          <w:trHeight w:val="170"/>
        </w:trPr>
        <w:tc>
          <w:tcPr>
            <w:tcW w:w="1134" w:type="dxa"/>
            <w:vAlign w:val="center"/>
          </w:tcPr>
          <w:p w14:paraId="32017CA8"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7E180D9F"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7BCF8FB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64CA0C9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4.5</w:t>
            </w:r>
          </w:p>
        </w:tc>
        <w:tc>
          <w:tcPr>
            <w:tcW w:w="850" w:type="dxa"/>
            <w:vAlign w:val="center"/>
          </w:tcPr>
          <w:p w14:paraId="3652E3D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10.8</w:t>
            </w:r>
          </w:p>
        </w:tc>
        <w:tc>
          <w:tcPr>
            <w:tcW w:w="850" w:type="dxa"/>
            <w:vAlign w:val="center"/>
          </w:tcPr>
          <w:p w14:paraId="24FB6BC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18.1</w:t>
            </w:r>
          </w:p>
        </w:tc>
        <w:tc>
          <w:tcPr>
            <w:tcW w:w="850" w:type="dxa"/>
            <w:vAlign w:val="center"/>
          </w:tcPr>
          <w:p w14:paraId="5C634FE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26.4</w:t>
            </w:r>
          </w:p>
        </w:tc>
        <w:tc>
          <w:tcPr>
            <w:tcW w:w="850" w:type="dxa"/>
            <w:vAlign w:val="center"/>
          </w:tcPr>
          <w:p w14:paraId="68FCD56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35.6</w:t>
            </w:r>
          </w:p>
        </w:tc>
        <w:tc>
          <w:tcPr>
            <w:tcW w:w="850" w:type="dxa"/>
            <w:vAlign w:val="center"/>
          </w:tcPr>
          <w:p w14:paraId="4694197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45.6</w:t>
            </w:r>
          </w:p>
        </w:tc>
        <w:tc>
          <w:tcPr>
            <w:tcW w:w="850" w:type="dxa"/>
            <w:vAlign w:val="center"/>
          </w:tcPr>
          <w:p w14:paraId="3AA137B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56.6</w:t>
            </w:r>
          </w:p>
        </w:tc>
        <w:tc>
          <w:tcPr>
            <w:tcW w:w="850" w:type="dxa"/>
            <w:vAlign w:val="center"/>
          </w:tcPr>
          <w:p w14:paraId="55E3CA7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68.6</w:t>
            </w:r>
          </w:p>
        </w:tc>
        <w:tc>
          <w:tcPr>
            <w:tcW w:w="907" w:type="dxa"/>
            <w:vAlign w:val="center"/>
          </w:tcPr>
          <w:p w14:paraId="1EDA0BC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82.2</w:t>
            </w:r>
          </w:p>
        </w:tc>
        <w:tc>
          <w:tcPr>
            <w:tcW w:w="850" w:type="dxa"/>
            <w:vAlign w:val="center"/>
          </w:tcPr>
          <w:p w14:paraId="2E03542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90</w:t>
            </w:r>
          </w:p>
        </w:tc>
        <w:tc>
          <w:tcPr>
            <w:tcW w:w="850" w:type="dxa"/>
            <w:vAlign w:val="center"/>
          </w:tcPr>
          <w:p w14:paraId="50C0E54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17.8</w:t>
            </w:r>
          </w:p>
        </w:tc>
        <w:tc>
          <w:tcPr>
            <w:tcW w:w="1417" w:type="dxa"/>
            <w:vAlign w:val="center"/>
          </w:tcPr>
          <w:p w14:paraId="13282DE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w:t>
            </w:r>
          </w:p>
        </w:tc>
      </w:tr>
      <w:tr w:rsidR="007A2D78" w:rsidRPr="007A2D78" w14:paraId="6849674D" w14:textId="77777777" w:rsidTr="008E6323">
        <w:trPr>
          <w:trHeight w:val="170"/>
        </w:trPr>
        <w:tc>
          <w:tcPr>
            <w:tcW w:w="1134" w:type="dxa"/>
            <w:vAlign w:val="center"/>
          </w:tcPr>
          <w:p w14:paraId="5206A3E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هلند</w:t>
            </w:r>
          </w:p>
        </w:tc>
        <w:tc>
          <w:tcPr>
            <w:tcW w:w="929" w:type="dxa"/>
            <w:vAlign w:val="center"/>
          </w:tcPr>
          <w:p w14:paraId="63CAF86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1987</w:t>
            </w:r>
          </w:p>
        </w:tc>
        <w:tc>
          <w:tcPr>
            <w:tcW w:w="964" w:type="dxa"/>
            <w:vAlign w:val="center"/>
          </w:tcPr>
          <w:p w14:paraId="7CA8BB0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اولیه</w:t>
            </w:r>
          </w:p>
        </w:tc>
        <w:tc>
          <w:tcPr>
            <w:tcW w:w="850" w:type="dxa"/>
            <w:vAlign w:val="center"/>
          </w:tcPr>
          <w:p w14:paraId="701B97B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2.8</w:t>
            </w:r>
          </w:p>
        </w:tc>
        <w:tc>
          <w:tcPr>
            <w:tcW w:w="850" w:type="dxa"/>
            <w:vAlign w:val="center"/>
          </w:tcPr>
          <w:p w14:paraId="6D982CB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8.1</w:t>
            </w:r>
          </w:p>
        </w:tc>
        <w:tc>
          <w:tcPr>
            <w:tcW w:w="850" w:type="dxa"/>
            <w:vAlign w:val="center"/>
          </w:tcPr>
          <w:p w14:paraId="01F804E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14.4</w:t>
            </w:r>
          </w:p>
        </w:tc>
        <w:tc>
          <w:tcPr>
            <w:tcW w:w="850" w:type="dxa"/>
            <w:vAlign w:val="center"/>
          </w:tcPr>
          <w:p w14:paraId="22DFFF9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21.6</w:t>
            </w:r>
          </w:p>
        </w:tc>
        <w:tc>
          <w:tcPr>
            <w:tcW w:w="850" w:type="dxa"/>
            <w:vAlign w:val="center"/>
          </w:tcPr>
          <w:p w14:paraId="065CDAC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29.7</w:t>
            </w:r>
          </w:p>
        </w:tc>
        <w:tc>
          <w:tcPr>
            <w:tcW w:w="850" w:type="dxa"/>
            <w:vAlign w:val="center"/>
          </w:tcPr>
          <w:p w14:paraId="334231D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38.8</w:t>
            </w:r>
          </w:p>
        </w:tc>
        <w:tc>
          <w:tcPr>
            <w:tcW w:w="850" w:type="dxa"/>
            <w:vAlign w:val="center"/>
          </w:tcPr>
          <w:p w14:paraId="0D7E5F9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49.5</w:t>
            </w:r>
          </w:p>
        </w:tc>
        <w:tc>
          <w:tcPr>
            <w:tcW w:w="850" w:type="dxa"/>
            <w:vAlign w:val="center"/>
          </w:tcPr>
          <w:p w14:paraId="4425177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61.9</w:t>
            </w:r>
          </w:p>
        </w:tc>
        <w:tc>
          <w:tcPr>
            <w:tcW w:w="907" w:type="dxa"/>
            <w:vAlign w:val="center"/>
          </w:tcPr>
          <w:p w14:paraId="5E0114C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76.7</w:t>
            </w:r>
          </w:p>
        </w:tc>
        <w:tc>
          <w:tcPr>
            <w:tcW w:w="850" w:type="dxa"/>
            <w:vAlign w:val="center"/>
          </w:tcPr>
          <w:p w14:paraId="6A860D9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vAlign w:val="center"/>
          </w:tcPr>
          <w:p w14:paraId="33C580F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23.3</w:t>
            </w:r>
          </w:p>
        </w:tc>
        <w:tc>
          <w:tcPr>
            <w:tcW w:w="1417" w:type="dxa"/>
            <w:vAlign w:val="center"/>
          </w:tcPr>
          <w:p w14:paraId="3AF1C618"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8.3</w:t>
            </w:r>
          </w:p>
        </w:tc>
      </w:tr>
      <w:tr w:rsidR="007A2D78" w:rsidRPr="007A2D78" w14:paraId="61F18AC6" w14:textId="77777777" w:rsidTr="008E6323">
        <w:trPr>
          <w:trHeight w:val="170"/>
        </w:trPr>
        <w:tc>
          <w:tcPr>
            <w:tcW w:w="1134" w:type="dxa"/>
            <w:vAlign w:val="center"/>
          </w:tcPr>
          <w:p w14:paraId="630CD3FB" w14:textId="77777777" w:rsidR="007A2D78" w:rsidRPr="007A2D78" w:rsidRDefault="007A2D78" w:rsidP="007A2D78">
            <w:pPr>
              <w:bidi/>
              <w:jc w:val="center"/>
              <w:rPr>
                <w:rFonts w:ascii="Calibri" w:eastAsia="Times New Roman" w:hAnsi="Calibri" w:cs="B Mitra"/>
                <w:sz w:val="19"/>
                <w:szCs w:val="19"/>
                <w:rtl/>
              </w:rPr>
            </w:pPr>
          </w:p>
        </w:tc>
        <w:tc>
          <w:tcPr>
            <w:tcW w:w="929" w:type="dxa"/>
            <w:vAlign w:val="center"/>
          </w:tcPr>
          <w:p w14:paraId="7E2D2A4F" w14:textId="77777777" w:rsidR="007A2D78" w:rsidRPr="007A2D78" w:rsidRDefault="007A2D78" w:rsidP="007A2D78">
            <w:pPr>
              <w:bidi/>
              <w:jc w:val="center"/>
              <w:rPr>
                <w:rFonts w:ascii="Calibri" w:eastAsia="Times New Roman" w:hAnsi="Calibri" w:cs="B Mitra"/>
                <w:sz w:val="19"/>
                <w:szCs w:val="19"/>
                <w:rtl/>
              </w:rPr>
            </w:pPr>
          </w:p>
        </w:tc>
        <w:tc>
          <w:tcPr>
            <w:tcW w:w="964" w:type="dxa"/>
            <w:vAlign w:val="center"/>
          </w:tcPr>
          <w:p w14:paraId="25BD08A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vAlign w:val="center"/>
          </w:tcPr>
          <w:p w14:paraId="600163C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4.1</w:t>
            </w:r>
          </w:p>
        </w:tc>
        <w:tc>
          <w:tcPr>
            <w:tcW w:w="850" w:type="dxa"/>
            <w:vAlign w:val="center"/>
          </w:tcPr>
          <w:p w14:paraId="305EA2B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10.1</w:t>
            </w:r>
          </w:p>
        </w:tc>
        <w:tc>
          <w:tcPr>
            <w:tcW w:w="850" w:type="dxa"/>
            <w:vAlign w:val="center"/>
          </w:tcPr>
          <w:p w14:paraId="399507E5"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16.9</w:t>
            </w:r>
          </w:p>
        </w:tc>
        <w:tc>
          <w:tcPr>
            <w:tcW w:w="850" w:type="dxa"/>
            <w:vAlign w:val="center"/>
          </w:tcPr>
          <w:p w14:paraId="255CA5A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24.5</w:t>
            </w:r>
          </w:p>
        </w:tc>
        <w:tc>
          <w:tcPr>
            <w:tcW w:w="850" w:type="dxa"/>
            <w:vAlign w:val="center"/>
          </w:tcPr>
          <w:p w14:paraId="6E4A9EE6"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33</w:t>
            </w:r>
          </w:p>
        </w:tc>
        <w:tc>
          <w:tcPr>
            <w:tcW w:w="850" w:type="dxa"/>
            <w:vAlign w:val="center"/>
          </w:tcPr>
          <w:p w14:paraId="3FBECB1A"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42.5</w:t>
            </w:r>
          </w:p>
        </w:tc>
        <w:tc>
          <w:tcPr>
            <w:tcW w:w="850" w:type="dxa"/>
            <w:vAlign w:val="center"/>
          </w:tcPr>
          <w:p w14:paraId="15826D8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53.2</w:t>
            </w:r>
          </w:p>
        </w:tc>
        <w:tc>
          <w:tcPr>
            <w:tcW w:w="850" w:type="dxa"/>
            <w:vAlign w:val="center"/>
          </w:tcPr>
          <w:p w14:paraId="47AFA52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65.3</w:t>
            </w:r>
          </w:p>
        </w:tc>
        <w:tc>
          <w:tcPr>
            <w:tcW w:w="907" w:type="dxa"/>
            <w:vAlign w:val="center"/>
          </w:tcPr>
          <w:p w14:paraId="385FF1A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79.4</w:t>
            </w:r>
          </w:p>
        </w:tc>
        <w:tc>
          <w:tcPr>
            <w:tcW w:w="850" w:type="dxa"/>
            <w:vAlign w:val="center"/>
          </w:tcPr>
          <w:p w14:paraId="53C78D9B"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87.8</w:t>
            </w:r>
          </w:p>
        </w:tc>
        <w:tc>
          <w:tcPr>
            <w:tcW w:w="850" w:type="dxa"/>
            <w:vAlign w:val="center"/>
          </w:tcPr>
          <w:p w14:paraId="299054A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20.6</w:t>
            </w:r>
          </w:p>
        </w:tc>
        <w:tc>
          <w:tcPr>
            <w:tcW w:w="1417" w:type="dxa"/>
            <w:vAlign w:val="center"/>
          </w:tcPr>
          <w:p w14:paraId="210BEF8C"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w:t>
            </w:r>
          </w:p>
        </w:tc>
      </w:tr>
      <w:tr w:rsidR="007A2D78" w:rsidRPr="007A2D78" w14:paraId="4BD5E8ED" w14:textId="77777777" w:rsidTr="008E6323">
        <w:trPr>
          <w:trHeight w:val="170"/>
        </w:trPr>
        <w:tc>
          <w:tcPr>
            <w:tcW w:w="1134" w:type="dxa"/>
            <w:tcBorders>
              <w:bottom w:val="double" w:sz="4" w:space="0" w:color="auto"/>
            </w:tcBorders>
            <w:vAlign w:val="center"/>
          </w:tcPr>
          <w:p w14:paraId="0A65C19F"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نیوزلند</w:t>
            </w:r>
          </w:p>
        </w:tc>
        <w:tc>
          <w:tcPr>
            <w:tcW w:w="929" w:type="dxa"/>
            <w:tcBorders>
              <w:bottom w:val="double" w:sz="4" w:space="0" w:color="auto"/>
            </w:tcBorders>
            <w:vAlign w:val="center"/>
          </w:tcPr>
          <w:p w14:paraId="7CC1B59E"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1988</w:t>
            </w:r>
          </w:p>
        </w:tc>
        <w:tc>
          <w:tcPr>
            <w:tcW w:w="964" w:type="dxa"/>
            <w:tcBorders>
              <w:bottom w:val="double" w:sz="4" w:space="0" w:color="auto"/>
            </w:tcBorders>
            <w:vAlign w:val="center"/>
          </w:tcPr>
          <w:p w14:paraId="2E616BD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قابل تصرف</w:t>
            </w:r>
          </w:p>
        </w:tc>
        <w:tc>
          <w:tcPr>
            <w:tcW w:w="850" w:type="dxa"/>
            <w:tcBorders>
              <w:bottom w:val="double" w:sz="4" w:space="0" w:color="auto"/>
            </w:tcBorders>
            <w:vAlign w:val="center"/>
          </w:tcPr>
          <w:p w14:paraId="6A72808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3.2</w:t>
            </w:r>
          </w:p>
        </w:tc>
        <w:tc>
          <w:tcPr>
            <w:tcW w:w="850" w:type="dxa"/>
            <w:tcBorders>
              <w:bottom w:val="double" w:sz="4" w:space="0" w:color="auto"/>
            </w:tcBorders>
            <w:vAlign w:val="center"/>
          </w:tcPr>
          <w:p w14:paraId="45BA8793"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8.5</w:t>
            </w:r>
          </w:p>
        </w:tc>
        <w:tc>
          <w:tcPr>
            <w:tcW w:w="850" w:type="dxa"/>
            <w:tcBorders>
              <w:bottom w:val="double" w:sz="4" w:space="0" w:color="auto"/>
            </w:tcBorders>
            <w:vAlign w:val="center"/>
          </w:tcPr>
          <w:p w14:paraId="1FEFF0E4"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14.7</w:t>
            </w:r>
          </w:p>
        </w:tc>
        <w:tc>
          <w:tcPr>
            <w:tcW w:w="850" w:type="dxa"/>
            <w:tcBorders>
              <w:bottom w:val="double" w:sz="4" w:space="0" w:color="auto"/>
            </w:tcBorders>
            <w:vAlign w:val="center"/>
          </w:tcPr>
          <w:p w14:paraId="52F9102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21.9</w:t>
            </w:r>
          </w:p>
        </w:tc>
        <w:tc>
          <w:tcPr>
            <w:tcW w:w="850" w:type="dxa"/>
            <w:tcBorders>
              <w:bottom w:val="double" w:sz="4" w:space="0" w:color="auto"/>
            </w:tcBorders>
            <w:vAlign w:val="center"/>
          </w:tcPr>
          <w:p w14:paraId="37EE74C7"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30.2</w:t>
            </w:r>
          </w:p>
        </w:tc>
        <w:tc>
          <w:tcPr>
            <w:tcW w:w="850" w:type="dxa"/>
            <w:tcBorders>
              <w:bottom w:val="double" w:sz="4" w:space="0" w:color="auto"/>
            </w:tcBorders>
            <w:vAlign w:val="center"/>
          </w:tcPr>
          <w:p w14:paraId="5202B562"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39.9</w:t>
            </w:r>
          </w:p>
        </w:tc>
        <w:tc>
          <w:tcPr>
            <w:tcW w:w="850" w:type="dxa"/>
            <w:tcBorders>
              <w:bottom w:val="double" w:sz="4" w:space="0" w:color="auto"/>
            </w:tcBorders>
            <w:vAlign w:val="center"/>
          </w:tcPr>
          <w:p w14:paraId="4CF5483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51</w:t>
            </w:r>
          </w:p>
        </w:tc>
        <w:tc>
          <w:tcPr>
            <w:tcW w:w="850" w:type="dxa"/>
            <w:tcBorders>
              <w:bottom w:val="double" w:sz="4" w:space="0" w:color="auto"/>
            </w:tcBorders>
            <w:vAlign w:val="center"/>
          </w:tcPr>
          <w:p w14:paraId="78DF6699"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63.9</w:t>
            </w:r>
          </w:p>
        </w:tc>
        <w:tc>
          <w:tcPr>
            <w:tcW w:w="907" w:type="dxa"/>
            <w:tcBorders>
              <w:bottom w:val="double" w:sz="4" w:space="0" w:color="auto"/>
            </w:tcBorders>
            <w:vAlign w:val="center"/>
          </w:tcPr>
          <w:p w14:paraId="2D7003E1"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79.1</w:t>
            </w:r>
          </w:p>
        </w:tc>
        <w:tc>
          <w:tcPr>
            <w:tcW w:w="850" w:type="dxa"/>
            <w:tcBorders>
              <w:bottom w:val="double" w:sz="4" w:space="0" w:color="auto"/>
            </w:tcBorders>
            <w:vAlign w:val="center"/>
          </w:tcPr>
          <w:p w14:paraId="3D5191CD"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w:t>
            </w:r>
          </w:p>
        </w:tc>
        <w:tc>
          <w:tcPr>
            <w:tcW w:w="850" w:type="dxa"/>
            <w:tcBorders>
              <w:bottom w:val="double" w:sz="4" w:space="0" w:color="auto"/>
            </w:tcBorders>
            <w:vAlign w:val="center"/>
          </w:tcPr>
          <w:p w14:paraId="7D532EC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20.9</w:t>
            </w:r>
          </w:p>
        </w:tc>
        <w:tc>
          <w:tcPr>
            <w:tcW w:w="1417" w:type="dxa"/>
            <w:tcBorders>
              <w:bottom w:val="double" w:sz="4" w:space="0" w:color="auto"/>
            </w:tcBorders>
            <w:vAlign w:val="center"/>
          </w:tcPr>
          <w:p w14:paraId="7B356E50" w14:textId="77777777" w:rsidR="007A2D78" w:rsidRPr="007A2D78" w:rsidRDefault="007A2D78" w:rsidP="007A2D78">
            <w:pPr>
              <w:bidi/>
              <w:jc w:val="center"/>
              <w:rPr>
                <w:rFonts w:ascii="Calibri" w:eastAsia="Times New Roman" w:hAnsi="Calibri" w:cs="B Mitra"/>
                <w:sz w:val="19"/>
                <w:szCs w:val="19"/>
                <w:rtl/>
              </w:rPr>
            </w:pPr>
            <w:r w:rsidRPr="007A2D78">
              <w:rPr>
                <w:rFonts w:ascii="Calibri" w:eastAsia="Times New Roman" w:hAnsi="Calibri" w:cs="B Mitra" w:hint="cs"/>
                <w:sz w:val="19"/>
                <w:szCs w:val="19"/>
                <w:rtl/>
              </w:rPr>
              <w:t>6.5</w:t>
            </w:r>
          </w:p>
        </w:tc>
      </w:tr>
    </w:tbl>
    <w:p w14:paraId="68559B4B" w14:textId="77777777" w:rsidR="007A2D78" w:rsidRPr="007A2D78" w:rsidRDefault="007A2D78" w:rsidP="007A2D78">
      <w:pPr>
        <w:bidi/>
        <w:rPr>
          <w:rFonts w:ascii="Calibri" w:eastAsia="Times New Roman" w:hAnsi="Calibri" w:cs="B Mitra"/>
          <w:rtl/>
          <w:lang w:bidi="fa-IR"/>
        </w:rPr>
      </w:pPr>
      <w:r w:rsidRPr="007A2D78">
        <w:rPr>
          <w:rFonts w:ascii="Calibri" w:eastAsia="Times New Roman" w:hAnsi="Calibri" w:cs="B Mitra" w:hint="cs"/>
          <w:rtl/>
          <w:lang w:bidi="fa-IR"/>
        </w:rPr>
        <w:t xml:space="preserve">توجه: </w:t>
      </w:r>
      <w:r w:rsidRPr="007A2D78">
        <w:rPr>
          <w:rFonts w:ascii="Calibri" w:eastAsia="Times New Roman" w:hAnsi="Calibri" w:cs="B Mitra"/>
          <w:lang w:bidi="fa-IR"/>
        </w:rPr>
        <w:t xml:space="preserve"> </w:t>
      </w:r>
      <w:r w:rsidRPr="007A2D78">
        <w:rPr>
          <w:rFonts w:ascii="Calibri" w:eastAsia="Times New Roman" w:hAnsi="Calibri" w:cs="B Mitra"/>
          <w:vertAlign w:val="superscript"/>
          <w:lang w:bidi="fa-IR"/>
        </w:rPr>
        <w:t>a</w:t>
      </w:r>
      <w:r w:rsidRPr="007A2D78">
        <w:rPr>
          <w:rFonts w:ascii="Calibri" w:eastAsia="Times New Roman" w:hAnsi="Calibri" w:cs="B Mitra" w:hint="cs"/>
          <w:rtl/>
          <w:lang w:bidi="fa-IR"/>
        </w:rPr>
        <w:t>- ارقام مربوط به کشور استرالیا بدون توجه به درآمد خود اشتغالی است.</w:t>
      </w:r>
    </w:p>
    <w:p w14:paraId="37338C39" w14:textId="77777777" w:rsidR="007A2D78" w:rsidRPr="007A2D78" w:rsidRDefault="007A2D78" w:rsidP="007A2D78">
      <w:pPr>
        <w:bidi/>
        <w:rPr>
          <w:rFonts w:ascii="Calibri" w:eastAsia="Times New Roman" w:hAnsi="Calibri" w:cs="B Mitra"/>
          <w:sz w:val="20"/>
          <w:szCs w:val="20"/>
          <w:rtl/>
          <w:lang w:bidi="fa-IR"/>
        </w:rPr>
        <w:sectPr w:rsidR="007A2D78" w:rsidRPr="007A2D78" w:rsidSect="007A2D78">
          <w:footnotePr>
            <w:numRestart w:val="eachPage"/>
          </w:footnotePr>
          <w:pgSz w:w="16838" w:h="11906" w:orient="landscape"/>
          <w:pgMar w:top="0" w:right="1440" w:bottom="0" w:left="1440" w:header="706" w:footer="706" w:gutter="0"/>
          <w:cols w:space="708"/>
          <w:bidi/>
          <w:rtlGutter/>
          <w:docGrid w:linePitch="360"/>
        </w:sectPr>
      </w:pPr>
      <w:r w:rsidRPr="007A2D78">
        <w:rPr>
          <w:rFonts w:ascii="Calibri" w:eastAsia="Times New Roman" w:hAnsi="Calibri" w:cs="B Mitra" w:hint="cs"/>
          <w:rtl/>
          <w:lang w:bidi="fa-IR"/>
        </w:rPr>
        <w:t xml:space="preserve">در جدول فوق، درآمد قابل تصرف بر حسب معادل یک فرد بالغ و درآمد اولیه در سطح خانوار در نظر گرفت شده است شده است. برای سه کشور پایین جدول، تعریف درآمدکمی متفاوت از سایر کشورها است. تعاریف را در اتکینسون، رین ووتر و اسمیدینگ </w:t>
      </w:r>
      <w:r w:rsidRPr="007A2D78">
        <w:rPr>
          <w:rFonts w:ascii="Times New Roman" w:eastAsia="Times New Roman" w:hAnsi="Times New Roman" w:cs="Times New Roman"/>
          <w:lang w:bidi="fa-IR"/>
        </w:rPr>
        <w:t>Atkinson, smeeding, and Rainwater,1995</w:t>
      </w:r>
      <w:r w:rsidRPr="007A2D78">
        <w:rPr>
          <w:rFonts w:ascii="Calibri" w:eastAsia="Times New Roman" w:hAnsi="Calibri" w:cs="B Mitra"/>
          <w:lang w:bidi="fa-IR"/>
        </w:rPr>
        <w:t>)</w:t>
      </w:r>
      <w:r w:rsidRPr="007A2D78">
        <w:rPr>
          <w:rFonts w:ascii="Calibri" w:eastAsia="Times New Roman" w:hAnsi="Calibri" w:cs="B Mitra" w:hint="cs"/>
          <w:rtl/>
          <w:lang w:bidi="fa-IR"/>
        </w:rPr>
        <w:t>) ببینید؛ داده‌ها در جدول 4-3 صفحه 44 و جدول 6-6 صفحه87</w:t>
      </w:r>
      <w:r w:rsidRPr="007A2D78">
        <w:rPr>
          <w:rFonts w:ascii="Calibri" w:eastAsia="Times New Roman" w:hAnsi="Calibri" w:cs="B Mitra" w:hint="cs"/>
          <w:sz w:val="20"/>
          <w:szCs w:val="20"/>
          <w:rtl/>
          <w:lang w:bidi="fa-IR"/>
        </w:rPr>
        <w:t>قابل مشاهده است.</w:t>
      </w:r>
    </w:p>
    <w:p w14:paraId="4CCCE13D" w14:textId="46EEE3B1" w:rsidR="007A2D78" w:rsidRPr="007A2D78" w:rsidRDefault="007A2D78" w:rsidP="00F31C96">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lastRenderedPageBreak/>
        <w:t>البته در عمده کشورهای توسعه یافته طرح</w:t>
      </w:r>
      <w:r w:rsidR="00335CFB">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 xml:space="preserve">های بازنشستگی دولتی در حال اجرا به ترتیب فوق نیست. چک بازنشستگی خانم </w:t>
      </w:r>
      <m:oMath>
        <m:r>
          <w:rPr>
            <w:rFonts w:ascii="Cambria Math" w:eastAsia="Times New Roman" w:hAnsi="Cambria Math" w:cs="B Mitra"/>
            <w:sz w:val="28"/>
            <w:szCs w:val="28"/>
            <w:lang w:bidi="fa-IR"/>
          </w:rPr>
          <m:t>X</m:t>
        </m:r>
      </m:oMath>
      <w:r w:rsidRPr="007A2D78">
        <w:rPr>
          <w:rFonts w:ascii="Calibri" w:eastAsia="Times New Roman" w:hAnsi="Calibri" w:cs="B Mitra" w:hint="cs"/>
          <w:sz w:val="28"/>
          <w:szCs w:val="28"/>
          <w:rtl/>
          <w:lang w:bidi="fa-IR"/>
        </w:rPr>
        <w:t xml:space="preserve"> در زمان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xml:space="preserve"> مستقیما از محل مالیات پرداختی تمامی</w:t>
      </w:r>
      <w:r w:rsidRPr="007A2D78">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Y</m:t>
        </m:r>
      </m:oMath>
      <w:r w:rsidRPr="007A2D78">
        <w:rPr>
          <w:rFonts w:ascii="Calibri" w:eastAsia="Times New Roman" w:hAnsi="Calibri" w:cs="B Mitra" w:hint="cs"/>
          <w:sz w:val="28"/>
          <w:szCs w:val="28"/>
          <w:rtl/>
          <w:lang w:bidi="fa-IR"/>
        </w:rPr>
        <w:t xml:space="preserve"> های شاغل در زمان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xml:space="preserve"> پرداخت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می‌شود.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این انتقال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 از کارگران شاغل نسل فعلی به کارگران نسل قبل صورت می گیرد. این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ویژگی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نظام‌های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بازنشستگی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دولتی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دلالت بر آن دارد که میزان مالیات ها و انتقالات درآمدی در این نظام ها بازتابی از بازتوزیع غیر داوطلبانه است.در یک برنامه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بیمه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بازنشستگی واقعی، این خانم </w:t>
      </w:r>
      <m:oMath>
        <m:r>
          <w:rPr>
            <w:rFonts w:ascii="Cambria Math" w:eastAsia="Times New Roman" w:hAnsi="Cambria Math" w:cs="B Mitra"/>
            <w:sz w:val="28"/>
            <w:szCs w:val="28"/>
            <w:lang w:bidi="fa-IR"/>
          </w:rPr>
          <m:t xml:space="preserve"> X</m:t>
        </m:r>
      </m:oMath>
      <w:r w:rsidRPr="007A2D78">
        <w:rPr>
          <w:rFonts w:ascii="Calibri" w:eastAsia="Times New Roman" w:hAnsi="Calibri" w:cs="B Mitra" w:hint="cs"/>
          <w:sz w:val="28"/>
          <w:szCs w:val="28"/>
          <w:rtl/>
          <w:lang w:bidi="fa-IR"/>
        </w:rPr>
        <w:t xml:space="preserve"> و خانم </w:t>
      </w:r>
      <m:oMath>
        <m:r>
          <w:rPr>
            <w:rFonts w:ascii="Cambria Math" w:eastAsia="Times New Roman" w:hAnsi="Cambria Math" w:cs="B Mitra"/>
            <w:sz w:val="28"/>
            <w:szCs w:val="28"/>
            <w:lang w:bidi="fa-IR"/>
          </w:rPr>
          <m:t>Y</m:t>
        </m:r>
      </m:oMath>
      <w:r w:rsidRPr="007A2D78">
        <w:rPr>
          <w:rFonts w:ascii="Calibri" w:eastAsia="Times New Roman" w:hAnsi="Calibri" w:cs="B Mitra" w:hint="cs"/>
          <w:sz w:val="28"/>
          <w:szCs w:val="28"/>
          <w:rtl/>
          <w:lang w:bidi="fa-IR"/>
        </w:rPr>
        <w:t xml:space="preserve"> هستند که بدون آگاهی از اینکه در زمان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xml:space="preserve"> زنده هستند یا خیر در مورد میزان انتقال درآمد در زمان </w:t>
      </w:r>
      <m:oMath>
        <m:r>
          <w:rPr>
            <w:rFonts w:ascii="Cambria Math" w:eastAsia="Times New Roman" w:hAnsi="Cambria Math" w:cs="B Mitra"/>
            <w:sz w:val="28"/>
            <w:szCs w:val="28"/>
            <w:lang w:bidi="fa-IR"/>
          </w:rPr>
          <m:t>t+n</m:t>
        </m:r>
      </m:oMath>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و متناسب با آن در مورد میزان مالیات پرداختی شان در زمان </w:t>
      </w:r>
      <m:oMath>
        <m:r>
          <w:rPr>
            <w:rFonts w:ascii="Cambria Math" w:eastAsia="Times New Roman" w:hAnsi="Cambria Math" w:cs="B Mitra"/>
            <w:sz w:val="28"/>
            <w:szCs w:val="28"/>
            <w:lang w:bidi="fa-IR"/>
          </w:rPr>
          <m:t>t</m:t>
        </m:r>
      </m:oMath>
      <w:r w:rsidRPr="007A2D78">
        <w:rPr>
          <w:rFonts w:ascii="Calibri" w:eastAsia="Times New Roman" w:hAnsi="Calibri" w:cs="B Mitra" w:hint="cs"/>
          <w:sz w:val="28"/>
          <w:szCs w:val="28"/>
          <w:rtl/>
          <w:lang w:bidi="fa-IR"/>
        </w:rPr>
        <w:t xml:space="preserve"> تصمیم خواهند گرفت. درنظام‌ بازنشستگی "پرداخت متناسب با منافع آتی</w:t>
      </w:r>
      <w:r w:rsidRPr="007A2D78">
        <w:rPr>
          <w:rFonts w:ascii="Calibri" w:eastAsia="Times New Roman" w:hAnsi="Calibri" w:cs="B Mitra"/>
          <w:sz w:val="28"/>
          <w:szCs w:val="28"/>
          <w:vertAlign w:val="superscript"/>
          <w:rtl/>
          <w:lang w:bidi="fa-IR"/>
        </w:rPr>
        <w:footnoteReference w:id="233"/>
      </w:r>
      <w:r w:rsidRPr="007A2D78">
        <w:rPr>
          <w:rFonts w:ascii="Calibri" w:eastAsia="Times New Roman" w:hAnsi="Calibri" w:cs="B Mitra" w:hint="cs"/>
          <w:sz w:val="28"/>
          <w:szCs w:val="28"/>
          <w:rtl/>
          <w:lang w:bidi="fa-IR"/>
        </w:rPr>
        <w:t xml:space="preserve">" که عملا در اکثر کشورها اجرا می شود خانم </w:t>
      </w:r>
      <m:oMath>
        <m:r>
          <w:rPr>
            <w:rFonts w:ascii="Cambria Math" w:eastAsia="Times New Roman" w:hAnsi="Cambria Math" w:cs="B Mitra"/>
            <w:sz w:val="28"/>
            <w:szCs w:val="28"/>
            <w:lang w:bidi="fa-IR"/>
          </w:rPr>
          <m:t>X</m:t>
        </m:r>
      </m:oMath>
      <w:r w:rsidRPr="007A2D78">
        <w:rPr>
          <w:rFonts w:ascii="Calibri" w:eastAsia="Times New Roman" w:hAnsi="Calibri" w:cs="B Mitra" w:hint="cs"/>
          <w:sz w:val="28"/>
          <w:szCs w:val="28"/>
          <w:rtl/>
          <w:lang w:bidi="fa-IR"/>
        </w:rPr>
        <w:t xml:space="preserve"> آگاه است که وقتی به پرداخت های بازنشستگی بالاتر در زمان </w:t>
      </w:r>
      <m:oMath>
        <m:r>
          <w:rPr>
            <w:rFonts w:ascii="Cambria Math" w:eastAsia="Times New Roman" w:hAnsi="Cambria Math" w:cs="B Mitra"/>
            <w:sz w:val="28"/>
            <w:szCs w:val="28"/>
            <w:lang w:bidi="fa-IR"/>
          </w:rPr>
          <m:t>t+n</m:t>
        </m:r>
      </m:oMath>
      <w:r w:rsidRPr="007A2D78">
        <w:rPr>
          <w:rFonts w:ascii="Calibri" w:eastAsia="Times New Roman" w:hAnsi="Calibri" w:cs="B Mitra" w:hint="cs"/>
          <w:sz w:val="28"/>
          <w:szCs w:val="28"/>
          <w:rtl/>
          <w:lang w:bidi="fa-IR"/>
        </w:rPr>
        <w:t xml:space="preserve"> رأی می‌دهد در آینده از منافع آن بطور مستقیم بهره مند خواهد شد و فرد دیگری بایت آن پرداخت خواهد کرد. انگیزه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رأی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دادن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انتقالات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بازنشستگی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بالاتر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اصل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خودخواهی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عقلانی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 نظریه "بازتوزیع به مثابه گرفتن" کاملاً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سازگار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 xml:space="preserve">است. </w:t>
      </w:r>
    </w:p>
    <w:p w14:paraId="6AE9B78D" w14:textId="3DCA061C" w:rsidR="007A2D78" w:rsidRPr="007A2D78" w:rsidRDefault="007A2D78" w:rsidP="00F31C96">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همین نکته در مورد سایر اشکال باز توزیع مطرح است. وقتی کشاورز</w:t>
      </w:r>
      <w:r w:rsidRPr="007A2D78">
        <w:rPr>
          <w:rFonts w:ascii="Calibri" w:eastAsia="Times New Roman" w:hAnsi="Calibri" w:cs="B Mitra"/>
          <w:sz w:val="28"/>
          <w:szCs w:val="28"/>
          <w:rtl/>
          <w:lang w:bidi="fa-IR"/>
        </w:rPr>
        <w:t xml:space="preserve"> </w:t>
      </w:r>
      <m:oMath>
        <m:r>
          <w:rPr>
            <w:rFonts w:ascii="Cambria Math" w:eastAsia="Times New Roman" w:hAnsi="Cambria Math" w:cs="B Mitra"/>
            <w:sz w:val="28"/>
            <w:szCs w:val="28"/>
            <w:lang w:bidi="fa-IR"/>
          </w:rPr>
          <m:t>X</m:t>
        </m:r>
      </m:oMath>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یک نامزد نمایندگی رای می دهد که قول داده است از قیمت های بالاتر برای محصولات کشاورزی و همچنین انتقالات به کشاورزان حمایت کند در واقع این کشاورز می داند که سیاست های فوق منافع مستقیمی برای وی به همراه خواهد داشت.کارمند بانک شهر باید بداند که احتمال کشاورز شدنش بسیار کم است و اگر او بدلیل اینکه رفاه کشاورزان در تابع مطلوبیتش قرار دارد از چنین برنامه</w:t>
      </w:r>
      <w:r w:rsidR="00335CFB">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هایی حمایت کند در این صورت او محتملاً به بازتوزیع به نفع فردی که از خودش پردرآمدتر است رأی داده است. در 1985 دو سوم از 7/7 میلیارد دلار یارانه نقدی به مزارعی داده شد که فروشی بالاتر از 100هزار دلار در سال داشتند - یعنی فقط به 13.8 درصد از مزارع. تقریباً یک سوم از تمام یارانه‌ها به مزارعی داده شد که درآمد خالص شان بیش از یک میلیارد دلار بود</w:t>
      </w:r>
      <w:r w:rsidRPr="007A2D78">
        <w:rPr>
          <w:rFonts w:ascii="Calibri" w:eastAsia="Times New Roman" w:hAnsi="Calibri" w:cs="B Mitra"/>
          <w:sz w:val="28"/>
          <w:szCs w:val="28"/>
          <w:vertAlign w:val="superscript"/>
          <w:rtl/>
          <w:lang w:bidi="fa-IR"/>
        </w:rPr>
        <w:footnoteReference w:id="234"/>
      </w:r>
      <w:r w:rsidRPr="007A2D78">
        <w:rPr>
          <w:rFonts w:ascii="Calibri" w:eastAsia="Times New Roman" w:hAnsi="Calibri" w:cs="B Mitra" w:hint="cs"/>
          <w:sz w:val="28"/>
          <w:szCs w:val="28"/>
          <w:rtl/>
          <w:lang w:bidi="fa-IR"/>
        </w:rPr>
        <w:t xml:space="preserve">. </w:t>
      </w:r>
    </w:p>
    <w:p w14:paraId="2333869F" w14:textId="65791785" w:rsidR="007A2D78" w:rsidRDefault="007A2D78" w:rsidP="00F31C96">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سیاست‌های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حمایت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کشاورزی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ژاپن</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کمک کرد درآمد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خانوارهای کشاورز که درسال 1955 تقریبا یک سوم درآمد کارگر های شهری بود در سال 1984به میزان 32 درصد نسبت به کارگران شهری افزایش یابد</w:t>
      </w:r>
      <w:r w:rsidRPr="007A2D78">
        <w:rPr>
          <w:rFonts w:ascii="Calibri" w:eastAsia="Times New Roman" w:hAnsi="Calibri" w:cs="B Mitra"/>
          <w:sz w:val="28"/>
          <w:szCs w:val="28"/>
          <w:vertAlign w:val="superscript"/>
          <w:rtl/>
          <w:lang w:bidi="fa-IR"/>
        </w:rPr>
        <w:footnoteReference w:id="235"/>
      </w:r>
      <w:r w:rsidRPr="007A2D78">
        <w:rPr>
          <w:rFonts w:ascii="Calibri" w:eastAsia="Times New Roman" w:hAnsi="Calibri" w:cs="B Mitra" w:hint="cs"/>
          <w:sz w:val="28"/>
          <w:szCs w:val="28"/>
          <w:rtl/>
          <w:lang w:bidi="fa-IR"/>
        </w:rPr>
        <w:t>.کشاورزان از سیاست هایِ کشاورزی دولت تنها به صورت یارانه نقدی بهره مند نمی</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شوند بلکه بخش قابل توجهی از این منافع به صورت تعیین قیمت کف و سایر سیاست</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هایی است که موجب افزایش قیمت محصولات کشاورزی می</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شود.</w:t>
      </w:r>
      <w:r w:rsidRPr="007A2D78">
        <w:rPr>
          <w:rFonts w:ascii="Calibri" w:eastAsia="Times New Roman" w:hAnsi="Calibri" w:cs="B Mitra" w:hint="cs"/>
          <w:sz w:val="24"/>
          <w:szCs w:val="24"/>
          <w:rtl/>
          <w:lang w:bidi="fa-IR"/>
        </w:rPr>
        <w:t xml:space="preserve"> </w:t>
      </w:r>
      <w:r w:rsidRPr="007A2D78">
        <w:rPr>
          <w:rFonts w:ascii="Calibri" w:eastAsia="Times New Roman" w:hAnsi="Calibri" w:cs="B Mitra" w:hint="cs"/>
          <w:sz w:val="28"/>
          <w:szCs w:val="28"/>
          <w:rtl/>
          <w:lang w:bidi="fa-IR"/>
        </w:rPr>
        <w:t>نکته فوق بدین معنی است که بازتوزیع به شکل فوق هزینه ای که به شهر وندان تحمیل می</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کند به مراتب بیشتر از ارقام یارانه مندرج در بودجه است.</w:t>
      </w:r>
    </w:p>
    <w:p w14:paraId="34DA9038" w14:textId="77777777" w:rsidR="00F31C96" w:rsidRPr="007A2D78" w:rsidRDefault="00F31C96" w:rsidP="00F31C96">
      <w:pPr>
        <w:bidi/>
        <w:ind w:firstLine="288"/>
        <w:jc w:val="both"/>
        <w:rPr>
          <w:rFonts w:ascii="Calibri" w:eastAsia="Times New Roman" w:hAnsi="Calibri" w:cs="B Mitra"/>
          <w:sz w:val="28"/>
          <w:szCs w:val="28"/>
          <w:rtl/>
          <w:lang w:bidi="fa-IR"/>
        </w:rPr>
      </w:pPr>
    </w:p>
    <w:p w14:paraId="0AC058E8"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lastRenderedPageBreak/>
        <w:t>جدول 3- 4 هزینه‌ها و منافع سیاست مشترک کشاورزی اتحادیه اروپا در مقایسه با عملکرد بازار آزاد، 1980، (ارقام به میلیون دلار ایالات متحده)</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1879"/>
        <w:gridCol w:w="2130"/>
        <w:gridCol w:w="1143"/>
        <w:gridCol w:w="1220"/>
      </w:tblGrid>
      <w:tr w:rsidR="007A2D78" w:rsidRPr="007A2D78" w14:paraId="032014BA" w14:textId="77777777" w:rsidTr="008E6323">
        <w:trPr>
          <w:jc w:val="center"/>
        </w:trPr>
        <w:tc>
          <w:tcPr>
            <w:tcW w:w="1470" w:type="pct"/>
            <w:tcBorders>
              <w:top w:val="double" w:sz="4" w:space="0" w:color="auto"/>
              <w:bottom w:val="single" w:sz="4" w:space="0" w:color="auto"/>
            </w:tcBorders>
            <w:vAlign w:val="center"/>
          </w:tcPr>
          <w:p w14:paraId="101F794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کشور</w:t>
            </w:r>
          </w:p>
        </w:tc>
        <w:tc>
          <w:tcPr>
            <w:tcW w:w="1041" w:type="pct"/>
            <w:tcBorders>
              <w:top w:val="double" w:sz="4" w:space="0" w:color="auto"/>
              <w:bottom w:val="single" w:sz="4" w:space="0" w:color="auto"/>
            </w:tcBorders>
            <w:vAlign w:val="center"/>
          </w:tcPr>
          <w:p w14:paraId="227C46B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تولید کنندگان</w:t>
            </w:r>
          </w:p>
        </w:tc>
        <w:tc>
          <w:tcPr>
            <w:tcW w:w="1180" w:type="pct"/>
            <w:tcBorders>
              <w:top w:val="double" w:sz="4" w:space="0" w:color="auto"/>
              <w:bottom w:val="single" w:sz="4" w:space="0" w:color="auto"/>
            </w:tcBorders>
            <w:vAlign w:val="center"/>
          </w:tcPr>
          <w:p w14:paraId="14B20E5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مصرف کنندگان</w:t>
            </w:r>
          </w:p>
        </w:tc>
        <w:tc>
          <w:tcPr>
            <w:tcW w:w="633" w:type="pct"/>
            <w:tcBorders>
              <w:top w:val="double" w:sz="4" w:space="0" w:color="auto"/>
              <w:bottom w:val="single" w:sz="4" w:space="0" w:color="auto"/>
            </w:tcBorders>
            <w:vAlign w:val="center"/>
          </w:tcPr>
          <w:p w14:paraId="0DDBC42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دولت</w:t>
            </w:r>
          </w:p>
        </w:tc>
        <w:tc>
          <w:tcPr>
            <w:tcW w:w="676" w:type="pct"/>
            <w:tcBorders>
              <w:top w:val="double" w:sz="4" w:space="0" w:color="auto"/>
              <w:bottom w:val="single" w:sz="4" w:space="0" w:color="auto"/>
            </w:tcBorders>
            <w:vAlign w:val="center"/>
          </w:tcPr>
          <w:p w14:paraId="430071F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خالص</w:t>
            </w:r>
          </w:p>
        </w:tc>
      </w:tr>
      <w:tr w:rsidR="007A2D78" w:rsidRPr="007A2D78" w14:paraId="391FA957" w14:textId="77777777" w:rsidTr="008E6323">
        <w:trPr>
          <w:jc w:val="center"/>
        </w:trPr>
        <w:tc>
          <w:tcPr>
            <w:tcW w:w="1470" w:type="pct"/>
            <w:tcBorders>
              <w:top w:val="single" w:sz="4" w:space="0" w:color="auto"/>
            </w:tcBorders>
            <w:vAlign w:val="center"/>
          </w:tcPr>
          <w:p w14:paraId="00C7E5D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 کشور اتحادیه اروپا</w:t>
            </w:r>
          </w:p>
        </w:tc>
        <w:tc>
          <w:tcPr>
            <w:tcW w:w="1041" w:type="pct"/>
            <w:tcBorders>
              <w:top w:val="single" w:sz="4" w:space="0" w:color="auto"/>
            </w:tcBorders>
            <w:vAlign w:val="center"/>
          </w:tcPr>
          <w:p w14:paraId="0FC7FF8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30.686 -</w:t>
            </w:r>
          </w:p>
        </w:tc>
        <w:tc>
          <w:tcPr>
            <w:tcW w:w="1180" w:type="pct"/>
            <w:tcBorders>
              <w:top w:val="single" w:sz="4" w:space="0" w:color="auto"/>
            </w:tcBorders>
            <w:vAlign w:val="center"/>
          </w:tcPr>
          <w:p w14:paraId="06A3D4C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34.580</w:t>
            </w:r>
          </w:p>
        </w:tc>
        <w:tc>
          <w:tcPr>
            <w:tcW w:w="633" w:type="pct"/>
            <w:tcBorders>
              <w:top w:val="single" w:sz="4" w:space="0" w:color="auto"/>
            </w:tcBorders>
            <w:vAlign w:val="center"/>
          </w:tcPr>
          <w:p w14:paraId="5625C59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11494</w:t>
            </w:r>
          </w:p>
        </w:tc>
        <w:tc>
          <w:tcPr>
            <w:tcW w:w="676" w:type="pct"/>
            <w:tcBorders>
              <w:top w:val="single" w:sz="4" w:space="0" w:color="auto"/>
            </w:tcBorders>
            <w:vAlign w:val="center"/>
          </w:tcPr>
          <w:p w14:paraId="0219F6D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15.388</w:t>
            </w:r>
          </w:p>
        </w:tc>
      </w:tr>
      <w:tr w:rsidR="007A2D78" w:rsidRPr="007A2D78" w14:paraId="068CDEFB" w14:textId="77777777" w:rsidTr="008E6323">
        <w:trPr>
          <w:jc w:val="center"/>
        </w:trPr>
        <w:tc>
          <w:tcPr>
            <w:tcW w:w="1470" w:type="pct"/>
            <w:vAlign w:val="center"/>
          </w:tcPr>
          <w:p w14:paraId="0EB0458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آلمان غربی</w:t>
            </w:r>
          </w:p>
        </w:tc>
        <w:tc>
          <w:tcPr>
            <w:tcW w:w="1041" w:type="pct"/>
            <w:vAlign w:val="center"/>
          </w:tcPr>
          <w:p w14:paraId="1B680B2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9.045 -</w:t>
            </w:r>
          </w:p>
        </w:tc>
        <w:tc>
          <w:tcPr>
            <w:tcW w:w="1180" w:type="pct"/>
            <w:vAlign w:val="center"/>
          </w:tcPr>
          <w:p w14:paraId="017FEEF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12.555</w:t>
            </w:r>
          </w:p>
        </w:tc>
        <w:tc>
          <w:tcPr>
            <w:tcW w:w="633" w:type="pct"/>
            <w:vAlign w:val="center"/>
          </w:tcPr>
          <w:p w14:paraId="23FE7A5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3769</w:t>
            </w:r>
          </w:p>
        </w:tc>
        <w:tc>
          <w:tcPr>
            <w:tcW w:w="676" w:type="pct"/>
            <w:vAlign w:val="center"/>
          </w:tcPr>
          <w:p w14:paraId="74A8B0A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7.279</w:t>
            </w:r>
          </w:p>
        </w:tc>
      </w:tr>
      <w:tr w:rsidR="007A2D78" w:rsidRPr="007A2D78" w14:paraId="49099480" w14:textId="77777777" w:rsidTr="008E6323">
        <w:trPr>
          <w:jc w:val="center"/>
        </w:trPr>
        <w:tc>
          <w:tcPr>
            <w:tcW w:w="1470" w:type="pct"/>
            <w:vAlign w:val="center"/>
          </w:tcPr>
          <w:p w14:paraId="6552EDD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فرانسه</w:t>
            </w:r>
          </w:p>
        </w:tc>
        <w:tc>
          <w:tcPr>
            <w:tcW w:w="1041" w:type="pct"/>
            <w:vAlign w:val="center"/>
          </w:tcPr>
          <w:p w14:paraId="397A525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7.237 -</w:t>
            </w:r>
          </w:p>
        </w:tc>
        <w:tc>
          <w:tcPr>
            <w:tcW w:w="1180" w:type="pct"/>
            <w:vAlign w:val="center"/>
          </w:tcPr>
          <w:p w14:paraId="24B52D7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7.482</w:t>
            </w:r>
          </w:p>
        </w:tc>
        <w:tc>
          <w:tcPr>
            <w:tcW w:w="633" w:type="pct"/>
            <w:vAlign w:val="center"/>
          </w:tcPr>
          <w:p w14:paraId="559E1CF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2836</w:t>
            </w:r>
          </w:p>
        </w:tc>
        <w:tc>
          <w:tcPr>
            <w:tcW w:w="676" w:type="pct"/>
            <w:vAlign w:val="center"/>
          </w:tcPr>
          <w:p w14:paraId="2DCA682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3.081</w:t>
            </w:r>
          </w:p>
        </w:tc>
      </w:tr>
      <w:tr w:rsidR="007A2D78" w:rsidRPr="007A2D78" w14:paraId="26BD7957" w14:textId="77777777" w:rsidTr="008E6323">
        <w:trPr>
          <w:jc w:val="center"/>
        </w:trPr>
        <w:tc>
          <w:tcPr>
            <w:tcW w:w="1470" w:type="pct"/>
            <w:vAlign w:val="center"/>
          </w:tcPr>
          <w:p w14:paraId="0F92DC8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ایتالیا</w:t>
            </w:r>
          </w:p>
        </w:tc>
        <w:tc>
          <w:tcPr>
            <w:tcW w:w="1041" w:type="pct"/>
            <w:vAlign w:val="center"/>
          </w:tcPr>
          <w:p w14:paraId="1022DB5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3.539 -</w:t>
            </w:r>
          </w:p>
        </w:tc>
        <w:tc>
          <w:tcPr>
            <w:tcW w:w="1180" w:type="pct"/>
            <w:vAlign w:val="center"/>
          </w:tcPr>
          <w:p w14:paraId="2445909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5.379</w:t>
            </w:r>
          </w:p>
        </w:tc>
        <w:tc>
          <w:tcPr>
            <w:tcW w:w="633" w:type="pct"/>
            <w:vAlign w:val="center"/>
          </w:tcPr>
          <w:p w14:paraId="1BC7DD1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1253</w:t>
            </w:r>
          </w:p>
        </w:tc>
        <w:tc>
          <w:tcPr>
            <w:tcW w:w="676" w:type="pct"/>
            <w:vAlign w:val="center"/>
          </w:tcPr>
          <w:p w14:paraId="5D79DA6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3.093</w:t>
            </w:r>
          </w:p>
        </w:tc>
      </w:tr>
      <w:tr w:rsidR="007A2D78" w:rsidRPr="007A2D78" w14:paraId="1187FD75" w14:textId="77777777" w:rsidTr="008E6323">
        <w:trPr>
          <w:jc w:val="center"/>
        </w:trPr>
        <w:tc>
          <w:tcPr>
            <w:tcW w:w="1470" w:type="pct"/>
            <w:vAlign w:val="center"/>
          </w:tcPr>
          <w:p w14:paraId="4DE4CE1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هلند</w:t>
            </w:r>
          </w:p>
        </w:tc>
        <w:tc>
          <w:tcPr>
            <w:tcW w:w="1041" w:type="pct"/>
            <w:vAlign w:val="center"/>
          </w:tcPr>
          <w:p w14:paraId="5DC3B0E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3.081 -</w:t>
            </w:r>
          </w:p>
        </w:tc>
        <w:tc>
          <w:tcPr>
            <w:tcW w:w="1180" w:type="pct"/>
            <w:vAlign w:val="center"/>
          </w:tcPr>
          <w:p w14:paraId="3767937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1.597</w:t>
            </w:r>
          </w:p>
        </w:tc>
        <w:tc>
          <w:tcPr>
            <w:tcW w:w="633" w:type="pct"/>
            <w:vAlign w:val="center"/>
          </w:tcPr>
          <w:p w14:paraId="1B9149D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697</w:t>
            </w:r>
          </w:p>
        </w:tc>
        <w:tc>
          <w:tcPr>
            <w:tcW w:w="676" w:type="pct"/>
            <w:vAlign w:val="center"/>
          </w:tcPr>
          <w:p w14:paraId="2FCAC8D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787 -</w:t>
            </w:r>
          </w:p>
        </w:tc>
      </w:tr>
      <w:tr w:rsidR="007A2D78" w:rsidRPr="007A2D78" w14:paraId="4BEB1C0B" w14:textId="77777777" w:rsidTr="008E6323">
        <w:trPr>
          <w:jc w:val="center"/>
        </w:trPr>
        <w:tc>
          <w:tcPr>
            <w:tcW w:w="1470" w:type="pct"/>
            <w:vAlign w:val="center"/>
          </w:tcPr>
          <w:p w14:paraId="2913361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بلژیک / لوکزامبورگ</w:t>
            </w:r>
          </w:p>
        </w:tc>
        <w:tc>
          <w:tcPr>
            <w:tcW w:w="1041" w:type="pct"/>
            <w:vAlign w:val="center"/>
          </w:tcPr>
          <w:p w14:paraId="610DE55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 xml:space="preserve">1.624 - </w:t>
            </w:r>
          </w:p>
        </w:tc>
        <w:tc>
          <w:tcPr>
            <w:tcW w:w="1180" w:type="pct"/>
            <w:vAlign w:val="center"/>
          </w:tcPr>
          <w:p w14:paraId="6D25340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1.440</w:t>
            </w:r>
          </w:p>
        </w:tc>
        <w:tc>
          <w:tcPr>
            <w:tcW w:w="633" w:type="pct"/>
            <w:vAlign w:val="center"/>
          </w:tcPr>
          <w:p w14:paraId="47497AB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544</w:t>
            </w:r>
          </w:p>
        </w:tc>
        <w:tc>
          <w:tcPr>
            <w:tcW w:w="676" w:type="pct"/>
            <w:vAlign w:val="center"/>
          </w:tcPr>
          <w:p w14:paraId="68F64CB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320</w:t>
            </w:r>
          </w:p>
        </w:tc>
      </w:tr>
      <w:tr w:rsidR="007A2D78" w:rsidRPr="007A2D78" w14:paraId="168988F8" w14:textId="77777777" w:rsidTr="008E6323">
        <w:trPr>
          <w:jc w:val="center"/>
        </w:trPr>
        <w:tc>
          <w:tcPr>
            <w:tcW w:w="1470" w:type="pct"/>
            <w:vAlign w:val="center"/>
          </w:tcPr>
          <w:p w14:paraId="159FB7F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انگلستان</w:t>
            </w:r>
          </w:p>
        </w:tc>
        <w:tc>
          <w:tcPr>
            <w:tcW w:w="1041" w:type="pct"/>
            <w:vAlign w:val="center"/>
          </w:tcPr>
          <w:p w14:paraId="2B61AD7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3.461 -</w:t>
            </w:r>
          </w:p>
        </w:tc>
        <w:tc>
          <w:tcPr>
            <w:tcW w:w="1180" w:type="pct"/>
            <w:vAlign w:val="center"/>
          </w:tcPr>
          <w:p w14:paraId="5D48782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5.174</w:t>
            </w:r>
          </w:p>
        </w:tc>
        <w:tc>
          <w:tcPr>
            <w:tcW w:w="633" w:type="pct"/>
            <w:vAlign w:val="center"/>
          </w:tcPr>
          <w:p w14:paraId="403787A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1995</w:t>
            </w:r>
          </w:p>
        </w:tc>
        <w:tc>
          <w:tcPr>
            <w:tcW w:w="676" w:type="pct"/>
            <w:vAlign w:val="center"/>
          </w:tcPr>
          <w:p w14:paraId="2D5AFC3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3.708</w:t>
            </w:r>
          </w:p>
        </w:tc>
      </w:tr>
      <w:tr w:rsidR="007A2D78" w:rsidRPr="007A2D78" w14:paraId="019420AF" w14:textId="77777777" w:rsidTr="008E6323">
        <w:trPr>
          <w:jc w:val="center"/>
        </w:trPr>
        <w:tc>
          <w:tcPr>
            <w:tcW w:w="1470" w:type="pct"/>
            <w:vAlign w:val="center"/>
          </w:tcPr>
          <w:p w14:paraId="3558492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ایرلند</w:t>
            </w:r>
          </w:p>
        </w:tc>
        <w:tc>
          <w:tcPr>
            <w:tcW w:w="1041" w:type="pct"/>
            <w:vAlign w:val="center"/>
          </w:tcPr>
          <w:p w14:paraId="16FBBD8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965 -</w:t>
            </w:r>
          </w:p>
        </w:tc>
        <w:tc>
          <w:tcPr>
            <w:tcW w:w="1180" w:type="pct"/>
            <w:vAlign w:val="center"/>
          </w:tcPr>
          <w:p w14:paraId="52A1D14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320</w:t>
            </w:r>
          </w:p>
        </w:tc>
        <w:tc>
          <w:tcPr>
            <w:tcW w:w="633" w:type="pct"/>
            <w:vAlign w:val="center"/>
          </w:tcPr>
          <w:p w14:paraId="24E5B13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99</w:t>
            </w:r>
          </w:p>
        </w:tc>
        <w:tc>
          <w:tcPr>
            <w:tcW w:w="676" w:type="pct"/>
            <w:vAlign w:val="center"/>
          </w:tcPr>
          <w:p w14:paraId="1ACB3A9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546 -</w:t>
            </w:r>
          </w:p>
        </w:tc>
      </w:tr>
      <w:tr w:rsidR="007A2D78" w:rsidRPr="007A2D78" w14:paraId="248222C1" w14:textId="77777777" w:rsidTr="008E6323">
        <w:trPr>
          <w:jc w:val="center"/>
        </w:trPr>
        <w:tc>
          <w:tcPr>
            <w:tcW w:w="1470" w:type="pct"/>
            <w:tcBorders>
              <w:bottom w:val="double" w:sz="4" w:space="0" w:color="auto"/>
            </w:tcBorders>
            <w:vAlign w:val="center"/>
          </w:tcPr>
          <w:p w14:paraId="2AB67AE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دانمارک</w:t>
            </w:r>
          </w:p>
        </w:tc>
        <w:tc>
          <w:tcPr>
            <w:tcW w:w="1041" w:type="pct"/>
            <w:tcBorders>
              <w:bottom w:val="double" w:sz="4" w:space="0" w:color="auto"/>
            </w:tcBorders>
            <w:vAlign w:val="center"/>
          </w:tcPr>
          <w:p w14:paraId="35965CB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1736 -</w:t>
            </w:r>
          </w:p>
        </w:tc>
        <w:tc>
          <w:tcPr>
            <w:tcW w:w="1180" w:type="pct"/>
            <w:tcBorders>
              <w:bottom w:val="double" w:sz="4" w:space="0" w:color="auto"/>
            </w:tcBorders>
            <w:vAlign w:val="center"/>
          </w:tcPr>
          <w:p w14:paraId="646ED70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635</w:t>
            </w:r>
          </w:p>
        </w:tc>
        <w:tc>
          <w:tcPr>
            <w:tcW w:w="633" w:type="pct"/>
            <w:tcBorders>
              <w:bottom w:val="double" w:sz="4" w:space="0" w:color="auto"/>
            </w:tcBorders>
            <w:vAlign w:val="center"/>
          </w:tcPr>
          <w:p w14:paraId="0B3C8FF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302</w:t>
            </w:r>
          </w:p>
        </w:tc>
        <w:tc>
          <w:tcPr>
            <w:tcW w:w="676" w:type="pct"/>
            <w:tcBorders>
              <w:bottom w:val="double" w:sz="4" w:space="0" w:color="auto"/>
            </w:tcBorders>
            <w:vAlign w:val="center"/>
          </w:tcPr>
          <w:p w14:paraId="2D6C082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799 -</w:t>
            </w:r>
          </w:p>
        </w:tc>
      </w:tr>
    </w:tbl>
    <w:p w14:paraId="2F7C0461"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توجه</w:t>
      </w:r>
      <w:r w:rsidRPr="007A2D78">
        <w:rPr>
          <w:rFonts w:ascii="Calibri" w:eastAsia="Times New Roman" w:hAnsi="Calibri" w:cs="B Mitra"/>
          <w:sz w:val="24"/>
          <w:szCs w:val="24"/>
          <w:rtl/>
          <w:lang w:bidi="fa-IR"/>
        </w:rPr>
        <w:t xml:space="preserve">: </w:t>
      </w:r>
      <w:r w:rsidRPr="007A2D78">
        <w:rPr>
          <w:rFonts w:ascii="Calibri" w:eastAsia="Times New Roman" w:hAnsi="Calibri" w:cs="B Mitra" w:hint="cs"/>
          <w:sz w:val="24"/>
          <w:szCs w:val="24"/>
          <w:rtl/>
          <w:lang w:bidi="fa-IR"/>
        </w:rPr>
        <w:t>ارقام</w:t>
      </w:r>
      <w:r w:rsidRPr="007A2D78">
        <w:rPr>
          <w:rFonts w:ascii="Calibri" w:eastAsia="Times New Roman" w:hAnsi="Calibri" w:cs="B Mitra"/>
          <w:sz w:val="24"/>
          <w:szCs w:val="24"/>
          <w:rtl/>
          <w:lang w:bidi="fa-IR"/>
        </w:rPr>
        <w:t xml:space="preserve"> </w:t>
      </w:r>
      <w:r w:rsidRPr="007A2D78">
        <w:rPr>
          <w:rFonts w:ascii="Calibri" w:eastAsia="Times New Roman" w:hAnsi="Calibri" w:cs="B Mitra" w:hint="cs"/>
          <w:sz w:val="24"/>
          <w:szCs w:val="24"/>
          <w:rtl/>
          <w:lang w:bidi="fa-IR"/>
        </w:rPr>
        <w:t>منفی</w:t>
      </w:r>
      <w:r w:rsidRPr="007A2D78">
        <w:rPr>
          <w:rFonts w:ascii="Calibri" w:eastAsia="Times New Roman" w:hAnsi="Calibri" w:cs="B Mitra"/>
          <w:sz w:val="24"/>
          <w:szCs w:val="24"/>
          <w:rtl/>
          <w:lang w:bidi="fa-IR"/>
        </w:rPr>
        <w:t xml:space="preserve"> </w:t>
      </w:r>
      <w:r w:rsidRPr="007A2D78">
        <w:rPr>
          <w:rFonts w:ascii="Calibri" w:eastAsia="Times New Roman" w:hAnsi="Calibri" w:cs="B Mitra" w:hint="cs"/>
          <w:sz w:val="24"/>
          <w:szCs w:val="24"/>
          <w:rtl/>
          <w:lang w:bidi="fa-IR"/>
        </w:rPr>
        <w:t>به هزینه ها و ارقام مثبت به منافع اشاره دارند</w:t>
      </w:r>
      <w:r w:rsidRPr="007A2D78">
        <w:rPr>
          <w:rFonts w:ascii="Calibri" w:eastAsia="Times New Roman" w:hAnsi="Calibri" w:cs="B Mitra"/>
          <w:sz w:val="24"/>
          <w:szCs w:val="24"/>
          <w:rtl/>
          <w:lang w:bidi="fa-IR"/>
        </w:rPr>
        <w:t>.</w:t>
      </w:r>
    </w:p>
    <w:p w14:paraId="43C0D4E8"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8"/>
          <w:szCs w:val="28"/>
          <w:rtl/>
          <w:lang w:bidi="fa-IR"/>
        </w:rPr>
        <w:t xml:space="preserve"> </w:t>
      </w:r>
      <w:r w:rsidRPr="007A2D78">
        <w:rPr>
          <w:rFonts w:ascii="Calibri" w:eastAsia="Times New Roman" w:hAnsi="Calibri" w:cs="B Mitra" w:hint="cs"/>
          <w:sz w:val="24"/>
          <w:szCs w:val="24"/>
          <w:rtl/>
          <w:lang w:bidi="fa-IR"/>
        </w:rPr>
        <w:t>منبع: باک ول. دیوید هاروی، کنث تامسون و کن پرتون (1982، ص 134-90)، ارائه شده توسط کوئستر و تانگرمن (1990،ص 97)</w:t>
      </w:r>
    </w:p>
    <w:p w14:paraId="57B48FB0" w14:textId="0BE1AFC8" w:rsidR="007A2D78" w:rsidRDefault="007A2D78" w:rsidP="00F31C96">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جدول 3-4 فایده</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ای که مصرف کنندگان و مالیات دهندگان از بازار آزاد محصولات کشاورزی و کنار</w:t>
      </w:r>
      <w:r w:rsidR="00390DA3">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گذاردن سیاست</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 کشاورزی مشترک اتحادیه اروپا</w:t>
      </w:r>
      <w:r w:rsidRPr="007A2D78">
        <w:rPr>
          <w:rFonts w:ascii="Calibri" w:eastAsia="Times New Roman" w:hAnsi="Calibri" w:cs="B Mitra"/>
          <w:sz w:val="28"/>
          <w:szCs w:val="28"/>
          <w:vertAlign w:val="superscript"/>
          <w:rtl/>
          <w:lang w:bidi="fa-IR"/>
        </w:rPr>
        <w:footnoteReference w:id="236"/>
      </w:r>
      <w:r w:rsidRPr="007A2D78">
        <w:rPr>
          <w:rFonts w:ascii="Calibri" w:eastAsia="Times New Roman" w:hAnsi="Calibri" w:cs="B Mitra" w:hint="cs"/>
          <w:sz w:val="28"/>
          <w:szCs w:val="28"/>
          <w:rtl/>
          <w:lang w:bidi="fa-IR"/>
        </w:rPr>
        <w:t>(</w:t>
      </w:r>
      <w:r w:rsidRPr="007A2D78">
        <w:rPr>
          <w:rFonts w:ascii="Times New Roman" w:eastAsia="Times New Roman" w:hAnsi="Times New Roman" w:cs="Times New Roman"/>
          <w:sz w:val="24"/>
          <w:szCs w:val="24"/>
          <w:lang w:bidi="fa-IR"/>
        </w:rPr>
        <w:t>CAP</w:t>
      </w:r>
      <w:r w:rsidRPr="007A2D78">
        <w:rPr>
          <w:rFonts w:ascii="Calibri" w:eastAsia="Times New Roman" w:hAnsi="Calibri" w:cs="B Mitra" w:hint="cs"/>
          <w:sz w:val="28"/>
          <w:szCs w:val="28"/>
          <w:rtl/>
          <w:lang w:bidi="fa-IR"/>
        </w:rPr>
        <w:t>) نصیب می</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برند درج شده است (ارقام مثبت مربوط به نه کشور اتحادیه اروپا). با پیروی از قواعد بازار و حذف یارانه های کشاورزی کل هزینه</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ای که بر کشاورزان تحمیل می‌شود (30686میلیون دلار) تقریبا معادل دو سوم منافعی است که نصیب مصرف کنندگان (34580 میلیون دلار) و مالیات دهندگان</w:t>
      </w:r>
      <w:r w:rsidR="00390DA3">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( 11494میلیون دلار) می</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شود. به ازای هر یک یورو که بدلیل سیاست</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 مشترک کشاورزی اتحادیه اروپا (</w:t>
      </w:r>
      <w:r w:rsidRPr="007A2D78">
        <w:rPr>
          <w:rFonts w:ascii="Times New Roman" w:eastAsia="Times New Roman" w:hAnsi="Times New Roman" w:cs="Times New Roman"/>
          <w:sz w:val="24"/>
          <w:szCs w:val="24"/>
          <w:lang w:bidi="fa-IR"/>
        </w:rPr>
        <w:t>CAP</w:t>
      </w:r>
      <w:r w:rsidRPr="007A2D78">
        <w:rPr>
          <w:rFonts w:ascii="Calibri" w:eastAsia="Times New Roman" w:hAnsi="Calibri" w:cs="B Mitra" w:hint="cs"/>
          <w:sz w:val="28"/>
          <w:szCs w:val="28"/>
          <w:rtl/>
          <w:lang w:bidi="fa-IR"/>
        </w:rPr>
        <w:t>) به جیب کشاورز اروپایی واریز می</w:t>
      </w:r>
      <w:r w:rsidR="00390DA3">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شود، مصرف کننده/</w:t>
      </w:r>
      <w:r w:rsidR="00390DA3">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مالیات دهنده اروپایی معادل</w:t>
      </w:r>
      <w:r w:rsidR="00390DA3">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5/1 یورو از دست می‌دهد.</w:t>
      </w:r>
    </w:p>
    <w:p w14:paraId="4ACCB113" w14:textId="333702D4" w:rsidR="00F31C96" w:rsidRDefault="00F31C96" w:rsidP="00F31C96">
      <w:pPr>
        <w:bidi/>
        <w:ind w:firstLine="288"/>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دموکراسی‌های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صنعتی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اشکال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مختلفی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 بازتوزیع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وجود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دارد که فایده آنها به سمت گروه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های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درآمدی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متوسط</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بالا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است و به سختی می توان این شیوه های بازتوزیع را با فرضیه های بازتوزیع داوطلبانه که در ابتدای این فصل معرفی شد تطبیق داد و با توجه به تعداد زیاد این شیوه های بازتوزیع، بسیاری از دانشمندان تمامی فعالیت</w:t>
      </w:r>
      <w:r w:rsidR="009367BA">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 دولت را ناشی از انگیزه‌های خودخواهی و بازتوزیعی می دانند( (ملتزر و ریچارد</w:t>
      </w:r>
      <w:r w:rsidRPr="007A2D78">
        <w:rPr>
          <w:rFonts w:ascii="Calibri" w:eastAsia="Times New Roman" w:hAnsi="Calibri" w:cs="B Mitra"/>
          <w:sz w:val="28"/>
          <w:szCs w:val="28"/>
          <w:vertAlign w:val="superscript"/>
          <w:rtl/>
          <w:lang w:bidi="fa-IR"/>
        </w:rPr>
        <w:footnoteReference w:id="237"/>
      </w:r>
      <w:r w:rsidRPr="007A2D78">
        <w:rPr>
          <w:rFonts w:ascii="Calibri" w:eastAsia="Times New Roman" w:hAnsi="Calibri" w:cs="B Mitra" w:hint="cs"/>
          <w:sz w:val="28"/>
          <w:szCs w:val="28"/>
          <w:rtl/>
          <w:lang w:bidi="fa-IR"/>
        </w:rPr>
        <w:t>، 1978، 1981، 1983، پلتزمن</w:t>
      </w:r>
      <w:r w:rsidRPr="007A2D78">
        <w:rPr>
          <w:rFonts w:ascii="Calibri" w:eastAsia="Times New Roman" w:hAnsi="Calibri" w:cs="B Mitra"/>
          <w:sz w:val="28"/>
          <w:szCs w:val="28"/>
          <w:vertAlign w:val="superscript"/>
          <w:rtl/>
          <w:lang w:bidi="fa-IR"/>
        </w:rPr>
        <w:footnoteReference w:id="238"/>
      </w:r>
      <w:r w:rsidRPr="007A2D78">
        <w:rPr>
          <w:rFonts w:ascii="Calibri" w:eastAsia="Times New Roman" w:hAnsi="Calibri" w:cs="B Mitra" w:hint="cs"/>
          <w:sz w:val="28"/>
          <w:szCs w:val="28"/>
          <w:rtl/>
          <w:lang w:bidi="fa-IR"/>
        </w:rPr>
        <w:t>، 1980، اَرِنسون و اُردِشوک</w:t>
      </w:r>
      <w:r w:rsidRPr="007A2D78">
        <w:rPr>
          <w:rFonts w:ascii="Calibri" w:eastAsia="Times New Roman" w:hAnsi="Calibri" w:cs="B Mitra"/>
          <w:sz w:val="28"/>
          <w:szCs w:val="28"/>
          <w:vertAlign w:val="superscript"/>
          <w:rtl/>
          <w:lang w:bidi="fa-IR"/>
        </w:rPr>
        <w:footnoteReference w:id="239"/>
      </w:r>
      <w:r w:rsidRPr="007A2D78">
        <w:rPr>
          <w:rFonts w:ascii="Calibri" w:eastAsia="Times New Roman" w:hAnsi="Calibri" w:cs="B Mitra" w:hint="cs"/>
          <w:sz w:val="28"/>
          <w:szCs w:val="28"/>
          <w:rtl/>
          <w:lang w:bidi="fa-IR"/>
        </w:rPr>
        <w:t xml:space="preserve">، 1981). جدول 3-5 توزیع انتقالات دولتی را در 15 کشور </w:t>
      </w:r>
      <w:r w:rsidRPr="007A2D78">
        <w:rPr>
          <w:rFonts w:ascii="Times New Roman" w:eastAsia="Times New Roman" w:hAnsi="Times New Roman" w:cs="Times New Roman"/>
          <w:sz w:val="24"/>
          <w:szCs w:val="24"/>
          <w:lang w:bidi="fa-IR"/>
        </w:rPr>
        <w:t>OECD</w:t>
      </w:r>
      <w:r w:rsidRPr="007A2D78">
        <w:rPr>
          <w:rFonts w:ascii="Calibri" w:eastAsia="Times New Roman" w:hAnsi="Calibri" w:cs="B Mitra" w:hint="cs"/>
          <w:sz w:val="24"/>
          <w:szCs w:val="24"/>
          <w:rtl/>
          <w:lang w:bidi="fa-IR"/>
        </w:rPr>
        <w:t xml:space="preserve"> </w:t>
      </w:r>
      <w:r w:rsidRPr="007A2D78">
        <w:rPr>
          <w:rFonts w:ascii="Calibri" w:eastAsia="Times New Roman" w:hAnsi="Calibri" w:cs="B Mitra" w:hint="cs"/>
          <w:sz w:val="28"/>
          <w:szCs w:val="28"/>
          <w:rtl/>
          <w:lang w:bidi="fa-IR"/>
        </w:rPr>
        <w:t>نشان می‌دهد. الگوی انتقالات در کشور استرالیا به آن ترتیبی است که انتظار می</w:t>
      </w:r>
      <w:r w:rsidR="009367BA">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رود بیمه با انگیزه</w:t>
      </w:r>
      <w:r w:rsidR="009367BA">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 نوع دوستانه چنین بازتوزیعی را نتیجه دهد. در سال1984،</w:t>
      </w:r>
      <w:r w:rsidRPr="00F31C96">
        <w:rPr>
          <w:rFonts w:ascii="Calibri" w:eastAsia="Times New Roman" w:hAnsi="Calibri" w:cs="B Mitra" w:hint="cs"/>
          <w:sz w:val="28"/>
          <w:szCs w:val="28"/>
          <w:rtl/>
          <w:lang w:bidi="fa-IR"/>
        </w:rPr>
        <w:t xml:space="preserve"> </w:t>
      </w:r>
      <w:r w:rsidRPr="007A2D78">
        <w:rPr>
          <w:rFonts w:ascii="Calibri" w:eastAsia="Times New Roman" w:hAnsi="Calibri" w:cs="B Mitra" w:hint="cs"/>
          <w:sz w:val="28"/>
          <w:szCs w:val="28"/>
          <w:rtl/>
          <w:lang w:bidi="fa-IR"/>
        </w:rPr>
        <w:t>از کل انتقالات دولتی، 1/40 درصد آن نصیب پایین‌ترین کوانتایل</w:t>
      </w:r>
      <w:r w:rsidRPr="007A2D78">
        <w:rPr>
          <w:rFonts w:ascii="Calibri" w:eastAsia="Times New Roman" w:hAnsi="Calibri" w:cs="B Mitra"/>
          <w:sz w:val="28"/>
          <w:szCs w:val="28"/>
          <w:vertAlign w:val="superscript"/>
          <w:rtl/>
          <w:lang w:bidi="fa-IR"/>
        </w:rPr>
        <w:footnoteReference w:id="240"/>
      </w:r>
      <w:r w:rsidRPr="007A2D78">
        <w:rPr>
          <w:rFonts w:ascii="Calibri" w:eastAsia="Times New Roman" w:hAnsi="Calibri" w:cs="B Mitra" w:hint="cs"/>
          <w:sz w:val="28"/>
          <w:szCs w:val="28"/>
          <w:rtl/>
          <w:lang w:bidi="fa-IR"/>
        </w:rPr>
        <w:t xml:space="preserve"> و تنها 8 درصد آن نصیب بالاترین کوانتایل توزیع درآمد شد. اما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ارقام</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دلالت بر آن دارد که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بیش</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w:t>
      </w:r>
      <w:r w:rsidRPr="007A2D78">
        <w:rPr>
          <w:rFonts w:ascii="Calibri" w:eastAsia="Times New Roman" w:hAnsi="Calibri" w:cs="B Mitra"/>
          <w:sz w:val="28"/>
          <w:szCs w:val="28"/>
          <w:rtl/>
          <w:lang w:bidi="fa-IR"/>
        </w:rPr>
        <w:t xml:space="preserve"> 50 </w:t>
      </w:r>
      <w:r w:rsidRPr="007A2D78">
        <w:rPr>
          <w:rFonts w:ascii="Calibri" w:eastAsia="Times New Roman" w:hAnsi="Calibri" w:cs="B Mitra" w:hint="cs"/>
          <w:sz w:val="28"/>
          <w:szCs w:val="28"/>
          <w:rtl/>
          <w:lang w:bidi="fa-IR"/>
        </w:rPr>
        <w:t>درصد</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انتقالات</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استرالیا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نصیب سه کوانتایل میانی شده است، و این موضوع در مورد سایر کشورها بجز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سوئیس</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و</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نروژ</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در سال 1986 مصداق دارد. 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کشورهای فرانسه،</w:t>
      </w:r>
      <w:r>
        <w:rPr>
          <w:rFonts w:ascii="Calibri" w:eastAsia="Times New Roman" w:hAnsi="Calibri" w:cs="B Mitra" w:hint="cs"/>
          <w:sz w:val="28"/>
          <w:szCs w:val="28"/>
          <w:rtl/>
          <w:lang w:bidi="fa-IR"/>
        </w:rPr>
        <w:t xml:space="preserve"> ایتالیا،</w:t>
      </w:r>
      <w:r w:rsidR="009367BA">
        <w:rPr>
          <w:rFonts w:ascii="Calibri" w:eastAsia="Times New Roman" w:hAnsi="Calibri" w:cs="B Mitra" w:hint="cs"/>
          <w:sz w:val="28"/>
          <w:szCs w:val="28"/>
          <w:rtl/>
          <w:lang w:bidi="fa-IR"/>
        </w:rPr>
        <w:t xml:space="preserve"> </w:t>
      </w:r>
      <w:r w:rsidR="009367BA" w:rsidRPr="007A2D78">
        <w:rPr>
          <w:rFonts w:ascii="Calibri" w:eastAsia="Times New Roman" w:hAnsi="Calibri" w:cs="B Mitra" w:hint="cs"/>
          <w:sz w:val="28"/>
          <w:szCs w:val="28"/>
          <w:rtl/>
          <w:lang w:bidi="fa-IR"/>
        </w:rPr>
        <w:t>لوکزامبورگ</w:t>
      </w:r>
    </w:p>
    <w:p w14:paraId="26CFF91D"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4"/>
          <w:szCs w:val="24"/>
          <w:rtl/>
          <w:lang w:bidi="fa-IR"/>
        </w:rPr>
        <w:lastRenderedPageBreak/>
        <w:t>جدول 3-5 توزیع انتقالات به تفکیک چندک های درآمدی و میانگین انتقالات به عنوان درصدی از درآمد میانه توزیع درآمد</w:t>
      </w:r>
    </w:p>
    <w:tbl>
      <w:tblPr>
        <w:tblStyle w:val="TableGrid1"/>
        <w:bidiVisual/>
        <w:tblW w:w="9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850"/>
        <w:gridCol w:w="850"/>
        <w:gridCol w:w="850"/>
        <w:gridCol w:w="850"/>
        <w:gridCol w:w="850"/>
        <w:gridCol w:w="850"/>
        <w:gridCol w:w="850"/>
        <w:gridCol w:w="1984"/>
      </w:tblGrid>
      <w:tr w:rsidR="007A2D78" w:rsidRPr="007A2D78" w14:paraId="0941B6EE" w14:textId="77777777" w:rsidTr="008E6323">
        <w:tc>
          <w:tcPr>
            <w:tcW w:w="1191" w:type="dxa"/>
            <w:tcBorders>
              <w:top w:val="double" w:sz="4" w:space="0" w:color="auto"/>
              <w:bottom w:val="single" w:sz="4" w:space="0" w:color="auto"/>
            </w:tcBorders>
            <w:vAlign w:val="center"/>
          </w:tcPr>
          <w:p w14:paraId="13948C54" w14:textId="77777777" w:rsidR="007A2D78" w:rsidRPr="007A2D78" w:rsidRDefault="007A2D78" w:rsidP="007A2D78">
            <w:pPr>
              <w:bidi/>
              <w:jc w:val="center"/>
              <w:rPr>
                <w:rFonts w:ascii="Calibri" w:eastAsia="Times New Roman" w:hAnsi="Calibri" w:cs="B Mitra"/>
                <w:sz w:val="24"/>
                <w:szCs w:val="24"/>
                <w:rtl/>
              </w:rPr>
            </w:pPr>
          </w:p>
        </w:tc>
        <w:tc>
          <w:tcPr>
            <w:tcW w:w="850" w:type="dxa"/>
            <w:tcBorders>
              <w:top w:val="double" w:sz="4" w:space="0" w:color="auto"/>
              <w:bottom w:val="single" w:sz="4" w:space="0" w:color="auto"/>
            </w:tcBorders>
            <w:vAlign w:val="center"/>
          </w:tcPr>
          <w:p w14:paraId="44D82E3C" w14:textId="77777777" w:rsidR="007A2D78" w:rsidRPr="007A2D78" w:rsidRDefault="007A2D78" w:rsidP="007A2D78">
            <w:pPr>
              <w:bidi/>
              <w:jc w:val="center"/>
              <w:rPr>
                <w:rFonts w:ascii="Calibri" w:eastAsia="Times New Roman" w:hAnsi="Calibri" w:cs="B Mitra"/>
                <w:sz w:val="24"/>
                <w:szCs w:val="24"/>
                <w:rtl/>
              </w:rPr>
            </w:pPr>
          </w:p>
        </w:tc>
        <w:tc>
          <w:tcPr>
            <w:tcW w:w="850" w:type="dxa"/>
            <w:tcBorders>
              <w:top w:val="double" w:sz="4" w:space="0" w:color="auto"/>
              <w:bottom w:val="single" w:sz="4" w:space="0" w:color="auto"/>
            </w:tcBorders>
            <w:vAlign w:val="center"/>
          </w:tcPr>
          <w:p w14:paraId="347284B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پایین</w:t>
            </w:r>
          </w:p>
        </w:tc>
        <w:tc>
          <w:tcPr>
            <w:tcW w:w="850" w:type="dxa"/>
            <w:tcBorders>
              <w:top w:val="double" w:sz="4" w:space="0" w:color="auto"/>
              <w:bottom w:val="single" w:sz="4" w:space="0" w:color="auto"/>
            </w:tcBorders>
            <w:vAlign w:val="center"/>
          </w:tcPr>
          <w:p w14:paraId="285A674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w:t>
            </w:r>
          </w:p>
        </w:tc>
        <w:tc>
          <w:tcPr>
            <w:tcW w:w="850" w:type="dxa"/>
            <w:tcBorders>
              <w:top w:val="double" w:sz="4" w:space="0" w:color="auto"/>
              <w:bottom w:val="single" w:sz="4" w:space="0" w:color="auto"/>
            </w:tcBorders>
            <w:vAlign w:val="center"/>
          </w:tcPr>
          <w:p w14:paraId="2F38DFD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w:t>
            </w:r>
          </w:p>
        </w:tc>
        <w:tc>
          <w:tcPr>
            <w:tcW w:w="850" w:type="dxa"/>
            <w:tcBorders>
              <w:top w:val="double" w:sz="4" w:space="0" w:color="auto"/>
              <w:bottom w:val="single" w:sz="4" w:space="0" w:color="auto"/>
            </w:tcBorders>
            <w:vAlign w:val="center"/>
          </w:tcPr>
          <w:p w14:paraId="33F10FA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w:t>
            </w:r>
          </w:p>
        </w:tc>
        <w:tc>
          <w:tcPr>
            <w:tcW w:w="850" w:type="dxa"/>
            <w:tcBorders>
              <w:top w:val="double" w:sz="4" w:space="0" w:color="auto"/>
              <w:bottom w:val="single" w:sz="4" w:space="0" w:color="auto"/>
            </w:tcBorders>
            <w:vAlign w:val="center"/>
          </w:tcPr>
          <w:p w14:paraId="41F268D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بالا</w:t>
            </w:r>
          </w:p>
        </w:tc>
        <w:tc>
          <w:tcPr>
            <w:tcW w:w="850" w:type="dxa"/>
            <w:tcBorders>
              <w:top w:val="double" w:sz="4" w:space="0" w:color="auto"/>
              <w:bottom w:val="single" w:sz="4" w:space="0" w:color="auto"/>
            </w:tcBorders>
            <w:vAlign w:val="center"/>
          </w:tcPr>
          <w:p w14:paraId="0BADAF0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کل</w:t>
            </w:r>
          </w:p>
        </w:tc>
        <w:tc>
          <w:tcPr>
            <w:tcW w:w="1984" w:type="dxa"/>
            <w:tcBorders>
              <w:top w:val="double" w:sz="4" w:space="0" w:color="auto"/>
              <w:bottom w:val="single" w:sz="4" w:space="0" w:color="auto"/>
            </w:tcBorders>
            <w:vAlign w:val="center"/>
          </w:tcPr>
          <w:p w14:paraId="2120FAC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میانگین انتقالات به عنوان درصدی از درآمد میانه توزیع درآمد</w:t>
            </w:r>
          </w:p>
        </w:tc>
      </w:tr>
      <w:tr w:rsidR="007A2D78" w:rsidRPr="007A2D78" w14:paraId="528B22AE" w14:textId="77777777" w:rsidTr="008E6323">
        <w:tc>
          <w:tcPr>
            <w:tcW w:w="1191" w:type="dxa"/>
            <w:tcBorders>
              <w:top w:val="single" w:sz="4" w:space="0" w:color="auto"/>
            </w:tcBorders>
            <w:vAlign w:val="center"/>
          </w:tcPr>
          <w:p w14:paraId="39138DF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استرالیا</w:t>
            </w:r>
          </w:p>
        </w:tc>
        <w:tc>
          <w:tcPr>
            <w:tcW w:w="850" w:type="dxa"/>
            <w:tcBorders>
              <w:top w:val="single" w:sz="4" w:space="0" w:color="auto"/>
            </w:tcBorders>
            <w:vAlign w:val="center"/>
          </w:tcPr>
          <w:p w14:paraId="3E3B38B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1981</w:t>
            </w:r>
          </w:p>
        </w:tc>
        <w:tc>
          <w:tcPr>
            <w:tcW w:w="850" w:type="dxa"/>
            <w:tcBorders>
              <w:top w:val="single" w:sz="4" w:space="0" w:color="auto"/>
            </w:tcBorders>
            <w:vAlign w:val="center"/>
          </w:tcPr>
          <w:p w14:paraId="00FABBF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42.8</w:t>
            </w:r>
          </w:p>
        </w:tc>
        <w:tc>
          <w:tcPr>
            <w:tcW w:w="850" w:type="dxa"/>
            <w:tcBorders>
              <w:top w:val="single" w:sz="4" w:space="0" w:color="auto"/>
            </w:tcBorders>
            <w:vAlign w:val="center"/>
          </w:tcPr>
          <w:p w14:paraId="2E09A82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22.2</w:t>
            </w:r>
          </w:p>
        </w:tc>
        <w:tc>
          <w:tcPr>
            <w:tcW w:w="850" w:type="dxa"/>
            <w:tcBorders>
              <w:top w:val="single" w:sz="4" w:space="0" w:color="auto"/>
            </w:tcBorders>
            <w:vAlign w:val="center"/>
          </w:tcPr>
          <w:p w14:paraId="4384CD9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13.3</w:t>
            </w:r>
          </w:p>
        </w:tc>
        <w:tc>
          <w:tcPr>
            <w:tcW w:w="850" w:type="dxa"/>
            <w:tcBorders>
              <w:top w:val="single" w:sz="4" w:space="0" w:color="auto"/>
            </w:tcBorders>
            <w:vAlign w:val="center"/>
          </w:tcPr>
          <w:p w14:paraId="58CEFA2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12.5</w:t>
            </w:r>
          </w:p>
        </w:tc>
        <w:tc>
          <w:tcPr>
            <w:tcW w:w="850" w:type="dxa"/>
            <w:tcBorders>
              <w:top w:val="single" w:sz="4" w:space="0" w:color="auto"/>
            </w:tcBorders>
            <w:vAlign w:val="center"/>
          </w:tcPr>
          <w:p w14:paraId="175F441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9.2</w:t>
            </w:r>
          </w:p>
        </w:tc>
        <w:tc>
          <w:tcPr>
            <w:tcW w:w="850" w:type="dxa"/>
            <w:tcBorders>
              <w:top w:val="single" w:sz="4" w:space="0" w:color="auto"/>
            </w:tcBorders>
            <w:vAlign w:val="center"/>
          </w:tcPr>
          <w:p w14:paraId="3CC420B7"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tcBorders>
              <w:top w:val="single" w:sz="4" w:space="0" w:color="auto"/>
            </w:tcBorders>
            <w:vAlign w:val="center"/>
          </w:tcPr>
          <w:p w14:paraId="4B27D7B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10.8</w:t>
            </w:r>
          </w:p>
        </w:tc>
      </w:tr>
      <w:tr w:rsidR="007A2D78" w:rsidRPr="007A2D78" w14:paraId="51FEE4DB" w14:textId="77777777" w:rsidTr="008E6323">
        <w:tc>
          <w:tcPr>
            <w:tcW w:w="1191" w:type="dxa"/>
            <w:vAlign w:val="center"/>
          </w:tcPr>
          <w:p w14:paraId="3EBE4494"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2459B3A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1985</w:t>
            </w:r>
          </w:p>
        </w:tc>
        <w:tc>
          <w:tcPr>
            <w:tcW w:w="850" w:type="dxa"/>
            <w:vAlign w:val="center"/>
          </w:tcPr>
          <w:p w14:paraId="204E48B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40.1</w:t>
            </w:r>
          </w:p>
        </w:tc>
        <w:tc>
          <w:tcPr>
            <w:tcW w:w="850" w:type="dxa"/>
            <w:vAlign w:val="center"/>
          </w:tcPr>
          <w:p w14:paraId="7647702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24.6</w:t>
            </w:r>
          </w:p>
        </w:tc>
        <w:tc>
          <w:tcPr>
            <w:tcW w:w="850" w:type="dxa"/>
            <w:vAlign w:val="center"/>
          </w:tcPr>
          <w:p w14:paraId="2DA6C82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14.4</w:t>
            </w:r>
          </w:p>
        </w:tc>
        <w:tc>
          <w:tcPr>
            <w:tcW w:w="850" w:type="dxa"/>
            <w:vAlign w:val="center"/>
          </w:tcPr>
          <w:p w14:paraId="7258A84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12.9</w:t>
            </w:r>
          </w:p>
        </w:tc>
        <w:tc>
          <w:tcPr>
            <w:tcW w:w="850" w:type="dxa"/>
            <w:vAlign w:val="center"/>
          </w:tcPr>
          <w:p w14:paraId="4E3C832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8</w:t>
            </w:r>
          </w:p>
        </w:tc>
        <w:tc>
          <w:tcPr>
            <w:tcW w:w="850" w:type="dxa"/>
            <w:vAlign w:val="center"/>
          </w:tcPr>
          <w:p w14:paraId="02808DF2"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18D22C6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11.3</w:t>
            </w:r>
          </w:p>
        </w:tc>
      </w:tr>
      <w:tr w:rsidR="007A2D78" w:rsidRPr="007A2D78" w14:paraId="1AC7F85F" w14:textId="77777777" w:rsidTr="008E6323">
        <w:tc>
          <w:tcPr>
            <w:tcW w:w="1191" w:type="dxa"/>
            <w:vAlign w:val="center"/>
          </w:tcPr>
          <w:p w14:paraId="3A9E8A3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بلژیک</w:t>
            </w:r>
          </w:p>
        </w:tc>
        <w:tc>
          <w:tcPr>
            <w:tcW w:w="850" w:type="dxa"/>
            <w:vAlign w:val="center"/>
          </w:tcPr>
          <w:p w14:paraId="6F282B1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1985</w:t>
            </w:r>
          </w:p>
        </w:tc>
        <w:tc>
          <w:tcPr>
            <w:tcW w:w="850" w:type="dxa"/>
            <w:vAlign w:val="center"/>
          </w:tcPr>
          <w:p w14:paraId="730A72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22.9</w:t>
            </w:r>
          </w:p>
        </w:tc>
        <w:tc>
          <w:tcPr>
            <w:tcW w:w="850" w:type="dxa"/>
            <w:vAlign w:val="center"/>
          </w:tcPr>
          <w:p w14:paraId="72CC85D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22.5</w:t>
            </w:r>
          </w:p>
        </w:tc>
        <w:tc>
          <w:tcPr>
            <w:tcW w:w="850" w:type="dxa"/>
            <w:vAlign w:val="center"/>
          </w:tcPr>
          <w:p w14:paraId="2B38600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21.9</w:t>
            </w:r>
          </w:p>
        </w:tc>
        <w:tc>
          <w:tcPr>
            <w:tcW w:w="850" w:type="dxa"/>
            <w:vAlign w:val="center"/>
          </w:tcPr>
          <w:p w14:paraId="2CC9BAC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16.6</w:t>
            </w:r>
          </w:p>
        </w:tc>
        <w:tc>
          <w:tcPr>
            <w:tcW w:w="850" w:type="dxa"/>
            <w:vAlign w:val="center"/>
          </w:tcPr>
          <w:p w14:paraId="5210096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16.1</w:t>
            </w:r>
          </w:p>
        </w:tc>
        <w:tc>
          <w:tcPr>
            <w:tcW w:w="850" w:type="dxa"/>
            <w:vAlign w:val="center"/>
          </w:tcPr>
          <w:p w14:paraId="4C45F129"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3241A0F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33.3</w:t>
            </w:r>
          </w:p>
        </w:tc>
      </w:tr>
      <w:tr w:rsidR="007A2D78" w:rsidRPr="007A2D78" w14:paraId="413EDE4F" w14:textId="77777777" w:rsidTr="008E6323">
        <w:tc>
          <w:tcPr>
            <w:tcW w:w="1191" w:type="dxa"/>
            <w:vAlign w:val="center"/>
          </w:tcPr>
          <w:p w14:paraId="04901E8B"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27F07FA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1988</w:t>
            </w:r>
          </w:p>
        </w:tc>
        <w:tc>
          <w:tcPr>
            <w:tcW w:w="850" w:type="dxa"/>
            <w:vAlign w:val="center"/>
          </w:tcPr>
          <w:p w14:paraId="505E1C9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21.5</w:t>
            </w:r>
          </w:p>
        </w:tc>
        <w:tc>
          <w:tcPr>
            <w:tcW w:w="850" w:type="dxa"/>
            <w:vAlign w:val="center"/>
          </w:tcPr>
          <w:p w14:paraId="457C589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23.6</w:t>
            </w:r>
          </w:p>
        </w:tc>
        <w:tc>
          <w:tcPr>
            <w:tcW w:w="850" w:type="dxa"/>
            <w:vAlign w:val="center"/>
          </w:tcPr>
          <w:p w14:paraId="4E5ED95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20.1</w:t>
            </w:r>
          </w:p>
        </w:tc>
        <w:tc>
          <w:tcPr>
            <w:tcW w:w="850" w:type="dxa"/>
            <w:vAlign w:val="center"/>
          </w:tcPr>
          <w:p w14:paraId="27C3D11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16.1</w:t>
            </w:r>
          </w:p>
        </w:tc>
        <w:tc>
          <w:tcPr>
            <w:tcW w:w="850" w:type="dxa"/>
            <w:vAlign w:val="center"/>
          </w:tcPr>
          <w:p w14:paraId="1E384E7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18.7</w:t>
            </w:r>
          </w:p>
        </w:tc>
        <w:tc>
          <w:tcPr>
            <w:tcW w:w="850" w:type="dxa"/>
            <w:vAlign w:val="center"/>
          </w:tcPr>
          <w:p w14:paraId="71263A03"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628C73A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34.9</w:t>
            </w:r>
          </w:p>
        </w:tc>
      </w:tr>
      <w:tr w:rsidR="007A2D78" w:rsidRPr="007A2D78" w14:paraId="44A99193" w14:textId="77777777" w:rsidTr="008E6323">
        <w:tc>
          <w:tcPr>
            <w:tcW w:w="1191" w:type="dxa"/>
            <w:vAlign w:val="center"/>
          </w:tcPr>
          <w:p w14:paraId="23E35F7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سوییس</w:t>
            </w:r>
          </w:p>
        </w:tc>
        <w:tc>
          <w:tcPr>
            <w:tcW w:w="850" w:type="dxa"/>
            <w:vAlign w:val="center"/>
          </w:tcPr>
          <w:p w14:paraId="64D1CE6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1982</w:t>
            </w:r>
          </w:p>
        </w:tc>
        <w:tc>
          <w:tcPr>
            <w:tcW w:w="850" w:type="dxa"/>
            <w:vAlign w:val="center"/>
          </w:tcPr>
          <w:p w14:paraId="5FE89A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38.5</w:t>
            </w:r>
          </w:p>
        </w:tc>
        <w:tc>
          <w:tcPr>
            <w:tcW w:w="850" w:type="dxa"/>
            <w:vAlign w:val="center"/>
          </w:tcPr>
          <w:p w14:paraId="7971046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19.2</w:t>
            </w:r>
          </w:p>
        </w:tc>
        <w:tc>
          <w:tcPr>
            <w:tcW w:w="850" w:type="dxa"/>
            <w:vAlign w:val="center"/>
          </w:tcPr>
          <w:p w14:paraId="7FC3984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15.6</w:t>
            </w:r>
          </w:p>
        </w:tc>
        <w:tc>
          <w:tcPr>
            <w:tcW w:w="850" w:type="dxa"/>
            <w:vAlign w:val="center"/>
          </w:tcPr>
          <w:p w14:paraId="0DB584C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13.3</w:t>
            </w:r>
          </w:p>
        </w:tc>
        <w:tc>
          <w:tcPr>
            <w:tcW w:w="850" w:type="dxa"/>
            <w:vAlign w:val="center"/>
          </w:tcPr>
          <w:p w14:paraId="07B3ADE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13.3</w:t>
            </w:r>
          </w:p>
        </w:tc>
        <w:tc>
          <w:tcPr>
            <w:tcW w:w="850" w:type="dxa"/>
            <w:vAlign w:val="center"/>
          </w:tcPr>
          <w:p w14:paraId="1323F23B"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65107D7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7.3</w:t>
            </w:r>
          </w:p>
        </w:tc>
      </w:tr>
      <w:tr w:rsidR="007A2D78" w:rsidRPr="007A2D78" w14:paraId="41FBEA5A" w14:textId="77777777" w:rsidTr="008E6323">
        <w:tc>
          <w:tcPr>
            <w:tcW w:w="1191" w:type="dxa"/>
            <w:vAlign w:val="center"/>
          </w:tcPr>
          <w:p w14:paraId="3842845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کانادا</w:t>
            </w:r>
          </w:p>
        </w:tc>
        <w:tc>
          <w:tcPr>
            <w:tcW w:w="850" w:type="dxa"/>
            <w:vAlign w:val="center"/>
          </w:tcPr>
          <w:p w14:paraId="6ADC434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1981</w:t>
            </w:r>
          </w:p>
        </w:tc>
        <w:tc>
          <w:tcPr>
            <w:tcW w:w="850" w:type="dxa"/>
            <w:vAlign w:val="center"/>
          </w:tcPr>
          <w:p w14:paraId="1F0D67F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33</w:t>
            </w:r>
          </w:p>
        </w:tc>
        <w:tc>
          <w:tcPr>
            <w:tcW w:w="850" w:type="dxa"/>
            <w:vAlign w:val="center"/>
          </w:tcPr>
          <w:p w14:paraId="605B181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22.9</w:t>
            </w:r>
          </w:p>
        </w:tc>
        <w:tc>
          <w:tcPr>
            <w:tcW w:w="850" w:type="dxa"/>
            <w:vAlign w:val="center"/>
          </w:tcPr>
          <w:p w14:paraId="21B9347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17.9</w:t>
            </w:r>
          </w:p>
        </w:tc>
        <w:tc>
          <w:tcPr>
            <w:tcW w:w="850" w:type="dxa"/>
            <w:vAlign w:val="center"/>
          </w:tcPr>
          <w:p w14:paraId="591F16A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14.1</w:t>
            </w:r>
          </w:p>
        </w:tc>
        <w:tc>
          <w:tcPr>
            <w:tcW w:w="850" w:type="dxa"/>
            <w:vAlign w:val="center"/>
          </w:tcPr>
          <w:p w14:paraId="18B4881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12.1</w:t>
            </w:r>
          </w:p>
        </w:tc>
        <w:tc>
          <w:tcPr>
            <w:tcW w:w="850" w:type="dxa"/>
            <w:vAlign w:val="center"/>
          </w:tcPr>
          <w:p w14:paraId="60D6A802"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25F84F0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10.1</w:t>
            </w:r>
          </w:p>
        </w:tc>
      </w:tr>
      <w:tr w:rsidR="007A2D78" w:rsidRPr="007A2D78" w14:paraId="6989B89B" w14:textId="77777777" w:rsidTr="008E6323">
        <w:tc>
          <w:tcPr>
            <w:tcW w:w="1191" w:type="dxa"/>
            <w:vAlign w:val="center"/>
          </w:tcPr>
          <w:p w14:paraId="785A4460"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39FE143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1987</w:t>
            </w:r>
          </w:p>
        </w:tc>
        <w:tc>
          <w:tcPr>
            <w:tcW w:w="850" w:type="dxa"/>
            <w:vAlign w:val="center"/>
          </w:tcPr>
          <w:p w14:paraId="635AF0E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29.5</w:t>
            </w:r>
          </w:p>
        </w:tc>
        <w:tc>
          <w:tcPr>
            <w:tcW w:w="850" w:type="dxa"/>
            <w:vAlign w:val="center"/>
          </w:tcPr>
          <w:p w14:paraId="32D9979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24.2</w:t>
            </w:r>
          </w:p>
        </w:tc>
        <w:tc>
          <w:tcPr>
            <w:tcW w:w="850" w:type="dxa"/>
            <w:vAlign w:val="center"/>
          </w:tcPr>
          <w:p w14:paraId="6099D12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19.2</w:t>
            </w:r>
          </w:p>
        </w:tc>
        <w:tc>
          <w:tcPr>
            <w:tcW w:w="850" w:type="dxa"/>
            <w:vAlign w:val="center"/>
          </w:tcPr>
          <w:p w14:paraId="07FA8A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w:t>
            </w:r>
          </w:p>
        </w:tc>
        <w:tc>
          <w:tcPr>
            <w:tcW w:w="850" w:type="dxa"/>
            <w:vAlign w:val="center"/>
          </w:tcPr>
          <w:p w14:paraId="3194EB7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12.1</w:t>
            </w:r>
          </w:p>
        </w:tc>
        <w:tc>
          <w:tcPr>
            <w:tcW w:w="850" w:type="dxa"/>
            <w:vAlign w:val="center"/>
          </w:tcPr>
          <w:p w14:paraId="3919463D"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19A8532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12.4</w:t>
            </w:r>
          </w:p>
        </w:tc>
      </w:tr>
      <w:tr w:rsidR="007A2D78" w:rsidRPr="007A2D78" w14:paraId="152EF674" w14:textId="77777777" w:rsidTr="008E6323">
        <w:tc>
          <w:tcPr>
            <w:tcW w:w="1191" w:type="dxa"/>
            <w:vAlign w:val="center"/>
          </w:tcPr>
          <w:p w14:paraId="637C052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فرانسه</w:t>
            </w:r>
          </w:p>
        </w:tc>
        <w:tc>
          <w:tcPr>
            <w:tcW w:w="850" w:type="dxa"/>
            <w:vAlign w:val="center"/>
          </w:tcPr>
          <w:p w14:paraId="27DF544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1979</w:t>
            </w:r>
          </w:p>
        </w:tc>
        <w:tc>
          <w:tcPr>
            <w:tcW w:w="850" w:type="dxa"/>
            <w:vAlign w:val="center"/>
          </w:tcPr>
          <w:p w14:paraId="3DB12C3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19.7</w:t>
            </w:r>
          </w:p>
        </w:tc>
        <w:tc>
          <w:tcPr>
            <w:tcW w:w="850" w:type="dxa"/>
            <w:vAlign w:val="center"/>
          </w:tcPr>
          <w:p w14:paraId="50F92C1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21.2</w:t>
            </w:r>
          </w:p>
        </w:tc>
        <w:tc>
          <w:tcPr>
            <w:tcW w:w="850" w:type="dxa"/>
            <w:vAlign w:val="center"/>
          </w:tcPr>
          <w:p w14:paraId="021C60F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18.8</w:t>
            </w:r>
          </w:p>
        </w:tc>
        <w:tc>
          <w:tcPr>
            <w:tcW w:w="850" w:type="dxa"/>
            <w:vAlign w:val="center"/>
          </w:tcPr>
          <w:p w14:paraId="15C0C6F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17.7</w:t>
            </w:r>
          </w:p>
        </w:tc>
        <w:tc>
          <w:tcPr>
            <w:tcW w:w="850" w:type="dxa"/>
            <w:vAlign w:val="center"/>
          </w:tcPr>
          <w:p w14:paraId="1F9CAB8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22.6</w:t>
            </w:r>
          </w:p>
        </w:tc>
        <w:tc>
          <w:tcPr>
            <w:tcW w:w="850" w:type="dxa"/>
            <w:vAlign w:val="center"/>
          </w:tcPr>
          <w:p w14:paraId="586DF9D7"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0E16A11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22.2</w:t>
            </w:r>
          </w:p>
        </w:tc>
      </w:tr>
      <w:tr w:rsidR="007A2D78" w:rsidRPr="007A2D78" w14:paraId="26A4460E" w14:textId="77777777" w:rsidTr="008E6323">
        <w:tc>
          <w:tcPr>
            <w:tcW w:w="1191" w:type="dxa"/>
            <w:vAlign w:val="center"/>
          </w:tcPr>
          <w:p w14:paraId="45B186B9"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468A451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1984</w:t>
            </w:r>
          </w:p>
        </w:tc>
        <w:tc>
          <w:tcPr>
            <w:tcW w:w="850" w:type="dxa"/>
            <w:vAlign w:val="center"/>
          </w:tcPr>
          <w:p w14:paraId="4189740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17.5</w:t>
            </w:r>
          </w:p>
        </w:tc>
        <w:tc>
          <w:tcPr>
            <w:tcW w:w="850" w:type="dxa"/>
            <w:vAlign w:val="center"/>
          </w:tcPr>
          <w:p w14:paraId="5135D16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21.8</w:t>
            </w:r>
          </w:p>
        </w:tc>
        <w:tc>
          <w:tcPr>
            <w:tcW w:w="850" w:type="dxa"/>
            <w:vAlign w:val="center"/>
          </w:tcPr>
          <w:p w14:paraId="18AECBC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18.4</w:t>
            </w:r>
          </w:p>
        </w:tc>
        <w:tc>
          <w:tcPr>
            <w:tcW w:w="850" w:type="dxa"/>
            <w:vAlign w:val="center"/>
          </w:tcPr>
          <w:p w14:paraId="04CCAB6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17.7</w:t>
            </w:r>
          </w:p>
        </w:tc>
        <w:tc>
          <w:tcPr>
            <w:tcW w:w="850" w:type="dxa"/>
            <w:vAlign w:val="center"/>
          </w:tcPr>
          <w:p w14:paraId="3AD91A1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24.7</w:t>
            </w:r>
          </w:p>
        </w:tc>
        <w:tc>
          <w:tcPr>
            <w:tcW w:w="850" w:type="dxa"/>
            <w:vAlign w:val="center"/>
          </w:tcPr>
          <w:p w14:paraId="35C9AAC2"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14A8B13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25</w:t>
            </w:r>
          </w:p>
        </w:tc>
      </w:tr>
      <w:tr w:rsidR="007A2D78" w:rsidRPr="007A2D78" w14:paraId="19654A7B" w14:textId="77777777" w:rsidTr="008E6323">
        <w:tc>
          <w:tcPr>
            <w:tcW w:w="1191" w:type="dxa"/>
            <w:vAlign w:val="center"/>
          </w:tcPr>
          <w:p w14:paraId="072059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آلمان</w:t>
            </w:r>
          </w:p>
        </w:tc>
        <w:tc>
          <w:tcPr>
            <w:tcW w:w="850" w:type="dxa"/>
            <w:vAlign w:val="center"/>
          </w:tcPr>
          <w:p w14:paraId="7F0B231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1984</w:t>
            </w:r>
          </w:p>
        </w:tc>
        <w:tc>
          <w:tcPr>
            <w:tcW w:w="850" w:type="dxa"/>
            <w:vAlign w:val="center"/>
          </w:tcPr>
          <w:p w14:paraId="694E053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21.8</w:t>
            </w:r>
          </w:p>
        </w:tc>
        <w:tc>
          <w:tcPr>
            <w:tcW w:w="850" w:type="dxa"/>
            <w:vAlign w:val="center"/>
          </w:tcPr>
          <w:p w14:paraId="712B037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22.2</w:t>
            </w:r>
          </w:p>
        </w:tc>
        <w:tc>
          <w:tcPr>
            <w:tcW w:w="850" w:type="dxa"/>
            <w:vAlign w:val="center"/>
          </w:tcPr>
          <w:p w14:paraId="1A31E3E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16.7</w:t>
            </w:r>
          </w:p>
        </w:tc>
        <w:tc>
          <w:tcPr>
            <w:tcW w:w="850" w:type="dxa"/>
            <w:vAlign w:val="center"/>
          </w:tcPr>
          <w:p w14:paraId="0701A4F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w:t>
            </w:r>
          </w:p>
        </w:tc>
        <w:tc>
          <w:tcPr>
            <w:tcW w:w="850" w:type="dxa"/>
            <w:vAlign w:val="center"/>
          </w:tcPr>
          <w:p w14:paraId="65231FA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18.3</w:t>
            </w:r>
          </w:p>
        </w:tc>
        <w:tc>
          <w:tcPr>
            <w:tcW w:w="850" w:type="dxa"/>
            <w:vAlign w:val="center"/>
          </w:tcPr>
          <w:p w14:paraId="0F81334A"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6A99628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w:t>
            </w:r>
          </w:p>
        </w:tc>
      </w:tr>
      <w:tr w:rsidR="007A2D78" w:rsidRPr="007A2D78" w14:paraId="7FC2A74C" w14:textId="77777777" w:rsidTr="008E6323">
        <w:tc>
          <w:tcPr>
            <w:tcW w:w="1191" w:type="dxa"/>
            <w:vAlign w:val="center"/>
          </w:tcPr>
          <w:p w14:paraId="5DE7131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ایرلند</w:t>
            </w:r>
          </w:p>
        </w:tc>
        <w:tc>
          <w:tcPr>
            <w:tcW w:w="850" w:type="dxa"/>
            <w:vAlign w:val="center"/>
          </w:tcPr>
          <w:p w14:paraId="04D370D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1987</w:t>
            </w:r>
          </w:p>
        </w:tc>
        <w:tc>
          <w:tcPr>
            <w:tcW w:w="850" w:type="dxa"/>
            <w:vAlign w:val="center"/>
          </w:tcPr>
          <w:p w14:paraId="3E9C664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32</w:t>
            </w:r>
          </w:p>
        </w:tc>
        <w:tc>
          <w:tcPr>
            <w:tcW w:w="850" w:type="dxa"/>
            <w:vAlign w:val="center"/>
          </w:tcPr>
          <w:p w14:paraId="110DB0C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21.9</w:t>
            </w:r>
          </w:p>
        </w:tc>
        <w:tc>
          <w:tcPr>
            <w:tcW w:w="850" w:type="dxa"/>
            <w:vAlign w:val="center"/>
          </w:tcPr>
          <w:p w14:paraId="55429D9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21.3</w:t>
            </w:r>
          </w:p>
        </w:tc>
        <w:tc>
          <w:tcPr>
            <w:tcW w:w="850" w:type="dxa"/>
            <w:vAlign w:val="center"/>
          </w:tcPr>
          <w:p w14:paraId="77A4ED5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15.2</w:t>
            </w:r>
          </w:p>
        </w:tc>
        <w:tc>
          <w:tcPr>
            <w:tcW w:w="850" w:type="dxa"/>
            <w:vAlign w:val="center"/>
          </w:tcPr>
          <w:p w14:paraId="0D321EF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9.6</w:t>
            </w:r>
          </w:p>
        </w:tc>
        <w:tc>
          <w:tcPr>
            <w:tcW w:w="850" w:type="dxa"/>
            <w:vAlign w:val="center"/>
          </w:tcPr>
          <w:p w14:paraId="56DB9777"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414E9BF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20.5</w:t>
            </w:r>
          </w:p>
        </w:tc>
      </w:tr>
      <w:tr w:rsidR="007A2D78" w:rsidRPr="007A2D78" w14:paraId="1D9C40EC" w14:textId="77777777" w:rsidTr="008E6323">
        <w:tc>
          <w:tcPr>
            <w:tcW w:w="1191" w:type="dxa"/>
            <w:vAlign w:val="center"/>
          </w:tcPr>
          <w:p w14:paraId="69991AD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ایتالیا</w:t>
            </w:r>
          </w:p>
        </w:tc>
        <w:tc>
          <w:tcPr>
            <w:tcW w:w="850" w:type="dxa"/>
            <w:vAlign w:val="center"/>
          </w:tcPr>
          <w:p w14:paraId="31A8DE6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1986</w:t>
            </w:r>
          </w:p>
        </w:tc>
        <w:tc>
          <w:tcPr>
            <w:tcW w:w="850" w:type="dxa"/>
            <w:vAlign w:val="center"/>
          </w:tcPr>
          <w:p w14:paraId="3669569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15.6</w:t>
            </w:r>
          </w:p>
        </w:tc>
        <w:tc>
          <w:tcPr>
            <w:tcW w:w="850" w:type="dxa"/>
            <w:vAlign w:val="center"/>
          </w:tcPr>
          <w:p w14:paraId="022B765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16.4</w:t>
            </w:r>
          </w:p>
        </w:tc>
        <w:tc>
          <w:tcPr>
            <w:tcW w:w="850" w:type="dxa"/>
            <w:vAlign w:val="center"/>
          </w:tcPr>
          <w:p w14:paraId="586688E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19.7</w:t>
            </w:r>
          </w:p>
        </w:tc>
        <w:tc>
          <w:tcPr>
            <w:tcW w:w="850" w:type="dxa"/>
            <w:vAlign w:val="center"/>
          </w:tcPr>
          <w:p w14:paraId="709F7F8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20.7</w:t>
            </w:r>
          </w:p>
        </w:tc>
        <w:tc>
          <w:tcPr>
            <w:tcW w:w="850" w:type="dxa"/>
            <w:vAlign w:val="center"/>
          </w:tcPr>
          <w:p w14:paraId="31EB6A6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27.6</w:t>
            </w:r>
          </w:p>
        </w:tc>
        <w:tc>
          <w:tcPr>
            <w:tcW w:w="850" w:type="dxa"/>
            <w:vAlign w:val="center"/>
          </w:tcPr>
          <w:p w14:paraId="2F5ECD76"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62FCF6F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21.4</w:t>
            </w:r>
          </w:p>
        </w:tc>
      </w:tr>
      <w:tr w:rsidR="007A2D78" w:rsidRPr="007A2D78" w14:paraId="1CF587AA" w14:textId="77777777" w:rsidTr="008E6323">
        <w:tc>
          <w:tcPr>
            <w:tcW w:w="1191" w:type="dxa"/>
            <w:vAlign w:val="center"/>
          </w:tcPr>
          <w:p w14:paraId="0E735EA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لوکزامبورگ</w:t>
            </w:r>
          </w:p>
        </w:tc>
        <w:tc>
          <w:tcPr>
            <w:tcW w:w="850" w:type="dxa"/>
            <w:vAlign w:val="center"/>
          </w:tcPr>
          <w:p w14:paraId="7B01DF2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1985</w:t>
            </w:r>
          </w:p>
        </w:tc>
        <w:tc>
          <w:tcPr>
            <w:tcW w:w="850" w:type="dxa"/>
            <w:vAlign w:val="center"/>
          </w:tcPr>
          <w:p w14:paraId="11DA38B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17.3</w:t>
            </w:r>
          </w:p>
        </w:tc>
        <w:tc>
          <w:tcPr>
            <w:tcW w:w="850" w:type="dxa"/>
            <w:vAlign w:val="center"/>
          </w:tcPr>
          <w:p w14:paraId="7BBE15F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18.3</w:t>
            </w:r>
          </w:p>
        </w:tc>
        <w:tc>
          <w:tcPr>
            <w:tcW w:w="850" w:type="dxa"/>
            <w:vAlign w:val="center"/>
          </w:tcPr>
          <w:p w14:paraId="465CECD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19.5</w:t>
            </w:r>
          </w:p>
        </w:tc>
        <w:tc>
          <w:tcPr>
            <w:tcW w:w="850" w:type="dxa"/>
            <w:vAlign w:val="center"/>
          </w:tcPr>
          <w:p w14:paraId="75F6946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22.5</w:t>
            </w:r>
          </w:p>
        </w:tc>
        <w:tc>
          <w:tcPr>
            <w:tcW w:w="850" w:type="dxa"/>
            <w:vAlign w:val="center"/>
          </w:tcPr>
          <w:p w14:paraId="0FA7F1E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22.4</w:t>
            </w:r>
          </w:p>
        </w:tc>
        <w:tc>
          <w:tcPr>
            <w:tcW w:w="850" w:type="dxa"/>
            <w:vAlign w:val="center"/>
          </w:tcPr>
          <w:p w14:paraId="38F83E01"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266F755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23.7</w:t>
            </w:r>
          </w:p>
        </w:tc>
      </w:tr>
      <w:tr w:rsidR="007A2D78" w:rsidRPr="007A2D78" w14:paraId="45971C7B" w14:textId="77777777" w:rsidTr="008E6323">
        <w:tc>
          <w:tcPr>
            <w:tcW w:w="1191" w:type="dxa"/>
            <w:vAlign w:val="center"/>
          </w:tcPr>
          <w:p w14:paraId="12623E4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هلند</w:t>
            </w:r>
          </w:p>
        </w:tc>
        <w:tc>
          <w:tcPr>
            <w:tcW w:w="850" w:type="dxa"/>
            <w:vAlign w:val="center"/>
          </w:tcPr>
          <w:p w14:paraId="5DFCFCF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1983</w:t>
            </w:r>
          </w:p>
        </w:tc>
        <w:tc>
          <w:tcPr>
            <w:tcW w:w="850" w:type="dxa"/>
            <w:vAlign w:val="center"/>
          </w:tcPr>
          <w:p w14:paraId="4D82812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21.8</w:t>
            </w:r>
          </w:p>
        </w:tc>
        <w:tc>
          <w:tcPr>
            <w:tcW w:w="850" w:type="dxa"/>
            <w:vAlign w:val="center"/>
          </w:tcPr>
          <w:p w14:paraId="22A0953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21.8</w:t>
            </w:r>
          </w:p>
        </w:tc>
        <w:tc>
          <w:tcPr>
            <w:tcW w:w="850" w:type="dxa"/>
            <w:vAlign w:val="center"/>
          </w:tcPr>
          <w:p w14:paraId="0588809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18.4</w:t>
            </w:r>
          </w:p>
        </w:tc>
        <w:tc>
          <w:tcPr>
            <w:tcW w:w="850" w:type="dxa"/>
            <w:vAlign w:val="center"/>
          </w:tcPr>
          <w:p w14:paraId="60B93FF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20.4</w:t>
            </w:r>
          </w:p>
        </w:tc>
        <w:tc>
          <w:tcPr>
            <w:tcW w:w="850" w:type="dxa"/>
            <w:vAlign w:val="center"/>
          </w:tcPr>
          <w:p w14:paraId="3DD8129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17.6</w:t>
            </w:r>
          </w:p>
        </w:tc>
        <w:tc>
          <w:tcPr>
            <w:tcW w:w="850" w:type="dxa"/>
            <w:vAlign w:val="center"/>
          </w:tcPr>
          <w:p w14:paraId="254F051A"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638377C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28.5</w:t>
            </w:r>
          </w:p>
        </w:tc>
      </w:tr>
      <w:tr w:rsidR="007A2D78" w:rsidRPr="007A2D78" w14:paraId="35ECEA28" w14:textId="77777777" w:rsidTr="008E6323">
        <w:tc>
          <w:tcPr>
            <w:tcW w:w="1191" w:type="dxa"/>
            <w:vAlign w:val="center"/>
          </w:tcPr>
          <w:p w14:paraId="512C78F1"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3228A2B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1987</w:t>
            </w:r>
          </w:p>
        </w:tc>
        <w:tc>
          <w:tcPr>
            <w:tcW w:w="850" w:type="dxa"/>
            <w:vAlign w:val="center"/>
          </w:tcPr>
          <w:p w14:paraId="5BF75FA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24.9</w:t>
            </w:r>
          </w:p>
        </w:tc>
        <w:tc>
          <w:tcPr>
            <w:tcW w:w="850" w:type="dxa"/>
            <w:vAlign w:val="center"/>
          </w:tcPr>
          <w:p w14:paraId="3C1CAE2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21.3</w:t>
            </w:r>
          </w:p>
        </w:tc>
        <w:tc>
          <w:tcPr>
            <w:tcW w:w="850" w:type="dxa"/>
            <w:vAlign w:val="center"/>
          </w:tcPr>
          <w:p w14:paraId="3352FCD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16.9</w:t>
            </w:r>
          </w:p>
        </w:tc>
        <w:tc>
          <w:tcPr>
            <w:tcW w:w="850" w:type="dxa"/>
            <w:vAlign w:val="center"/>
          </w:tcPr>
          <w:p w14:paraId="11BBA88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17.7</w:t>
            </w:r>
          </w:p>
        </w:tc>
        <w:tc>
          <w:tcPr>
            <w:tcW w:w="850" w:type="dxa"/>
            <w:vAlign w:val="center"/>
          </w:tcPr>
          <w:p w14:paraId="673D927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19.2</w:t>
            </w:r>
          </w:p>
        </w:tc>
        <w:tc>
          <w:tcPr>
            <w:tcW w:w="850" w:type="dxa"/>
            <w:vAlign w:val="center"/>
          </w:tcPr>
          <w:p w14:paraId="4027F0DD"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575012C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28.3</w:t>
            </w:r>
          </w:p>
        </w:tc>
      </w:tr>
      <w:tr w:rsidR="007A2D78" w:rsidRPr="007A2D78" w14:paraId="521E388E" w14:textId="77777777" w:rsidTr="008E6323">
        <w:tc>
          <w:tcPr>
            <w:tcW w:w="1191" w:type="dxa"/>
            <w:vAlign w:val="center"/>
          </w:tcPr>
          <w:p w14:paraId="5CDFCB2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نروژ</w:t>
            </w:r>
          </w:p>
        </w:tc>
        <w:tc>
          <w:tcPr>
            <w:tcW w:w="850" w:type="dxa"/>
            <w:vAlign w:val="center"/>
          </w:tcPr>
          <w:p w14:paraId="1081BA7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1979</w:t>
            </w:r>
          </w:p>
        </w:tc>
        <w:tc>
          <w:tcPr>
            <w:tcW w:w="850" w:type="dxa"/>
            <w:vAlign w:val="center"/>
          </w:tcPr>
          <w:p w14:paraId="5BDA2CA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34</w:t>
            </w:r>
          </w:p>
        </w:tc>
        <w:tc>
          <w:tcPr>
            <w:tcW w:w="850" w:type="dxa"/>
            <w:vAlign w:val="center"/>
          </w:tcPr>
          <w:p w14:paraId="5BF01E4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20.9</w:t>
            </w:r>
          </w:p>
        </w:tc>
        <w:tc>
          <w:tcPr>
            <w:tcW w:w="850" w:type="dxa"/>
            <w:vAlign w:val="center"/>
          </w:tcPr>
          <w:p w14:paraId="25C7075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16.4</w:t>
            </w:r>
          </w:p>
        </w:tc>
        <w:tc>
          <w:tcPr>
            <w:tcW w:w="850" w:type="dxa"/>
            <w:vAlign w:val="center"/>
          </w:tcPr>
          <w:p w14:paraId="5F71D4F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13.6</w:t>
            </w:r>
          </w:p>
        </w:tc>
        <w:tc>
          <w:tcPr>
            <w:tcW w:w="850" w:type="dxa"/>
            <w:vAlign w:val="center"/>
          </w:tcPr>
          <w:p w14:paraId="2D032C2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15.1</w:t>
            </w:r>
          </w:p>
        </w:tc>
        <w:tc>
          <w:tcPr>
            <w:tcW w:w="850" w:type="dxa"/>
            <w:vAlign w:val="center"/>
          </w:tcPr>
          <w:p w14:paraId="6DC248CE"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5170093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13.5</w:t>
            </w:r>
          </w:p>
        </w:tc>
      </w:tr>
      <w:tr w:rsidR="007A2D78" w:rsidRPr="007A2D78" w14:paraId="45DE18EB" w14:textId="77777777" w:rsidTr="008E6323">
        <w:tc>
          <w:tcPr>
            <w:tcW w:w="1191" w:type="dxa"/>
            <w:vAlign w:val="center"/>
          </w:tcPr>
          <w:p w14:paraId="6C6C748D"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17C044A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1986</w:t>
            </w:r>
          </w:p>
        </w:tc>
        <w:tc>
          <w:tcPr>
            <w:tcW w:w="850" w:type="dxa"/>
            <w:vAlign w:val="center"/>
          </w:tcPr>
          <w:p w14:paraId="461779A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21.5</w:t>
            </w:r>
          </w:p>
        </w:tc>
        <w:tc>
          <w:tcPr>
            <w:tcW w:w="850" w:type="dxa"/>
            <w:vAlign w:val="center"/>
          </w:tcPr>
          <w:p w14:paraId="0DA2456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16.6</w:t>
            </w:r>
          </w:p>
        </w:tc>
        <w:tc>
          <w:tcPr>
            <w:tcW w:w="850" w:type="dxa"/>
            <w:vAlign w:val="center"/>
          </w:tcPr>
          <w:p w14:paraId="254E069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14.2</w:t>
            </w:r>
          </w:p>
        </w:tc>
        <w:tc>
          <w:tcPr>
            <w:tcW w:w="850" w:type="dxa"/>
            <w:vAlign w:val="center"/>
          </w:tcPr>
          <w:p w14:paraId="3D5FBE3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12.2</w:t>
            </w:r>
          </w:p>
        </w:tc>
        <w:tc>
          <w:tcPr>
            <w:tcW w:w="850" w:type="dxa"/>
            <w:vAlign w:val="center"/>
          </w:tcPr>
          <w:p w14:paraId="1D10813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11</w:t>
            </w:r>
          </w:p>
        </w:tc>
        <w:tc>
          <w:tcPr>
            <w:tcW w:w="850" w:type="dxa"/>
            <w:vAlign w:val="center"/>
          </w:tcPr>
          <w:p w14:paraId="1D3A2141"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5A1A814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15.1</w:t>
            </w:r>
          </w:p>
        </w:tc>
      </w:tr>
      <w:tr w:rsidR="007A2D78" w:rsidRPr="007A2D78" w14:paraId="682652E5" w14:textId="77777777" w:rsidTr="008E6323">
        <w:tc>
          <w:tcPr>
            <w:tcW w:w="1191" w:type="dxa"/>
            <w:vAlign w:val="center"/>
          </w:tcPr>
          <w:p w14:paraId="746EDBF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سوئد</w:t>
            </w:r>
          </w:p>
        </w:tc>
        <w:tc>
          <w:tcPr>
            <w:tcW w:w="850" w:type="dxa"/>
            <w:vAlign w:val="center"/>
          </w:tcPr>
          <w:p w14:paraId="5BF88DF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1981</w:t>
            </w:r>
          </w:p>
        </w:tc>
        <w:tc>
          <w:tcPr>
            <w:tcW w:w="850" w:type="dxa"/>
            <w:vAlign w:val="center"/>
          </w:tcPr>
          <w:p w14:paraId="696ACEF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w:t>
            </w:r>
          </w:p>
        </w:tc>
        <w:tc>
          <w:tcPr>
            <w:tcW w:w="850" w:type="dxa"/>
            <w:vAlign w:val="center"/>
          </w:tcPr>
          <w:p w14:paraId="4191AC5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23.9</w:t>
            </w:r>
          </w:p>
        </w:tc>
        <w:tc>
          <w:tcPr>
            <w:tcW w:w="850" w:type="dxa"/>
            <w:vAlign w:val="center"/>
          </w:tcPr>
          <w:p w14:paraId="0C8DA00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w:t>
            </w:r>
          </w:p>
        </w:tc>
        <w:tc>
          <w:tcPr>
            <w:tcW w:w="850" w:type="dxa"/>
            <w:vAlign w:val="center"/>
          </w:tcPr>
          <w:p w14:paraId="30413A9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19.5</w:t>
            </w:r>
          </w:p>
        </w:tc>
        <w:tc>
          <w:tcPr>
            <w:tcW w:w="850" w:type="dxa"/>
            <w:vAlign w:val="center"/>
          </w:tcPr>
          <w:p w14:paraId="5172352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18.7</w:t>
            </w:r>
          </w:p>
        </w:tc>
        <w:tc>
          <w:tcPr>
            <w:tcW w:w="850" w:type="dxa"/>
            <w:vAlign w:val="center"/>
          </w:tcPr>
          <w:p w14:paraId="256D379D"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69FB48D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35</w:t>
            </w:r>
          </w:p>
        </w:tc>
      </w:tr>
      <w:tr w:rsidR="007A2D78" w:rsidRPr="007A2D78" w14:paraId="2F12F608" w14:textId="77777777" w:rsidTr="008E6323">
        <w:tc>
          <w:tcPr>
            <w:tcW w:w="1191" w:type="dxa"/>
            <w:vAlign w:val="center"/>
          </w:tcPr>
          <w:p w14:paraId="2146FF86"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3BC5737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1987</w:t>
            </w:r>
          </w:p>
        </w:tc>
        <w:tc>
          <w:tcPr>
            <w:tcW w:w="850" w:type="dxa"/>
            <w:vAlign w:val="center"/>
          </w:tcPr>
          <w:p w14:paraId="20EBC0DA"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15.2</w:t>
            </w:r>
          </w:p>
        </w:tc>
        <w:tc>
          <w:tcPr>
            <w:tcW w:w="850" w:type="dxa"/>
            <w:vAlign w:val="center"/>
          </w:tcPr>
          <w:p w14:paraId="0F52212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25.8</w:t>
            </w:r>
          </w:p>
        </w:tc>
        <w:tc>
          <w:tcPr>
            <w:tcW w:w="850" w:type="dxa"/>
            <w:vAlign w:val="center"/>
          </w:tcPr>
          <w:p w14:paraId="5CCE59E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21.7</w:t>
            </w:r>
          </w:p>
        </w:tc>
        <w:tc>
          <w:tcPr>
            <w:tcW w:w="850" w:type="dxa"/>
            <w:vAlign w:val="center"/>
          </w:tcPr>
          <w:p w14:paraId="735B444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19.9</w:t>
            </w:r>
          </w:p>
        </w:tc>
        <w:tc>
          <w:tcPr>
            <w:tcW w:w="850" w:type="dxa"/>
            <w:vAlign w:val="center"/>
          </w:tcPr>
          <w:p w14:paraId="0F588BA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17.4</w:t>
            </w:r>
          </w:p>
        </w:tc>
        <w:tc>
          <w:tcPr>
            <w:tcW w:w="850" w:type="dxa"/>
            <w:vAlign w:val="center"/>
          </w:tcPr>
          <w:p w14:paraId="52F2505F"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35022A0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35.5</w:t>
            </w:r>
          </w:p>
        </w:tc>
      </w:tr>
      <w:tr w:rsidR="007A2D78" w:rsidRPr="007A2D78" w14:paraId="4EDC792E" w14:textId="77777777" w:rsidTr="008E6323">
        <w:tc>
          <w:tcPr>
            <w:tcW w:w="1191" w:type="dxa"/>
            <w:vAlign w:val="center"/>
          </w:tcPr>
          <w:p w14:paraId="0575602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انگلستان</w:t>
            </w:r>
          </w:p>
        </w:tc>
        <w:tc>
          <w:tcPr>
            <w:tcW w:w="850" w:type="dxa"/>
            <w:vAlign w:val="center"/>
          </w:tcPr>
          <w:p w14:paraId="02F7A54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1979</w:t>
            </w:r>
          </w:p>
        </w:tc>
        <w:tc>
          <w:tcPr>
            <w:tcW w:w="850" w:type="dxa"/>
            <w:vAlign w:val="center"/>
          </w:tcPr>
          <w:p w14:paraId="718D0D4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30.6</w:t>
            </w:r>
          </w:p>
        </w:tc>
        <w:tc>
          <w:tcPr>
            <w:tcW w:w="850" w:type="dxa"/>
            <w:vAlign w:val="center"/>
          </w:tcPr>
          <w:p w14:paraId="4B425CB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20</w:t>
            </w:r>
          </w:p>
        </w:tc>
        <w:tc>
          <w:tcPr>
            <w:tcW w:w="850" w:type="dxa"/>
            <w:vAlign w:val="center"/>
          </w:tcPr>
          <w:p w14:paraId="4BECC59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17.4</w:t>
            </w:r>
          </w:p>
        </w:tc>
        <w:tc>
          <w:tcPr>
            <w:tcW w:w="850" w:type="dxa"/>
            <w:vAlign w:val="center"/>
          </w:tcPr>
          <w:p w14:paraId="5565AA5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w:t>
            </w:r>
          </w:p>
        </w:tc>
        <w:tc>
          <w:tcPr>
            <w:tcW w:w="850" w:type="dxa"/>
            <w:vAlign w:val="center"/>
          </w:tcPr>
          <w:p w14:paraId="3843CB8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w:t>
            </w:r>
          </w:p>
        </w:tc>
        <w:tc>
          <w:tcPr>
            <w:tcW w:w="850" w:type="dxa"/>
            <w:vAlign w:val="center"/>
          </w:tcPr>
          <w:p w14:paraId="1BE4D02B"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3412C35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18.5</w:t>
            </w:r>
          </w:p>
        </w:tc>
      </w:tr>
      <w:tr w:rsidR="007A2D78" w:rsidRPr="007A2D78" w14:paraId="28E2569D" w14:textId="77777777" w:rsidTr="008E6323">
        <w:tc>
          <w:tcPr>
            <w:tcW w:w="1191" w:type="dxa"/>
            <w:vAlign w:val="center"/>
          </w:tcPr>
          <w:p w14:paraId="7B21C9BA"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5A44D39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1986</w:t>
            </w:r>
          </w:p>
        </w:tc>
        <w:tc>
          <w:tcPr>
            <w:tcW w:w="850" w:type="dxa"/>
            <w:vAlign w:val="center"/>
          </w:tcPr>
          <w:p w14:paraId="1D770F5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26.7</w:t>
            </w:r>
          </w:p>
        </w:tc>
        <w:tc>
          <w:tcPr>
            <w:tcW w:w="850" w:type="dxa"/>
            <w:vAlign w:val="center"/>
          </w:tcPr>
          <w:p w14:paraId="7B95611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25.9</w:t>
            </w:r>
          </w:p>
        </w:tc>
        <w:tc>
          <w:tcPr>
            <w:tcW w:w="850" w:type="dxa"/>
            <w:vAlign w:val="center"/>
          </w:tcPr>
          <w:p w14:paraId="2CBB78D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19.4</w:t>
            </w:r>
          </w:p>
        </w:tc>
        <w:tc>
          <w:tcPr>
            <w:tcW w:w="850" w:type="dxa"/>
            <w:vAlign w:val="center"/>
          </w:tcPr>
          <w:p w14:paraId="2F16B75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16.1</w:t>
            </w:r>
          </w:p>
        </w:tc>
        <w:tc>
          <w:tcPr>
            <w:tcW w:w="850" w:type="dxa"/>
            <w:vAlign w:val="center"/>
          </w:tcPr>
          <w:p w14:paraId="1583DD59"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11.9</w:t>
            </w:r>
          </w:p>
        </w:tc>
        <w:tc>
          <w:tcPr>
            <w:tcW w:w="850" w:type="dxa"/>
            <w:vAlign w:val="center"/>
          </w:tcPr>
          <w:p w14:paraId="7ECF4BE9" w14:textId="77777777" w:rsidR="007A2D78" w:rsidRPr="007A2D78" w:rsidRDefault="007A2D78" w:rsidP="007A2D78">
            <w:pPr>
              <w:bidi/>
              <w:jc w:val="center"/>
              <w:rPr>
                <w:rFonts w:ascii="Calibri" w:eastAsia="Calibri" w:hAnsi="Calibri" w:cs="Arial"/>
              </w:rPr>
            </w:pPr>
            <w:r w:rsidRPr="007A2D78">
              <w:rPr>
                <w:rFonts w:ascii="Calibri" w:eastAsia="Times New Roman" w:hAnsi="Calibri" w:cs="B Mitra" w:hint="cs"/>
                <w:sz w:val="24"/>
                <w:szCs w:val="24"/>
                <w:rtl/>
              </w:rPr>
              <w:t>100</w:t>
            </w:r>
          </w:p>
        </w:tc>
        <w:tc>
          <w:tcPr>
            <w:tcW w:w="1984" w:type="dxa"/>
            <w:vAlign w:val="center"/>
          </w:tcPr>
          <w:p w14:paraId="71A02CC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24.3</w:t>
            </w:r>
          </w:p>
        </w:tc>
      </w:tr>
      <w:tr w:rsidR="007A2D78" w:rsidRPr="007A2D78" w14:paraId="614A7677" w14:textId="77777777" w:rsidTr="008E6323">
        <w:tc>
          <w:tcPr>
            <w:tcW w:w="1191" w:type="dxa"/>
            <w:vAlign w:val="center"/>
          </w:tcPr>
          <w:p w14:paraId="0E217EC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ایالات متحده</w:t>
            </w:r>
          </w:p>
        </w:tc>
        <w:tc>
          <w:tcPr>
            <w:tcW w:w="850" w:type="dxa"/>
            <w:vAlign w:val="center"/>
          </w:tcPr>
          <w:p w14:paraId="360A8066"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1979</w:t>
            </w:r>
          </w:p>
        </w:tc>
        <w:tc>
          <w:tcPr>
            <w:tcW w:w="850" w:type="dxa"/>
            <w:vAlign w:val="center"/>
          </w:tcPr>
          <w:p w14:paraId="4BECA18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29.7</w:t>
            </w:r>
          </w:p>
        </w:tc>
        <w:tc>
          <w:tcPr>
            <w:tcW w:w="850" w:type="dxa"/>
            <w:vAlign w:val="center"/>
          </w:tcPr>
          <w:p w14:paraId="4FFE3F3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21.1</w:t>
            </w:r>
          </w:p>
        </w:tc>
        <w:tc>
          <w:tcPr>
            <w:tcW w:w="850" w:type="dxa"/>
            <w:vAlign w:val="center"/>
          </w:tcPr>
          <w:p w14:paraId="67CB11A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17.4</w:t>
            </w:r>
          </w:p>
        </w:tc>
        <w:tc>
          <w:tcPr>
            <w:tcW w:w="850" w:type="dxa"/>
            <w:vAlign w:val="center"/>
          </w:tcPr>
          <w:p w14:paraId="7470AE6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14.7</w:t>
            </w:r>
          </w:p>
        </w:tc>
        <w:tc>
          <w:tcPr>
            <w:tcW w:w="850" w:type="dxa"/>
            <w:vAlign w:val="center"/>
          </w:tcPr>
          <w:p w14:paraId="21E04A0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17.1</w:t>
            </w:r>
          </w:p>
        </w:tc>
        <w:tc>
          <w:tcPr>
            <w:tcW w:w="850" w:type="dxa"/>
            <w:vAlign w:val="center"/>
          </w:tcPr>
          <w:p w14:paraId="34843AC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c>
          <w:tcPr>
            <w:tcW w:w="1984" w:type="dxa"/>
            <w:vAlign w:val="center"/>
          </w:tcPr>
          <w:p w14:paraId="4FCF5DB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8.9</w:t>
            </w:r>
          </w:p>
        </w:tc>
      </w:tr>
      <w:tr w:rsidR="007A2D78" w:rsidRPr="007A2D78" w14:paraId="40829082" w14:textId="77777777" w:rsidTr="008E6323">
        <w:tc>
          <w:tcPr>
            <w:tcW w:w="1191" w:type="dxa"/>
            <w:vAlign w:val="center"/>
          </w:tcPr>
          <w:p w14:paraId="00AF964A" w14:textId="77777777" w:rsidR="007A2D78" w:rsidRPr="007A2D78" w:rsidRDefault="007A2D78" w:rsidP="007A2D78">
            <w:pPr>
              <w:bidi/>
              <w:jc w:val="center"/>
              <w:rPr>
                <w:rFonts w:ascii="Calibri" w:eastAsia="Times New Roman" w:hAnsi="Calibri" w:cs="B Mitra"/>
                <w:sz w:val="24"/>
                <w:szCs w:val="24"/>
                <w:rtl/>
              </w:rPr>
            </w:pPr>
          </w:p>
        </w:tc>
        <w:tc>
          <w:tcPr>
            <w:tcW w:w="850" w:type="dxa"/>
            <w:vAlign w:val="center"/>
          </w:tcPr>
          <w:p w14:paraId="6B254D4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1986</w:t>
            </w:r>
          </w:p>
        </w:tc>
        <w:tc>
          <w:tcPr>
            <w:tcW w:w="850" w:type="dxa"/>
            <w:vAlign w:val="center"/>
          </w:tcPr>
          <w:p w14:paraId="11137A9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29.2</w:t>
            </w:r>
          </w:p>
        </w:tc>
        <w:tc>
          <w:tcPr>
            <w:tcW w:w="850" w:type="dxa"/>
            <w:vAlign w:val="center"/>
          </w:tcPr>
          <w:p w14:paraId="3351A16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21.2</w:t>
            </w:r>
          </w:p>
        </w:tc>
        <w:tc>
          <w:tcPr>
            <w:tcW w:w="850" w:type="dxa"/>
            <w:vAlign w:val="center"/>
          </w:tcPr>
          <w:p w14:paraId="5DAADEDD"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17.1</w:t>
            </w:r>
          </w:p>
        </w:tc>
        <w:tc>
          <w:tcPr>
            <w:tcW w:w="850" w:type="dxa"/>
            <w:vAlign w:val="center"/>
          </w:tcPr>
          <w:p w14:paraId="7F349F52"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17.5</w:t>
            </w:r>
          </w:p>
        </w:tc>
        <w:tc>
          <w:tcPr>
            <w:tcW w:w="850" w:type="dxa"/>
            <w:vAlign w:val="center"/>
          </w:tcPr>
          <w:p w14:paraId="20D1013B"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15.1</w:t>
            </w:r>
          </w:p>
        </w:tc>
        <w:tc>
          <w:tcPr>
            <w:tcW w:w="850" w:type="dxa"/>
            <w:vAlign w:val="center"/>
          </w:tcPr>
          <w:p w14:paraId="0D28F267"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c>
          <w:tcPr>
            <w:tcW w:w="1984" w:type="dxa"/>
            <w:vAlign w:val="center"/>
          </w:tcPr>
          <w:p w14:paraId="76E81535"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9.4</w:t>
            </w:r>
          </w:p>
        </w:tc>
      </w:tr>
      <w:tr w:rsidR="007A2D78" w:rsidRPr="007A2D78" w14:paraId="04532E25" w14:textId="77777777" w:rsidTr="008E6323">
        <w:tc>
          <w:tcPr>
            <w:tcW w:w="1191" w:type="dxa"/>
            <w:tcBorders>
              <w:bottom w:val="double" w:sz="4" w:space="0" w:color="auto"/>
            </w:tcBorders>
            <w:vAlign w:val="center"/>
          </w:tcPr>
          <w:p w14:paraId="6BEEA79C"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فنلاند</w:t>
            </w:r>
          </w:p>
        </w:tc>
        <w:tc>
          <w:tcPr>
            <w:tcW w:w="850" w:type="dxa"/>
            <w:tcBorders>
              <w:bottom w:val="double" w:sz="4" w:space="0" w:color="auto"/>
            </w:tcBorders>
            <w:vAlign w:val="center"/>
          </w:tcPr>
          <w:p w14:paraId="3DA10A73"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1987</w:t>
            </w:r>
          </w:p>
        </w:tc>
        <w:tc>
          <w:tcPr>
            <w:tcW w:w="850" w:type="dxa"/>
            <w:tcBorders>
              <w:bottom w:val="double" w:sz="4" w:space="0" w:color="auto"/>
            </w:tcBorders>
            <w:vAlign w:val="center"/>
          </w:tcPr>
          <w:p w14:paraId="661AC481"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25.9</w:t>
            </w:r>
          </w:p>
        </w:tc>
        <w:tc>
          <w:tcPr>
            <w:tcW w:w="850" w:type="dxa"/>
            <w:tcBorders>
              <w:bottom w:val="double" w:sz="4" w:space="0" w:color="auto"/>
            </w:tcBorders>
            <w:vAlign w:val="center"/>
          </w:tcPr>
          <w:p w14:paraId="2BF163D4"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22.6</w:t>
            </w:r>
          </w:p>
        </w:tc>
        <w:tc>
          <w:tcPr>
            <w:tcW w:w="850" w:type="dxa"/>
            <w:tcBorders>
              <w:bottom w:val="double" w:sz="4" w:space="0" w:color="auto"/>
            </w:tcBorders>
            <w:vAlign w:val="center"/>
          </w:tcPr>
          <w:p w14:paraId="668F831F"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18.2</w:t>
            </w:r>
          </w:p>
        </w:tc>
        <w:tc>
          <w:tcPr>
            <w:tcW w:w="850" w:type="dxa"/>
            <w:tcBorders>
              <w:bottom w:val="double" w:sz="4" w:space="0" w:color="auto"/>
            </w:tcBorders>
            <w:vAlign w:val="center"/>
          </w:tcPr>
          <w:p w14:paraId="2AA6249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15.8</w:t>
            </w:r>
          </w:p>
        </w:tc>
        <w:tc>
          <w:tcPr>
            <w:tcW w:w="850" w:type="dxa"/>
            <w:tcBorders>
              <w:bottom w:val="double" w:sz="4" w:space="0" w:color="auto"/>
            </w:tcBorders>
            <w:vAlign w:val="center"/>
          </w:tcPr>
          <w:p w14:paraId="42D57C28"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17.6</w:t>
            </w:r>
          </w:p>
        </w:tc>
        <w:tc>
          <w:tcPr>
            <w:tcW w:w="850" w:type="dxa"/>
            <w:tcBorders>
              <w:bottom w:val="double" w:sz="4" w:space="0" w:color="auto"/>
            </w:tcBorders>
            <w:vAlign w:val="center"/>
          </w:tcPr>
          <w:p w14:paraId="1308EE30"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100</w:t>
            </w:r>
          </w:p>
        </w:tc>
        <w:tc>
          <w:tcPr>
            <w:tcW w:w="1984" w:type="dxa"/>
            <w:tcBorders>
              <w:bottom w:val="double" w:sz="4" w:space="0" w:color="auto"/>
            </w:tcBorders>
            <w:vAlign w:val="center"/>
          </w:tcPr>
          <w:p w14:paraId="58A6713E" w14:textId="77777777" w:rsidR="007A2D78" w:rsidRPr="007A2D78" w:rsidRDefault="007A2D78" w:rsidP="007A2D78">
            <w:pPr>
              <w:bidi/>
              <w:jc w:val="center"/>
              <w:rPr>
                <w:rFonts w:ascii="Calibri" w:eastAsia="Times New Roman" w:hAnsi="Calibri" w:cs="B Mitra"/>
                <w:sz w:val="24"/>
                <w:szCs w:val="24"/>
                <w:rtl/>
              </w:rPr>
            </w:pPr>
            <w:r w:rsidRPr="007A2D78">
              <w:rPr>
                <w:rFonts w:ascii="Calibri" w:eastAsia="Times New Roman" w:hAnsi="Calibri" w:cs="B Mitra" w:hint="cs"/>
                <w:sz w:val="24"/>
                <w:szCs w:val="24"/>
                <w:rtl/>
              </w:rPr>
              <w:t>27.7</w:t>
            </w:r>
          </w:p>
        </w:tc>
      </w:tr>
    </w:tbl>
    <w:p w14:paraId="061DF406"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منبع: اتکینسون، رِین وُتر، و اسمیدینگ (1995)، جدول 7-5، ص 107</w:t>
      </w:r>
    </w:p>
    <w:p w14:paraId="46272E98" w14:textId="7896D522" w:rsidR="007A2D78" w:rsidRPr="007A2D78" w:rsidRDefault="007A2D78" w:rsidP="00F31C96">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 xml:space="preserve"> و سوئد همه افراد در سطوح مختلف توزیع درآمد از میزان قابل توجهی از انتقالات دولتی برخوردار می‌شوند اما افرادی که در بالاترین کوانتایل درآمدی قرار دارند سهم بیشتری از این انتقالات را در مقایسه با افراد واقع در پایین‌ترین کوانتایل، دریافت می‌کنند. در فرانسه و ایتالیا جمعیتی که در بالاترین کوانتایل قرار دارد عملاً سهم بیشتری از انتقالات درآمدی را نسبت به هر یک از کوانتایل</w:t>
      </w:r>
      <w:r w:rsidR="007D643E">
        <w:rPr>
          <w:rFonts w:ascii="Calibri" w:eastAsia="Times New Roman" w:hAnsi="Calibri" w:cs="B Mitra" w:hint="cs"/>
          <w:sz w:val="28"/>
          <w:szCs w:val="28"/>
          <w:rtl/>
          <w:lang w:bidi="fa-IR"/>
        </w:rPr>
        <w:t>‌</w:t>
      </w:r>
      <w:r w:rsidRPr="007A2D78">
        <w:rPr>
          <w:rFonts w:ascii="Calibri" w:eastAsia="Times New Roman" w:hAnsi="Calibri" w:cs="B Mitra" w:hint="cs"/>
          <w:sz w:val="28"/>
          <w:szCs w:val="28"/>
          <w:rtl/>
          <w:lang w:bidi="fa-IR"/>
        </w:rPr>
        <w:t>های دیگر بدست می‌آورند. این الگوهای بازتوزیع را فقط با</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فرض</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اینکه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حداقل</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بخشی</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از</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بازتوزیع،</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غیر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داوطلبانه</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است، می‌توان توضیح</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داد. در</w:t>
      </w:r>
      <w:r w:rsidRPr="007A2D78">
        <w:rPr>
          <w:rFonts w:ascii="Calibri" w:eastAsia="Times New Roman" w:hAnsi="Calibri" w:cs="B Mitra"/>
          <w:sz w:val="28"/>
          <w:szCs w:val="28"/>
          <w:rtl/>
          <w:lang w:bidi="fa-IR"/>
        </w:rPr>
        <w:t xml:space="preserve"> </w:t>
      </w:r>
      <w:r w:rsidRPr="007A2D78">
        <w:rPr>
          <w:rFonts w:ascii="Calibri" w:eastAsia="Times New Roman" w:hAnsi="Calibri" w:cs="B Mitra" w:hint="cs"/>
          <w:sz w:val="28"/>
          <w:szCs w:val="28"/>
          <w:rtl/>
          <w:lang w:bidi="fa-IR"/>
        </w:rPr>
        <w:t>این کتاب چند نظریه را برای توضیح این بازتوزیع بررسی می‌کنیم.</w:t>
      </w:r>
    </w:p>
    <w:p w14:paraId="683361B2" w14:textId="77777777" w:rsidR="007A2D78" w:rsidRPr="007A2D78" w:rsidRDefault="007A2D78" w:rsidP="007A2D78">
      <w:pPr>
        <w:bidi/>
        <w:jc w:val="both"/>
        <w:rPr>
          <w:rFonts w:ascii="Calibri" w:eastAsia="Times New Roman" w:hAnsi="Calibri" w:cs="B Mitra"/>
          <w:sz w:val="28"/>
          <w:szCs w:val="28"/>
          <w:rtl/>
          <w:lang w:bidi="fa-IR"/>
        </w:rPr>
      </w:pPr>
    </w:p>
    <w:p w14:paraId="1637D9C2" w14:textId="77777777" w:rsidR="007A2D78" w:rsidRPr="007A2D78" w:rsidRDefault="007A2D78" w:rsidP="007A2D78">
      <w:pPr>
        <w:bidi/>
        <w:jc w:val="both"/>
        <w:rPr>
          <w:rFonts w:ascii="Calibri" w:eastAsia="Times New Roman" w:hAnsi="Calibri" w:cs="B Mitra"/>
          <w:sz w:val="28"/>
          <w:szCs w:val="28"/>
          <w:rtl/>
          <w:lang w:bidi="fa-IR"/>
        </w:rPr>
      </w:pPr>
      <w:r w:rsidRPr="007A2D78">
        <w:rPr>
          <w:rFonts w:ascii="Calibri" w:eastAsia="Times New Roman" w:hAnsi="Calibri" w:cs="B Mitra" w:hint="cs"/>
          <w:sz w:val="28"/>
          <w:szCs w:val="28"/>
          <w:rtl/>
          <w:lang w:bidi="fa-IR"/>
        </w:rPr>
        <w:t>یادداشت‌های کتاب شناسی</w:t>
      </w:r>
    </w:p>
    <w:p w14:paraId="77A9B71F"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در تدوین این فصل از اثر مروری راجرز (</w:t>
      </w:r>
      <w:r w:rsidRPr="007A2D78">
        <w:rPr>
          <w:rFonts w:ascii="Times New Roman" w:eastAsia="Times New Roman" w:hAnsi="Times New Roman" w:cs="Times New Roman"/>
          <w:lang w:bidi="fa-IR"/>
        </w:rPr>
        <w:t>Rodgersand</w:t>
      </w:r>
      <w:r w:rsidRPr="007A2D78">
        <w:rPr>
          <w:rFonts w:ascii="Calibri" w:eastAsia="Times New Roman" w:hAnsi="Calibri" w:cs="B Mitra"/>
          <w:lang w:bidi="fa-IR"/>
        </w:rPr>
        <w:t xml:space="preserve"> </w:t>
      </w:r>
      <w:r w:rsidRPr="007A2D78">
        <w:rPr>
          <w:rFonts w:ascii="Calibri" w:eastAsia="Times New Roman" w:hAnsi="Calibri" w:cs="B Mitra"/>
          <w:sz w:val="24"/>
          <w:szCs w:val="24"/>
          <w:lang w:bidi="fa-IR"/>
        </w:rPr>
        <w:t>,</w:t>
      </w:r>
      <w:r w:rsidRPr="007A2D78">
        <w:rPr>
          <w:rFonts w:ascii="Times New Roman" w:eastAsia="Times New Roman" w:hAnsi="Times New Roman" w:cs="Times New Roman"/>
          <w:lang w:bidi="fa-IR"/>
        </w:rPr>
        <w:t>1974</w:t>
      </w:r>
      <w:r w:rsidRPr="007A2D78">
        <w:rPr>
          <w:rFonts w:ascii="Calibri" w:eastAsia="Times New Roman" w:hAnsi="Calibri" w:cs="B Mitra" w:hint="cs"/>
          <w:sz w:val="24"/>
          <w:szCs w:val="24"/>
          <w:rtl/>
          <w:lang w:bidi="fa-IR"/>
        </w:rPr>
        <w:t>) و اُپنهایم (</w:t>
      </w:r>
      <w:r w:rsidRPr="007A2D78">
        <w:rPr>
          <w:rFonts w:ascii="Times New Roman" w:eastAsia="Times New Roman" w:hAnsi="Times New Roman" w:cs="Times New Roman"/>
          <w:lang w:bidi="fa-IR"/>
        </w:rPr>
        <w:t>Oppenheimer</w:t>
      </w:r>
      <w:r w:rsidRPr="007A2D78">
        <w:rPr>
          <w:rFonts w:ascii="Calibri" w:eastAsia="Times New Roman" w:hAnsi="Calibri" w:cs="B Mitra"/>
          <w:sz w:val="24"/>
          <w:szCs w:val="24"/>
          <w:lang w:bidi="fa-IR"/>
        </w:rPr>
        <w:t>,</w:t>
      </w:r>
      <w:r w:rsidRPr="007A2D78">
        <w:rPr>
          <w:rFonts w:ascii="Times New Roman" w:eastAsia="Times New Roman" w:hAnsi="Times New Roman" w:cs="Times New Roman"/>
          <w:lang w:bidi="fa-IR"/>
        </w:rPr>
        <w:t>1979</w:t>
      </w:r>
      <w:r w:rsidRPr="007A2D78">
        <w:rPr>
          <w:rFonts w:ascii="Calibri" w:eastAsia="Times New Roman" w:hAnsi="Calibri" w:cs="B Mitra" w:hint="cs"/>
          <w:sz w:val="24"/>
          <w:szCs w:val="24"/>
          <w:rtl/>
          <w:lang w:bidi="fa-IR"/>
        </w:rPr>
        <w:t>)</w:t>
      </w:r>
      <w:r w:rsidRPr="007A2D78">
        <w:rPr>
          <w:rFonts w:ascii="Calibri" w:eastAsia="Times New Roman" w:hAnsi="Calibri" w:cs="B Mitra"/>
          <w:sz w:val="24"/>
          <w:szCs w:val="24"/>
          <w:lang w:bidi="fa-IR"/>
        </w:rPr>
        <w:t xml:space="preserve"> </w:t>
      </w:r>
      <w:r w:rsidRPr="007A2D78">
        <w:rPr>
          <w:rFonts w:ascii="Calibri" w:eastAsia="Times New Roman" w:hAnsi="Calibri" w:cs="B Mitra" w:hint="cs"/>
          <w:sz w:val="24"/>
          <w:szCs w:val="24"/>
          <w:rtl/>
          <w:lang w:bidi="fa-IR"/>
        </w:rPr>
        <w:t>استفاده شد.</w:t>
      </w:r>
    </w:p>
    <w:p w14:paraId="44E323B0"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lastRenderedPageBreak/>
        <w:t>لوی بدون اینکه بر فرایند انتخاب عمومی تاکید داشته باشد، گزارش جالبی از تغییرات ایجاد شده در الگوی توزیع درآمد ایالات متحده از زمان جنگ جهانی دوم ارائه داده است</w:t>
      </w:r>
      <w:r w:rsidRPr="007A2D78">
        <w:rPr>
          <w:rFonts w:ascii="Calibri" w:eastAsia="Times New Roman" w:hAnsi="Calibri" w:cs="B Mitra"/>
          <w:sz w:val="24"/>
          <w:szCs w:val="24"/>
          <w:lang w:bidi="fa-IR"/>
        </w:rPr>
        <w:t xml:space="preserve"> </w:t>
      </w:r>
      <w:r w:rsidRPr="007A2D78">
        <w:rPr>
          <w:rFonts w:ascii="Calibri" w:eastAsia="Times New Roman" w:hAnsi="Calibri" w:cs="B Mitra" w:hint="cs"/>
          <w:sz w:val="24"/>
          <w:szCs w:val="24"/>
          <w:rtl/>
          <w:lang w:bidi="fa-IR"/>
        </w:rPr>
        <w:t>(</w:t>
      </w:r>
      <w:r w:rsidRPr="007A2D78">
        <w:rPr>
          <w:rFonts w:ascii="Times New Roman" w:eastAsia="Times New Roman" w:hAnsi="Times New Roman" w:cs="Times New Roman"/>
          <w:sz w:val="24"/>
          <w:szCs w:val="24"/>
          <w:lang w:bidi="fa-IR"/>
        </w:rPr>
        <w:t>Levy</w:t>
      </w:r>
      <w:r w:rsidRPr="007A2D78">
        <w:rPr>
          <w:rFonts w:ascii="Calibri" w:eastAsia="Times New Roman" w:hAnsi="Calibri" w:cs="B Mitra"/>
          <w:sz w:val="24"/>
          <w:szCs w:val="24"/>
          <w:lang w:bidi="fa-IR"/>
        </w:rPr>
        <w:t>,</w:t>
      </w:r>
      <w:r w:rsidRPr="007A2D78">
        <w:rPr>
          <w:rFonts w:ascii="Times New Roman" w:eastAsia="Times New Roman" w:hAnsi="Times New Roman" w:cs="Times New Roman"/>
          <w:sz w:val="24"/>
          <w:szCs w:val="24"/>
          <w:lang w:bidi="fa-IR"/>
        </w:rPr>
        <w:t>1987</w:t>
      </w:r>
      <w:r w:rsidRPr="007A2D78">
        <w:rPr>
          <w:rFonts w:ascii="Calibri" w:eastAsia="Times New Roman" w:hAnsi="Calibri" w:cs="B Mitra" w:hint="cs"/>
          <w:sz w:val="24"/>
          <w:szCs w:val="24"/>
          <w:rtl/>
          <w:lang w:bidi="fa-IR"/>
        </w:rPr>
        <w:t>)</w:t>
      </w:r>
    </w:p>
    <w:p w14:paraId="58DCE17D"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ری</w:t>
      </w:r>
      <w:r w:rsidRPr="007A2D78">
        <w:rPr>
          <w:rFonts w:ascii="Calibri" w:eastAsia="Times New Roman" w:hAnsi="Calibri" w:cs="B Mitra"/>
          <w:sz w:val="24"/>
          <w:szCs w:val="24"/>
          <w:lang w:bidi="fa-IR"/>
        </w:rPr>
        <w:t xml:space="preserve"> </w:t>
      </w:r>
      <w:r w:rsidRPr="007A2D78">
        <w:rPr>
          <w:rFonts w:ascii="Calibri" w:eastAsia="Times New Roman" w:hAnsi="Calibri" w:cs="B Mitra" w:hint="cs"/>
          <w:sz w:val="24"/>
          <w:szCs w:val="24"/>
          <w:rtl/>
          <w:lang w:bidi="fa-IR"/>
        </w:rPr>
        <w:t>(</w:t>
      </w:r>
      <w:r w:rsidRPr="007A2D78">
        <w:rPr>
          <w:rFonts w:ascii="Times New Roman" w:eastAsia="Times New Roman" w:hAnsi="Times New Roman" w:cs="Times New Roman"/>
          <w:lang w:bidi="fa-IR"/>
        </w:rPr>
        <w:t>Rae,1981</w:t>
      </w:r>
      <w:r w:rsidRPr="007A2D78">
        <w:rPr>
          <w:rFonts w:ascii="Calibri" w:eastAsia="Times New Roman" w:hAnsi="Calibri" w:cs="B Mitra" w:hint="cs"/>
          <w:sz w:val="24"/>
          <w:szCs w:val="24"/>
          <w:rtl/>
          <w:lang w:bidi="fa-IR"/>
        </w:rPr>
        <w:t>) و همکارانش به ترتیب جالبی تعاریف متفاوتی از برابری را که زیربنای بحث بازتویع را تشکیل می</w:t>
      </w:r>
      <w:r w:rsidRPr="007A2D78">
        <w:rPr>
          <w:rFonts w:ascii="Arial" w:eastAsia="Times New Roman" w:hAnsi="Arial" w:cs="Arial" w:hint="cs"/>
          <w:sz w:val="24"/>
          <w:szCs w:val="24"/>
          <w:rtl/>
        </w:rPr>
        <w:t>‌</w:t>
      </w:r>
      <w:r w:rsidRPr="007A2D78">
        <w:rPr>
          <w:rFonts w:ascii="Calibri" w:eastAsia="Times New Roman" w:hAnsi="Calibri" w:cs="B Mitra" w:hint="cs"/>
          <w:sz w:val="24"/>
          <w:szCs w:val="24"/>
          <w:rtl/>
          <w:lang w:bidi="fa-IR"/>
        </w:rPr>
        <w:t>دهند در یک مجموعه کنار هم قرار دادند.</w:t>
      </w:r>
    </w:p>
    <w:p w14:paraId="2CC36E59" w14:textId="77777777" w:rsidR="007A2D78" w:rsidRPr="007A2D78" w:rsidRDefault="007A2D78" w:rsidP="007A2D78">
      <w:pPr>
        <w:bidi/>
        <w:jc w:val="both"/>
        <w:rPr>
          <w:rFonts w:ascii="Calibri" w:eastAsia="Times New Roman" w:hAnsi="Calibri" w:cs="B Mitra"/>
          <w:sz w:val="24"/>
          <w:szCs w:val="24"/>
          <w:rtl/>
          <w:lang w:bidi="fa-IR"/>
        </w:rPr>
      </w:pPr>
      <w:r w:rsidRPr="007A2D78">
        <w:rPr>
          <w:rFonts w:ascii="Calibri" w:eastAsia="Times New Roman" w:hAnsi="Calibri" w:cs="B Mitra" w:hint="cs"/>
          <w:sz w:val="24"/>
          <w:szCs w:val="24"/>
          <w:rtl/>
          <w:lang w:bidi="fa-IR"/>
        </w:rPr>
        <w:t>گودین</w:t>
      </w:r>
      <w:r w:rsidRPr="007A2D78">
        <w:rPr>
          <w:rFonts w:ascii="Calibri" w:eastAsia="Times New Roman" w:hAnsi="Calibri" w:cs="B Mitra"/>
          <w:sz w:val="24"/>
          <w:szCs w:val="24"/>
          <w:lang w:bidi="fa-IR"/>
        </w:rPr>
        <w:t xml:space="preserve"> </w:t>
      </w:r>
      <w:r w:rsidRPr="007A2D78">
        <w:rPr>
          <w:rFonts w:ascii="Calibri" w:eastAsia="Times New Roman" w:hAnsi="Calibri" w:cs="B Mitra" w:hint="cs"/>
          <w:sz w:val="24"/>
          <w:szCs w:val="24"/>
          <w:rtl/>
          <w:lang w:bidi="fa-IR"/>
        </w:rPr>
        <w:t>(</w:t>
      </w:r>
      <w:r w:rsidRPr="007A2D78">
        <w:rPr>
          <w:rFonts w:ascii="Times New Roman" w:eastAsia="Times New Roman" w:hAnsi="Times New Roman" w:cs="Times New Roman"/>
          <w:lang w:bidi="fa-IR"/>
        </w:rPr>
        <w:t>Goodin</w:t>
      </w:r>
      <w:r w:rsidRPr="007A2D78">
        <w:rPr>
          <w:rFonts w:ascii="Calibri" w:eastAsia="Times New Roman" w:hAnsi="Calibri" w:cs="B Mitra"/>
          <w:lang w:bidi="fa-IR"/>
        </w:rPr>
        <w:t>,</w:t>
      </w:r>
      <w:r w:rsidRPr="007A2D78">
        <w:rPr>
          <w:rFonts w:ascii="Times New Roman" w:eastAsia="Times New Roman" w:hAnsi="Times New Roman" w:cs="Times New Roman"/>
          <w:lang w:bidi="fa-IR"/>
        </w:rPr>
        <w:t>1988</w:t>
      </w:r>
      <w:r w:rsidRPr="007A2D78">
        <w:rPr>
          <w:rFonts w:ascii="Calibri" w:eastAsia="Times New Roman" w:hAnsi="Calibri" w:cs="B Mitra" w:hint="cs"/>
          <w:sz w:val="24"/>
          <w:szCs w:val="24"/>
          <w:rtl/>
          <w:lang w:bidi="fa-IR"/>
        </w:rPr>
        <w:t>) ضمن دفاع از سیاست‌های بازتوزیعی، تحلیلی هنجاری از این سیاست ها ارائه کرد.</w:t>
      </w:r>
    </w:p>
    <w:p w14:paraId="3ECEF56D" w14:textId="77777777" w:rsidR="00CB4FAB" w:rsidRDefault="00CB4FAB" w:rsidP="007A2D78">
      <w:pPr>
        <w:bidi/>
        <w:jc w:val="lowKashida"/>
        <w:rPr>
          <w:rFonts w:ascii="Calibri" w:eastAsia="Calibri" w:hAnsi="Calibri" w:cs="B Mitra"/>
          <w:sz w:val="24"/>
          <w:szCs w:val="24"/>
          <w:rtl/>
          <w:lang w:bidi="fa-IR"/>
        </w:rPr>
        <w:sectPr w:rsidR="00CB4FAB" w:rsidSect="007B75BD">
          <w:footnotePr>
            <w:numRestart w:val="eachPage"/>
          </w:footnotePr>
          <w:pgSz w:w="11906" w:h="16838"/>
          <w:pgMar w:top="1440" w:right="1440" w:bottom="1440" w:left="1440" w:header="708" w:footer="708" w:gutter="0"/>
          <w:cols w:space="708"/>
          <w:bidi/>
          <w:rtlGutter/>
          <w:docGrid w:linePitch="360"/>
        </w:sectPr>
      </w:pPr>
    </w:p>
    <w:p w14:paraId="3F917C25" w14:textId="77777777" w:rsidR="00CB4FAB" w:rsidRPr="00CB4FAB" w:rsidRDefault="00CB4FAB" w:rsidP="00CB4FAB">
      <w:pPr>
        <w:bidi/>
        <w:rPr>
          <w:rFonts w:ascii="Calibri" w:eastAsia="Calibri" w:hAnsi="Calibri" w:cs="B Mitra"/>
          <w:b/>
          <w:bCs/>
          <w:sz w:val="28"/>
          <w:szCs w:val="28"/>
          <w:rtl/>
          <w:lang w:bidi="fa-IR"/>
        </w:rPr>
      </w:pPr>
      <w:r w:rsidRPr="00CB4FAB">
        <w:rPr>
          <w:rFonts w:ascii="Calibri" w:eastAsia="Calibri" w:hAnsi="Calibri" w:cs="B Mitra" w:hint="cs"/>
          <w:b/>
          <w:bCs/>
          <w:sz w:val="28"/>
          <w:szCs w:val="28"/>
          <w:rtl/>
          <w:lang w:bidi="fa-IR"/>
        </w:rPr>
        <w:lastRenderedPageBreak/>
        <w:t xml:space="preserve">قسمت دوم </w:t>
      </w:r>
    </w:p>
    <w:p w14:paraId="4B546571" w14:textId="77777777" w:rsidR="00CB4FAB" w:rsidRPr="00CB4FAB" w:rsidRDefault="00CB4FAB" w:rsidP="00CB4FAB">
      <w:pPr>
        <w:bidi/>
        <w:rPr>
          <w:rFonts w:ascii="Calibri" w:eastAsia="Calibri" w:hAnsi="Calibri" w:cs="B Mitra"/>
          <w:b/>
          <w:bCs/>
          <w:sz w:val="28"/>
          <w:szCs w:val="28"/>
          <w:rtl/>
          <w:lang w:bidi="fa-IR"/>
        </w:rPr>
      </w:pPr>
      <w:r w:rsidRPr="00CB4FAB">
        <w:rPr>
          <w:rFonts w:ascii="Calibri" w:eastAsia="Calibri" w:hAnsi="Calibri" w:cs="B Mitra" w:hint="cs"/>
          <w:b/>
          <w:bCs/>
          <w:sz w:val="28"/>
          <w:szCs w:val="28"/>
          <w:rtl/>
          <w:lang w:bidi="fa-IR"/>
        </w:rPr>
        <w:t>انتخاب عمومی در دموکراسی مستقیم</w:t>
      </w:r>
    </w:p>
    <w:p w14:paraId="7FC47D42" w14:textId="77777777" w:rsidR="00CB4FAB" w:rsidRPr="00CB4FAB" w:rsidRDefault="00CB4FAB" w:rsidP="00CB4FAB">
      <w:pPr>
        <w:bidi/>
        <w:rPr>
          <w:rFonts w:ascii="Calibri" w:eastAsia="Calibri" w:hAnsi="Calibri" w:cs="B Mitra"/>
          <w:b/>
          <w:bCs/>
          <w:sz w:val="28"/>
          <w:szCs w:val="28"/>
          <w:rtl/>
          <w:lang w:bidi="fa-IR"/>
        </w:rPr>
      </w:pPr>
    </w:p>
    <w:p w14:paraId="30064BAE" w14:textId="77777777" w:rsidR="00CB4FAB" w:rsidRPr="00CB4FAB" w:rsidRDefault="00CB4FAB" w:rsidP="00CB4FAB">
      <w:pPr>
        <w:bidi/>
        <w:rPr>
          <w:rFonts w:ascii="Calibri" w:eastAsia="Calibri" w:hAnsi="Calibri" w:cs="B Mitra"/>
          <w:b/>
          <w:bCs/>
          <w:sz w:val="28"/>
          <w:szCs w:val="28"/>
          <w:rtl/>
          <w:lang w:bidi="fa-IR"/>
        </w:rPr>
      </w:pPr>
    </w:p>
    <w:p w14:paraId="7C92320A" w14:textId="77777777" w:rsidR="00CB4FAB" w:rsidRPr="00CB4FAB" w:rsidRDefault="00CB4FAB" w:rsidP="00CB4FAB">
      <w:pPr>
        <w:bidi/>
        <w:rPr>
          <w:rFonts w:ascii="Calibri" w:eastAsia="Calibri" w:hAnsi="Calibri" w:cs="B Mitra"/>
          <w:b/>
          <w:bCs/>
          <w:sz w:val="28"/>
          <w:szCs w:val="28"/>
          <w:rtl/>
          <w:lang w:bidi="fa-IR"/>
        </w:rPr>
      </w:pPr>
    </w:p>
    <w:p w14:paraId="0F96B60D" w14:textId="77777777" w:rsidR="00CB4FAB" w:rsidRPr="00CB4FAB" w:rsidRDefault="00CB4FAB" w:rsidP="00CB4FAB">
      <w:pPr>
        <w:bidi/>
        <w:rPr>
          <w:rFonts w:ascii="Calibri" w:eastAsia="Calibri" w:hAnsi="Calibri" w:cs="B Mitra"/>
          <w:b/>
          <w:bCs/>
          <w:sz w:val="28"/>
          <w:szCs w:val="28"/>
          <w:rtl/>
          <w:lang w:bidi="fa-IR"/>
        </w:rPr>
      </w:pPr>
    </w:p>
    <w:p w14:paraId="23D2D37C" w14:textId="77777777" w:rsidR="00CB4FAB" w:rsidRPr="00CB4FAB" w:rsidRDefault="00CB4FAB" w:rsidP="00CB4FAB">
      <w:pPr>
        <w:bidi/>
        <w:rPr>
          <w:rFonts w:ascii="Calibri" w:eastAsia="Calibri" w:hAnsi="Calibri" w:cs="B Mitra"/>
          <w:b/>
          <w:bCs/>
          <w:sz w:val="28"/>
          <w:szCs w:val="28"/>
          <w:rtl/>
          <w:lang w:bidi="fa-IR"/>
        </w:rPr>
      </w:pPr>
    </w:p>
    <w:p w14:paraId="6A080FD1" w14:textId="77777777" w:rsidR="00CB4FAB" w:rsidRPr="00CB4FAB" w:rsidRDefault="00CB4FAB" w:rsidP="00CB4FAB">
      <w:pPr>
        <w:bidi/>
        <w:rPr>
          <w:rFonts w:ascii="Calibri" w:eastAsia="Calibri" w:hAnsi="Calibri" w:cs="B Mitra"/>
          <w:b/>
          <w:bCs/>
          <w:sz w:val="28"/>
          <w:szCs w:val="28"/>
          <w:rtl/>
          <w:lang w:bidi="fa-IR"/>
        </w:rPr>
      </w:pPr>
    </w:p>
    <w:p w14:paraId="5253A19C" w14:textId="77777777" w:rsidR="00CB4FAB" w:rsidRPr="00CB4FAB" w:rsidRDefault="00CB4FAB" w:rsidP="00CB4FAB">
      <w:pPr>
        <w:bidi/>
        <w:rPr>
          <w:rFonts w:ascii="Calibri" w:eastAsia="Calibri" w:hAnsi="Calibri" w:cs="B Mitra"/>
          <w:b/>
          <w:bCs/>
          <w:sz w:val="28"/>
          <w:szCs w:val="28"/>
          <w:rtl/>
          <w:lang w:bidi="fa-IR"/>
        </w:rPr>
      </w:pPr>
    </w:p>
    <w:p w14:paraId="6D6BD1F5" w14:textId="77777777" w:rsidR="00CB4FAB" w:rsidRPr="00CB4FAB" w:rsidRDefault="00CB4FAB" w:rsidP="00CB4FAB">
      <w:pPr>
        <w:bidi/>
        <w:rPr>
          <w:rFonts w:ascii="Calibri" w:eastAsia="Calibri" w:hAnsi="Calibri" w:cs="B Mitra"/>
          <w:b/>
          <w:bCs/>
          <w:sz w:val="28"/>
          <w:szCs w:val="28"/>
          <w:rtl/>
          <w:lang w:bidi="fa-IR"/>
        </w:rPr>
      </w:pPr>
    </w:p>
    <w:p w14:paraId="5C62A09C" w14:textId="77777777" w:rsidR="00CB4FAB" w:rsidRPr="00CB4FAB" w:rsidRDefault="00CB4FAB" w:rsidP="00CB4FAB">
      <w:pPr>
        <w:bidi/>
        <w:rPr>
          <w:rFonts w:ascii="Calibri" w:eastAsia="Calibri" w:hAnsi="Calibri" w:cs="B Mitra"/>
          <w:b/>
          <w:bCs/>
          <w:sz w:val="28"/>
          <w:szCs w:val="28"/>
          <w:rtl/>
          <w:lang w:bidi="fa-IR"/>
        </w:rPr>
      </w:pPr>
    </w:p>
    <w:p w14:paraId="4EB85D35" w14:textId="77777777" w:rsidR="00CB4FAB" w:rsidRPr="00CB4FAB" w:rsidRDefault="00CB4FAB" w:rsidP="00CB4FAB">
      <w:pPr>
        <w:bidi/>
        <w:rPr>
          <w:rFonts w:ascii="Calibri" w:eastAsia="Calibri" w:hAnsi="Calibri" w:cs="B Mitra"/>
          <w:b/>
          <w:bCs/>
          <w:sz w:val="28"/>
          <w:szCs w:val="28"/>
          <w:rtl/>
          <w:lang w:bidi="fa-IR"/>
        </w:rPr>
      </w:pPr>
    </w:p>
    <w:p w14:paraId="11DCA09C" w14:textId="77777777" w:rsidR="00CB4FAB" w:rsidRPr="00CB4FAB" w:rsidRDefault="00CB4FAB" w:rsidP="00CB4FAB">
      <w:pPr>
        <w:bidi/>
        <w:rPr>
          <w:rFonts w:ascii="Calibri" w:eastAsia="Calibri" w:hAnsi="Calibri" w:cs="B Mitra"/>
          <w:b/>
          <w:bCs/>
          <w:sz w:val="28"/>
          <w:szCs w:val="28"/>
          <w:rtl/>
          <w:lang w:bidi="fa-IR"/>
        </w:rPr>
      </w:pPr>
    </w:p>
    <w:p w14:paraId="580A38CB" w14:textId="77777777" w:rsidR="00CB4FAB" w:rsidRPr="00CB4FAB" w:rsidRDefault="00CB4FAB" w:rsidP="00CB4FAB">
      <w:pPr>
        <w:bidi/>
        <w:rPr>
          <w:rFonts w:ascii="Calibri" w:eastAsia="Calibri" w:hAnsi="Calibri" w:cs="B Mitra"/>
          <w:b/>
          <w:bCs/>
          <w:sz w:val="28"/>
          <w:szCs w:val="28"/>
          <w:rtl/>
          <w:lang w:bidi="fa-IR"/>
        </w:rPr>
      </w:pPr>
    </w:p>
    <w:p w14:paraId="1B319F76" w14:textId="77777777" w:rsidR="00CB4FAB" w:rsidRPr="00CB4FAB" w:rsidRDefault="00CB4FAB" w:rsidP="00CB4FAB">
      <w:pPr>
        <w:bidi/>
        <w:rPr>
          <w:rFonts w:ascii="Calibri" w:eastAsia="Calibri" w:hAnsi="Calibri" w:cs="B Mitra"/>
          <w:b/>
          <w:bCs/>
          <w:sz w:val="28"/>
          <w:szCs w:val="28"/>
          <w:rtl/>
          <w:lang w:bidi="fa-IR"/>
        </w:rPr>
      </w:pPr>
    </w:p>
    <w:p w14:paraId="59BF31EE" w14:textId="77777777" w:rsidR="00CB4FAB" w:rsidRPr="00CB4FAB" w:rsidRDefault="00CB4FAB" w:rsidP="00CB4FAB">
      <w:pPr>
        <w:bidi/>
        <w:rPr>
          <w:rFonts w:ascii="Calibri" w:eastAsia="Calibri" w:hAnsi="Calibri" w:cs="B Mitra"/>
          <w:b/>
          <w:bCs/>
          <w:sz w:val="28"/>
          <w:szCs w:val="28"/>
          <w:rtl/>
          <w:lang w:bidi="fa-IR"/>
        </w:rPr>
      </w:pPr>
    </w:p>
    <w:p w14:paraId="16EB5CEB" w14:textId="77777777" w:rsidR="00CB4FAB" w:rsidRPr="00CB4FAB" w:rsidRDefault="00CB4FAB" w:rsidP="00CB4FAB">
      <w:pPr>
        <w:bidi/>
        <w:rPr>
          <w:rFonts w:ascii="Calibri" w:eastAsia="Calibri" w:hAnsi="Calibri" w:cs="B Mitra"/>
          <w:b/>
          <w:bCs/>
          <w:sz w:val="28"/>
          <w:szCs w:val="28"/>
          <w:rtl/>
          <w:lang w:bidi="fa-IR"/>
        </w:rPr>
      </w:pPr>
    </w:p>
    <w:p w14:paraId="5E585499" w14:textId="77777777" w:rsidR="00CB4FAB" w:rsidRPr="00CB4FAB" w:rsidRDefault="00CB4FAB" w:rsidP="00CB4FAB">
      <w:pPr>
        <w:bidi/>
        <w:rPr>
          <w:rFonts w:ascii="Calibri" w:eastAsia="Calibri" w:hAnsi="Calibri" w:cs="B Mitra"/>
          <w:b/>
          <w:bCs/>
          <w:sz w:val="28"/>
          <w:szCs w:val="28"/>
          <w:rtl/>
          <w:lang w:bidi="fa-IR"/>
        </w:rPr>
      </w:pPr>
    </w:p>
    <w:p w14:paraId="7DB25861" w14:textId="77777777" w:rsidR="00CB4FAB" w:rsidRPr="00CB4FAB" w:rsidRDefault="00CB4FAB" w:rsidP="00CB4FAB">
      <w:pPr>
        <w:bidi/>
        <w:rPr>
          <w:rFonts w:ascii="Calibri" w:eastAsia="Calibri" w:hAnsi="Calibri" w:cs="B Mitra"/>
          <w:b/>
          <w:bCs/>
          <w:sz w:val="28"/>
          <w:szCs w:val="28"/>
          <w:rtl/>
          <w:lang w:bidi="fa-IR"/>
        </w:rPr>
      </w:pPr>
    </w:p>
    <w:p w14:paraId="3DF58989" w14:textId="77777777" w:rsidR="00CB4FAB" w:rsidRPr="00CB4FAB" w:rsidRDefault="00CB4FAB" w:rsidP="00CB4FAB">
      <w:pPr>
        <w:bidi/>
        <w:rPr>
          <w:rFonts w:ascii="Calibri" w:eastAsia="Calibri" w:hAnsi="Calibri" w:cs="B Mitra"/>
          <w:b/>
          <w:bCs/>
          <w:sz w:val="28"/>
          <w:szCs w:val="28"/>
          <w:rtl/>
          <w:lang w:bidi="fa-IR"/>
        </w:rPr>
      </w:pPr>
    </w:p>
    <w:p w14:paraId="0FAA0FD5" w14:textId="77777777" w:rsidR="00CB4FAB" w:rsidRPr="00CB4FAB" w:rsidRDefault="00CB4FAB" w:rsidP="00CB4FAB">
      <w:pPr>
        <w:bidi/>
        <w:rPr>
          <w:rFonts w:ascii="Calibri" w:eastAsia="Calibri" w:hAnsi="Calibri" w:cs="B Mitra"/>
          <w:b/>
          <w:bCs/>
          <w:sz w:val="28"/>
          <w:szCs w:val="28"/>
          <w:rtl/>
          <w:lang w:bidi="fa-IR"/>
        </w:rPr>
      </w:pPr>
    </w:p>
    <w:p w14:paraId="0A2E27AA" w14:textId="77777777" w:rsidR="00CB4FAB" w:rsidRPr="00CB4FAB" w:rsidRDefault="00CB4FAB" w:rsidP="00CB4FAB">
      <w:pPr>
        <w:bidi/>
        <w:rPr>
          <w:rFonts w:ascii="Calibri" w:eastAsia="Calibri" w:hAnsi="Calibri" w:cs="B Mitra"/>
          <w:b/>
          <w:bCs/>
          <w:sz w:val="28"/>
          <w:szCs w:val="28"/>
          <w:rtl/>
          <w:lang w:bidi="fa-IR"/>
        </w:rPr>
      </w:pPr>
    </w:p>
    <w:p w14:paraId="27B44A99" w14:textId="77777777" w:rsidR="00CB4FAB" w:rsidRPr="00CB4FAB" w:rsidRDefault="00CB4FAB" w:rsidP="00CB4FAB">
      <w:pPr>
        <w:pBdr>
          <w:bottom w:val="single" w:sz="6" w:space="1" w:color="auto"/>
        </w:pBdr>
        <w:bidi/>
        <w:rPr>
          <w:rFonts w:ascii="Calibri" w:eastAsia="Calibri" w:hAnsi="Calibri" w:cs="B Mitra"/>
          <w:b/>
          <w:bCs/>
          <w:sz w:val="28"/>
          <w:szCs w:val="28"/>
          <w:rtl/>
          <w:lang w:bidi="fa-IR"/>
        </w:rPr>
      </w:pPr>
      <w:r w:rsidRPr="00CB4FAB">
        <w:rPr>
          <w:rFonts w:ascii="Calibri" w:eastAsia="Calibri" w:hAnsi="Calibri" w:cs="B Mitra" w:hint="cs"/>
          <w:b/>
          <w:bCs/>
          <w:sz w:val="28"/>
          <w:szCs w:val="28"/>
          <w:rtl/>
          <w:lang w:bidi="fa-IR"/>
        </w:rPr>
        <w:lastRenderedPageBreak/>
        <w:t>فصل چهارم</w:t>
      </w:r>
    </w:p>
    <w:p w14:paraId="4A9E9F01" w14:textId="77777777" w:rsidR="00CB4FAB" w:rsidRPr="00CB4FAB" w:rsidRDefault="00CB4FAB" w:rsidP="00CB4FAB">
      <w:pPr>
        <w:bidi/>
        <w:rPr>
          <w:rFonts w:ascii="Calibri" w:eastAsia="Calibri" w:hAnsi="Calibri" w:cs="B Mitra"/>
          <w:b/>
          <w:bCs/>
          <w:sz w:val="28"/>
          <w:szCs w:val="28"/>
          <w:rtl/>
          <w:lang w:bidi="fa-IR"/>
        </w:rPr>
      </w:pPr>
      <w:r w:rsidRPr="00CB4FAB">
        <w:rPr>
          <w:rFonts w:ascii="Calibri" w:eastAsia="Calibri" w:hAnsi="Calibri" w:cs="B Mitra" w:hint="cs"/>
          <w:b/>
          <w:bCs/>
          <w:sz w:val="28"/>
          <w:szCs w:val="28"/>
          <w:rtl/>
          <w:lang w:bidi="fa-IR"/>
        </w:rPr>
        <w:t>انتخاب قاعده رأی‌گیری</w:t>
      </w:r>
    </w:p>
    <w:p w14:paraId="4246D7E2" w14:textId="77777777" w:rsidR="00CB4FAB" w:rsidRPr="00CB4FAB" w:rsidRDefault="00CB4FAB" w:rsidP="00CB4FAB">
      <w:pPr>
        <w:bidi/>
        <w:rPr>
          <w:rFonts w:ascii="Calibri" w:eastAsia="Calibri" w:hAnsi="Calibri" w:cs="B Mitra"/>
          <w:b/>
          <w:bCs/>
          <w:sz w:val="28"/>
          <w:szCs w:val="28"/>
          <w:rtl/>
          <w:lang w:bidi="fa-IR"/>
        </w:rPr>
      </w:pPr>
    </w:p>
    <w:p w14:paraId="32D4CFDF" w14:textId="77777777" w:rsidR="00CB4FAB" w:rsidRPr="00CB4FAB" w:rsidRDefault="00CB4FAB" w:rsidP="00CB4FAB">
      <w:pPr>
        <w:bidi/>
        <w:rPr>
          <w:rFonts w:ascii="Calibri" w:eastAsia="Calibri" w:hAnsi="Calibri" w:cs="B Mitra"/>
          <w:sz w:val="28"/>
          <w:szCs w:val="28"/>
          <w:rtl/>
          <w:lang w:bidi="fa-IR"/>
        </w:rPr>
      </w:pPr>
      <w:r w:rsidRPr="00CB4FAB">
        <w:rPr>
          <w:rFonts w:ascii="Calibri" w:eastAsia="Calibri" w:hAnsi="Calibri" w:cs="B Mitra" w:hint="cs"/>
          <w:sz w:val="28"/>
          <w:szCs w:val="28"/>
          <w:rtl/>
          <w:lang w:bidi="fa-IR"/>
        </w:rPr>
        <w:t xml:space="preserve">تصمیم اکثریت به همان اندازه مصلحت است که روشنایی با گاز. </w:t>
      </w:r>
    </w:p>
    <w:p w14:paraId="29375E87" w14:textId="77777777" w:rsidR="00CB4FAB" w:rsidRPr="00CB4FAB" w:rsidRDefault="00CB4FAB" w:rsidP="00CB4FAB">
      <w:pPr>
        <w:bidi/>
        <w:jc w:val="right"/>
        <w:rPr>
          <w:rFonts w:ascii="Calibri" w:eastAsia="Calibri" w:hAnsi="Calibri" w:cs="B Mitra"/>
          <w:sz w:val="28"/>
          <w:szCs w:val="28"/>
          <w:rtl/>
          <w:lang w:bidi="fa-IR"/>
        </w:rPr>
      </w:pPr>
      <w:r w:rsidRPr="00CB4FAB">
        <w:rPr>
          <w:rFonts w:ascii="Calibri" w:eastAsia="Calibri" w:hAnsi="Calibri" w:cs="B Mitra" w:hint="cs"/>
          <w:sz w:val="28"/>
          <w:szCs w:val="28"/>
          <w:rtl/>
          <w:lang w:bidi="fa-IR"/>
        </w:rPr>
        <w:t xml:space="preserve">                                                                            ویلیام گلداستون</w:t>
      </w:r>
      <w:r w:rsidRPr="00CB4FAB">
        <w:rPr>
          <w:rFonts w:ascii="Calibri" w:eastAsia="Calibri" w:hAnsi="Calibri" w:cs="B Mitra"/>
          <w:sz w:val="28"/>
          <w:szCs w:val="28"/>
          <w:vertAlign w:val="superscript"/>
          <w:rtl/>
          <w:lang w:bidi="fa-IR"/>
        </w:rPr>
        <w:footnoteReference w:id="241"/>
      </w:r>
    </w:p>
    <w:p w14:paraId="4C322394" w14:textId="25BE2415" w:rsidR="00CB4FAB" w:rsidRPr="00CB4FAB" w:rsidRDefault="00CB4FAB" w:rsidP="00CB4FAB">
      <w:pPr>
        <w:bidi/>
        <w:jc w:val="both"/>
        <w:rPr>
          <w:rFonts w:ascii="Calibri" w:eastAsia="Calibri" w:hAnsi="Calibri" w:cs="B Mitra"/>
          <w:sz w:val="28"/>
          <w:szCs w:val="28"/>
          <w:rtl/>
          <w:lang w:bidi="fa-IR"/>
        </w:rPr>
      </w:pPr>
      <w:r w:rsidRPr="00CB4FAB">
        <w:rPr>
          <w:rFonts w:ascii="Calibri" w:eastAsia="Calibri" w:hAnsi="Calibri" w:cs="B Mitra" w:hint="cs"/>
          <w:sz w:val="28"/>
          <w:szCs w:val="28"/>
          <w:rtl/>
          <w:lang w:bidi="fa-IR"/>
        </w:rPr>
        <w:t>دو قاعده کلی وجود دارد: اول آنکه هرچه موضوع مورد بحث جدی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تر و مهم</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تر باشد، نظر و تصمیمی که اتخاذ می</w:t>
      </w:r>
      <w:r w:rsidR="00BB3C04">
        <w:rPr>
          <w:rFonts w:ascii="Calibri" w:eastAsia="Calibri" w:hAnsi="Calibri" w:cs="B Mitra" w:hint="cs"/>
          <w:sz w:val="28"/>
          <w:szCs w:val="28"/>
          <w:rtl/>
          <w:lang w:bidi="fa-IR"/>
        </w:rPr>
        <w:t>‌</w:t>
      </w:r>
      <w:r w:rsidRPr="00CB4FAB">
        <w:rPr>
          <w:rFonts w:ascii="Calibri" w:eastAsia="Calibri" w:hAnsi="Calibri" w:cs="B Mitra" w:hint="cs"/>
          <w:sz w:val="28"/>
          <w:szCs w:val="28"/>
          <w:rtl/>
          <w:lang w:bidi="fa-IR"/>
        </w:rPr>
        <w:t>شود باید به اتفاق آراء نزدیک‌تر باشد. دوم آنکه هرچه موضوع مورد بررسی نیاز به سرعت در تصمیم</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گیری داشته باشد، تفاوت توصیه شده در تعداد آراء هر چقدر هم کوچک باشد، می‌تواند مجاز باشد: وقتی به تصمیم فوری نیاز است، اکثریت حتی با اختلاف یک رأی کفایت می‌کند.</w:t>
      </w:r>
    </w:p>
    <w:p w14:paraId="3A8BC9FF" w14:textId="77777777" w:rsidR="00CB4FAB" w:rsidRPr="00CB4FAB" w:rsidRDefault="00CB4FAB" w:rsidP="00CB4FAB">
      <w:pPr>
        <w:bidi/>
        <w:jc w:val="right"/>
        <w:rPr>
          <w:rFonts w:ascii="Calibri" w:eastAsia="Calibri" w:hAnsi="Calibri" w:cs="B Mitra"/>
          <w:sz w:val="28"/>
          <w:szCs w:val="28"/>
          <w:rtl/>
          <w:lang w:bidi="fa-IR"/>
        </w:rPr>
      </w:pPr>
      <w:r w:rsidRPr="00CB4FAB">
        <w:rPr>
          <w:rFonts w:ascii="Calibri" w:eastAsia="Calibri" w:hAnsi="Calibri" w:cs="B Mitra" w:hint="cs"/>
          <w:sz w:val="28"/>
          <w:szCs w:val="28"/>
          <w:rtl/>
          <w:lang w:bidi="fa-IR"/>
        </w:rPr>
        <w:t xml:space="preserve">                                            ژان ژاک روسو</w:t>
      </w:r>
      <w:r w:rsidRPr="00CB4FAB">
        <w:rPr>
          <w:rFonts w:ascii="Calibri" w:eastAsia="Calibri" w:hAnsi="Calibri" w:cs="B Mitra"/>
          <w:sz w:val="28"/>
          <w:szCs w:val="28"/>
          <w:vertAlign w:val="superscript"/>
          <w:rtl/>
          <w:lang w:bidi="fa-IR"/>
        </w:rPr>
        <w:footnoteReference w:id="242"/>
      </w:r>
    </w:p>
    <w:p w14:paraId="1FD0FE53" w14:textId="77777777" w:rsidR="00CB4FAB" w:rsidRPr="00CB4FAB" w:rsidRDefault="00CB4FAB" w:rsidP="00CB4FAB">
      <w:pPr>
        <w:bidi/>
        <w:jc w:val="both"/>
        <w:rPr>
          <w:rFonts w:ascii="Calibri" w:eastAsia="Calibri" w:hAnsi="Calibri" w:cs="B Mitra"/>
          <w:sz w:val="28"/>
          <w:szCs w:val="28"/>
          <w:rtl/>
          <w:lang w:bidi="fa-IR"/>
        </w:rPr>
      </w:pPr>
    </w:p>
    <w:p w14:paraId="2FB982F5" w14:textId="77777777" w:rsidR="00CB4FAB" w:rsidRPr="00CB4FAB" w:rsidRDefault="00CB4FAB" w:rsidP="00CB4FAB">
      <w:pPr>
        <w:bidi/>
        <w:jc w:val="both"/>
        <w:rPr>
          <w:rFonts w:ascii="Calibri" w:eastAsia="Calibri" w:hAnsi="Calibri" w:cs="B Mitra"/>
          <w:sz w:val="28"/>
          <w:szCs w:val="28"/>
          <w:rtl/>
          <w:lang w:bidi="fa-IR"/>
        </w:rPr>
      </w:pPr>
      <w:r w:rsidRPr="00CB4FAB">
        <w:rPr>
          <w:rFonts w:ascii="Calibri" w:eastAsia="Calibri" w:hAnsi="Calibri" w:cs="B Mitra" w:hint="cs"/>
          <w:sz w:val="28"/>
          <w:szCs w:val="28"/>
          <w:rtl/>
          <w:lang w:bidi="fa-IR"/>
        </w:rPr>
        <w:t>در این فصل و چهار فصل بعد ویژگی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های انواع قواعد رأی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گیری بررسی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شوند. این قواعد را می‌توان به عنوان قواعد حاکم بر جامعه سیاسی در نظر گرفت بویژه در مواقعی که قرار است تصمیمی در جلسه</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ای یا به صورت همه پرسی یا در انجمن یا کمیته</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ای از نمایندگان شهروندان اتخاذ شود. مشابه بِلَک (1958) "تصمیمات کمیته</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ای"</w:t>
      </w:r>
      <w:r w:rsidRPr="00CB4FAB">
        <w:rPr>
          <w:rFonts w:ascii="Calibri" w:eastAsia="Calibri" w:hAnsi="Calibri" w:cs="B Mitra"/>
          <w:sz w:val="28"/>
          <w:szCs w:val="28"/>
          <w:vertAlign w:val="superscript"/>
          <w:rtl/>
          <w:lang w:bidi="fa-IR"/>
        </w:rPr>
        <w:footnoteReference w:id="243"/>
      </w:r>
      <w:r w:rsidRPr="00CB4FAB">
        <w:rPr>
          <w:rFonts w:ascii="Calibri" w:eastAsia="Calibri" w:hAnsi="Calibri" w:cs="B Mitra" w:hint="cs"/>
          <w:sz w:val="28"/>
          <w:szCs w:val="28"/>
          <w:rtl/>
          <w:lang w:bidi="fa-IR"/>
        </w:rPr>
        <w:t xml:space="preserve"> را همواره به عنوان نتیجه فرآیند رأی‌گیری درنظر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گیریم. باید توجه داشته باشیم که واژه کمیته در مفهوم وسیع آن درنظر گرفته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شود و در زمان همه پرسی می‌تواند به کمیته‌ای متشکل از کل جامعه رأی دهندگان دلالت داشته باشد. وقتی کمیتۀ نمایندگان، مورد نظر باشد آنگاه نتایج به دست آمده از کمیته صرفاً ناشی از ترجیحات خود نمایندگان است. رابطه بین ترجیحات شهروندان و نمایندگان در جای دیگر مورد بحث قرار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گیرد.</w:t>
      </w:r>
    </w:p>
    <w:p w14:paraId="7AE1AB72" w14:textId="77777777" w:rsidR="00CB4FAB" w:rsidRPr="00CB4FAB" w:rsidRDefault="00CB4FAB" w:rsidP="00CB4FAB">
      <w:pPr>
        <w:bidi/>
        <w:jc w:val="both"/>
        <w:rPr>
          <w:rFonts w:ascii="Calibri" w:eastAsia="Calibri" w:hAnsi="Calibri" w:cs="B Mitra"/>
          <w:b/>
          <w:bCs/>
          <w:sz w:val="28"/>
          <w:szCs w:val="28"/>
          <w:rtl/>
          <w:lang w:bidi="fa-IR"/>
        </w:rPr>
      </w:pPr>
      <w:r w:rsidRPr="00CB4FAB">
        <w:rPr>
          <w:rFonts w:ascii="Calibri" w:eastAsia="Calibri" w:hAnsi="Calibri" w:cs="B Mitra" w:hint="cs"/>
          <w:b/>
          <w:bCs/>
          <w:sz w:val="28"/>
          <w:szCs w:val="28"/>
          <w:rtl/>
          <w:lang w:bidi="fa-IR"/>
        </w:rPr>
        <w:t>1-4 قاعده اتفاق آراء</w:t>
      </w:r>
      <w:r w:rsidRPr="00CB4FAB">
        <w:rPr>
          <w:rFonts w:ascii="Calibri" w:eastAsia="Calibri" w:hAnsi="Calibri" w:cs="B Mitra"/>
          <w:b/>
          <w:bCs/>
          <w:sz w:val="28"/>
          <w:szCs w:val="28"/>
          <w:vertAlign w:val="superscript"/>
          <w:rtl/>
          <w:lang w:bidi="fa-IR"/>
        </w:rPr>
        <w:footnoteReference w:id="244"/>
      </w:r>
    </w:p>
    <w:p w14:paraId="3E7B2854" w14:textId="2EA6B3A4" w:rsidR="00CB4FAB" w:rsidRPr="00CB4FAB" w:rsidRDefault="00CB4FAB" w:rsidP="00CB4FAB">
      <w:pPr>
        <w:bidi/>
        <w:jc w:val="both"/>
        <w:rPr>
          <w:rFonts w:ascii="Calibri" w:eastAsia="Calibri" w:hAnsi="Calibri" w:cs="B Mitra"/>
          <w:sz w:val="28"/>
          <w:szCs w:val="28"/>
          <w:rtl/>
          <w:lang w:bidi="fa-IR"/>
        </w:rPr>
      </w:pPr>
      <w:r w:rsidRPr="00CB4FAB">
        <w:rPr>
          <w:rFonts w:ascii="Calibri" w:eastAsia="Calibri" w:hAnsi="Calibri" w:cs="B Mitra" w:hint="cs"/>
          <w:sz w:val="28"/>
          <w:szCs w:val="28"/>
          <w:rtl/>
          <w:lang w:bidi="fa-IR"/>
        </w:rPr>
        <w:t>از آنجا که</w:t>
      </w:r>
      <w:r w:rsidRPr="00CB4FAB">
        <w:rPr>
          <w:rFonts w:ascii="Calibri" w:eastAsia="Calibri" w:hAnsi="Calibri" w:cs="B Mitra" w:hint="cs"/>
          <w:b/>
          <w:bCs/>
          <w:sz w:val="28"/>
          <w:szCs w:val="28"/>
          <w:rtl/>
          <w:lang w:bidi="fa-IR"/>
        </w:rPr>
        <w:t xml:space="preserve"> </w:t>
      </w:r>
      <w:r w:rsidRPr="00CB4FAB">
        <w:rPr>
          <w:rFonts w:ascii="Calibri" w:eastAsia="Calibri" w:hAnsi="Calibri" w:cs="B Mitra" w:hint="cs"/>
          <w:sz w:val="28"/>
          <w:szCs w:val="28"/>
          <w:rtl/>
          <w:lang w:bidi="fa-IR"/>
        </w:rPr>
        <w:t>همه افراد جامعه از کالای عمومی تهیه شده فایده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 xml:space="preserve">برند، بدیهی است که قاعده رأی‌گیری برای تعیین میزان عرضه آن </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باید براساس رضایت و اتفاق آراء باشد. ویکسل (1986) اولین شخصی بود که برخورداری همه افراد جامعه از اقدام جمعی را به قاعده اتفاق آرا مربوط کرد. قاعده اتفاق آرا و اخذ مالیات جداگانه برای تامین مالی هر کالای عمومی مجموعا</w:t>
      </w:r>
      <w:r w:rsidR="00D47DB4">
        <w:rPr>
          <w:rFonts w:ascii="Calibri" w:eastAsia="Calibri" w:hAnsi="Calibri" w:cs="B Mitra" w:hint="cs"/>
          <w:sz w:val="28"/>
          <w:szCs w:val="28"/>
          <w:rtl/>
          <w:lang w:bidi="fa-IR"/>
        </w:rPr>
        <w:t>ً</w:t>
      </w:r>
      <w:r w:rsidRPr="00CB4FAB">
        <w:rPr>
          <w:rFonts w:ascii="Calibri" w:eastAsia="Calibri" w:hAnsi="Calibri" w:cs="B Mitra" w:hint="cs"/>
          <w:sz w:val="28"/>
          <w:szCs w:val="28"/>
          <w:rtl/>
          <w:lang w:bidi="fa-IR"/>
        </w:rPr>
        <w:t xml:space="preserve"> به "اصل جدید مالیاتی ویکسل</w:t>
      </w:r>
      <w:r w:rsidRPr="00CB4FAB">
        <w:rPr>
          <w:rFonts w:ascii="Calibri" w:eastAsia="Calibri" w:hAnsi="Calibri" w:cs="B Mitra"/>
          <w:sz w:val="28"/>
          <w:szCs w:val="28"/>
          <w:vertAlign w:val="superscript"/>
          <w:rtl/>
          <w:lang w:bidi="fa-IR"/>
        </w:rPr>
        <w:footnoteReference w:id="245"/>
      </w:r>
      <w:r w:rsidRPr="00CB4FAB">
        <w:rPr>
          <w:rFonts w:ascii="Calibri" w:eastAsia="Calibri" w:hAnsi="Calibri" w:cs="B Mitra" w:hint="cs"/>
          <w:sz w:val="28"/>
          <w:szCs w:val="28"/>
          <w:rtl/>
          <w:lang w:bidi="fa-IR"/>
        </w:rPr>
        <w:t>" موسوم شد. برای درک نحوه کارکرد پیشنهاد فوق، جامعه</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ای را با دو فرد و یک کالای عمومی درنظر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 xml:space="preserve">گیریم. این دو فرد دارای درآمد اولیه </w:t>
      </w:r>
      <w:r w:rsidRPr="00CB4FAB">
        <w:rPr>
          <w:rFonts w:ascii="Calibri" w:eastAsia="Calibri" w:hAnsi="Calibri" w:cs="B Mitra" w:hint="cs"/>
          <w:b/>
          <w:bCs/>
          <w:sz w:val="28"/>
          <w:szCs w:val="28"/>
          <w:rtl/>
          <w:lang w:bidi="fa-IR"/>
        </w:rPr>
        <w:t xml:space="preserve">،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A</m:t>
            </m:r>
          </m:sub>
        </m:sSub>
      </m:oMath>
      <w:r w:rsidRPr="00CB4FAB">
        <w:rPr>
          <w:rFonts w:ascii="Calibri" w:eastAsia="Calibri" w:hAnsi="Calibri" w:cs="B Mitra" w:hint="cs"/>
          <w:sz w:val="28"/>
          <w:szCs w:val="28"/>
          <w:rtl/>
          <w:lang w:bidi="fa-IR"/>
        </w:rPr>
        <w:t xml:space="preserve"> و</w:t>
      </w:r>
      <w:r w:rsidRPr="00CB4FAB">
        <w:rPr>
          <w:rFonts w:ascii="Calibri" w:eastAsia="Calibri" w:hAnsi="Calibri" w:cs="B Mitra" w:hint="cs"/>
          <w:b/>
          <w:bCs/>
          <w:sz w:val="28"/>
          <w:szCs w:val="28"/>
          <w:rtl/>
          <w:lang w:bidi="fa-IR"/>
        </w:rPr>
        <w:t xml:space="preserve">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B</m:t>
            </m:r>
          </m:sub>
        </m:sSub>
      </m:oMath>
      <w:r w:rsidRPr="00CB4FAB">
        <w:rPr>
          <w:rFonts w:ascii="Calibri" w:eastAsia="Calibri" w:hAnsi="Calibri" w:cs="B Mitra" w:hint="cs"/>
          <w:b/>
          <w:bCs/>
          <w:sz w:val="28"/>
          <w:szCs w:val="28"/>
          <w:rtl/>
          <w:lang w:bidi="fa-IR"/>
        </w:rPr>
        <w:t xml:space="preserve"> </w:t>
      </w:r>
      <w:r w:rsidRPr="00CB4FAB">
        <w:rPr>
          <w:rFonts w:ascii="Calibri" w:eastAsia="Calibri" w:hAnsi="Calibri" w:cs="B Mitra" w:hint="cs"/>
          <w:sz w:val="28"/>
          <w:szCs w:val="28"/>
          <w:rtl/>
          <w:lang w:bidi="fa-IR"/>
        </w:rPr>
        <w:t>هستند</w:t>
      </w:r>
      <w:r w:rsidRPr="00CB4FAB">
        <w:rPr>
          <w:rFonts w:ascii="Calibri" w:eastAsia="Calibri" w:hAnsi="Calibri" w:cs="B Mitra" w:hint="cs"/>
          <w:b/>
          <w:bCs/>
          <w:sz w:val="28"/>
          <w:szCs w:val="28"/>
          <w:rtl/>
          <w:lang w:bidi="fa-IR"/>
        </w:rPr>
        <w:t xml:space="preserve"> </w:t>
      </w:r>
      <w:r w:rsidRPr="00CB4FAB">
        <w:rPr>
          <w:rFonts w:ascii="Calibri" w:eastAsia="Calibri" w:hAnsi="Calibri" w:cs="B Mitra" w:hint="cs"/>
          <w:sz w:val="28"/>
          <w:szCs w:val="28"/>
          <w:rtl/>
          <w:lang w:bidi="fa-IR"/>
        </w:rPr>
        <w:t>و تابع مطلوبیت</w:t>
      </w:r>
      <w:r w:rsidR="00BB3C04">
        <w:rPr>
          <w:rFonts w:ascii="Calibri" w:eastAsia="Calibri" w:hAnsi="Calibri" w:cs="B Mitra" w:hint="cs"/>
          <w:sz w:val="28"/>
          <w:szCs w:val="28"/>
          <w:rtl/>
          <w:lang w:bidi="fa-IR"/>
        </w:rPr>
        <w:t>‌</w:t>
      </w:r>
      <w:r w:rsidRPr="00CB4FAB">
        <w:rPr>
          <w:rFonts w:ascii="Calibri" w:eastAsia="Calibri" w:hAnsi="Calibri" w:cs="B Mitra" w:hint="cs"/>
          <w:sz w:val="28"/>
          <w:szCs w:val="28"/>
          <w:rtl/>
          <w:lang w:bidi="fa-IR"/>
        </w:rPr>
        <w:t xml:space="preserve">شان به صورت تابعی از مصرف کالای عمومی و خصوصی یعنی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A</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G)</m:t>
        </m:r>
      </m:oMath>
      <w:r w:rsidRPr="00CB4FAB">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B</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G)</m:t>
        </m:r>
      </m:oMath>
      <w:r w:rsidRPr="00CB4FAB">
        <w:rPr>
          <w:rFonts w:ascii="Calibri" w:eastAsia="Calibri" w:hAnsi="Calibri" w:cs="B Mitra" w:hint="cs"/>
          <w:sz w:val="28"/>
          <w:szCs w:val="28"/>
          <w:rtl/>
          <w:lang w:bidi="fa-IR"/>
        </w:rPr>
        <w:t xml:space="preserve"> است به ترتیبی که </w:t>
      </w:r>
      <m:oMath>
        <m:r>
          <w:rPr>
            <w:rFonts w:ascii="Cambria Math" w:eastAsia="Calibri" w:hAnsi="Cambria Math" w:cs="B Mitra"/>
            <w:sz w:val="28"/>
            <w:szCs w:val="28"/>
            <w:lang w:bidi="fa-IR"/>
          </w:rPr>
          <m:t>X</m:t>
        </m:r>
      </m:oMath>
      <w:r w:rsidRPr="00CB4FAB">
        <w:rPr>
          <w:rFonts w:ascii="Calibri" w:eastAsia="Calibri" w:hAnsi="Calibri" w:cs="B Mitra" w:hint="cs"/>
          <w:sz w:val="28"/>
          <w:szCs w:val="28"/>
          <w:rtl/>
          <w:lang w:bidi="fa-IR"/>
        </w:rPr>
        <w:t xml:space="preserve"> بیانگر کالای </w:t>
      </w:r>
      <w:r w:rsidRPr="00CB4FAB">
        <w:rPr>
          <w:rFonts w:ascii="Calibri" w:eastAsia="Calibri" w:hAnsi="Calibri" w:cs="B Mitra" w:hint="cs"/>
          <w:sz w:val="28"/>
          <w:szCs w:val="28"/>
          <w:rtl/>
          <w:lang w:bidi="fa-IR"/>
        </w:rPr>
        <w:lastRenderedPageBreak/>
        <w:t xml:space="preserve">خصوصی و </w:t>
      </w:r>
      <m:oMath>
        <m:r>
          <w:rPr>
            <w:rFonts w:ascii="Cambria Math" w:eastAsia="Calibri" w:hAnsi="Cambria Math" w:cs="B Mitra"/>
            <w:sz w:val="28"/>
            <w:szCs w:val="28"/>
            <w:lang w:bidi="fa-IR"/>
          </w:rPr>
          <m:t>G</m:t>
        </m:r>
      </m:oMath>
      <w:r w:rsidRPr="00CB4FAB">
        <w:rPr>
          <w:rFonts w:ascii="Calibri" w:eastAsia="Calibri" w:hAnsi="Calibri" w:cs="B Mitra" w:hint="cs"/>
          <w:sz w:val="28"/>
          <w:szCs w:val="28"/>
          <w:rtl/>
          <w:lang w:bidi="fa-IR"/>
        </w:rPr>
        <w:t xml:space="preserve"> به کالای عمومی اشاره دارد. عرضه کالای عمومی از طریق مالیات </w:t>
      </w:r>
      <m:oMath>
        <m:r>
          <w:rPr>
            <w:rFonts w:ascii="Cambria Math" w:eastAsia="Calibri" w:hAnsi="Cambria Math" w:cs="B Mitra"/>
            <w:sz w:val="28"/>
            <w:szCs w:val="28"/>
            <w:lang w:bidi="fa-IR"/>
          </w:rPr>
          <m:t>t</m:t>
        </m:r>
      </m:oMath>
      <w:r w:rsidRPr="00CB4FAB">
        <w:rPr>
          <w:rFonts w:ascii="Calibri" w:eastAsia="Calibri" w:hAnsi="Calibri" w:cs="B Mitra" w:hint="cs"/>
          <w:sz w:val="28"/>
          <w:szCs w:val="28"/>
          <w:rtl/>
          <w:lang w:bidi="fa-IR"/>
        </w:rPr>
        <w:t xml:space="preserve"> بر فرد </w:t>
      </w:r>
      <m:oMath>
        <m:r>
          <w:rPr>
            <w:rFonts w:ascii="Cambria Math" w:eastAsia="Calibri"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Calibri" w:hAnsi="Cambria Math" w:cs="B Mitra"/>
            <w:sz w:val="28"/>
            <w:szCs w:val="28"/>
            <w:lang w:bidi="fa-IR"/>
          </w:rPr>
          <m:t>(1-t)</m:t>
        </m:r>
      </m:oMath>
      <w:r w:rsidRPr="00CB4FAB">
        <w:rPr>
          <w:rFonts w:ascii="Calibri" w:eastAsia="Times New Roman" w:hAnsi="Calibri" w:cs="B Mitra" w:hint="cs"/>
          <w:sz w:val="28"/>
          <w:szCs w:val="28"/>
          <w:rtl/>
          <w:lang w:bidi="fa-IR"/>
        </w:rPr>
        <w:t xml:space="preserve"> بر فرد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تامین مالی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w:t>
      </w:r>
      <w:r w:rsidRPr="00CB4FAB">
        <w:rPr>
          <w:rFonts w:ascii="Calibri" w:eastAsia="Calibri" w:hAnsi="Calibri" w:cs="B Mitra" w:hint="cs"/>
          <w:sz w:val="28"/>
          <w:szCs w:val="28"/>
          <w:rtl/>
          <w:lang w:bidi="fa-IR"/>
        </w:rPr>
        <w:t xml:space="preserve"> در شکل 4-1 منحنی بی تفاوتی فرد </w:t>
      </w:r>
      <m:oMath>
        <m:r>
          <w:rPr>
            <w:rFonts w:ascii="Cambria Math" w:eastAsia="Calibri" w:hAnsi="Cambria Math" w:cs="B Mitra"/>
            <w:sz w:val="28"/>
            <w:szCs w:val="28"/>
            <w:lang w:bidi="fa-IR"/>
          </w:rPr>
          <m:t>A</m:t>
        </m:r>
      </m:oMath>
      <w:r w:rsidRPr="00CB4FAB">
        <w:rPr>
          <w:rFonts w:ascii="Calibri" w:eastAsia="Times New Roman" w:hAnsi="Calibri" w:cs="B Mitra" w:hint="cs"/>
          <w:sz w:val="28"/>
          <w:szCs w:val="28"/>
          <w:rtl/>
          <w:lang w:bidi="fa-IR"/>
        </w:rPr>
        <w:t xml:space="preserve"> برای دو کالای عمومی و خصوصی ترسیم شده است. قیمت دو کالای عمومی و خصوصی را به نحوی در نظر می‌گیریم که اگر </w:t>
      </w:r>
      <m:oMath>
        <m:r>
          <w:rPr>
            <w:rFonts w:ascii="Cambria Math" w:eastAsia="Calibri" w:hAnsi="Cambria Math" w:cs="B Mitra"/>
            <w:sz w:val="28"/>
            <w:szCs w:val="28"/>
            <w:lang w:bidi="fa-IR"/>
          </w:rPr>
          <m:t>A</m:t>
        </m:r>
      </m:oMath>
      <w:r w:rsidRPr="00CB4FAB">
        <w:rPr>
          <w:rFonts w:ascii="Calibri" w:eastAsia="Times New Roman" w:hAnsi="Calibri" w:cs="B Mitra" w:hint="cs"/>
          <w:sz w:val="28"/>
          <w:szCs w:val="28"/>
          <w:rtl/>
          <w:lang w:bidi="fa-IR"/>
        </w:rPr>
        <w:t xml:space="preserve"> به تنهایی مجبور به پرداخت برای کالای عمومی بود، </w:t>
      </w:r>
      <m:oMath>
        <m:d>
          <m:dPr>
            <m:ctrlPr>
              <w:rPr>
                <w:rFonts w:ascii="Cambria Math" w:eastAsia="Times New Roman" w:hAnsi="Cambria Math" w:cs="B Mitra"/>
                <w:i/>
                <w:sz w:val="24"/>
                <w:szCs w:val="24"/>
                <w:lang w:bidi="fa-IR"/>
              </w:rPr>
            </m:ctrlPr>
          </m:dPr>
          <m:e>
            <m:r>
              <w:rPr>
                <w:rFonts w:ascii="Cambria Math" w:eastAsia="Times New Roman" w:hAnsi="Cambria Math" w:cs="B Mitra"/>
                <w:sz w:val="24"/>
                <w:szCs w:val="24"/>
                <w:lang w:bidi="fa-IR"/>
              </w:rPr>
              <m:t>t=</m:t>
            </m:r>
            <m:r>
              <m:rPr>
                <m:nor/>
              </m:rPr>
              <w:rPr>
                <w:rFonts w:ascii="Cambria Math" w:eastAsia="Times New Roman" w:hAnsi="Cambria Math" w:cs="B Mitra" w:hint="cs"/>
                <w:sz w:val="24"/>
                <w:szCs w:val="24"/>
                <w:rtl/>
                <w:lang w:bidi="fa-IR"/>
              </w:rPr>
              <m:t>1</m:t>
            </m:r>
          </m:e>
        </m:d>
      </m:oMath>
      <w:r w:rsidRPr="00CB4FAB">
        <w:rPr>
          <w:rFonts w:ascii="Calibri" w:eastAsia="Times New Roman" w:hAnsi="Calibri" w:cs="B Mitra" w:hint="cs"/>
          <w:sz w:val="28"/>
          <w:szCs w:val="28"/>
          <w:rtl/>
          <w:lang w:bidi="fa-IR"/>
        </w:rPr>
        <w:t xml:space="preserve">، قید بودجه </w:t>
      </w:r>
      <m:oMath>
        <m:r>
          <w:rPr>
            <w:rFonts w:ascii="Cambria Math" w:eastAsia="Calibri" w:hAnsi="Cambria Math" w:cs="B Mitra"/>
            <w:sz w:val="28"/>
            <w:szCs w:val="28"/>
            <w:lang w:bidi="fa-IR"/>
          </w:rPr>
          <m:t>A</m:t>
        </m:r>
      </m:oMath>
      <w:r w:rsidRPr="00CB4FAB">
        <w:rPr>
          <w:rFonts w:ascii="Calibri" w:eastAsia="Calibri" w:hAnsi="Calibri" w:cs="B Mitra" w:hint="cs"/>
          <w:sz w:val="28"/>
          <w:szCs w:val="28"/>
          <w:rtl/>
          <w:lang w:bidi="fa-IR"/>
        </w:rPr>
        <w:t xml:space="preserve"> به شکل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A</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1</m:t>
            </m:r>
          </m:sub>
        </m:sSub>
      </m:oMath>
      <w:r w:rsidRPr="00CB4FAB">
        <w:rPr>
          <w:rFonts w:ascii="Calibri" w:eastAsia="Calibri" w:hAnsi="Calibri" w:cs="B Mitra" w:hint="cs"/>
          <w:sz w:val="28"/>
          <w:szCs w:val="28"/>
          <w:rtl/>
          <w:lang w:bidi="fa-IR"/>
        </w:rPr>
        <w:t xml:space="preserve"> در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 xml:space="preserve">آمد. اگر قرار باشد که </w:t>
      </w:r>
      <m:oMath>
        <m:r>
          <w:rPr>
            <w:rFonts w:ascii="Cambria Math" w:eastAsia="Calibri" w:hAnsi="Cambria Math" w:cs="B Mitra"/>
            <w:sz w:val="28"/>
            <w:szCs w:val="28"/>
            <w:lang w:bidi="fa-IR"/>
          </w:rPr>
          <m:t>A</m:t>
        </m:r>
      </m:oMath>
      <w:r w:rsidRPr="00CB4FAB">
        <w:rPr>
          <w:rFonts w:ascii="Calibri" w:eastAsia="Calibri" w:hAnsi="Calibri" w:cs="B Mitra" w:hint="cs"/>
          <w:sz w:val="28"/>
          <w:szCs w:val="28"/>
          <w:rtl/>
          <w:lang w:bidi="fa-IR"/>
        </w:rPr>
        <w:t xml:space="preserve"> نیمی از هزینه تامین و عرضه کالای عمومی را بپردازد، خط محدودیت بودجه وی به صورت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A</m:t>
            </m:r>
          </m:sub>
        </m:sSub>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∙5</m:t>
            </m:r>
          </m:sub>
        </m:sSub>
      </m:oMath>
      <w:r w:rsidRPr="00CB4FAB">
        <w:rPr>
          <w:rFonts w:ascii="Calibri" w:eastAsia="Calibri" w:hAnsi="Calibri" w:cs="B Mitra" w:hint="cs"/>
          <w:sz w:val="28"/>
          <w:szCs w:val="28"/>
          <w:rtl/>
          <w:lang w:bidi="fa-IR"/>
        </w:rPr>
        <w:t xml:space="preserve"> خواهد بود. با سهم مالیاتی 5/0، مقدار بهینه کالای عمومی که فرد </w:t>
      </w:r>
      <m:oMath>
        <m:r>
          <w:rPr>
            <w:rFonts w:ascii="Cambria Math" w:eastAsia="Calibri" w:hAnsi="Cambria Math" w:cs="B Mitra"/>
            <w:sz w:val="28"/>
            <w:szCs w:val="28"/>
            <w:lang w:bidi="fa-IR"/>
          </w:rPr>
          <m:t>A</m:t>
        </m:r>
      </m:oMath>
      <w:r w:rsidRPr="00CB4FAB">
        <w:rPr>
          <w:rFonts w:ascii="Calibri" w:eastAsia="Calibri" w:hAnsi="Calibri" w:cs="B Mitra" w:hint="cs"/>
          <w:sz w:val="28"/>
          <w:szCs w:val="28"/>
          <w:rtl/>
          <w:lang w:bidi="fa-IR"/>
        </w:rPr>
        <w:t xml:space="preserve"> انتخاب می‌کند معادل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0</m:t>
            </m:r>
          </m:sub>
        </m:sSub>
      </m:oMath>
      <w:r w:rsidRPr="00CB4FAB">
        <w:rPr>
          <w:rFonts w:ascii="Calibri" w:eastAsia="Calibri" w:hAnsi="Calibri" w:cs="B Mitra" w:hint="cs"/>
          <w:sz w:val="28"/>
          <w:szCs w:val="28"/>
          <w:rtl/>
          <w:lang w:bidi="fa-IR"/>
        </w:rPr>
        <w:t xml:space="preserve"> خواهد بود. توجه داشته باشید که ترکیب</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 xml:space="preserve">های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m:t>
            </m:r>
            <m:r>
              <m:rPr>
                <m:nor/>
              </m:rPr>
              <w:rPr>
                <w:rFonts w:ascii="Cambria Math" w:eastAsia="Calibri" w:hAnsi="Cambria Math" w:cs="B Mitra"/>
                <w:sz w:val="28"/>
                <w:szCs w:val="28"/>
                <w:lang w:bidi="fa-IR"/>
              </w:rPr>
              <m:t>33</m:t>
            </m:r>
          </m:sub>
        </m:sSub>
        <m:r>
          <m:rPr>
            <m:nor/>
          </m:rP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oMath>
      <w:r w:rsidRPr="00CB4FAB">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m:t>
            </m:r>
            <m:r>
              <m:rPr>
                <m:nor/>
              </m:rPr>
              <w:rPr>
                <w:rFonts w:ascii="Cambria Math" w:eastAsia="Calibri" w:hAnsi="Cambria Math" w:cs="B Mitra"/>
                <w:sz w:val="28"/>
                <w:szCs w:val="28"/>
                <w:lang w:bidi="fa-IR"/>
              </w:rPr>
              <m:t>33</m:t>
            </m:r>
          </m:sub>
        </m:sSub>
        <m:r>
          <m:rPr>
            <m:nor/>
          </m:rP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oMath>
      <w:r w:rsidRPr="00CB4FAB">
        <w:rPr>
          <w:rFonts w:ascii="Calibri" w:eastAsia="Calibri" w:hAnsi="Calibri" w:cs="B Mitra" w:hint="cs"/>
          <w:sz w:val="28"/>
          <w:szCs w:val="28"/>
          <w:rtl/>
          <w:lang w:bidi="fa-IR"/>
        </w:rPr>
        <w:t xml:space="preserve"> دو ترکیب از "مالیات- مقدار کالای عمومی" است که بر همان منحنی بی تفاوتی قرار دارند که ترکیب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m:t>
            </m:r>
            <m:r>
              <m:rPr>
                <m:nor/>
              </m:rPr>
              <w:rPr>
                <w:rFonts w:ascii="Cambria Math" w:eastAsia="Calibri" w:hAnsi="Cambria Math" w:cs="B Mitra"/>
                <w:sz w:val="28"/>
                <w:szCs w:val="28"/>
                <w:lang w:bidi="fa-IR"/>
              </w:rPr>
              <m:t>5</m:t>
            </m:r>
          </m:sub>
        </m:sSub>
        <m:r>
          <m:rPr>
            <m:nor/>
          </m:rP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G</m:t>
            </m:r>
          </m:e>
          <m:sub>
            <m:r>
              <w:rPr>
                <w:rFonts w:ascii="Cambria Math" w:eastAsia="Calibri" w:hAnsi="Cambria Math" w:cs="B Mitra"/>
                <w:sz w:val="28"/>
                <w:szCs w:val="28"/>
                <w:lang w:bidi="fa-IR"/>
              </w:rPr>
              <m:t>0</m:t>
            </m:r>
          </m:sub>
        </m:sSub>
        <m:r>
          <w:rPr>
            <w:rFonts w:ascii="Cambria Math" w:eastAsia="Calibri" w:hAnsi="Cambria Math" w:cs="B Mitra"/>
            <w:sz w:val="28"/>
            <w:szCs w:val="28"/>
            <w:lang w:bidi="fa-IR"/>
          </w:rPr>
          <m:t>)</m:t>
        </m:r>
      </m:oMath>
      <w:r w:rsidRPr="00CB4FAB">
        <w:rPr>
          <w:rFonts w:ascii="Calibri" w:eastAsia="Calibri" w:hAnsi="Calibri" w:cs="B Mitra" w:hint="cs"/>
          <w:sz w:val="28"/>
          <w:szCs w:val="28"/>
          <w:rtl/>
          <w:lang w:bidi="fa-IR"/>
        </w:rPr>
        <w:t xml:space="preserve"> قرار دارد، و علاوه بر این در شکل 4-1بی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 xml:space="preserve">شمار ترکیب "مالیات-مقدار کالای عمومی" بر روی منحنی بی تفاوتی فرد </w:t>
      </w:r>
      <m:oMath>
        <m:r>
          <w:rPr>
            <w:rFonts w:ascii="Cambria Math" w:eastAsia="Calibri" w:hAnsi="Cambria Math" w:cs="B Mitra"/>
            <w:sz w:val="28"/>
            <w:szCs w:val="28"/>
            <w:lang w:bidi="fa-IR"/>
          </w:rPr>
          <m:t>A</m:t>
        </m:r>
      </m:oMath>
      <w:r w:rsidRPr="00CB4FAB">
        <w:rPr>
          <w:rFonts w:ascii="Calibri" w:eastAsia="Calibri" w:hAnsi="Calibri" w:cs="B Mitra" w:hint="cs"/>
          <w:sz w:val="28"/>
          <w:szCs w:val="28"/>
          <w:rtl/>
          <w:lang w:bidi="fa-IR"/>
        </w:rPr>
        <w:t xml:space="preserve"> قرار دارد. منحنی بی تفاوتی </w:t>
      </w:r>
      <m:oMath>
        <m:r>
          <w:rPr>
            <w:rFonts w:ascii="Cambria Math" w:eastAsia="Calibri" w:hAnsi="Cambria Math" w:cs="B Mitra"/>
            <w:sz w:val="28"/>
            <w:szCs w:val="28"/>
            <w:lang w:bidi="fa-IR"/>
          </w:rPr>
          <m:t>A</m:t>
        </m:r>
      </m:oMath>
      <w:r w:rsidRPr="00CB4FAB">
        <w:rPr>
          <w:rFonts w:ascii="Calibri" w:eastAsia="Calibri" w:hAnsi="Calibri" w:cs="B Mitra" w:hint="cs"/>
          <w:sz w:val="28"/>
          <w:szCs w:val="28"/>
          <w:rtl/>
          <w:lang w:bidi="fa-IR"/>
        </w:rPr>
        <w:t xml:space="preserve"> را می‌توان در شکل دیگر و در فضای مالیات و کالای عمومی تصویر کرد (یوهانسون</w:t>
      </w:r>
      <w:r w:rsidRPr="00CB4FAB">
        <w:rPr>
          <w:rFonts w:ascii="Calibri" w:eastAsia="Calibri" w:hAnsi="Calibri" w:cs="B Mitra"/>
          <w:sz w:val="28"/>
          <w:szCs w:val="28"/>
          <w:vertAlign w:val="superscript"/>
          <w:rtl/>
          <w:lang w:bidi="fa-IR"/>
        </w:rPr>
        <w:footnoteReference w:id="246"/>
      </w:r>
      <w:r w:rsidRPr="00CB4FAB">
        <w:rPr>
          <w:rFonts w:ascii="Calibri" w:eastAsia="Calibri" w:hAnsi="Calibri" w:cs="B Mitra" w:hint="cs"/>
          <w:sz w:val="28"/>
          <w:szCs w:val="28"/>
          <w:rtl/>
          <w:lang w:bidi="fa-IR"/>
        </w:rPr>
        <w:t>، 1963).</w:t>
      </w:r>
    </w:p>
    <w:p w14:paraId="15C6F85C" w14:textId="77777777" w:rsidR="00CB4FAB" w:rsidRPr="00CB4FAB" w:rsidRDefault="00CB4FAB" w:rsidP="00CB4FAB">
      <w:pPr>
        <w:bidi/>
        <w:jc w:val="both"/>
        <w:rPr>
          <w:rFonts w:ascii="Calibri" w:eastAsia="Calibri" w:hAnsi="Calibri" w:cs="B Mitra"/>
          <w:sz w:val="28"/>
          <w:szCs w:val="28"/>
          <w:rtl/>
          <w:lang w:bidi="fa-IR"/>
        </w:rPr>
      </w:pPr>
      <w:r w:rsidRPr="00CB4FAB">
        <w:rPr>
          <w:rFonts w:ascii="Calibri" w:eastAsia="Calibri" w:hAnsi="Calibri" w:cs="B Mitra" w:hint="cs"/>
          <w:noProof/>
          <w:sz w:val="28"/>
          <w:szCs w:val="28"/>
          <w:rtl/>
          <w:lang w:bidi="fa-IR"/>
        </w:rPr>
        <w:drawing>
          <wp:inline distT="0" distB="0" distL="0" distR="0" wp14:anchorId="31AC9879" wp14:editId="45622389">
            <wp:extent cx="5705475" cy="3810000"/>
            <wp:effectExtent l="0" t="0" r="9525" b="0"/>
            <wp:docPr id="1357780626" name="Picture 135778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40000" contrast="60000"/>
                      <a:extLst>
                        <a:ext uri="{28A0092B-C50C-407E-A947-70E740481C1C}">
                          <a14:useLocalDpi xmlns:a14="http://schemas.microsoft.com/office/drawing/2010/main" val="0"/>
                        </a:ext>
                      </a:extLst>
                    </a:blip>
                    <a:srcRect/>
                    <a:stretch>
                      <a:fillRect/>
                    </a:stretch>
                  </pic:blipFill>
                  <pic:spPr bwMode="auto">
                    <a:xfrm>
                      <a:off x="0" y="0"/>
                      <a:ext cx="5705475" cy="3810000"/>
                    </a:xfrm>
                    <a:prstGeom prst="rect">
                      <a:avLst/>
                    </a:prstGeom>
                    <a:noFill/>
                    <a:ln>
                      <a:noFill/>
                    </a:ln>
                  </pic:spPr>
                </pic:pic>
              </a:graphicData>
            </a:graphic>
          </wp:inline>
        </w:drawing>
      </w:r>
    </w:p>
    <w:p w14:paraId="0D328CBC" w14:textId="77777777" w:rsidR="00CB4FAB" w:rsidRPr="00CB4FAB" w:rsidRDefault="00CB4FAB" w:rsidP="00CB4FAB">
      <w:pPr>
        <w:bidi/>
        <w:jc w:val="center"/>
        <w:rPr>
          <w:rFonts w:ascii="Calibri" w:eastAsia="Calibri" w:hAnsi="Calibri" w:cs="B Mitra"/>
          <w:sz w:val="24"/>
          <w:szCs w:val="24"/>
          <w:rtl/>
          <w:lang w:bidi="fa-IR"/>
        </w:rPr>
      </w:pPr>
      <w:r w:rsidRPr="00CB4FAB">
        <w:rPr>
          <w:rFonts w:ascii="Calibri" w:eastAsia="Calibri" w:hAnsi="Calibri" w:cs="B Mitra" w:hint="cs"/>
          <w:sz w:val="24"/>
          <w:szCs w:val="24"/>
          <w:rtl/>
          <w:lang w:bidi="fa-IR"/>
        </w:rPr>
        <w:t>شکل 4-1 مقادیر بهینه برای یک رای دهنده در نرخ</w:t>
      </w:r>
      <w:r w:rsidRPr="00CB4FAB">
        <w:rPr>
          <w:rFonts w:ascii="Calibri" w:eastAsia="Calibri" w:hAnsi="Calibri" w:cs="B Mitra"/>
          <w:sz w:val="24"/>
          <w:szCs w:val="24"/>
          <w:rtl/>
          <w:lang w:bidi="fa-IR"/>
        </w:rPr>
        <w:softHyphen/>
      </w:r>
      <w:r w:rsidRPr="00CB4FAB">
        <w:rPr>
          <w:rFonts w:ascii="Calibri" w:eastAsia="Calibri" w:hAnsi="Calibri" w:cs="B Mitra" w:hint="cs"/>
          <w:sz w:val="24"/>
          <w:szCs w:val="24"/>
          <w:rtl/>
          <w:lang w:bidi="fa-IR"/>
        </w:rPr>
        <w:t>های مالیاتی متفاوت</w:t>
      </w:r>
    </w:p>
    <w:p w14:paraId="674DBB52" w14:textId="77777777" w:rsidR="00CB4FAB" w:rsidRPr="00CB4FAB" w:rsidRDefault="00CB4FAB" w:rsidP="00BB3C04">
      <w:pPr>
        <w:bidi/>
        <w:ind w:firstLine="288"/>
        <w:jc w:val="both"/>
        <w:rPr>
          <w:rFonts w:ascii="Calibri" w:eastAsia="Calibri" w:hAnsi="Calibri" w:cs="B Mitra"/>
          <w:sz w:val="28"/>
          <w:szCs w:val="28"/>
          <w:rtl/>
          <w:lang w:bidi="fa-IR"/>
        </w:rPr>
      </w:pPr>
      <w:r w:rsidRPr="00CB4FAB">
        <w:rPr>
          <w:rFonts w:ascii="Calibri" w:eastAsia="Calibri" w:hAnsi="Calibri" w:cs="B Mitra" w:hint="cs"/>
          <w:sz w:val="28"/>
          <w:szCs w:val="28"/>
          <w:rtl/>
          <w:lang w:bidi="fa-IR"/>
        </w:rPr>
        <w:t xml:space="preserve">تصویر منحنی بی تفاوتی </w:t>
      </w:r>
      <m:oMath>
        <m:r>
          <w:rPr>
            <w:rFonts w:ascii="Cambria Math" w:eastAsia="Calibri" w:hAnsi="Cambria Math" w:cs="B Mitra"/>
            <w:sz w:val="28"/>
            <w:szCs w:val="28"/>
            <w:lang w:bidi="fa-IR"/>
          </w:rPr>
          <m:t>A</m:t>
        </m:r>
      </m:oMath>
      <w:r w:rsidRPr="00CB4FAB">
        <w:rPr>
          <w:rFonts w:ascii="Calibri" w:eastAsia="Calibri" w:hAnsi="Calibri" w:cs="B Mitra" w:hint="cs"/>
          <w:sz w:val="28"/>
          <w:szCs w:val="28"/>
          <w:rtl/>
          <w:lang w:bidi="fa-IR"/>
        </w:rPr>
        <w:t xml:space="preserve"> در شکل 4-2 مشاهده می‌شود به ترتیبی که نقاط 0، 1 و 2 در شکل 4-2 متناظر با نقاط 0، 1 و 2 در شکل 4-1 می</w:t>
      </w:r>
      <w:r w:rsidRPr="00CB4FAB">
        <w:rPr>
          <w:rFonts w:ascii="Calibri" w:eastAsia="Calibri" w:hAnsi="Calibri" w:cs="B Mitra"/>
          <w:sz w:val="28"/>
          <w:szCs w:val="28"/>
          <w:rtl/>
          <w:lang w:bidi="fa-IR"/>
        </w:rPr>
        <w:softHyphen/>
      </w:r>
      <w:r w:rsidRPr="00CB4FAB">
        <w:rPr>
          <w:rFonts w:ascii="Calibri" w:eastAsia="Calibri" w:hAnsi="Calibri" w:cs="B Mitra" w:hint="cs"/>
          <w:sz w:val="28"/>
          <w:szCs w:val="28"/>
          <w:rtl/>
          <w:lang w:bidi="fa-IR"/>
        </w:rPr>
        <w:t xml:space="preserve">باشند. منحنی بی تفاوتی </w:t>
      </w:r>
      <m:oMath>
        <m:r>
          <w:rPr>
            <w:rFonts w:ascii="Cambria Math" w:eastAsia="Calibri" w:hAnsi="Cambria Math" w:cs="B Mitra"/>
            <w:sz w:val="28"/>
            <w:szCs w:val="28"/>
            <w:lang w:bidi="fa-IR"/>
          </w:rPr>
          <m:t>A</m:t>
        </m:r>
      </m:oMath>
      <w:r w:rsidRPr="00CB4FAB">
        <w:rPr>
          <w:rFonts w:ascii="Calibri" w:eastAsia="Times New Roman" w:hAnsi="Calibri" w:cs="B Mitra" w:hint="cs"/>
          <w:sz w:val="28"/>
          <w:szCs w:val="28"/>
          <w:rtl/>
          <w:lang w:bidi="fa-IR"/>
        </w:rPr>
        <w:t xml:space="preserve"> در شکل 4-2 تصویر منحنی بی تفاوتی شکل 4-1 است.</w:t>
      </w:r>
    </w:p>
    <w:p w14:paraId="2C182D61" w14:textId="4C466DAC" w:rsidR="00CB4FAB" w:rsidRPr="00CB4FAB" w:rsidRDefault="00CB4FAB" w:rsidP="00BB3C04">
      <w:pPr>
        <w:bidi/>
        <w:ind w:firstLine="288"/>
        <w:jc w:val="both"/>
        <w:rPr>
          <w:rFonts w:ascii="Calibri" w:eastAsia="Calibri" w:hAnsi="Calibri" w:cs="B Mitra"/>
          <w:sz w:val="28"/>
          <w:szCs w:val="28"/>
          <w:rtl/>
          <w:lang w:bidi="fa-IR"/>
        </w:rPr>
      </w:pPr>
      <w:r w:rsidRPr="00CB4FAB">
        <w:rPr>
          <w:rFonts w:ascii="Calibri" w:eastAsia="Calibri" w:hAnsi="Calibri" w:cs="B Mitra" w:hint="cs"/>
          <w:sz w:val="28"/>
          <w:szCs w:val="28"/>
          <w:rtl/>
          <w:lang w:bidi="fa-IR"/>
        </w:rPr>
        <w:t>برای</w:t>
      </w:r>
      <w:r w:rsidRPr="00CB4FAB">
        <w:rPr>
          <w:rFonts w:ascii="Calibri" w:eastAsia="Calibri" w:hAnsi="Calibri" w:cs="B Mitra" w:hint="cs"/>
          <w:sz w:val="24"/>
          <w:szCs w:val="24"/>
          <w:rtl/>
          <w:lang w:bidi="fa-IR"/>
        </w:rPr>
        <w:t xml:space="preserve"> </w:t>
      </w:r>
      <w:r w:rsidRPr="001D1B4B">
        <w:rPr>
          <w:rFonts w:ascii="Calibri" w:eastAsia="Calibri" w:hAnsi="Calibri" w:cs="B Mitra" w:hint="cs"/>
          <w:sz w:val="28"/>
          <w:szCs w:val="28"/>
          <w:rtl/>
          <w:lang w:bidi="fa-IR"/>
        </w:rPr>
        <w:t>تصویر</w:t>
      </w:r>
      <w:r w:rsidRPr="001D1B4B">
        <w:rPr>
          <w:rFonts w:ascii="Calibri" w:eastAsia="Calibri" w:hAnsi="Calibri" w:cs="B Mitra" w:hint="cs"/>
          <w:sz w:val="32"/>
          <w:szCs w:val="32"/>
          <w:rtl/>
          <w:lang w:bidi="fa-IR"/>
        </w:rPr>
        <w:t xml:space="preserve"> </w:t>
      </w:r>
      <w:r w:rsidRPr="00CB4FAB">
        <w:rPr>
          <w:rFonts w:ascii="Calibri" w:eastAsia="Calibri" w:hAnsi="Calibri" w:cs="B Mitra" w:hint="cs"/>
          <w:sz w:val="28"/>
          <w:szCs w:val="28"/>
          <w:rtl/>
          <w:lang w:bidi="fa-IR"/>
        </w:rPr>
        <w:t xml:space="preserve">تمام نقاط شکل 4-1 در فضای "کالای عمومی </w:t>
      </w:r>
      <w:r w:rsidRPr="00CB4FAB">
        <w:rPr>
          <w:rFonts w:ascii="Sakkal Majalla" w:eastAsia="Calibri" w:hAnsi="Sakkal Majalla" w:cs="Sakkal Majalla" w:hint="cs"/>
          <w:sz w:val="28"/>
          <w:szCs w:val="28"/>
          <w:rtl/>
          <w:lang w:bidi="fa-IR"/>
        </w:rPr>
        <w:t>–</w:t>
      </w:r>
      <w:r w:rsidRPr="00CB4FAB">
        <w:rPr>
          <w:rFonts w:ascii="Calibri" w:eastAsia="Calibri" w:hAnsi="Calibri" w:cs="B Mitra" w:hint="cs"/>
          <w:sz w:val="28"/>
          <w:szCs w:val="28"/>
          <w:rtl/>
          <w:lang w:bidi="fa-IR"/>
        </w:rPr>
        <w:t xml:space="preserve"> مالیات"، تابع مطلوبیت هر یک از افراد را بر حسب </w:t>
      </w:r>
      <m:oMath>
        <m:r>
          <w:rPr>
            <w:rFonts w:ascii="Cambria Math" w:eastAsia="Calibri" w:hAnsi="Cambria Math" w:cs="B Mitra"/>
            <w:sz w:val="28"/>
            <w:szCs w:val="28"/>
            <w:lang w:bidi="fa-IR"/>
          </w:rPr>
          <m:t>G</m:t>
        </m:r>
      </m:oMath>
      <w:r w:rsidRPr="00CB4FAB">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t</m:t>
        </m:r>
      </m:oMath>
      <w:r w:rsidRPr="00CB4FAB">
        <w:rPr>
          <w:rFonts w:ascii="Calibri" w:eastAsia="Times New Roman" w:hAnsi="Calibri" w:cs="B Mitra" w:hint="cs"/>
          <w:sz w:val="28"/>
          <w:szCs w:val="28"/>
          <w:rtl/>
          <w:lang w:bidi="fa-IR"/>
        </w:rPr>
        <w:t xml:space="preserve"> بازتعریف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کنیم. </w:t>
      </w:r>
      <w:r w:rsidRPr="00CB4FAB">
        <w:rPr>
          <w:rFonts w:ascii="Calibri" w:eastAsia="Calibri" w:hAnsi="Calibri" w:cs="B Mitra" w:hint="cs"/>
          <w:sz w:val="28"/>
          <w:szCs w:val="28"/>
          <w:rtl/>
          <w:lang w:bidi="fa-IR"/>
        </w:rPr>
        <w:t>از قید بودجه داریم</w:t>
      </w:r>
    </w:p>
    <w:p w14:paraId="3691ADFE" w14:textId="77777777" w:rsidR="00CB4FAB" w:rsidRPr="00CB4FAB" w:rsidRDefault="000D5316" w:rsidP="00CB4FAB">
      <w:pPr>
        <w:bidi/>
        <w:jc w:val="both"/>
        <w:rPr>
          <w:rFonts w:ascii="Calibri" w:eastAsia="Calibri" w:hAnsi="Calibri" w:cs="B Mitra"/>
          <w:sz w:val="28"/>
          <w:szCs w:val="28"/>
          <w:rtl/>
          <w:lang w:bidi="fa-IR"/>
        </w:rPr>
      </w:pPr>
      <m:oMathPara>
        <m:oMathParaPr>
          <m:jc m:val="left"/>
        </m:oMathParaPr>
        <m:oMath>
          <m:f>
            <m:fPr>
              <m:type m:val="noBar"/>
              <m:ctrlPr>
                <w:rPr>
                  <w:rFonts w:ascii="Cambria Math" w:eastAsia="Calibri" w:hAnsi="Cambria Math" w:cs="B Mitra"/>
                  <w:sz w:val="28"/>
                  <w:szCs w:val="28"/>
                  <w:lang w:bidi="fa-IR"/>
                </w:rPr>
              </m:ctrlPr>
            </m:fPr>
            <m:num>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A</m:t>
                  </m:r>
                </m:sub>
              </m:sSub>
              <m:r>
                <w:rPr>
                  <w:rFonts w:ascii="Cambria Math" w:eastAsia="Calibri" w:hAnsi="Cambria Math" w:cs="B Mitra"/>
                  <w:sz w:val="28"/>
                  <w:szCs w:val="28"/>
                  <w:lang w:bidi="fa-IR"/>
                </w:rPr>
                <m:t xml:space="preserve">-tG              </m:t>
              </m:r>
            </m:num>
            <m:den>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Y</m:t>
                  </m:r>
                </m:e>
                <m:sub>
                  <m:r>
                    <w:rPr>
                      <w:rFonts w:ascii="Cambria Math" w:eastAsia="Calibri" w:hAnsi="Cambria Math" w:cs="B Mitra"/>
                      <w:sz w:val="28"/>
                      <w:szCs w:val="28"/>
                      <w:lang w:bidi="fa-IR"/>
                    </w:rPr>
                    <m:t>B</m:t>
                  </m:r>
                </m:sub>
              </m:sSub>
              <m:r>
                <w:rPr>
                  <w:rFonts w:ascii="Cambria Math" w:eastAsia="Calibri" w:hAnsi="Cambria Math" w:cs="B Mitra"/>
                  <w:sz w:val="28"/>
                  <w:szCs w:val="28"/>
                  <w:lang w:bidi="fa-IR"/>
                </w:rPr>
                <m:t>-(1-t)G∙</m:t>
              </m:r>
            </m:den>
          </m:f>
          <m:r>
            <w:rPr>
              <w:rFonts w:ascii="Cambria Math" w:eastAsia="Calibri" w:hAnsi="Cambria Math" w:cs="B Mitra"/>
              <w:sz w:val="28"/>
              <w:szCs w:val="28"/>
              <w:lang w:bidi="fa-IR"/>
            </w:rPr>
            <m:t xml:space="preserve">                                                                                                   </m:t>
          </m:r>
          <m:r>
            <m:rPr>
              <m:nor/>
            </m:rPr>
            <w:rPr>
              <w:rFonts w:ascii="Cambria Math" w:eastAsia="Calibri" w:hAnsi="Cambria Math" w:cs="B Mitra"/>
              <w:sz w:val="28"/>
              <w:szCs w:val="28"/>
              <w:lang w:bidi="fa-IR"/>
            </w:rPr>
            <m:t>(</m:t>
          </m:r>
          <m:r>
            <m:rPr>
              <m:nor/>
            </m:rPr>
            <w:rPr>
              <w:rFonts w:ascii="Cambria Math" w:eastAsia="Calibri" w:hAnsi="Cambria Math" w:cs="B Mitra" w:hint="cs"/>
              <w:sz w:val="28"/>
              <w:szCs w:val="28"/>
              <w:rtl/>
              <w:lang w:bidi="fa-IR"/>
            </w:rPr>
            <m:t>1-4</m:t>
          </m:r>
          <m:r>
            <m:rPr>
              <m:nor/>
            </m:rPr>
            <w:rPr>
              <w:rFonts w:ascii="Cambria Math" w:eastAsia="Calibri" w:hAnsi="Cambria Math" w:cs="B Mitra"/>
              <w:sz w:val="28"/>
              <w:szCs w:val="28"/>
              <w:lang w:bidi="fa-IR"/>
            </w:rPr>
            <m:t>)</m:t>
          </m:r>
        </m:oMath>
      </m:oMathPara>
    </w:p>
    <w:p w14:paraId="0DCCB541" w14:textId="77777777" w:rsidR="00CB4FAB" w:rsidRPr="00CB4FAB" w:rsidRDefault="00CB4FAB" w:rsidP="00CB4FAB">
      <w:pPr>
        <w:bidi/>
        <w:jc w:val="both"/>
        <w:rPr>
          <w:rFonts w:ascii="Calibri" w:eastAsia="Calibri" w:hAnsi="Calibri" w:cs="B Mitra"/>
          <w:sz w:val="24"/>
          <w:szCs w:val="24"/>
          <w:rtl/>
          <w:lang w:bidi="fa-IR"/>
        </w:rPr>
      </w:pPr>
    </w:p>
    <w:p w14:paraId="01523923" w14:textId="77777777" w:rsidR="00CB4FAB" w:rsidRPr="00CB4FAB" w:rsidRDefault="00CB4FAB" w:rsidP="00CB4FAB">
      <w:pPr>
        <w:bidi/>
        <w:jc w:val="both"/>
        <w:rPr>
          <w:rFonts w:ascii="Calibri" w:eastAsia="Calibri" w:hAnsi="Calibri" w:cs="B Mitra"/>
          <w:sz w:val="24"/>
          <w:szCs w:val="24"/>
          <w:rtl/>
          <w:lang w:bidi="fa-IR"/>
        </w:rPr>
      </w:pPr>
      <w:r w:rsidRPr="00CB4FAB">
        <w:rPr>
          <w:rFonts w:ascii="Calibri" w:eastAsia="Calibri" w:hAnsi="Calibri" w:cs="B Mitra" w:hint="cs"/>
          <w:noProof/>
          <w:sz w:val="24"/>
          <w:szCs w:val="24"/>
          <w:rtl/>
          <w:lang w:bidi="fa-IR"/>
        </w:rPr>
        <w:drawing>
          <wp:inline distT="0" distB="0" distL="0" distR="0" wp14:anchorId="60FA26D8" wp14:editId="77B111C5">
            <wp:extent cx="5753100" cy="3952875"/>
            <wp:effectExtent l="0" t="0" r="0" b="9525"/>
            <wp:docPr id="835530660" name="Picture 83553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40000" contrast="70000"/>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14:paraId="4A66A1DF" w14:textId="77777777" w:rsidR="00CB4FAB" w:rsidRPr="00CB4FAB" w:rsidRDefault="00CB4FAB" w:rsidP="00CB4FAB">
      <w:pPr>
        <w:bidi/>
        <w:jc w:val="center"/>
        <w:rPr>
          <w:rFonts w:ascii="Calibri" w:eastAsia="Calibri" w:hAnsi="Calibri" w:cs="B Mitra"/>
          <w:sz w:val="24"/>
          <w:szCs w:val="24"/>
          <w:rtl/>
          <w:lang w:bidi="fa-IR"/>
        </w:rPr>
      </w:pPr>
      <w:r w:rsidRPr="00CB4FAB">
        <w:rPr>
          <w:rFonts w:ascii="Calibri" w:eastAsia="Calibri" w:hAnsi="Calibri" w:cs="B Mitra" w:hint="cs"/>
          <w:sz w:val="24"/>
          <w:szCs w:val="24"/>
          <w:rtl/>
          <w:lang w:bidi="fa-IR"/>
        </w:rPr>
        <w:t xml:space="preserve">شکل 4-2 تصویر ترجیحات رای دهنده در فضای مالیات </w:t>
      </w:r>
      <w:r w:rsidRPr="00CB4FAB">
        <w:rPr>
          <w:rFonts w:ascii="Sakkal Majalla" w:eastAsia="Calibri" w:hAnsi="Sakkal Majalla" w:cs="Sakkal Majalla" w:hint="cs"/>
          <w:sz w:val="24"/>
          <w:szCs w:val="24"/>
          <w:rtl/>
          <w:lang w:bidi="fa-IR"/>
        </w:rPr>
        <w:t>–</w:t>
      </w:r>
      <w:r w:rsidRPr="00CB4FAB">
        <w:rPr>
          <w:rFonts w:ascii="Calibri" w:eastAsia="Calibri" w:hAnsi="Calibri" w:cs="B Mitra" w:hint="cs"/>
          <w:sz w:val="24"/>
          <w:szCs w:val="24"/>
          <w:rtl/>
          <w:lang w:bidi="fa-IR"/>
        </w:rPr>
        <w:t xml:space="preserve"> کالای عمومی</w:t>
      </w:r>
    </w:p>
    <w:p w14:paraId="5E5CBDA8" w14:textId="0FA695DA"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 xml:space="preserve">مقادیر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A</m:t>
            </m:r>
          </m:sub>
        </m:sSub>
      </m:oMath>
      <w:r w:rsidRPr="00CB4FAB">
        <w:rPr>
          <w:rFonts w:ascii="Calibri" w:eastAsia="Times New Roman"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B</m:t>
            </m:r>
          </m:sub>
        </m:sSub>
      </m:oMath>
      <w:r w:rsidRPr="00CB4FAB">
        <w:rPr>
          <w:rFonts w:ascii="Calibri" w:eastAsia="Times New Roman" w:hAnsi="Calibri" w:cs="B Mitra" w:hint="cs"/>
          <w:sz w:val="28"/>
          <w:szCs w:val="28"/>
          <w:rtl/>
          <w:lang w:bidi="fa-IR"/>
        </w:rPr>
        <w:t xml:space="preserve"> را</w:t>
      </w:r>
      <w:r w:rsidR="00DC766B">
        <w:rPr>
          <w:rFonts w:ascii="Calibri" w:eastAsia="Times New Roman" w:hAnsi="Calibri" w:cs="B Mitra" w:hint="cs"/>
          <w:sz w:val="28"/>
          <w:szCs w:val="28"/>
          <w:rtl/>
          <w:lang w:bidi="fa-IR"/>
        </w:rPr>
        <w:t xml:space="preserve"> </w:t>
      </w:r>
      <w:r w:rsidRPr="00CB4FAB">
        <w:rPr>
          <w:rFonts w:ascii="Calibri" w:eastAsia="Times New Roman" w:hAnsi="Calibri" w:cs="B Mitra" w:hint="cs"/>
          <w:sz w:val="28"/>
          <w:szCs w:val="28"/>
          <w:rtl/>
          <w:lang w:bidi="fa-IR"/>
        </w:rPr>
        <w:t>از (1-4) در توابع مطلوبیت دو فرد قرار می</w:t>
      </w:r>
      <w:r w:rsidR="00DC766B">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 xml:space="preserve">دهیم و بدین ترتیب تابع مطلوبیت مورد نظر را برای دو فرد </w:t>
      </w:r>
      <m:oMath>
        <m:r>
          <w:rPr>
            <w:rFonts w:ascii="Cambria Math" w:eastAsia="Calibri"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Calibri" w:hAnsi="Calibri" w:cs="B Mitra" w:hint="cs"/>
          <w:sz w:val="28"/>
          <w:szCs w:val="28"/>
          <w:rtl/>
          <w:lang w:bidi="fa-IR"/>
        </w:rPr>
        <w:t xml:space="preserve"> </w:t>
      </w:r>
      <w:r w:rsidRPr="00CB4FAB">
        <w:rPr>
          <w:rFonts w:ascii="Calibri" w:eastAsia="Times New Roman" w:hAnsi="Calibri" w:cs="B Mitra" w:hint="cs"/>
          <w:sz w:val="28"/>
          <w:szCs w:val="28"/>
          <w:rtl/>
          <w:lang w:bidi="fa-IR"/>
        </w:rPr>
        <w:t xml:space="preserve">به صورت تابعی از </w:t>
      </w:r>
      <m:oMath>
        <m:r>
          <w:rPr>
            <w:rFonts w:ascii="Cambria Math" w:eastAsia="Calibri" w:hAnsi="Cambria Math" w:cs="B Mitra"/>
            <w:sz w:val="28"/>
            <w:szCs w:val="28"/>
            <w:lang w:bidi="fa-IR"/>
          </w:rPr>
          <m:t>G</m:t>
        </m:r>
      </m:oMath>
      <w:r w:rsidRPr="00CB4FAB">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t</m:t>
        </m:r>
      </m:oMath>
      <w:r w:rsidRPr="00CB4FAB">
        <w:rPr>
          <w:rFonts w:ascii="Calibri" w:eastAsia="Times New Roman" w:hAnsi="Calibri" w:cs="B Mitra" w:hint="cs"/>
          <w:sz w:val="28"/>
          <w:szCs w:val="28"/>
          <w:rtl/>
          <w:lang w:bidi="fa-IR"/>
        </w:rPr>
        <w:t xml:space="preserve"> تعریف می کنیم:</w:t>
      </w:r>
    </w:p>
    <w:p w14:paraId="26E4AC93" w14:textId="77777777" w:rsidR="00CB4FAB" w:rsidRPr="00CB4FAB" w:rsidRDefault="000D5316" w:rsidP="00CB4FAB">
      <w:pPr>
        <w:bidi/>
        <w:jc w:val="both"/>
        <w:rPr>
          <w:rFonts w:ascii="Calibri" w:eastAsia="Times New Roman" w:hAnsi="Calibri" w:cs="B Mitra"/>
          <w:sz w:val="28"/>
          <w:szCs w:val="28"/>
          <w:rtl/>
          <w:lang w:bidi="fa-IR"/>
        </w:rPr>
      </w:pPr>
      <m:oMathPara>
        <m:oMath>
          <m:f>
            <m:fPr>
              <m:type m:val="noBar"/>
              <m:ctrlPr>
                <w:rPr>
                  <w:rFonts w:ascii="Cambria Math" w:eastAsia="Times New Roman" w:hAnsi="Cambria Math" w:cs="B Mitra"/>
                  <w:sz w:val="28"/>
                  <w:szCs w:val="28"/>
                  <w:lang w:bidi="fa-IR"/>
                </w:rPr>
              </m:ctrlPr>
            </m:fPr>
            <m:num>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d>
                <m:dPr>
                  <m:ctrlPr>
                    <w:rPr>
                      <w:rFonts w:ascii="Cambria Math" w:eastAsia="Times New Roman" w:hAnsi="Cambria Math" w:cs="B Mitra"/>
                      <w:i/>
                      <w:sz w:val="28"/>
                      <w:szCs w:val="28"/>
                      <w:lang w:bidi="fa-IR"/>
                    </w:rPr>
                  </m:ctrlPr>
                </m:dPr>
                <m:e>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-tG</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G</m:t>
                  </m:r>
                </m:e>
              </m:d>
              <m:r>
                <w:rPr>
                  <w:rFonts w:ascii="Cambria Math" w:eastAsia="Times New Roman" w:hAnsi="Cambria Math" w:cs="B Mitra"/>
                  <w:sz w:val="28"/>
                  <w:szCs w:val="28"/>
                  <w:lang w:bidi="fa-IR"/>
                </w:rPr>
                <m:t xml:space="preserve">               </m:t>
              </m:r>
            </m:num>
            <m:den>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-(1-t)G</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 xml:space="preserve">G)∙ </m:t>
              </m:r>
            </m:den>
          </m:f>
          <m: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2-4</m:t>
          </m:r>
          <m:r>
            <m:rPr>
              <m:nor/>
            </m:rPr>
            <w:rPr>
              <w:rFonts w:ascii="Cambria Math" w:eastAsia="Times New Roman" w:hAnsi="Cambria Math" w:cs="B Mitra"/>
              <w:sz w:val="28"/>
              <w:szCs w:val="28"/>
              <w:lang w:bidi="fa-IR"/>
            </w:rPr>
            <m:t>)</m:t>
          </m:r>
        </m:oMath>
      </m:oMathPara>
    </w:p>
    <w:p w14:paraId="2DBD5560" w14:textId="77777777" w:rsidR="00CB4FAB" w:rsidRPr="00CB4FAB" w:rsidRDefault="00CB4FAB" w:rsidP="00DC766B">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 xml:space="preserve">در شکل 4-3 منحنی‌های بی‌تفاوتی دو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به جای اینکه در فضای "کالای عمومی </w:t>
      </w:r>
      <w:r w:rsidRPr="00CB4FAB">
        <w:rPr>
          <w:rFonts w:ascii="Sakkal Majalla" w:eastAsia="Times New Roman" w:hAnsi="Sakkal Majalla" w:cs="Sakkal Majalla" w:hint="cs"/>
          <w:sz w:val="28"/>
          <w:szCs w:val="28"/>
          <w:rtl/>
          <w:lang w:bidi="fa-IR"/>
        </w:rPr>
        <w:t>–</w:t>
      </w:r>
      <w:r w:rsidRPr="00CB4FAB">
        <w:rPr>
          <w:rFonts w:ascii="Calibri" w:eastAsia="Times New Roman" w:hAnsi="Calibri" w:cs="B Mitra" w:hint="cs"/>
          <w:sz w:val="28"/>
          <w:szCs w:val="28"/>
          <w:rtl/>
          <w:lang w:bidi="fa-IR"/>
        </w:rPr>
        <w:t xml:space="preserve"> کالای خصوصی" نمایش داده شوند، در فضای "کالای عمومی </w:t>
      </w:r>
      <w:r w:rsidRPr="00CB4FAB">
        <w:rPr>
          <w:rFonts w:ascii="Sakkal Majalla" w:eastAsia="Times New Roman" w:hAnsi="Sakkal Majalla" w:cs="Sakkal Majalla" w:hint="cs"/>
          <w:sz w:val="28"/>
          <w:szCs w:val="28"/>
          <w:rtl/>
          <w:lang w:bidi="fa-IR"/>
        </w:rPr>
        <w:t>–</w:t>
      </w:r>
      <w:r w:rsidRPr="00CB4FAB">
        <w:rPr>
          <w:rFonts w:ascii="Calibri" w:eastAsia="Times New Roman" w:hAnsi="Calibri" w:cs="B Mitra" w:hint="cs"/>
          <w:sz w:val="28"/>
          <w:szCs w:val="28"/>
          <w:rtl/>
          <w:lang w:bidi="fa-IR"/>
        </w:rPr>
        <w:t xml:space="preserve"> مالیات" ترسیم شده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اند. سهم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در تامین کالای عمومی بر روی محور عمودی مشخص می‌شود. در مبدأ مختصات یعنی پائین‌ترین قسمت محور عمودی، سهم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برابر صفر و در بالاترین نقطه محور عمودی سهم وی برابر با 1 می‌باشد. سهم فرد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در تامین کالای عمومی در جهت معکوس بر روی محور عمودی مشخص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 بنابراین هر نقطه از شکل 4-3 بیانگر مجموعه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از سهم</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های مالیاتی دو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که کل هزینه عرضه کالای عمومی را در آن نقطه پوشش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دهد. هر نقطه از شکل 4-3 هم روی یک منحنی بی تفاوتی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یک منحنی بی تفاوتی فرد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قرار دارد. هر نقطه در بر گیرنده مقدار مصرف کالای خصوصی هر فرد بر روی خط بودجه (4-1)، مقدار کالای عمومی و سهم مالیات وی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باشد. اگرهر یک از دو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به </w:t>
      </w:r>
      <w:r w:rsidRPr="00CB4FAB">
        <w:rPr>
          <w:rFonts w:ascii="Calibri" w:eastAsia="Times New Roman" w:hAnsi="Calibri" w:cs="B Mitra" w:hint="cs"/>
          <w:sz w:val="28"/>
          <w:szCs w:val="28"/>
          <w:rtl/>
          <w:lang w:bidi="fa-IR"/>
        </w:rPr>
        <w:lastRenderedPageBreak/>
        <w:t>تنهایی کالای عمومی را خریداری کند و صد در صد هزینه‌ها را متقبل شود</w:t>
      </w:r>
      <w:r w:rsidRPr="00CB4FAB">
        <w:rPr>
          <w:rFonts w:ascii="Calibri" w:eastAsia="Times New Roman" w:hAnsi="Calibri" w:cs="B Mitra"/>
          <w:sz w:val="28"/>
          <w:szCs w:val="28"/>
          <w:vertAlign w:val="superscript"/>
          <w:rtl/>
          <w:lang w:bidi="fa-IR"/>
        </w:rPr>
        <w:footnoteReference w:id="247"/>
      </w:r>
      <w:r w:rsidRPr="00CB4FAB">
        <w:rPr>
          <w:rFonts w:ascii="Calibri" w:eastAsia="Times New Roman" w:hAnsi="Calibri" w:cs="B Mitra" w:hint="cs"/>
          <w:sz w:val="28"/>
          <w:szCs w:val="28"/>
          <w:rtl/>
          <w:lang w:bidi="fa-IR"/>
        </w:rPr>
        <w:t xml:space="preserve"> در این صورت </w:t>
      </w:r>
      <m:oMath>
        <m:r>
          <m:rPr>
            <m:sty m:val="p"/>
          </m:rPr>
          <w:rPr>
            <w:rFonts w:ascii="Cambria Math" w:eastAsia="Times New Roman" w:hAnsi="Cambria Math" w:cs="B Mitra"/>
            <w:sz w:val="28"/>
            <w:szCs w:val="28"/>
            <w:lang w:bidi="fa-IR"/>
          </w:rPr>
          <m:t xml:space="preserve"> </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1</m:t>
            </m:r>
          </m:sub>
        </m:sSub>
      </m:oMath>
      <w:r w:rsidRPr="00CB4FAB">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1</m:t>
            </m:r>
          </m:sub>
        </m:sSub>
      </m:oMath>
      <w:r w:rsidRPr="00CB4FAB">
        <w:rPr>
          <w:rFonts w:ascii="Calibri" w:eastAsia="Times New Roman" w:hAnsi="Calibri" w:cs="B Mitra" w:hint="cs"/>
          <w:sz w:val="28"/>
          <w:szCs w:val="28"/>
          <w:rtl/>
          <w:lang w:bidi="fa-IR"/>
        </w:rPr>
        <w:t xml:space="preserve"> به ترتیب معرف سطح مطلوبیت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خواهد بود. پایین</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ترین منحنی برای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بالاترین منحنی برای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بیانگر بیشترین مطلوبیت برای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باشند. منحنی قرارداد </w:t>
      </w:r>
      <m:oMath>
        <m:r>
          <w:rPr>
            <w:rFonts w:ascii="Cambria Math" w:eastAsia="Times New Roman" w:hAnsi="Cambria Math" w:cs="B Mitra"/>
            <w:sz w:val="28"/>
            <w:szCs w:val="28"/>
            <w:lang w:bidi="fa-IR"/>
          </w:rPr>
          <m:t>cc'</m:t>
        </m:r>
      </m:oMath>
      <w:r w:rsidRPr="00CB4FAB">
        <w:rPr>
          <w:rFonts w:ascii="Calibri" w:eastAsia="Times New Roman" w:hAnsi="Calibri" w:cs="B Mitra" w:hint="cs"/>
          <w:sz w:val="28"/>
          <w:szCs w:val="28"/>
          <w:rtl/>
          <w:lang w:bidi="fa-IR"/>
        </w:rPr>
        <w:t>، مکان هندسی نقاط تماس منحنی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های بی تفاوتی دو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است. این منحنی قرارداد، مرز امکانات پَرتو را در فضای "کالای عمومی </w:t>
      </w:r>
      <w:r w:rsidRPr="00CB4FAB">
        <w:rPr>
          <w:rFonts w:ascii="Sakkal Majalla" w:eastAsia="Times New Roman" w:hAnsi="Sakkal Majalla" w:cs="Sakkal Majalla" w:hint="cs"/>
          <w:sz w:val="28"/>
          <w:szCs w:val="28"/>
          <w:rtl/>
          <w:lang w:bidi="fa-IR"/>
        </w:rPr>
        <w:t>–</w:t>
      </w:r>
      <w:r w:rsidRPr="00CB4FAB">
        <w:rPr>
          <w:rFonts w:ascii="Calibri" w:eastAsia="Times New Roman" w:hAnsi="Calibri" w:cs="B Mitra" w:hint="cs"/>
          <w:sz w:val="28"/>
          <w:szCs w:val="28"/>
          <w:rtl/>
          <w:lang w:bidi="fa-IR"/>
        </w:rPr>
        <w:t xml:space="preserve"> سهم مالیات" ترسیم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کند. </w:t>
      </w:r>
    </w:p>
    <w:p w14:paraId="13859886" w14:textId="774FAA92" w:rsidR="00CB4FAB" w:rsidRPr="00CB4FAB" w:rsidRDefault="00CB4FAB" w:rsidP="00DC766B">
      <w:pPr>
        <w:bidi/>
        <w:jc w:val="both"/>
        <w:rPr>
          <w:rFonts w:ascii="Calibri" w:eastAsia="Times New Roman" w:hAnsi="Calibri" w:cs="B Mitra"/>
          <w:sz w:val="24"/>
          <w:szCs w:val="24"/>
          <w:rtl/>
          <w:lang w:bidi="fa-IR"/>
        </w:rPr>
      </w:pPr>
      <w:r w:rsidRPr="00CB4FAB">
        <w:rPr>
          <w:rFonts w:ascii="Calibri" w:eastAsia="Times New Roman" w:hAnsi="Calibri" w:cs="B Mitra" w:hint="cs"/>
          <w:noProof/>
          <w:sz w:val="28"/>
          <w:szCs w:val="28"/>
          <w:rtl/>
          <w:lang w:bidi="fa-IR"/>
        </w:rPr>
        <w:drawing>
          <wp:anchor distT="0" distB="0" distL="114300" distR="114300" simplePos="0" relativeHeight="251722752" behindDoc="0" locked="0" layoutInCell="1" allowOverlap="1" wp14:anchorId="5F03A295" wp14:editId="5C14A44A">
            <wp:simplePos x="0" y="0"/>
            <wp:positionH relativeFrom="column">
              <wp:posOffset>207010</wp:posOffset>
            </wp:positionH>
            <wp:positionV relativeFrom="paragraph">
              <wp:posOffset>-1905</wp:posOffset>
            </wp:positionV>
            <wp:extent cx="5486400" cy="4491457"/>
            <wp:effectExtent l="0" t="0" r="0" b="4445"/>
            <wp:wrapTopAndBottom/>
            <wp:docPr id="117957452" name="Picture 11795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5000" contrast="50000"/>
                      <a:extLst>
                        <a:ext uri="{28A0092B-C50C-407E-A947-70E740481C1C}">
                          <a14:useLocalDpi xmlns:a14="http://schemas.microsoft.com/office/drawing/2010/main" val="0"/>
                        </a:ext>
                      </a:extLst>
                    </a:blip>
                    <a:srcRect/>
                    <a:stretch>
                      <a:fillRect/>
                    </a:stretch>
                  </pic:blipFill>
                  <pic:spPr bwMode="auto">
                    <a:xfrm>
                      <a:off x="0" y="0"/>
                      <a:ext cx="5486400" cy="4491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66B">
        <w:rPr>
          <w:rFonts w:ascii="Calibri" w:eastAsia="Times New Roman" w:hAnsi="Calibri" w:cs="B Mitra" w:hint="cs"/>
          <w:sz w:val="24"/>
          <w:szCs w:val="24"/>
          <w:rtl/>
          <w:lang w:bidi="fa-IR"/>
        </w:rPr>
        <w:t xml:space="preserve">                               </w:t>
      </w:r>
      <w:r w:rsidRPr="00CB4FAB">
        <w:rPr>
          <w:rFonts w:ascii="Calibri" w:eastAsia="Times New Roman" w:hAnsi="Calibri" w:cs="B Mitra" w:hint="cs"/>
          <w:sz w:val="24"/>
          <w:szCs w:val="24"/>
          <w:rtl/>
          <w:lang w:bidi="fa-IR"/>
        </w:rPr>
        <w:t xml:space="preserve">شکل </w:t>
      </w:r>
      <w:r w:rsidR="00DC766B">
        <w:rPr>
          <w:rFonts w:ascii="Calibri" w:eastAsia="Times New Roman" w:hAnsi="Calibri" w:cs="B Mitra" w:hint="cs"/>
          <w:sz w:val="24"/>
          <w:szCs w:val="24"/>
          <w:rtl/>
          <w:lang w:bidi="fa-IR"/>
        </w:rPr>
        <w:t xml:space="preserve">4-3 </w:t>
      </w:r>
      <w:r w:rsidRPr="00CB4FAB">
        <w:rPr>
          <w:rFonts w:ascii="Calibri" w:eastAsia="Times New Roman" w:hAnsi="Calibri" w:cs="B Mitra" w:hint="cs"/>
          <w:sz w:val="24"/>
          <w:szCs w:val="24"/>
          <w:rtl/>
          <w:lang w:bidi="fa-IR"/>
        </w:rPr>
        <w:t>منحنی قرارداد در فضای کالای عمومی - مالیات</w:t>
      </w:r>
    </w:p>
    <w:p w14:paraId="07390A93" w14:textId="77777777" w:rsidR="00CB4FAB" w:rsidRPr="00CB4FAB" w:rsidRDefault="00CB4FAB" w:rsidP="0075606B">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برای آنکه نشان دهیم که هر نقطه بر روی منحنی</w:t>
      </w:r>
      <m:oMath>
        <m:r>
          <w:rPr>
            <w:rFonts w:ascii="Cambria Math" w:eastAsia="Times New Roman" w:hAnsi="Cambria Math" w:cs="B Mitra"/>
            <w:sz w:val="28"/>
            <w:szCs w:val="28"/>
            <w:lang w:bidi="fa-IR"/>
          </w:rPr>
          <m:t>cc'</m:t>
        </m:r>
      </m:oMath>
      <w:r w:rsidRPr="00CB4FAB">
        <w:rPr>
          <w:rFonts w:ascii="Calibri" w:eastAsia="Times New Roman" w:hAnsi="Calibri" w:cs="B Mitra" w:hint="cs"/>
          <w:sz w:val="28"/>
          <w:szCs w:val="28"/>
          <w:rtl/>
          <w:lang w:bidi="fa-IR"/>
        </w:rPr>
        <w:t xml:space="preserve"> یک تخصیص بهینه پَرتو است، از تابع مطلوبیت افراد نسبت به </w:t>
      </w:r>
      <m:oMath>
        <m:r>
          <w:rPr>
            <w:rFonts w:ascii="Cambria Math" w:eastAsia="Times New Roman" w:hAnsi="Cambria Math" w:cs="B Mitra"/>
            <w:sz w:val="28"/>
            <w:szCs w:val="28"/>
            <w:lang w:bidi="fa-IR"/>
          </w:rPr>
          <m:t>t</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G</m:t>
        </m:r>
      </m:oMath>
      <w:r w:rsidRPr="00CB4FAB">
        <w:rPr>
          <w:rFonts w:ascii="Calibri" w:eastAsia="Times New Roman" w:hAnsi="Calibri" w:cs="B Mitra" w:hint="cs"/>
          <w:sz w:val="28"/>
          <w:szCs w:val="28"/>
          <w:rtl/>
          <w:lang w:bidi="fa-IR"/>
        </w:rPr>
        <w:t xml:space="preserve"> و با فرض ثابت بودن درآمد اولیه </w:t>
      </w:r>
      <m:oMath>
        <m:r>
          <w:rPr>
            <w:rFonts w:ascii="Cambria Math" w:eastAsia="Times New Roman" w:hAnsi="Cambria Math" w:cs="B Mitra"/>
            <w:sz w:val="28"/>
            <w:szCs w:val="28"/>
            <w:lang w:bidi="fa-IR"/>
          </w:rPr>
          <m:t xml:space="preserve">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A</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Y</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oMath>
      <w:r w:rsidRPr="00CB4FAB">
        <w:rPr>
          <w:rFonts w:ascii="Calibri" w:eastAsia="Times New Roman" w:hAnsi="Calibri" w:cs="B Mitra" w:hint="cs"/>
          <w:sz w:val="28"/>
          <w:szCs w:val="28"/>
          <w:rtl/>
          <w:lang w:bidi="fa-IR"/>
        </w:rPr>
        <w:t>دیفرانسیل کلی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گیریم:</w:t>
      </w:r>
    </w:p>
    <w:p w14:paraId="32575E3A" w14:textId="77777777" w:rsidR="00CB4FAB" w:rsidRPr="00CB4FAB" w:rsidRDefault="000D5316" w:rsidP="00CB4FAB">
      <w:pPr>
        <w:bidi/>
        <w:jc w:val="both"/>
        <w:rPr>
          <w:rFonts w:ascii="Calibri" w:eastAsia="Times New Roman" w:hAnsi="Calibri" w:cs="B Mitra"/>
          <w:sz w:val="28"/>
          <w:szCs w:val="28"/>
          <w:rtl/>
          <w:lang w:bidi="fa-IR"/>
        </w:rPr>
      </w:pPr>
      <m:oMathPara>
        <m:oMathParaPr>
          <m:jc m:val="left"/>
        </m:oMathParaPr>
        <m:oMath>
          <m:f>
            <m:fPr>
              <m:type m:val="noBar"/>
              <m:ctrlPr>
                <w:rPr>
                  <w:rFonts w:ascii="Cambria Math" w:eastAsia="Times New Roman" w:hAnsi="Cambria Math" w:cs="B Mitra"/>
                  <w:sz w:val="28"/>
                  <w:szCs w:val="28"/>
                  <w:lang w:bidi="fa-IR"/>
                </w:rPr>
              </m:ctrlPr>
            </m:fPr>
            <m:num>
              <m:r>
                <m:rPr>
                  <m:sty m:val="p"/>
                </m:rPr>
                <w:rPr>
                  <w:rFonts w:ascii="Cambria Math" w:eastAsia="Times New Roman" w:hAnsi="Cambria Math" w:cs="Arial" w:hint="cs"/>
                  <w:sz w:val="28"/>
                  <w:szCs w:val="28"/>
                  <w:rtl/>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∂X</m:t>
                  </m:r>
                </m:den>
              </m:f>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-t</m:t>
                  </m:r>
                </m:e>
              </m:d>
              <m:r>
                <w:rPr>
                  <w:rFonts w:ascii="Cambria Math" w:eastAsia="Times New Roman" w:hAnsi="Cambria Math" w:cs="B Mitra"/>
                  <w:sz w:val="28"/>
                  <w:szCs w:val="28"/>
                  <w:lang w:bidi="fa-IR"/>
                </w:rPr>
                <m:t>dG+</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∂G</m:t>
                  </m:r>
                </m:den>
              </m:f>
              <m:r>
                <w:rPr>
                  <w:rFonts w:ascii="Cambria Math" w:eastAsia="Times New Roman" w:hAnsi="Cambria Math" w:cs="B Mitra"/>
                  <w:sz w:val="28"/>
                  <w:szCs w:val="28"/>
                  <w:lang w:bidi="fa-IR"/>
                </w:rPr>
                <m:t>dG+</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∂X</m:t>
                  </m:r>
                </m:den>
              </m:f>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-G</m:t>
                  </m:r>
                </m:e>
              </m:d>
              <m:r>
                <w:rPr>
                  <w:rFonts w:ascii="Cambria Math" w:eastAsia="Times New Roman" w:hAnsi="Cambria Math" w:cs="B Mitra"/>
                  <w:sz w:val="28"/>
                  <w:szCs w:val="28"/>
                  <w:lang w:bidi="fa-IR"/>
                </w:rPr>
                <m:t xml:space="preserve">dt      </m:t>
              </m:r>
            </m:num>
            <m:den>
              <m:r>
                <m:rPr>
                  <m:sty m:val="p"/>
                </m:rPr>
                <w:rPr>
                  <w:rFonts w:ascii="Cambria Math" w:eastAsia="Times New Roman" w:hAnsi="Cambria Math" w:cs="Arial" w:hint="cs"/>
                  <w:sz w:val="28"/>
                  <w:szCs w:val="28"/>
                  <w:rtl/>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∂X</m:t>
                  </m:r>
                </m:den>
              </m:f>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-1+t</m:t>
                  </m:r>
                </m:e>
              </m:d>
              <m:r>
                <w:rPr>
                  <w:rFonts w:ascii="Cambria Math" w:eastAsia="Times New Roman" w:hAnsi="Cambria Math" w:cs="B Mitra"/>
                  <w:sz w:val="28"/>
                  <w:szCs w:val="28"/>
                  <w:lang w:bidi="fa-IR"/>
                </w:rPr>
                <m:t>dG+</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∂G</m:t>
                  </m:r>
                </m:den>
              </m:f>
              <m:r>
                <w:rPr>
                  <w:rFonts w:ascii="Cambria Math" w:eastAsia="Times New Roman" w:hAnsi="Cambria Math" w:cs="B Mitra"/>
                  <w:sz w:val="28"/>
                  <w:szCs w:val="28"/>
                  <w:lang w:bidi="fa-IR"/>
                </w:rPr>
                <m:t>dG+</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∂X</m:t>
                  </m:r>
                </m:den>
              </m:f>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G</m:t>
                  </m:r>
                </m:e>
              </m:d>
              <m:r>
                <w:rPr>
                  <w:rFonts w:ascii="Cambria Math" w:eastAsia="Times New Roman" w:hAnsi="Cambria Math" w:cs="B Mitra"/>
                  <w:sz w:val="28"/>
                  <w:szCs w:val="28"/>
                  <w:lang w:bidi="fa-IR"/>
                </w:rPr>
                <m:t>dt</m:t>
              </m:r>
            </m:den>
          </m:f>
          <m: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3-4</m:t>
          </m:r>
          <m:r>
            <m:rPr>
              <m:nor/>
            </m:rPr>
            <w:rPr>
              <w:rFonts w:ascii="Cambria Math" w:eastAsia="Times New Roman" w:hAnsi="Cambria Math" w:cs="B Mitra"/>
              <w:sz w:val="28"/>
              <w:szCs w:val="28"/>
              <w:lang w:bidi="fa-IR"/>
            </w:rPr>
            <m:t>)</m:t>
          </m:r>
        </m:oMath>
      </m:oMathPara>
    </w:p>
    <w:p w14:paraId="5CC6B315" w14:textId="77777777" w:rsidR="00CB4FAB" w:rsidRPr="00CB4FAB" w:rsidRDefault="00CB4FAB" w:rsidP="00A433FC">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noProof/>
          <w:sz w:val="28"/>
          <w:szCs w:val="28"/>
          <w:rtl/>
          <w:lang w:bidi="fa-IR"/>
        </w:rPr>
        <w:lastRenderedPageBreak/>
        <mc:AlternateContent>
          <mc:Choice Requires="wps">
            <w:drawing>
              <wp:anchor distT="0" distB="0" distL="114300" distR="114300" simplePos="0" relativeHeight="251711488" behindDoc="0" locked="0" layoutInCell="1" allowOverlap="1" wp14:anchorId="594BE209" wp14:editId="4F2B5F8A">
                <wp:simplePos x="0" y="0"/>
                <wp:positionH relativeFrom="column">
                  <wp:posOffset>5353050</wp:posOffset>
                </wp:positionH>
                <wp:positionV relativeFrom="paragraph">
                  <wp:posOffset>564515</wp:posOffset>
                </wp:positionV>
                <wp:extent cx="485775" cy="285750"/>
                <wp:effectExtent l="0" t="0" r="9525" b="0"/>
                <wp:wrapNone/>
                <wp:docPr id="791640316" name="Text Box 791640316"/>
                <wp:cNvGraphicFramePr/>
                <a:graphic xmlns:a="http://schemas.openxmlformats.org/drawingml/2006/main">
                  <a:graphicData uri="http://schemas.microsoft.com/office/word/2010/wordprocessingShape">
                    <wps:wsp>
                      <wps:cNvSpPr txBox="1"/>
                      <wps:spPr>
                        <a:xfrm>
                          <a:off x="0" y="0"/>
                          <a:ext cx="485775" cy="285750"/>
                        </a:xfrm>
                        <a:prstGeom prst="rect">
                          <a:avLst/>
                        </a:prstGeom>
                        <a:solidFill>
                          <a:sysClr val="window" lastClr="FFFFFF"/>
                        </a:solidFill>
                        <a:ln w="6350">
                          <a:noFill/>
                        </a:ln>
                      </wps:spPr>
                      <wps:txbx>
                        <w:txbxContent>
                          <w:p w14:paraId="5844C205" w14:textId="77777777" w:rsidR="00CB4FAB" w:rsidRDefault="00CB4FAB" w:rsidP="00CB4FAB">
                            <m:oMathPara>
                              <m:oMath>
                                <m:r>
                                  <m:rPr>
                                    <m:nor/>
                                  </m:rPr>
                                  <w:rPr>
                                    <w:rFonts w:ascii="Cambria Math" w:eastAsia="Times New Roman" w:hAnsi="Cambria Math" w:cs="B Mitra"/>
                                    <w:sz w:val="28"/>
                                    <w:szCs w:val="28"/>
                                  </w:rPr>
                                  <m:t>(</m:t>
                                </m:r>
                                <m:r>
                                  <m:rPr>
                                    <m:nor/>
                                  </m:rPr>
                                  <w:rPr>
                                    <w:rFonts w:ascii="Cambria Math" w:eastAsia="Times New Roman" w:hAnsi="Cambria Math" w:cs="B Mitra" w:hint="cs"/>
                                    <w:sz w:val="28"/>
                                    <w:szCs w:val="28"/>
                                    <w:rtl/>
                                  </w:rPr>
                                  <m:t>4-4</m:t>
                                </m:r>
                                <m:r>
                                  <m:rPr>
                                    <m:nor/>
                                  </m:rPr>
                                  <w:rPr>
                                    <w:rFonts w:ascii="Cambria Math" w:eastAsia="Times New Roman" w:hAnsi="Cambria Math" w:cs="B Mitra"/>
                                    <w:sz w:val="28"/>
                                    <w:szCs w:val="28"/>
                                  </w:rPr>
                                  <m: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BE209" id="Text Box 791640316" o:spid="_x0000_s1055" type="#_x0000_t202" style="position:absolute;left:0;text-align:left;margin-left:421.5pt;margin-top:44.45pt;width:38.25pt;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" fillcolor="window" stroked="f" strokeweight=".5pt">
                <v:textbox>
                  <w:txbxContent>
                    <w:p w14:paraId="5844C205" w14:textId="77777777" w:rsidR="00CB4FAB" w:rsidRDefault="00CB4FAB" w:rsidP="00CB4FAB">
                      <m:oMathPara>
                        <m:oMath>
                          <m:r>
                            <m:rPr>
                              <m:nor/>
                            </m:rPr>
                            <w:rPr>
                              <w:rFonts w:ascii="Cambria Math" w:eastAsia="Times New Roman" w:hAnsi="Cambria Math" w:cs="B Mitra"/>
                              <w:sz w:val="28"/>
                              <w:szCs w:val="28"/>
                            </w:rPr>
                            <m:t>(</m:t>
                          </m:r>
                          <m:r>
                            <m:rPr>
                              <m:nor/>
                            </m:rPr>
                            <w:rPr>
                              <w:rFonts w:ascii="Cambria Math" w:eastAsia="Times New Roman" w:hAnsi="Cambria Math" w:cs="B Mitra" w:hint="cs"/>
                              <w:sz w:val="28"/>
                              <w:szCs w:val="28"/>
                              <w:rtl/>
                            </w:rPr>
                            <m:t>4-4</m:t>
                          </m:r>
                          <m:r>
                            <m:rPr>
                              <m:nor/>
                            </m:rPr>
                            <w:rPr>
                              <w:rFonts w:ascii="Cambria Math" w:eastAsia="Times New Roman" w:hAnsi="Cambria Math" w:cs="B Mitra"/>
                              <w:sz w:val="28"/>
                              <w:szCs w:val="28"/>
                            </w:rPr>
                            <m:t>)</m:t>
                          </m:r>
                        </m:oMath>
                      </m:oMathPara>
                    </w:p>
                  </w:txbxContent>
                </v:textbox>
              </v:shape>
            </w:pict>
          </mc:Fallback>
        </mc:AlternateContent>
      </w:r>
      <w:r w:rsidRPr="00CB4FAB">
        <w:rPr>
          <w:rFonts w:ascii="Calibri" w:eastAsia="Times New Roman" w:hAnsi="Calibri" w:cs="B Mitra" w:hint="cs"/>
          <w:noProof/>
          <w:sz w:val="28"/>
          <w:szCs w:val="28"/>
          <w:rtl/>
          <w:lang w:bidi="fa-IR"/>
        </w:rPr>
        <mc:AlternateContent>
          <mc:Choice Requires="wps">
            <w:drawing>
              <wp:anchor distT="0" distB="0" distL="114300" distR="114300" simplePos="0" relativeHeight="251710464" behindDoc="1" locked="0" layoutInCell="1" allowOverlap="1" wp14:anchorId="4DFD1D07" wp14:editId="024F84F7">
                <wp:simplePos x="0" y="0"/>
                <wp:positionH relativeFrom="column">
                  <wp:posOffset>276225</wp:posOffset>
                </wp:positionH>
                <wp:positionV relativeFrom="paragraph">
                  <wp:posOffset>771525</wp:posOffset>
                </wp:positionV>
                <wp:extent cx="323850" cy="295275"/>
                <wp:effectExtent l="0" t="0" r="19050" b="28575"/>
                <wp:wrapNone/>
                <wp:docPr id="223266079" name="Text Box 223266079"/>
                <wp:cNvGraphicFramePr/>
                <a:graphic xmlns:a="http://schemas.openxmlformats.org/drawingml/2006/main">
                  <a:graphicData uri="http://schemas.microsoft.com/office/word/2010/wordprocessingShape">
                    <wps:wsp>
                      <wps:cNvSpPr txBox="1"/>
                      <wps:spPr>
                        <a:xfrm>
                          <a:off x="0" y="0"/>
                          <a:ext cx="323850" cy="295275"/>
                        </a:xfrm>
                        <a:prstGeom prst="rect">
                          <a:avLst/>
                        </a:prstGeom>
                        <a:solidFill>
                          <a:sysClr val="window" lastClr="FFFFFF"/>
                        </a:solidFill>
                        <a:ln w="6350">
                          <a:solidFill>
                            <a:sysClr val="window" lastClr="FFFFFF"/>
                          </a:solidFill>
                        </a:ln>
                      </wps:spPr>
                      <wps:txbx>
                        <w:txbxContent>
                          <w:p w14:paraId="41FA719A" w14:textId="77777777" w:rsidR="00CB4FAB" w:rsidRDefault="00CB4FAB" w:rsidP="00CB4FAB">
                            <m:oMathPara>
                              <m:oMath>
                                <m:r>
                                  <w:rPr>
                                    <w:rFonts w:ascii="Cambria Math" w:hAnsi="Cambria Math"/>
                                    <w:sz w:val="24"/>
                                    <w:szCs w:val="24"/>
                                  </w:rPr>
                                  <m:t>B</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1D07" id="Text Box 223266079" o:spid="_x0000_s1056" type="#_x0000_t202" style="position:absolute;left:0;text-align:left;margin-left:21.75pt;margin-top:60.75pt;width:25.5pt;height:23.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" fillcolor="window" strokecolor="window" strokeweight=".5pt">
                <v:textbox>
                  <w:txbxContent>
                    <w:p w14:paraId="41FA719A" w14:textId="77777777" w:rsidR="00CB4FAB" w:rsidRDefault="00CB4FAB" w:rsidP="00CB4FAB">
                      <m:oMathPara>
                        <m:oMath>
                          <m:r>
                            <w:rPr>
                              <w:rFonts w:ascii="Cambria Math" w:hAnsi="Cambria Math"/>
                              <w:sz w:val="24"/>
                              <w:szCs w:val="24"/>
                            </w:rPr>
                            <m:t>B</m:t>
                          </m:r>
                        </m:oMath>
                      </m:oMathPara>
                    </w:p>
                  </w:txbxContent>
                </v:textbox>
              </v:shape>
            </w:pict>
          </mc:Fallback>
        </mc:AlternateContent>
      </w:r>
      <w:r w:rsidRPr="00CB4FAB">
        <w:rPr>
          <w:rFonts w:ascii="Calibri" w:eastAsia="Times New Roman" w:hAnsi="Calibri" w:cs="B Mitra" w:hint="cs"/>
          <w:noProof/>
          <w:sz w:val="28"/>
          <w:szCs w:val="28"/>
          <w:rtl/>
          <w:lang w:bidi="fa-IR"/>
        </w:rPr>
        <mc:AlternateContent>
          <mc:Choice Requires="wps">
            <w:drawing>
              <wp:anchor distT="0" distB="0" distL="114300" distR="114300" simplePos="0" relativeHeight="251709440" behindDoc="1" locked="0" layoutInCell="1" allowOverlap="1" wp14:anchorId="3FACAF07" wp14:editId="5EC37B55">
                <wp:simplePos x="0" y="0"/>
                <wp:positionH relativeFrom="column">
                  <wp:posOffset>295275</wp:posOffset>
                </wp:positionH>
                <wp:positionV relativeFrom="paragraph">
                  <wp:posOffset>247649</wp:posOffset>
                </wp:positionV>
                <wp:extent cx="295275" cy="276225"/>
                <wp:effectExtent l="0" t="0" r="28575" b="28575"/>
                <wp:wrapNone/>
                <wp:docPr id="378339878" name="Text Box 378339878"/>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solidFill>
                            <a:sysClr val="window" lastClr="FFFFFF"/>
                          </a:solidFill>
                        </a:ln>
                      </wps:spPr>
                      <wps:txbx>
                        <w:txbxContent>
                          <w:p w14:paraId="4DB80B3A" w14:textId="77777777" w:rsidR="00CB4FAB" w:rsidRPr="00D22660" w:rsidRDefault="00CB4FAB" w:rsidP="00CB4FAB">
                            <w:pPr>
                              <w:rPr>
                                <w:sz w:val="24"/>
                                <w:szCs w:val="24"/>
                              </w:rPr>
                            </w:pPr>
                            <m:oMathPara>
                              <m:oMath>
                                <m:r>
                                  <w:rPr>
                                    <w:rFonts w:ascii="Cambria Math" w:hAnsi="Cambria Math"/>
                                    <w:sz w:val="24"/>
                                    <w:szCs w:val="24"/>
                                  </w:rPr>
                                  <m:t>A</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AF07" id="Text Box 378339878" o:spid="_x0000_s1057" type="#_x0000_t202" style="position:absolute;left:0;text-align:left;margin-left:23.25pt;margin-top:19.5pt;width:23.25pt;height:21.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" filled="f" strokecolor="window" strokeweight=".5pt">
                <v:textbox>
                  <w:txbxContent>
                    <w:p w14:paraId="4DB80B3A" w14:textId="77777777" w:rsidR="00CB4FAB" w:rsidRPr="00D22660" w:rsidRDefault="00CB4FAB" w:rsidP="00CB4FAB">
                      <w:pPr>
                        <w:rPr>
                          <w:sz w:val="24"/>
                          <w:szCs w:val="24"/>
                        </w:rPr>
                      </w:pPr>
                      <m:oMathPara>
                        <m:oMath>
                          <m:r>
                            <w:rPr>
                              <w:rFonts w:ascii="Cambria Math" w:hAnsi="Cambria Math"/>
                              <w:sz w:val="24"/>
                              <w:szCs w:val="24"/>
                            </w:rPr>
                            <m:t>A</m:t>
                          </m:r>
                        </m:oMath>
                      </m:oMathPara>
                    </w:p>
                  </w:txbxContent>
                </v:textbox>
              </v:shape>
            </w:pict>
          </mc:Fallback>
        </mc:AlternateContent>
      </w:r>
      <w:r w:rsidRPr="00CB4FAB">
        <w:rPr>
          <w:rFonts w:ascii="Calibri" w:eastAsia="Times New Roman" w:hAnsi="Calibri" w:cs="B Mitra" w:hint="cs"/>
          <w:sz w:val="28"/>
          <w:szCs w:val="28"/>
          <w:rtl/>
          <w:lang w:bidi="fa-IR"/>
        </w:rPr>
        <w:t>با برابر صفر قرار دادن تغییر در مطلوبیت کل هر فرد،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توانیم شیب منحنی بی تفاوتی هر یک را بدست آورد:</w:t>
      </w:r>
    </w:p>
    <w:p w14:paraId="4DD10891" w14:textId="77777777" w:rsidR="00CB4FAB" w:rsidRPr="00CB4FAB" w:rsidRDefault="000D5316" w:rsidP="00CB4FAB">
      <w:pPr>
        <w:bidi/>
        <w:jc w:val="both"/>
        <w:rPr>
          <w:rFonts w:ascii="Calibri" w:eastAsia="Times New Roman" w:hAnsi="Calibri" w:cs="B Mitra"/>
          <w:sz w:val="28"/>
          <w:szCs w:val="28"/>
          <w:lang w:bidi="fa-IR"/>
        </w:rPr>
      </w:pPr>
      <m:oMathPara>
        <m:oMathParaPr>
          <m:jc m:val="left"/>
        </m:oMathParaPr>
        <m:oMath>
          <m:d>
            <m:dPr>
              <m:ctrlPr>
                <w:rPr>
                  <w:rFonts w:ascii="Cambria Math" w:eastAsia="Times New Roman" w:hAnsi="Cambria Math" w:cs="B Mitra"/>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dt</m:t>
                  </m:r>
                </m:num>
                <m:den>
                  <m:r>
                    <w:rPr>
                      <w:rFonts w:ascii="Cambria Math" w:eastAsia="Times New Roman" w:hAnsi="Cambria Math" w:cs="B Mitra"/>
                      <w:sz w:val="28"/>
                      <w:szCs w:val="28"/>
                      <w:lang w:bidi="fa-IR"/>
                    </w:rPr>
                    <m:t>dG</m:t>
                  </m:r>
                </m:den>
              </m:f>
            </m:e>
          </m:d>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∂G-</m:t>
                  </m:r>
                </m:den>
              </m:f>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∂X</m:t>
                  </m:r>
                </m:den>
              </m:f>
            </m:num>
            <m:den>
              <m:r>
                <w:rPr>
                  <w:rFonts w:ascii="Cambria Math" w:eastAsia="Times New Roman" w:hAnsi="Cambria Math" w:cs="B Mitra"/>
                  <w:sz w:val="28"/>
                  <w:szCs w:val="28"/>
                  <w:lang w:bidi="fa-IR"/>
                </w:rPr>
                <m:t>G</m:t>
              </m:r>
              <m:d>
                <m:dPr>
                  <m:ctrlPr>
                    <w:rPr>
                      <w:rFonts w:ascii="Cambria Math" w:eastAsia="Times New Roman" w:hAnsi="Cambria Math" w:cs="B Mitra"/>
                      <w:i/>
                      <w:sz w:val="28"/>
                      <w:szCs w:val="28"/>
                      <w:lang w:bidi="fa-IR"/>
                    </w:rPr>
                  </m:ctrlPr>
                </m:dPr>
                <m:e>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∂X</m:t>
                      </m:r>
                    </m:den>
                  </m:f>
                </m:e>
              </m:d>
            </m:den>
          </m:f>
        </m:oMath>
      </m:oMathPara>
    </w:p>
    <w:p w14:paraId="674277A4" w14:textId="77777777" w:rsidR="00CB4FAB" w:rsidRPr="00CB4FAB" w:rsidRDefault="000D5316" w:rsidP="00CB4FAB">
      <w:pPr>
        <w:bidi/>
        <w:jc w:val="right"/>
        <w:rPr>
          <w:rFonts w:ascii="Calibri" w:eastAsia="Times New Roman" w:hAnsi="Calibri" w:cs="B Mitra"/>
          <w:i/>
          <w:sz w:val="28"/>
          <w:szCs w:val="28"/>
          <w:lang w:bidi="fa-IR"/>
        </w:rPr>
      </w:pPr>
      <m:oMathPara>
        <m:oMathParaPr>
          <m:jc m:val="left"/>
        </m:oMathParaPr>
        <m:oMath>
          <m:d>
            <m:dPr>
              <m:ctrlPr>
                <w:rPr>
                  <w:rFonts w:ascii="Cambria Math" w:eastAsia="Times New Roman" w:hAnsi="Cambria Math" w:cs="B Mitra"/>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dt</m:t>
                  </m:r>
                </m:num>
                <m:den>
                  <m:r>
                    <w:rPr>
                      <w:rFonts w:ascii="Cambria Math" w:eastAsia="Times New Roman" w:hAnsi="Cambria Math" w:cs="B Mitra"/>
                      <w:sz w:val="28"/>
                      <w:szCs w:val="28"/>
                      <w:lang w:bidi="fa-IR"/>
                    </w:rPr>
                    <m:t>dG</m:t>
                  </m:r>
                </m:den>
              </m:f>
            </m:e>
          </m:d>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∂G-</m:t>
                  </m:r>
                </m:den>
              </m:f>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∂X</m:t>
                  </m:r>
                </m:den>
              </m:f>
            </m:num>
            <m:den>
              <m:r>
                <w:rPr>
                  <w:rFonts w:ascii="Cambria Math" w:eastAsia="Times New Roman" w:hAnsi="Cambria Math" w:cs="B Mitra"/>
                  <w:sz w:val="28"/>
                  <w:szCs w:val="28"/>
                  <w:lang w:bidi="fa-IR"/>
                </w:rPr>
                <m:t>G</m:t>
              </m:r>
              <m:d>
                <m:dPr>
                  <m:ctrlPr>
                    <w:rPr>
                      <w:rFonts w:ascii="Cambria Math" w:eastAsia="Times New Roman" w:hAnsi="Cambria Math" w:cs="B Mitra"/>
                      <w:i/>
                      <w:sz w:val="28"/>
                      <w:szCs w:val="28"/>
                      <w:lang w:bidi="fa-IR"/>
                    </w:rPr>
                  </m:ctrlPr>
                </m:dPr>
                <m:e>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∂X</m:t>
                      </m:r>
                    </m:den>
                  </m:f>
                </m:e>
              </m:d>
            </m:den>
          </m:f>
          <m:r>
            <w:rPr>
              <w:rFonts w:ascii="Cambria Math" w:eastAsia="Times New Roman" w:hAnsi="Cambria Math" w:cs="B Mitra"/>
              <w:sz w:val="28"/>
              <w:szCs w:val="28"/>
              <w:lang w:bidi="fa-IR"/>
            </w:rPr>
            <m:t>∙</m:t>
          </m:r>
        </m:oMath>
      </m:oMathPara>
    </w:p>
    <w:p w14:paraId="7BF4CE07" w14:textId="77777777" w:rsidR="00CB4FAB" w:rsidRPr="00CB4FAB" w:rsidRDefault="00CB4FAB" w:rsidP="00CB4FAB">
      <w:pPr>
        <w:bidi/>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با مساوی قرار دادن شیب دو منحنی بی تفاوتی، به شرط ساموئلسونی بهینه پَرتو دست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یابیم (1954):</w:t>
      </w:r>
    </w:p>
    <w:p w14:paraId="7990E19E" w14:textId="77777777" w:rsidR="00CB4FAB" w:rsidRPr="00CB4FAB" w:rsidRDefault="000D5316" w:rsidP="00CB4FAB">
      <w:pPr>
        <w:bidi/>
        <w:rPr>
          <w:rFonts w:ascii="Calibri" w:eastAsia="Times New Roman" w:hAnsi="Calibri" w:cs="B Mitra"/>
          <w:sz w:val="28"/>
          <w:szCs w:val="28"/>
          <w:rtl/>
          <w:lang w:bidi="fa-IR"/>
        </w:rPr>
      </w:pPr>
      <m:oMathPara>
        <m:oMath>
          <m:f>
            <m:fPr>
              <m:ctrlPr>
                <w:rPr>
                  <w:rFonts w:ascii="Cambria Math" w:eastAsia="Times New Roman" w:hAnsi="Cambria Math" w:cs="B Mitra"/>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∂G</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m:t>
          </m:r>
          <m:f>
            <m:fPr>
              <m:ctrlPr>
                <w:rPr>
                  <w:rFonts w:ascii="Cambria Math" w:eastAsia="Times New Roman" w:hAnsi="Cambria Math" w:cs="B Mitra"/>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∂G</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 xml:space="preserve">=1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5-4</m:t>
          </m:r>
          <m:r>
            <m:rPr>
              <m:nor/>
            </m:rPr>
            <w:rPr>
              <w:rFonts w:ascii="Cambria Math" w:eastAsia="Times New Roman" w:hAnsi="Cambria Math" w:cs="B Mitra"/>
              <w:sz w:val="28"/>
              <w:szCs w:val="28"/>
              <w:lang w:bidi="fa-IR"/>
            </w:rPr>
            <m:t>)</m:t>
          </m:r>
        </m:oMath>
      </m:oMathPara>
    </w:p>
    <w:p w14:paraId="462C6D00" w14:textId="77777777" w:rsidR="00CB4FAB" w:rsidRPr="00CB4FAB" w:rsidRDefault="00CB4FAB" w:rsidP="00A433FC">
      <w:pPr>
        <w:bidi/>
        <w:ind w:firstLine="288"/>
        <w:jc w:val="both"/>
        <w:rPr>
          <w:rFonts w:ascii="Calibri" w:eastAsia="Times New Roman" w:hAnsi="Calibri" w:cs="B Mitra"/>
          <w:i/>
          <w:sz w:val="28"/>
          <w:szCs w:val="28"/>
          <w:rtl/>
          <w:lang w:bidi="fa-IR"/>
        </w:rPr>
      </w:pPr>
      <w:r w:rsidRPr="00CB4FAB">
        <w:rPr>
          <w:rFonts w:ascii="Calibri" w:eastAsia="Times New Roman" w:hAnsi="Calibri" w:cs="B Mitra" w:hint="cs"/>
          <w:sz w:val="28"/>
          <w:szCs w:val="28"/>
          <w:rtl/>
          <w:lang w:bidi="fa-IR"/>
        </w:rPr>
        <w:t>اکنون فرآیند انتخاب عمومی زیر را درنظر بگیرید. یک ناظر بی طرف، سهم</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های مالیاتی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F</m:t>
            </m:r>
          </m:sub>
        </m:sSub>
      </m:oMath>
      <w:r w:rsidRPr="00CB4FAB">
        <w:rPr>
          <w:rFonts w:ascii="Calibri" w:eastAsia="Times New Roman" w:hAnsi="Calibri" w:cs="B Mitra" w:hint="cs"/>
          <w:sz w:val="28"/>
          <w:szCs w:val="28"/>
          <w:rtl/>
          <w:lang w:bidi="fa-IR"/>
        </w:rPr>
        <w:t xml:space="preserve"> و </w:t>
      </w:r>
      <m:oMath>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m:t>
        </m:r>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F</m:t>
            </m:r>
          </m:sub>
        </m:sSub>
        <m:r>
          <w:rPr>
            <w:rFonts w:ascii="Cambria Math" w:eastAsia="Times New Roman" w:hAnsi="Cambria Math" w:cs="B Mitra"/>
            <w:sz w:val="28"/>
            <w:szCs w:val="28"/>
            <w:lang w:bidi="fa-IR"/>
          </w:rPr>
          <m:t>)</m:t>
        </m:r>
      </m:oMath>
      <w:r w:rsidRPr="00CB4FAB">
        <w:rPr>
          <w:rFonts w:ascii="Calibri" w:eastAsia="Times New Roman" w:hAnsi="Calibri" w:cs="B Mitra" w:hint="cs"/>
          <w:i/>
          <w:sz w:val="28"/>
          <w:szCs w:val="28"/>
          <w:rtl/>
          <w:lang w:bidi="fa-IR"/>
        </w:rPr>
        <w:t xml:space="preserve"> و مقدار کالای عمومی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G</m:t>
            </m:r>
          </m:e>
          <m:sub>
            <m:r>
              <w:rPr>
                <w:rFonts w:ascii="Cambria Math" w:eastAsia="Times New Roman" w:hAnsi="Cambria Math" w:cs="B Mitra"/>
                <w:sz w:val="28"/>
                <w:szCs w:val="28"/>
                <w:lang w:bidi="fa-IR"/>
              </w:rPr>
              <m:t>F</m:t>
            </m:r>
          </m:sub>
        </m:sSub>
      </m:oMath>
      <w:r w:rsidRPr="00CB4FAB">
        <w:rPr>
          <w:rFonts w:ascii="Calibri" w:eastAsia="Times New Roman" w:hAnsi="Calibri" w:cs="B Mitra" w:hint="cs"/>
          <w:i/>
          <w:sz w:val="28"/>
          <w:szCs w:val="28"/>
          <w:rtl/>
          <w:lang w:bidi="fa-IR"/>
        </w:rPr>
        <w:t xml:space="preserve"> را پیشنهاد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دهد. اگر این ترکیب پیشنهادی در درون ناحیه</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ای بین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1</m:t>
            </m:r>
          </m:sub>
        </m:sSub>
      </m:oMath>
      <w:r w:rsidRPr="00CB4FAB">
        <w:rPr>
          <w:rFonts w:ascii="Calibri" w:eastAsia="Times New Roman" w:hAnsi="Calibri" w:cs="B Mitra" w:hint="cs"/>
          <w:i/>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1</m:t>
            </m:r>
          </m:sub>
        </m:sSub>
      </m:oMath>
      <w:r w:rsidRPr="00CB4FAB">
        <w:rPr>
          <w:rFonts w:ascii="Calibri" w:eastAsia="Times New Roman" w:hAnsi="Calibri" w:cs="B Mitra" w:hint="cs"/>
          <w:i/>
          <w:sz w:val="28"/>
          <w:szCs w:val="28"/>
          <w:rtl/>
          <w:lang w:bidi="fa-IR"/>
        </w:rPr>
        <w:t xml:space="preserve"> که شبیه چشم است قرار گیرد، هر دو فرد آن را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پذیرند و این پیشنهاد را نسبت به زمانی که تمامی کالای عمومی را شخصاً تهیه کنند ترجیح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دهند. اگر صادقانه رأی دهند، هر دو فرد به این پیشنهاد رأی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دهند. ضمن اینکه تصمیم فعلی</w:t>
      </w:r>
      <m:oMath>
        <m:r>
          <w:rPr>
            <w:rFonts w:ascii="Cambria Math" w:eastAsia="Times New Roman" w:hAnsi="Cambria Math" w:cs="B Mitra"/>
            <w:sz w:val="28"/>
            <w:szCs w:val="28"/>
            <w:lang w:bidi="fa-IR"/>
          </w:rPr>
          <m:t>F</m:t>
        </m:r>
      </m:oMath>
      <w:r w:rsidRPr="00CB4FAB">
        <w:rPr>
          <w:rFonts w:ascii="Calibri" w:eastAsia="Times New Roman" w:hAnsi="Calibri" w:cs="B Mitra" w:hint="cs"/>
          <w:i/>
          <w:sz w:val="28"/>
          <w:szCs w:val="28"/>
          <w:rtl/>
          <w:lang w:bidi="fa-IR"/>
        </w:rPr>
        <w:t xml:space="preserve"> است پیشنهادهای جدید برای سهم مالیات و مقدار کالای عمومی مطرح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شود</w:t>
      </w:r>
      <w:r w:rsidRPr="00CB4FAB">
        <w:rPr>
          <w:rFonts w:ascii="Calibri" w:eastAsia="Times New Roman" w:hAnsi="Calibri" w:cs="B Mitra"/>
          <w:i/>
          <w:sz w:val="28"/>
          <w:szCs w:val="28"/>
          <w:vertAlign w:val="superscript"/>
          <w:rtl/>
          <w:lang w:bidi="fa-IR"/>
        </w:rPr>
        <w:footnoteReference w:id="248"/>
      </w:r>
      <w:r w:rsidRPr="00CB4FAB">
        <w:rPr>
          <w:rFonts w:ascii="Calibri" w:eastAsia="Times New Roman" w:hAnsi="Calibri" w:cs="B Mitra" w:hint="cs"/>
          <w:i/>
          <w:sz w:val="28"/>
          <w:szCs w:val="28"/>
          <w:rtl/>
          <w:lang w:bidi="fa-IR"/>
        </w:rPr>
        <w:t xml:space="preserve">. وقتی یک ترکیب جدید در ناحیه چشم مانند بین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2</m:t>
            </m:r>
          </m:sub>
        </m:sSub>
      </m:oMath>
      <w:r w:rsidRPr="00CB4FAB">
        <w:rPr>
          <w:rFonts w:ascii="Calibri" w:eastAsia="Times New Roman" w:hAnsi="Calibri" w:cs="B Mitra" w:hint="cs"/>
          <w:i/>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2</m:t>
            </m:r>
          </m:sub>
        </m:sSub>
      </m:oMath>
      <w:r w:rsidRPr="00CB4FAB">
        <w:rPr>
          <w:rFonts w:ascii="Calibri" w:eastAsia="Times New Roman" w:hAnsi="Calibri" w:cs="B Mitra" w:hint="cs"/>
          <w:i/>
          <w:sz w:val="28"/>
          <w:szCs w:val="28"/>
          <w:rtl/>
          <w:lang w:bidi="fa-IR"/>
        </w:rPr>
        <w:t xml:space="preserve"> شناسایی شود به اتفاق آراء نسبت به </w:t>
      </w:r>
      <m:oMath>
        <m:r>
          <w:rPr>
            <w:rFonts w:ascii="Cambria Math" w:eastAsia="Times New Roman" w:hAnsi="Cambria Math" w:cs="B Mitra"/>
            <w:sz w:val="28"/>
            <w:szCs w:val="28"/>
            <w:lang w:bidi="fa-IR"/>
          </w:rPr>
          <m:t>F</m:t>
        </m:r>
      </m:oMath>
      <w:r w:rsidRPr="00CB4FAB">
        <w:rPr>
          <w:rFonts w:ascii="Calibri" w:eastAsia="Times New Roman" w:hAnsi="Calibri" w:cs="B Mitra" w:hint="cs"/>
          <w:i/>
          <w:sz w:val="28"/>
          <w:szCs w:val="28"/>
          <w:rtl/>
          <w:lang w:bidi="fa-IR"/>
        </w:rPr>
        <w:t xml:space="preserve"> ترجیح داده می‌شود. چنین ترکیبی، تصمیم جاری خواهد بود اما فرآیند انتخاب ادامه می‌یابد تا اینکه نقطه</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ای مثل </w:t>
      </w:r>
      <m:oMath>
        <m:r>
          <w:rPr>
            <w:rFonts w:ascii="Cambria Math" w:eastAsia="Times New Roman" w:hAnsi="Cambria Math" w:cs="B Mitra"/>
            <w:sz w:val="28"/>
            <w:szCs w:val="28"/>
            <w:lang w:bidi="fa-IR"/>
          </w:rPr>
          <m:t>E</m:t>
        </m:r>
      </m:oMath>
      <w:r w:rsidRPr="00CB4FAB">
        <w:rPr>
          <w:rFonts w:ascii="Calibri" w:eastAsia="Times New Roman" w:hAnsi="Calibri" w:cs="B Mitra" w:hint="cs"/>
          <w:i/>
          <w:sz w:val="28"/>
          <w:szCs w:val="28"/>
          <w:rtl/>
          <w:lang w:bidi="fa-IR"/>
        </w:rPr>
        <w:t xml:space="preserve"> بر روی</w:t>
      </w:r>
      <m:oMath>
        <m:r>
          <w:rPr>
            <w:rFonts w:ascii="Cambria Math" w:eastAsia="Times New Roman" w:hAnsi="Cambria Math" w:cs="B Mitra"/>
            <w:sz w:val="28"/>
            <w:szCs w:val="28"/>
            <w:lang w:bidi="fa-IR"/>
          </w:rPr>
          <m:t>cc'</m:t>
        </m:r>
      </m:oMath>
      <w:r w:rsidRPr="00CB4FAB">
        <w:rPr>
          <w:rFonts w:ascii="Calibri" w:eastAsia="Times New Roman" w:hAnsi="Calibri" w:cs="B Mitra" w:hint="cs"/>
          <w:i/>
          <w:sz w:val="28"/>
          <w:szCs w:val="28"/>
          <w:rtl/>
          <w:lang w:bidi="fa-IR"/>
        </w:rPr>
        <w:t xml:space="preserve"> به دست </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آید. به محض دست‌یابی به نقطه</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ای مثل </w:t>
      </w:r>
      <m:oMath>
        <m:r>
          <w:rPr>
            <w:rFonts w:ascii="Cambria Math" w:eastAsia="Times New Roman" w:hAnsi="Cambria Math" w:cs="B Mitra"/>
            <w:sz w:val="28"/>
            <w:szCs w:val="28"/>
            <w:lang w:bidi="fa-IR"/>
          </w:rPr>
          <m:t>E</m:t>
        </m:r>
      </m:oMath>
      <w:r w:rsidRPr="00CB4FAB">
        <w:rPr>
          <w:rFonts w:ascii="Calibri" w:eastAsia="Times New Roman" w:hAnsi="Calibri" w:cs="B Mitra" w:hint="cs"/>
          <w:i/>
          <w:sz w:val="28"/>
          <w:szCs w:val="28"/>
          <w:rtl/>
          <w:lang w:bidi="fa-IR"/>
        </w:rPr>
        <w:t>، هیچ پیشنهاد جدیدی به اتفاق آراء پذیرفته نمی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شود یعنی نمی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تواند وضع هر دو فرد را بهتر کند و بدین ترتیب جامعه به اتفاق آرا </w:t>
      </w:r>
      <m:oMath>
        <m:r>
          <w:rPr>
            <w:rFonts w:ascii="Cambria Math" w:eastAsia="Times New Roman" w:hAnsi="Cambria Math" w:cs="B Mitra"/>
            <w:sz w:val="28"/>
            <w:szCs w:val="28"/>
            <w:lang w:bidi="fa-IR"/>
          </w:rPr>
          <m:t>E</m:t>
        </m:r>
      </m:oMath>
      <w:r w:rsidRPr="00CB4FAB">
        <w:rPr>
          <w:rFonts w:ascii="Calibri" w:eastAsia="Times New Roman" w:hAnsi="Calibri" w:cs="B Mitra" w:hint="cs"/>
          <w:i/>
          <w:sz w:val="28"/>
          <w:szCs w:val="28"/>
          <w:rtl/>
          <w:lang w:bidi="fa-IR"/>
        </w:rPr>
        <w:t xml:space="preserve"> را انتخاب می‌کند.</w:t>
      </w:r>
    </w:p>
    <w:p w14:paraId="315E638E" w14:textId="34239C93" w:rsidR="00CB4FAB" w:rsidRPr="00CB4FAB" w:rsidRDefault="00CB4FAB" w:rsidP="00A433FC">
      <w:pPr>
        <w:bidi/>
        <w:ind w:firstLine="288"/>
        <w:jc w:val="both"/>
        <w:rPr>
          <w:rFonts w:ascii="Calibri" w:eastAsia="Times New Roman" w:hAnsi="Calibri" w:cs="B Mitra"/>
          <w:i/>
          <w:sz w:val="28"/>
          <w:szCs w:val="28"/>
          <w:rtl/>
          <w:lang w:bidi="fa-IR"/>
        </w:rPr>
      </w:pPr>
      <w:r w:rsidRPr="00CB4FAB">
        <w:rPr>
          <w:rFonts w:ascii="Calibri" w:eastAsia="Times New Roman" w:hAnsi="Calibri" w:cs="B Mitra" w:hint="cs"/>
          <w:i/>
          <w:sz w:val="28"/>
          <w:szCs w:val="28"/>
          <w:rtl/>
          <w:lang w:bidi="fa-IR"/>
        </w:rPr>
        <w:t>توجه داشته باشید که با توجه به سهم</w:t>
      </w:r>
      <w:r w:rsidRPr="00CB4FAB">
        <w:rPr>
          <w:rFonts w:ascii="Arial" w:eastAsia="Times New Roman" w:hAnsi="Arial" w:cs="Arial" w:hint="cs"/>
          <w:i/>
          <w:sz w:val="28"/>
          <w:szCs w:val="28"/>
          <w:rtl/>
        </w:rPr>
        <w:t>‌</w:t>
      </w:r>
      <w:r w:rsidRPr="00CB4FAB">
        <w:rPr>
          <w:rFonts w:ascii="Calibri" w:eastAsia="Times New Roman" w:hAnsi="Calibri" w:cs="B Mitra" w:hint="cs"/>
          <w:i/>
          <w:sz w:val="28"/>
          <w:szCs w:val="28"/>
          <w:rtl/>
          <w:lang w:bidi="fa-IR"/>
        </w:rPr>
        <w:t xml:space="preserve">های مالیاتی متناظر با تخصیص </w:t>
      </w:r>
      <m:oMath>
        <m:r>
          <w:rPr>
            <w:rFonts w:ascii="Cambria Math" w:eastAsia="Times New Roman" w:hAnsi="Cambria Math" w:cs="B Mitra"/>
            <w:sz w:val="28"/>
            <w:szCs w:val="28"/>
            <w:lang w:bidi="fa-IR"/>
          </w:rPr>
          <m:t>E</m:t>
        </m:r>
      </m:oMath>
      <w:r w:rsidRPr="00CB4FAB">
        <w:rPr>
          <w:rFonts w:ascii="Calibri" w:eastAsia="Times New Roman" w:hAnsi="Calibri" w:cs="B Mitra" w:hint="cs"/>
          <w:i/>
          <w:sz w:val="28"/>
          <w:szCs w:val="28"/>
          <w:rtl/>
          <w:lang w:bidi="fa-IR"/>
        </w:rPr>
        <w:t xml:space="preserve"> ، مقدار بهینه کالای عمومی برای هر فرد، متفاوت از مقدار کالای عمومی انتخاب شده توسط جامعه است. فرد </w:t>
      </w:r>
      <m:oMath>
        <m:r>
          <w:rPr>
            <w:rFonts w:ascii="Cambria Math" w:eastAsia="Times New Roman" w:hAnsi="Cambria Math" w:cs="B Mitra"/>
            <w:sz w:val="28"/>
            <w:szCs w:val="28"/>
            <w:lang w:bidi="fa-IR"/>
          </w:rPr>
          <m:t>A</m:t>
        </m:r>
      </m:oMath>
      <w:r w:rsidRPr="00CB4FAB">
        <w:rPr>
          <w:rFonts w:ascii="Calibri" w:eastAsia="Times New Roman" w:hAnsi="Calibri" w:cs="B Mitra" w:hint="cs"/>
          <w:i/>
          <w:sz w:val="28"/>
          <w:szCs w:val="28"/>
          <w:rtl/>
          <w:lang w:bidi="fa-IR"/>
        </w:rPr>
        <w:t xml:space="preserve"> مقدار کالای عمومی کمتر از کالای عمومی متناظر با نقطه </w:t>
      </w:r>
      <m:oMath>
        <m:r>
          <w:rPr>
            <w:rFonts w:ascii="Cambria Math" w:eastAsia="Times New Roman" w:hAnsi="Cambria Math" w:cs="Times New Roman"/>
            <w:sz w:val="28"/>
            <w:szCs w:val="28"/>
            <w:lang w:bidi="fa-IR"/>
          </w:rPr>
          <m:t>E</m:t>
        </m:r>
      </m:oMath>
      <w:r w:rsidRPr="00CB4FAB">
        <w:rPr>
          <w:rFonts w:ascii="Times New Roman" w:eastAsia="Times New Roman" w:hAnsi="Times New Roman" w:cs="Times New Roman" w:hint="cs"/>
          <w:i/>
          <w:sz w:val="28"/>
          <w:szCs w:val="28"/>
          <w:rtl/>
          <w:lang w:bidi="fa-IR"/>
        </w:rPr>
        <w:t xml:space="preserve"> </w:t>
      </w:r>
      <w:r w:rsidRPr="00CB4FAB">
        <w:rPr>
          <w:rFonts w:ascii="Calibri" w:eastAsia="Times New Roman" w:hAnsi="Calibri" w:cs="B Mitra" w:hint="cs"/>
          <w:i/>
          <w:sz w:val="28"/>
          <w:szCs w:val="28"/>
          <w:rtl/>
          <w:lang w:bidi="fa-IR"/>
        </w:rPr>
        <w:t xml:space="preserve">و فرد </w:t>
      </w:r>
      <m:oMath>
        <m:r>
          <w:rPr>
            <w:rFonts w:ascii="Cambria Math" w:eastAsia="Times New Roman" w:hAnsi="Cambria Math" w:cs="B Mitra"/>
            <w:sz w:val="28"/>
            <w:szCs w:val="28"/>
            <w:lang w:bidi="fa-IR"/>
          </w:rPr>
          <m:t>B</m:t>
        </m:r>
      </m:oMath>
      <w:r w:rsidRPr="00CB4FAB">
        <w:rPr>
          <w:rFonts w:ascii="Calibri" w:eastAsia="Times New Roman" w:hAnsi="Calibri" w:cs="B Mitra" w:hint="cs"/>
          <w:i/>
          <w:sz w:val="28"/>
          <w:szCs w:val="28"/>
          <w:rtl/>
          <w:lang w:bidi="fa-IR"/>
        </w:rPr>
        <w:t xml:space="preserve"> مقدار بیشتری از آن را ترجیح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دهد</w:t>
      </w:r>
      <w:r w:rsidRPr="00CB4FAB">
        <w:rPr>
          <w:rFonts w:ascii="Calibri" w:eastAsia="Times New Roman" w:hAnsi="Calibri" w:cs="B Mitra"/>
          <w:i/>
          <w:sz w:val="28"/>
          <w:szCs w:val="28"/>
          <w:vertAlign w:val="superscript"/>
          <w:rtl/>
          <w:lang w:bidi="fa-IR"/>
        </w:rPr>
        <w:footnoteReference w:id="249"/>
      </w:r>
      <w:r w:rsidRPr="00CB4FAB">
        <w:rPr>
          <w:rFonts w:ascii="Calibri" w:eastAsia="Times New Roman" w:hAnsi="Calibri" w:cs="B Mitra" w:hint="cs"/>
          <w:i/>
          <w:sz w:val="28"/>
          <w:szCs w:val="28"/>
          <w:rtl/>
          <w:lang w:bidi="fa-IR"/>
        </w:rPr>
        <w:t>. بنابراین با توجه به سهم</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های مالیاتی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E</m:t>
            </m:r>
          </m:sub>
        </m:sSub>
      </m:oMath>
      <w:r w:rsidRPr="00CB4FAB">
        <w:rPr>
          <w:rFonts w:ascii="Calibri" w:eastAsia="Times New Roman" w:hAnsi="Calibri" w:cs="B Mitra" w:hint="cs"/>
          <w:i/>
          <w:sz w:val="28"/>
          <w:szCs w:val="28"/>
          <w:rtl/>
          <w:lang w:bidi="fa-IR"/>
        </w:rPr>
        <w:t xml:space="preserve"> و                      (</w:t>
      </w:r>
      <m:oMath>
        <m:r>
          <m:rPr>
            <m:nor/>
          </m:rPr>
          <w:rPr>
            <w:rFonts w:ascii="Cambria Math" w:eastAsia="Times New Roman" w:hAnsi="Cambria Math" w:cs="B Mitra" w:hint="cs"/>
            <w:sz w:val="28"/>
            <w:szCs w:val="28"/>
            <w:rtl/>
            <w:lang w:bidi="fa-IR"/>
          </w:rPr>
          <m:t>1</m:t>
        </m:r>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E</m:t>
            </m:r>
          </m:sub>
        </m:sSub>
      </m:oMath>
      <w:r w:rsidRPr="00CB4FAB">
        <w:rPr>
          <w:rFonts w:ascii="Calibri" w:eastAsia="Times New Roman" w:hAnsi="Calibri" w:cs="B Mitra" w:hint="cs"/>
          <w:i/>
          <w:sz w:val="28"/>
          <w:szCs w:val="28"/>
          <w:rtl/>
          <w:lang w:bidi="fa-IR"/>
        </w:rPr>
        <w:t>) هر یک از آنها مجبور به مصرف مقداری از کالای عمومی می‌شود که متفاوت از مقدار مطلوب هر یک از آنها است (برتون</w:t>
      </w:r>
      <w:r w:rsidRPr="00CB4FAB">
        <w:rPr>
          <w:rFonts w:ascii="Calibri" w:eastAsia="Times New Roman" w:hAnsi="Calibri" w:cs="B Mitra"/>
          <w:i/>
          <w:sz w:val="28"/>
          <w:szCs w:val="28"/>
          <w:vertAlign w:val="superscript"/>
          <w:rtl/>
          <w:lang w:bidi="fa-IR"/>
        </w:rPr>
        <w:footnoteReference w:id="250"/>
      </w:r>
      <w:r w:rsidRPr="00CB4FAB">
        <w:rPr>
          <w:rFonts w:ascii="Calibri" w:eastAsia="Times New Roman" w:hAnsi="Calibri" w:cs="B Mitra" w:hint="cs"/>
          <w:i/>
          <w:sz w:val="28"/>
          <w:szCs w:val="28"/>
          <w:rtl/>
          <w:lang w:bidi="fa-IR"/>
        </w:rPr>
        <w:t>، 1974، ص 56-66). تحت رویه رأی‌گیری کمی متفاوت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توان از چنین اجباری اجتناب کرد</w:t>
      </w:r>
      <w:r w:rsidRPr="00CB4FAB">
        <w:rPr>
          <w:rFonts w:ascii="Calibri" w:eastAsia="Times New Roman" w:hAnsi="Calibri" w:cs="B Mitra"/>
          <w:i/>
          <w:sz w:val="28"/>
          <w:szCs w:val="28"/>
          <w:lang w:bidi="fa-IR"/>
        </w:rPr>
        <w:t xml:space="preserve"> </w:t>
      </w:r>
      <w:r w:rsidRPr="00CB4FAB">
        <w:rPr>
          <w:rFonts w:ascii="Calibri" w:eastAsia="Times New Roman" w:hAnsi="Calibri" w:cs="B Mitra" w:hint="cs"/>
          <w:i/>
          <w:sz w:val="28"/>
          <w:szCs w:val="28"/>
          <w:rtl/>
          <w:lang w:bidi="fa-IR"/>
        </w:rPr>
        <w:t>(اسکاراز</w:t>
      </w:r>
      <w:r w:rsidRPr="00CB4FAB">
        <w:rPr>
          <w:rFonts w:ascii="Calibri" w:eastAsia="Times New Roman" w:hAnsi="Calibri" w:cs="B Mitra"/>
          <w:i/>
          <w:sz w:val="28"/>
          <w:szCs w:val="28"/>
          <w:vertAlign w:val="superscript"/>
          <w:rtl/>
          <w:lang w:bidi="fa-IR"/>
        </w:rPr>
        <w:footnoteReference w:id="251"/>
      </w:r>
      <w:r w:rsidRPr="00CB4FAB">
        <w:rPr>
          <w:rFonts w:ascii="Calibri" w:eastAsia="Times New Roman" w:hAnsi="Calibri" w:cs="B Mitra" w:hint="cs"/>
          <w:i/>
          <w:sz w:val="28"/>
          <w:szCs w:val="28"/>
          <w:rtl/>
          <w:lang w:bidi="fa-IR"/>
        </w:rPr>
        <w:t>، 1967؛ اسلاتسکی</w:t>
      </w:r>
      <w:r w:rsidRPr="00CB4FAB">
        <w:rPr>
          <w:rFonts w:ascii="Calibri" w:eastAsia="Times New Roman" w:hAnsi="Calibri" w:cs="B Mitra"/>
          <w:i/>
          <w:sz w:val="28"/>
          <w:szCs w:val="28"/>
          <w:vertAlign w:val="superscript"/>
          <w:rtl/>
          <w:lang w:bidi="fa-IR"/>
        </w:rPr>
        <w:footnoteReference w:id="252"/>
      </w:r>
      <w:r w:rsidRPr="00CB4FAB">
        <w:rPr>
          <w:rFonts w:ascii="Calibri" w:eastAsia="Times New Roman" w:hAnsi="Calibri" w:cs="B Mitra" w:hint="cs"/>
          <w:i/>
          <w:sz w:val="28"/>
          <w:szCs w:val="28"/>
          <w:rtl/>
          <w:lang w:bidi="fa-IR"/>
        </w:rPr>
        <w:t xml:space="preserve">، 1979). با توجه به سهم‌های‌ مالیاتی انتخاب شده اولیه یعنی </w:t>
      </w:r>
      <m:oMath>
        <m:r>
          <w:rPr>
            <w:rFonts w:ascii="Cambria Math" w:eastAsia="Times New Roman" w:hAnsi="Cambria Math" w:cs="B Mitra"/>
            <w:sz w:val="28"/>
            <w:szCs w:val="28"/>
            <w:lang w:bidi="fa-IR"/>
          </w:rPr>
          <m:t>t</m:t>
        </m:r>
      </m:oMath>
      <w:r w:rsidRPr="00CB4FAB">
        <w:rPr>
          <w:rFonts w:ascii="Calibri" w:eastAsia="Times New Roman" w:hAnsi="Calibri" w:cs="B Mitra" w:hint="cs"/>
          <w:i/>
          <w:sz w:val="28"/>
          <w:szCs w:val="28"/>
          <w:rtl/>
          <w:lang w:bidi="fa-IR"/>
        </w:rPr>
        <w:t xml:space="preserve"> و (</w:t>
      </w:r>
      <m:oMath>
        <m:r>
          <m:rPr>
            <m:nor/>
          </m:rPr>
          <w:rPr>
            <w:rFonts w:ascii="Cambria Math" w:eastAsia="Times New Roman" w:hAnsi="Cambria Math" w:cs="B Mitra" w:hint="cs"/>
            <w:sz w:val="28"/>
            <w:szCs w:val="28"/>
            <w:rtl/>
            <w:lang w:bidi="fa-IR"/>
          </w:rPr>
          <m:t>1</m:t>
        </m:r>
        <m:r>
          <w:rPr>
            <w:rFonts w:ascii="Cambria Math" w:eastAsia="Times New Roman" w:hAnsi="Cambria Math" w:cs="B Mitra"/>
            <w:sz w:val="28"/>
            <w:szCs w:val="28"/>
            <w:lang w:bidi="fa-IR"/>
          </w:rPr>
          <m:t>-t</m:t>
        </m:r>
      </m:oMath>
      <w:r w:rsidRPr="00CB4FAB">
        <w:rPr>
          <w:rFonts w:ascii="Calibri" w:eastAsia="Times New Roman" w:hAnsi="Calibri" w:cs="B Mitra" w:hint="cs"/>
          <w:i/>
          <w:sz w:val="28"/>
          <w:szCs w:val="28"/>
          <w:rtl/>
          <w:lang w:bidi="fa-IR"/>
        </w:rPr>
        <w:t xml:space="preserve"> ) فرض کنید رأی دهندگان باید همه ترکیب‌های زوجی از کالای عمومی را مقایسه کنند تا یک مقدار معین که به اتفاق آرا</w:t>
      </w:r>
      <w:r w:rsidR="00D47DB4">
        <w:rPr>
          <w:rFonts w:ascii="Calibri" w:eastAsia="Times New Roman" w:hAnsi="Calibri" w:cs="B Mitra" w:hint="cs"/>
          <w:i/>
          <w:sz w:val="28"/>
          <w:szCs w:val="28"/>
          <w:rtl/>
          <w:lang w:bidi="fa-IR"/>
        </w:rPr>
        <w:t>ء</w:t>
      </w:r>
      <w:r w:rsidRPr="00CB4FAB">
        <w:rPr>
          <w:rFonts w:ascii="Calibri" w:eastAsia="Times New Roman" w:hAnsi="Calibri" w:cs="B Mitra" w:hint="cs"/>
          <w:i/>
          <w:sz w:val="28"/>
          <w:szCs w:val="28"/>
          <w:rtl/>
          <w:lang w:bidi="fa-IR"/>
        </w:rPr>
        <w:t xml:space="preserve"> مورد </w:t>
      </w:r>
      <w:r w:rsidRPr="00CB4FAB">
        <w:rPr>
          <w:rFonts w:ascii="Calibri" w:eastAsia="Times New Roman" w:hAnsi="Calibri" w:cs="B Mitra" w:hint="cs"/>
          <w:i/>
          <w:sz w:val="28"/>
          <w:szCs w:val="28"/>
          <w:rtl/>
          <w:lang w:bidi="fa-IR"/>
        </w:rPr>
        <w:lastRenderedPageBreak/>
        <w:t>تایید همه است انتخاب شود. این حالت، تنها هنگامی اتفاق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افتد که منحنی بی تفاوتی دو فرد در یک نقطه مشابه بر خط مالیات </w:t>
      </w:r>
      <m:oMath>
        <m:r>
          <w:rPr>
            <w:rFonts w:ascii="Cambria Math" w:eastAsia="Times New Roman" w:hAnsi="Cambria Math" w:cs="B Mitra"/>
            <w:sz w:val="28"/>
            <w:szCs w:val="28"/>
            <w:lang w:bidi="fa-IR"/>
          </w:rPr>
          <m:t>t</m:t>
        </m:r>
      </m:oMath>
      <w:r w:rsidRPr="00CB4FAB">
        <w:rPr>
          <w:rFonts w:ascii="Calibri" w:eastAsia="Times New Roman" w:hAnsi="Calibri" w:cs="B Mitra" w:hint="cs"/>
          <w:i/>
          <w:sz w:val="28"/>
          <w:szCs w:val="28"/>
          <w:rtl/>
          <w:lang w:bidi="fa-IR"/>
        </w:rPr>
        <w:t xml:space="preserve"> مماس باشند. اگر برای </w:t>
      </w:r>
      <m:oMath>
        <m:r>
          <w:rPr>
            <w:rFonts w:ascii="Cambria Math" w:eastAsia="Times New Roman" w:hAnsi="Cambria Math" w:cs="B Mitra"/>
            <w:sz w:val="28"/>
            <w:szCs w:val="28"/>
            <w:lang w:bidi="fa-IR"/>
          </w:rPr>
          <m:t>t</m:t>
        </m:r>
      </m:oMath>
      <w:r w:rsidRPr="00CB4FAB">
        <w:rPr>
          <w:rFonts w:ascii="Calibri" w:eastAsia="Times New Roman" w:hAnsi="Calibri" w:cs="B Mitra" w:hint="cs"/>
          <w:i/>
          <w:sz w:val="28"/>
          <w:szCs w:val="28"/>
          <w:rtl/>
          <w:lang w:bidi="fa-IR"/>
        </w:rPr>
        <w:t xml:space="preserve"> انتخاب شده چنین مقداری از کالای عمومی پیدا نشود در این صورت </w:t>
      </w:r>
      <m:oMath>
        <m:r>
          <w:rPr>
            <w:rFonts w:ascii="Cambria Math" w:eastAsia="Times New Roman" w:hAnsi="Cambria Math" w:cs="B Mitra"/>
            <w:sz w:val="28"/>
            <w:szCs w:val="28"/>
            <w:lang w:bidi="fa-IR"/>
          </w:rPr>
          <m:t>t</m:t>
        </m:r>
      </m:oMath>
      <w:r w:rsidRPr="00CB4FAB">
        <w:rPr>
          <w:rFonts w:ascii="Calibri" w:eastAsia="Times New Roman" w:hAnsi="Calibri" w:cs="B Mitra" w:hint="cs"/>
          <w:i/>
          <w:sz w:val="28"/>
          <w:szCs w:val="28"/>
          <w:rtl/>
          <w:lang w:bidi="fa-IR"/>
        </w:rPr>
        <w:t xml:space="preserve"> دیگری انتخاب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شود و همان فرآیند تکرار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شود. علیرغم تمام سختی‌ها، این امر تا زمانی ادامه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یابد تا یک </w:t>
      </w:r>
      <m:oMath>
        <m:r>
          <w:rPr>
            <w:rFonts w:ascii="Cambria Math" w:eastAsia="Times New Roman" w:hAnsi="Cambria Math" w:cs="B Mitra"/>
            <w:sz w:val="28"/>
            <w:szCs w:val="28"/>
            <w:lang w:bidi="fa-IR"/>
          </w:rPr>
          <m:t>t</m:t>
        </m:r>
      </m:oMath>
      <w:r w:rsidRPr="00CB4FAB">
        <w:rPr>
          <w:rFonts w:ascii="Calibri" w:eastAsia="Times New Roman" w:hAnsi="Calibri" w:cs="B Mitra" w:hint="cs"/>
          <w:i/>
          <w:sz w:val="28"/>
          <w:szCs w:val="28"/>
          <w:rtl/>
          <w:lang w:bidi="fa-IR"/>
        </w:rPr>
        <w:t xml:space="preserve"> شناسایی شود که بر اساس آن همه رأی دهندگان با مقدار مشابهی از کالای عمومی موافقت کنند. در شکل 4-3 چنین موقعیتی در نقطه </w:t>
      </w:r>
      <m:oMath>
        <m:r>
          <w:rPr>
            <w:rFonts w:ascii="Cambria Math" w:eastAsia="Times New Roman" w:hAnsi="Cambria Math" w:cs="B Mitra"/>
            <w:sz w:val="28"/>
            <w:szCs w:val="28"/>
            <w:lang w:bidi="fa-IR"/>
          </w:rPr>
          <m:t>L</m:t>
        </m:r>
      </m:oMath>
      <w:r w:rsidRPr="00CB4FAB">
        <w:rPr>
          <w:rFonts w:ascii="Calibri" w:eastAsia="Times New Roman" w:hAnsi="Calibri" w:cs="B Mitra" w:hint="cs"/>
          <w:i/>
          <w:sz w:val="28"/>
          <w:szCs w:val="28"/>
          <w:rtl/>
          <w:lang w:bidi="fa-IR"/>
        </w:rPr>
        <w:t xml:space="preserve"> با سهم مالیاتی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L</m:t>
            </m:r>
          </m:sub>
        </m:sSub>
      </m:oMath>
      <w:r w:rsidRPr="00CB4FAB">
        <w:rPr>
          <w:rFonts w:ascii="Calibri" w:eastAsia="Times New Roman" w:hAnsi="Calibri" w:cs="B Mitra" w:hint="cs"/>
          <w:i/>
          <w:sz w:val="28"/>
          <w:szCs w:val="28"/>
          <w:rtl/>
          <w:lang w:bidi="fa-IR"/>
        </w:rPr>
        <w:t xml:space="preserve"> و </w:t>
      </w:r>
      <m:oMath>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1</m:t>
        </m:r>
        <m:r>
          <w:rPr>
            <w:rFonts w:ascii="Cambria Math" w:eastAsia="Times New Roman"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L</m:t>
            </m:r>
          </m:sub>
        </m:sSub>
        <m:r>
          <m:rPr>
            <m:nor/>
          </m:rPr>
          <w:rPr>
            <w:rFonts w:ascii="Cambria Math" w:eastAsia="Times New Roman" w:hAnsi="Cambria Math" w:cs="B Mitra"/>
            <w:sz w:val="28"/>
            <w:szCs w:val="28"/>
            <w:lang w:bidi="fa-IR"/>
          </w:rPr>
          <m:t>)</m:t>
        </m:r>
      </m:oMath>
      <w:r w:rsidRPr="00CB4FAB">
        <w:rPr>
          <w:rFonts w:ascii="Calibri" w:eastAsia="Times New Roman" w:hAnsi="Calibri" w:cs="B Mitra" w:hint="cs"/>
          <w:i/>
          <w:sz w:val="28"/>
          <w:szCs w:val="28"/>
          <w:rtl/>
          <w:lang w:bidi="fa-IR"/>
        </w:rPr>
        <w:t xml:space="preserve"> محقق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شود. </w:t>
      </w:r>
      <m:oMath>
        <m:r>
          <w:rPr>
            <w:rFonts w:ascii="Cambria Math" w:eastAsia="Times New Roman" w:hAnsi="Cambria Math" w:cs="B Mitra"/>
            <w:sz w:val="28"/>
            <w:szCs w:val="28"/>
            <w:lang w:bidi="fa-IR"/>
          </w:rPr>
          <m:t>L</m:t>
        </m:r>
      </m:oMath>
      <w:r w:rsidRPr="00CB4FAB">
        <w:rPr>
          <w:rFonts w:ascii="Calibri" w:eastAsia="Times New Roman" w:hAnsi="Calibri" w:cs="B Mitra" w:hint="cs"/>
          <w:i/>
          <w:sz w:val="28"/>
          <w:szCs w:val="28"/>
          <w:rtl/>
          <w:lang w:bidi="fa-IR"/>
        </w:rPr>
        <w:t xml:space="preserve"> تعادل لیندال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 xml:space="preserve">باشد. </w:t>
      </w:r>
    </w:p>
    <w:p w14:paraId="0D1E0E2A" w14:textId="77777777" w:rsidR="00CB4FAB" w:rsidRPr="00CB4FAB" w:rsidRDefault="00CB4FAB" w:rsidP="00A433FC">
      <w:pPr>
        <w:bidi/>
        <w:ind w:firstLine="288"/>
        <w:jc w:val="both"/>
        <w:rPr>
          <w:rFonts w:ascii="Calibri" w:eastAsia="Times New Roman" w:hAnsi="Calibri" w:cs="B Mitra"/>
          <w:i/>
          <w:sz w:val="28"/>
          <w:szCs w:val="28"/>
          <w:rtl/>
          <w:lang w:bidi="fa-IR"/>
        </w:rPr>
      </w:pPr>
      <w:r w:rsidRPr="00CB4FAB">
        <w:rPr>
          <w:rFonts w:ascii="Calibri" w:eastAsia="Times New Roman" w:hAnsi="Calibri" w:cs="B Mitra" w:hint="cs"/>
          <w:i/>
          <w:sz w:val="28"/>
          <w:szCs w:val="28"/>
          <w:rtl/>
          <w:lang w:bidi="fa-IR"/>
        </w:rPr>
        <w:t xml:space="preserve">نتایج این دو فرآیندِ رأی‌گیری که هم اکنون تشریح شد </w:t>
      </w:r>
      <m:oMath>
        <m:r>
          <w:rPr>
            <w:rFonts w:ascii="Cambria Math" w:eastAsia="Times New Roman" w:hAnsi="Cambria Math" w:cs="B Mitra"/>
            <w:sz w:val="28"/>
            <w:szCs w:val="28"/>
            <w:lang w:bidi="fa-IR"/>
          </w:rPr>
          <m:t xml:space="preserve">(L </m:t>
        </m:r>
        <m:r>
          <m:rPr>
            <m:nor/>
          </m:rPr>
          <w:rPr>
            <w:rFonts w:ascii="Cambria Math" w:eastAsia="Times New Roman" w:hAnsi="Cambria Math" w:cs="B Mitra" w:hint="cs"/>
            <w:sz w:val="28"/>
            <w:szCs w:val="28"/>
            <w:rtl/>
            <w:lang w:bidi="fa-IR"/>
          </w:rPr>
          <m:t>و</m:t>
        </m:r>
        <m:r>
          <w:rPr>
            <w:rFonts w:ascii="Cambria Math" w:eastAsia="Times New Roman" w:hAnsi="Cambria Math" w:cs="B Mitra"/>
            <w:sz w:val="28"/>
            <w:szCs w:val="28"/>
            <w:lang w:bidi="fa-IR"/>
          </w:rPr>
          <m:t xml:space="preserve"> E)</m:t>
        </m:r>
      </m:oMath>
      <w:r w:rsidRPr="00CB4FAB">
        <w:rPr>
          <w:rFonts w:ascii="Calibri" w:eastAsia="Times New Roman" w:hAnsi="Calibri" w:cs="B Mitra" w:hint="cs"/>
          <w:i/>
          <w:sz w:val="28"/>
          <w:szCs w:val="28"/>
          <w:rtl/>
          <w:lang w:bidi="fa-IR"/>
        </w:rPr>
        <w:t xml:space="preserve"> از چند جنبه متفاوت می</w:t>
      </w:r>
      <w:r w:rsidRPr="00CB4FAB">
        <w:rPr>
          <w:rFonts w:ascii="Calibri" w:eastAsia="Times New Roman" w:hAnsi="Calibri" w:cs="B Mitra"/>
          <w:i/>
          <w:sz w:val="28"/>
          <w:szCs w:val="28"/>
          <w:rtl/>
          <w:lang w:bidi="fa-IR"/>
        </w:rPr>
        <w:softHyphen/>
      </w:r>
      <w:r w:rsidRPr="00CB4FAB">
        <w:rPr>
          <w:rFonts w:ascii="Calibri" w:eastAsia="Times New Roman" w:hAnsi="Calibri" w:cs="B Mitra" w:hint="cs"/>
          <w:i/>
          <w:sz w:val="28"/>
          <w:szCs w:val="28"/>
          <w:rtl/>
          <w:lang w:bidi="fa-IR"/>
        </w:rPr>
        <w:t>باشند</w:t>
      </w:r>
      <w:r w:rsidRPr="00CB4FAB">
        <w:rPr>
          <w:rFonts w:ascii="Calibri" w:eastAsia="Times New Roman" w:hAnsi="Calibri" w:cs="B Mitra"/>
          <w:i/>
          <w:sz w:val="28"/>
          <w:szCs w:val="28"/>
          <w:vertAlign w:val="superscript"/>
          <w:rtl/>
          <w:lang w:bidi="fa-IR"/>
        </w:rPr>
        <w:footnoteReference w:id="253"/>
      </w:r>
      <w:r w:rsidRPr="00CB4FAB">
        <w:rPr>
          <w:rFonts w:ascii="Calibri" w:eastAsia="Times New Roman" w:hAnsi="Calibri" w:cs="B Mitra" w:hint="cs"/>
          <w:i/>
          <w:sz w:val="28"/>
          <w:szCs w:val="28"/>
          <w:rtl/>
          <w:lang w:bidi="fa-IR"/>
        </w:rPr>
        <w:t xml:space="preserve">. در نقطه </w:t>
      </w:r>
      <m:oMath>
        <m:r>
          <w:rPr>
            <w:rFonts w:ascii="Cambria Math" w:eastAsia="Times New Roman" w:hAnsi="Cambria Math" w:cs="B Mitra"/>
            <w:sz w:val="28"/>
            <w:szCs w:val="28"/>
            <w:lang w:bidi="fa-IR"/>
          </w:rPr>
          <m:t>L</m:t>
        </m:r>
      </m:oMath>
      <w:r w:rsidRPr="00CB4FAB">
        <w:rPr>
          <w:rFonts w:ascii="Calibri" w:eastAsia="Times New Roman" w:hAnsi="Calibri" w:cs="B Mitra" w:hint="cs"/>
          <w:i/>
          <w:sz w:val="28"/>
          <w:szCs w:val="28"/>
          <w:rtl/>
          <w:lang w:bidi="fa-IR"/>
        </w:rPr>
        <w:t xml:space="preserve"> نرخ نهایی جانشینی کالای عمومی و خصوصی برای هر فرد معادل با نرخ (قیمت) مالیاتی</w:t>
      </w:r>
      <w:r w:rsidRPr="00CB4FAB">
        <w:rPr>
          <w:rFonts w:ascii="Calibri" w:eastAsia="Times New Roman" w:hAnsi="Calibri" w:cs="B Mitra"/>
          <w:i/>
          <w:sz w:val="28"/>
          <w:szCs w:val="28"/>
          <w:vertAlign w:val="superscript"/>
          <w:rtl/>
          <w:lang w:bidi="fa-IR"/>
        </w:rPr>
        <w:footnoteReference w:id="254"/>
      </w:r>
      <w:r w:rsidRPr="00CB4FAB">
        <w:rPr>
          <w:rFonts w:ascii="Calibri" w:eastAsia="Times New Roman" w:hAnsi="Calibri" w:cs="B Mitra" w:hint="cs"/>
          <w:i/>
          <w:sz w:val="28"/>
          <w:szCs w:val="28"/>
          <w:rtl/>
          <w:lang w:bidi="fa-IR"/>
        </w:rPr>
        <w:t xml:space="preserve"> است که به وی تعلق می‌گیرد.</w:t>
      </w:r>
    </w:p>
    <w:p w14:paraId="551210FC" w14:textId="77777777" w:rsidR="00CB4FAB" w:rsidRPr="00CB4FAB" w:rsidRDefault="000D5316" w:rsidP="00CB4FAB">
      <w:pPr>
        <w:bidi/>
        <w:jc w:val="both"/>
        <w:rPr>
          <w:rFonts w:ascii="Calibri" w:eastAsia="Times New Roman" w:hAnsi="Calibri" w:cs="B Mitra"/>
          <w:i/>
          <w:sz w:val="28"/>
          <w:szCs w:val="28"/>
          <w:rtl/>
          <w:lang w:bidi="fa-IR"/>
        </w:rPr>
      </w:pPr>
      <m:oMathPara>
        <m:oMath>
          <m:f>
            <m:fPr>
              <m:ctrlPr>
                <w:rPr>
                  <w:rFonts w:ascii="Cambria Math" w:eastAsia="Times New Roman" w:hAnsi="Cambria Math" w:cs="B Mitra"/>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∂G</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A</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 xml:space="preserve">=t             </m:t>
          </m:r>
          <m:f>
            <m:fPr>
              <m:ctrlPr>
                <w:rPr>
                  <w:rFonts w:ascii="Cambria Math" w:eastAsia="Times New Roman" w:hAnsi="Cambria Math" w:cs="B Mitra"/>
                  <w:sz w:val="28"/>
                  <w:szCs w:val="28"/>
                  <w:lang w:bidi="fa-IR"/>
                </w:rPr>
              </m:ctrlPr>
            </m:fPr>
            <m:num>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∂G</m:t>
                  </m:r>
                </m:den>
              </m:f>
            </m:num>
            <m:den>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B</m:t>
                      </m:r>
                    </m:sub>
                  </m:sSub>
                </m:num>
                <m:den>
                  <m:r>
                    <w:rPr>
                      <w:rFonts w:ascii="Cambria Math" w:eastAsia="Times New Roman" w:hAnsi="Cambria Math" w:cs="B Mitra"/>
                      <w:sz w:val="28"/>
                      <w:szCs w:val="28"/>
                      <w:lang w:bidi="fa-IR"/>
                    </w:rPr>
                    <m:t>∂X</m:t>
                  </m:r>
                </m:den>
              </m:f>
            </m:den>
          </m:f>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1-t</m:t>
              </m:r>
            </m:e>
          </m:d>
          <m:r>
            <w:rPr>
              <w:rFonts w:ascii="Cambria Math" w:eastAsia="Times New Roman" w:hAnsi="Cambria Math" w:cs="B Mitra"/>
              <w:sz w:val="28"/>
              <w:szCs w:val="28"/>
              <w:lang w:bidi="fa-IR"/>
            </w:rPr>
            <m:t xml:space="preserve">∙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6-4</m:t>
          </m:r>
          <m:r>
            <m:rPr>
              <m:nor/>
            </m:rPr>
            <w:rPr>
              <w:rFonts w:ascii="Cambria Math" w:eastAsia="Times New Roman" w:hAnsi="Cambria Math" w:cs="B Mitra"/>
              <w:sz w:val="28"/>
              <w:szCs w:val="28"/>
              <w:lang w:bidi="fa-IR"/>
            </w:rPr>
            <m:t>)</m:t>
          </m:r>
        </m:oMath>
      </m:oMathPara>
    </w:p>
    <w:p w14:paraId="31228870" w14:textId="326E1139"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 xml:space="preserve">بر این اساس </w:t>
      </w:r>
      <m:oMath>
        <m:r>
          <w:rPr>
            <w:rFonts w:ascii="Cambria Math" w:eastAsia="Times New Roman" w:hAnsi="Cambria Math" w:cs="B Mitra"/>
            <w:sz w:val="28"/>
            <w:szCs w:val="28"/>
            <w:lang w:bidi="fa-IR"/>
          </w:rPr>
          <m:t>L</m:t>
        </m:r>
      </m:oMath>
      <w:r w:rsidRPr="00CB4FAB">
        <w:rPr>
          <w:rFonts w:ascii="Calibri" w:eastAsia="Times New Roman" w:hAnsi="Calibri" w:cs="B Mitra" w:hint="cs"/>
          <w:sz w:val="28"/>
          <w:szCs w:val="28"/>
          <w:rtl/>
          <w:lang w:bidi="fa-IR"/>
        </w:rPr>
        <w:t xml:space="preserve"> یک موقعیت تعادلی است زیرا همه افراد مقدار کالای عمومی متناظر با این نقطه را با توجه به قیمت مالیاتی که به آنها تعلق گرفته است نسبت به هر مقدار دیگری ترجیح می دهند.</w:t>
      </w:r>
      <m:oMath>
        <m:r>
          <w:rPr>
            <w:rFonts w:ascii="Cambria Math" w:eastAsia="Times New Roman" w:hAnsi="Cambria Math" w:cs="B Mitra"/>
            <w:sz w:val="28"/>
            <w:szCs w:val="28"/>
            <w:lang w:bidi="fa-IR"/>
          </w:rPr>
          <m:t>E</m:t>
        </m:r>
      </m:oMath>
      <w:r w:rsidRPr="00CB4FAB">
        <w:rPr>
          <w:rFonts w:ascii="Calibri" w:eastAsia="Times New Roman" w:hAnsi="Calibri" w:cs="B Mitra" w:hint="cs"/>
          <w:sz w:val="28"/>
          <w:szCs w:val="28"/>
          <w:rtl/>
          <w:lang w:bidi="fa-IR"/>
        </w:rPr>
        <w:t xml:space="preserve"> (یا هر نقطه دیگری که از فرآیند اول به دست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آید) یک موقعیت تعادلی است به این دلیل که هر انتقالی نسبت به </w:t>
      </w:r>
      <m:oMath>
        <m:r>
          <w:rPr>
            <w:rFonts w:ascii="Cambria Math" w:eastAsia="Times New Roman" w:hAnsi="Cambria Math" w:cs="B Mitra"/>
            <w:sz w:val="28"/>
            <w:szCs w:val="28"/>
            <w:lang w:bidi="fa-IR"/>
          </w:rPr>
          <m:t>E</m:t>
        </m:r>
      </m:oMath>
      <w:r w:rsidRPr="00CB4FAB">
        <w:rPr>
          <w:rFonts w:ascii="Calibri" w:eastAsia="Times New Roman" w:hAnsi="Calibri" w:cs="B Mitra" w:hint="cs"/>
          <w:sz w:val="28"/>
          <w:szCs w:val="28"/>
          <w:rtl/>
          <w:lang w:bidi="fa-IR"/>
        </w:rPr>
        <w:t xml:space="preserve"> حداقل موجب بدتر شدن وضع یکی از افراد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شود. بنابراین </w:t>
      </w:r>
      <m:oMath>
        <m:r>
          <w:rPr>
            <w:rFonts w:ascii="Cambria Math" w:eastAsia="Times New Roman" w:hAnsi="Cambria Math" w:cs="B Mitra"/>
            <w:sz w:val="28"/>
            <w:szCs w:val="28"/>
            <w:lang w:bidi="fa-IR"/>
          </w:rPr>
          <m:t>L</m:t>
        </m:r>
      </m:oMath>
      <w:r w:rsidRPr="00CB4FAB">
        <w:rPr>
          <w:rFonts w:ascii="Calibri" w:eastAsia="Times New Roman" w:hAnsi="Calibri" w:cs="B Mitra" w:hint="cs"/>
          <w:sz w:val="28"/>
          <w:szCs w:val="28"/>
          <w:rtl/>
          <w:lang w:bidi="fa-IR"/>
        </w:rPr>
        <w:t xml:space="preserve"> یک تصمیمِ جمعی است که اعضای کمیته به اتفاق آراء در مورد میزان مصرف کالای عمومی با توجه به مالیات های معین به توافق رسیده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اند و </w:t>
      </w:r>
      <m:oMath>
        <m:r>
          <w:rPr>
            <w:rFonts w:ascii="Cambria Math" w:eastAsia="Times New Roman" w:hAnsi="Cambria Math" w:cs="B Mitra"/>
            <w:sz w:val="28"/>
            <w:szCs w:val="28"/>
            <w:lang w:bidi="fa-IR"/>
          </w:rPr>
          <m:t>E</m:t>
        </m:r>
      </m:oMath>
      <w:r w:rsidRPr="00CB4FAB">
        <w:rPr>
          <w:rFonts w:ascii="Calibri" w:eastAsia="Times New Roman" w:hAnsi="Calibri" w:cs="B Mitra" w:hint="cs"/>
          <w:sz w:val="28"/>
          <w:szCs w:val="28"/>
          <w:rtl/>
          <w:lang w:bidi="fa-IR"/>
        </w:rPr>
        <w:t xml:space="preserve"> به عنوان راه‌ِحلی در نظر گرفته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 که تحت قاعده اتفاق آراء و بر اساس قدرت وِتوی هر یک از اعضا، به دست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آید. اینکه این تفاوت</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 تا چه حد قابل پذیرش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باشند به این بستگی دارد که تا چه حد صحیح و شایسته</w:t>
      </w:r>
      <w:r w:rsidRPr="00CB4FAB">
        <w:rPr>
          <w:rFonts w:ascii="Calibri" w:eastAsia="Times New Roman" w:hAnsi="Calibri" w:cs="B Mitra"/>
          <w:sz w:val="28"/>
          <w:szCs w:val="28"/>
          <w:vertAlign w:val="superscript"/>
          <w:rtl/>
          <w:lang w:bidi="fa-IR"/>
        </w:rPr>
        <w:footnoteReference w:id="255"/>
      </w:r>
      <w:r w:rsidRPr="00CB4FAB">
        <w:rPr>
          <w:rFonts w:ascii="Calibri" w:eastAsia="Times New Roman" w:hAnsi="Calibri" w:cs="B Mitra" w:hint="cs"/>
          <w:sz w:val="28"/>
          <w:szCs w:val="28"/>
          <w:rtl/>
          <w:lang w:bidi="fa-IR"/>
        </w:rPr>
        <w:t xml:space="preserve"> است که فرد را به هنگام جستجوی مقدار بهینه کالای عمومی به یک نرخ معین مالیاتی محدود کنیم (با توجه به شکل 4-3، منظور جستجوی مقدار کالای عمومی بر روی یک خط افقی است). درنقطه </w:t>
      </w:r>
      <m:oMath>
        <m:r>
          <w:rPr>
            <w:rFonts w:ascii="Cambria Math" w:eastAsia="Times New Roman" w:hAnsi="Cambria Math" w:cs="B Mitra"/>
            <w:sz w:val="28"/>
            <w:szCs w:val="28"/>
            <w:lang w:bidi="fa-IR"/>
          </w:rPr>
          <m:t>L</m:t>
        </m:r>
      </m:oMath>
      <w:r w:rsidRPr="00CB4FAB">
        <w:rPr>
          <w:rFonts w:ascii="Calibri" w:eastAsia="Times New Roman" w:hAnsi="Calibri" w:cs="B Mitra" w:hint="cs"/>
          <w:sz w:val="28"/>
          <w:szCs w:val="28"/>
          <w:rtl/>
          <w:lang w:bidi="fa-IR"/>
        </w:rPr>
        <w:t xml:space="preserve"> که براساس فرآیند دوم محقق شد نحوه توزیع مطلوبیت بین این دو فرد فقط به امکانات اولیه</w:t>
      </w:r>
      <w:r w:rsidRPr="00CB4FAB">
        <w:rPr>
          <w:rFonts w:ascii="Calibri" w:eastAsia="Times New Roman" w:hAnsi="Calibri" w:cs="B Mitra"/>
          <w:sz w:val="28"/>
          <w:szCs w:val="28"/>
          <w:vertAlign w:val="superscript"/>
          <w:rtl/>
          <w:lang w:bidi="fa-IR"/>
        </w:rPr>
        <w:footnoteReference w:id="256"/>
      </w:r>
      <w:r w:rsidRPr="00CB4FAB">
        <w:rPr>
          <w:rFonts w:ascii="Calibri" w:eastAsia="Times New Roman" w:hAnsi="Calibri" w:cs="B Mitra" w:hint="cs"/>
          <w:sz w:val="28"/>
          <w:szCs w:val="28"/>
          <w:rtl/>
          <w:lang w:bidi="fa-IR"/>
        </w:rPr>
        <w:t xml:space="preserve"> آنها و ترجیحاتشان وابسته است و با فرض منحصر بودن </w:t>
      </w:r>
      <m:oMath>
        <m:r>
          <w:rPr>
            <w:rFonts w:ascii="Cambria Math" w:eastAsia="Times New Roman" w:hAnsi="Cambria Math" w:cs="B Mitra"/>
            <w:sz w:val="28"/>
            <w:szCs w:val="28"/>
            <w:lang w:bidi="fa-IR"/>
          </w:rPr>
          <m:t>L</m:t>
        </m:r>
      </m:oMath>
      <w:r w:rsidRPr="00CB4FAB">
        <w:rPr>
          <w:rFonts w:ascii="Calibri" w:eastAsia="Times New Roman" w:hAnsi="Calibri" w:cs="B Mitra" w:hint="cs"/>
          <w:sz w:val="28"/>
          <w:szCs w:val="28"/>
          <w:rtl/>
          <w:lang w:bidi="fa-IR"/>
        </w:rPr>
        <w:t>، این توزیع مطلوبیت از این مزیت (احتمالا) برخوردار است که مستقل از دنباله سهم</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مالیاتی پیشنهادی است</w:t>
      </w:r>
      <w:r w:rsidRPr="00CB4FAB">
        <w:rPr>
          <w:rFonts w:ascii="Calibri" w:eastAsia="Times New Roman" w:hAnsi="Calibri" w:cs="B Mitra"/>
          <w:sz w:val="28"/>
          <w:szCs w:val="28"/>
          <w:vertAlign w:val="superscript"/>
          <w:rtl/>
          <w:lang w:bidi="fa-IR"/>
        </w:rPr>
        <w:footnoteReference w:id="257"/>
      </w:r>
      <w:r w:rsidRPr="00CB4FAB">
        <w:rPr>
          <w:rFonts w:ascii="Calibri" w:eastAsia="Times New Roman" w:hAnsi="Calibri" w:cs="B Mitra" w:hint="cs"/>
          <w:sz w:val="28"/>
          <w:szCs w:val="28"/>
          <w:rtl/>
          <w:lang w:bidi="fa-IR"/>
        </w:rPr>
        <w:t>. نتیجه مستخرج از فرآیند اول به امکانات اولیه، توابع مطلوبیت افراد و مجموعه معین و دنباله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از ترکیب</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پیشنهادی "مالیات - کالای عمومی" وابسته است. اگرچه رویه اول، فرآیندی "وابسته به مسیر</w:t>
      </w:r>
      <w:r w:rsidRPr="00CB4FAB">
        <w:rPr>
          <w:rFonts w:ascii="Calibri" w:eastAsia="Times New Roman" w:hAnsi="Calibri" w:cs="B Mitra"/>
          <w:sz w:val="28"/>
          <w:szCs w:val="28"/>
          <w:vertAlign w:val="superscript"/>
          <w:rtl/>
          <w:lang w:bidi="fa-IR"/>
        </w:rPr>
        <w:footnoteReference w:id="258"/>
      </w:r>
      <w:r w:rsidRPr="00CB4FAB">
        <w:rPr>
          <w:rFonts w:ascii="Calibri" w:eastAsia="Times New Roman" w:hAnsi="Calibri" w:cs="B Mitra" w:hint="cs"/>
          <w:sz w:val="28"/>
          <w:szCs w:val="28"/>
          <w:rtl/>
          <w:lang w:bidi="fa-IR"/>
        </w:rPr>
        <w:t>"</w:t>
      </w:r>
      <w:r w:rsidR="00A433FC">
        <w:rPr>
          <w:rFonts w:ascii="Calibri" w:eastAsia="Times New Roman" w:hAnsi="Calibri" w:cs="B Mitra" w:hint="cs"/>
          <w:sz w:val="28"/>
          <w:szCs w:val="28"/>
          <w:rtl/>
          <w:lang w:bidi="fa-IR"/>
        </w:rPr>
        <w:t xml:space="preserve"> </w:t>
      </w:r>
      <w:r w:rsidRPr="00CB4FAB">
        <w:rPr>
          <w:rFonts w:ascii="Calibri" w:eastAsia="Times New Roman" w:hAnsi="Calibri" w:cs="B Mitra" w:hint="cs"/>
          <w:sz w:val="28"/>
          <w:szCs w:val="28"/>
          <w:rtl/>
          <w:lang w:bidi="fa-IR"/>
        </w:rPr>
        <w:t>است و ممکن است نامطلوب به نظر برسد اما از این مزیت (احتمالی) برخوردار است که خروج از منحنی قرارداد</w:t>
      </w:r>
      <m:oMath>
        <m:r>
          <w:rPr>
            <w:rFonts w:ascii="Cambria Math" w:eastAsia="Times New Roman" w:hAnsi="Cambria Math" w:cs="B Mitra"/>
            <w:sz w:val="28"/>
            <w:szCs w:val="28"/>
            <w:lang w:bidi="fa-IR"/>
          </w:rPr>
          <m:t>cc'</m:t>
        </m:r>
      </m:oMath>
      <w:r w:rsidRPr="00CB4FAB">
        <w:rPr>
          <w:rFonts w:ascii="Calibri" w:eastAsia="Times New Roman" w:hAnsi="Calibri" w:cs="B Mitra" w:hint="cs"/>
          <w:sz w:val="28"/>
          <w:szCs w:val="28"/>
          <w:rtl/>
          <w:lang w:bidi="fa-IR"/>
        </w:rPr>
        <w:t xml:space="preserve"> در دسترس و ممکن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همانگونه که در بالا نشان داده شد تمامی نقاط واقع بر روی</w:t>
      </w:r>
      <m:oMath>
        <m:r>
          <w:rPr>
            <w:rFonts w:ascii="Cambria Math" w:eastAsia="Times New Roman" w:hAnsi="Cambria Math" w:cs="B Mitra"/>
            <w:sz w:val="28"/>
            <w:szCs w:val="28"/>
            <w:lang w:bidi="fa-IR"/>
          </w:rPr>
          <m:t>cc'</m:t>
        </m:r>
      </m:oMath>
      <w:r w:rsidRPr="00CB4FAB">
        <w:rPr>
          <w:rFonts w:ascii="Calibri" w:eastAsia="Times New Roman" w:hAnsi="Calibri" w:cs="B Mitra" w:hint="cs"/>
          <w:sz w:val="28"/>
          <w:szCs w:val="28"/>
          <w:rtl/>
          <w:lang w:bidi="fa-IR"/>
        </w:rPr>
        <w:t xml:space="preserve"> بهینه پَرتو هستند و بنابراین برای مقایسه آنها به ملاک‌های اضافی نیاز است. در همین خصوص باید به این نکته توجه شود که اگر بتوان بر اساس ملاک‌های هنجاری نقطه‌ای واقع بر </w:t>
      </w:r>
      <m:oMath>
        <m:r>
          <w:rPr>
            <w:rFonts w:ascii="Cambria Math" w:eastAsia="Times New Roman" w:hAnsi="Cambria Math" w:cs="B Mitra"/>
            <w:sz w:val="28"/>
            <w:szCs w:val="28"/>
            <w:lang w:bidi="fa-IR"/>
          </w:rPr>
          <m:t>cc'</m:t>
        </m:r>
      </m:oMath>
      <w:r w:rsidRPr="00CB4FAB">
        <w:rPr>
          <w:rFonts w:ascii="Calibri" w:eastAsia="Times New Roman" w:hAnsi="Calibri" w:cs="B Mitra" w:hint="cs"/>
          <w:sz w:val="28"/>
          <w:szCs w:val="28"/>
          <w:rtl/>
          <w:lang w:bidi="fa-IR"/>
        </w:rPr>
        <w:t xml:space="preserve"> مثل </w:t>
      </w:r>
      <m:oMath>
        <m:r>
          <w:rPr>
            <w:rFonts w:ascii="Cambria Math" w:eastAsia="Times New Roman" w:hAnsi="Cambria Math" w:cs="B Mitra"/>
            <w:sz w:val="28"/>
            <w:szCs w:val="28"/>
            <w:lang w:bidi="fa-IR"/>
          </w:rPr>
          <m:t>E</m:t>
        </m:r>
      </m:oMath>
      <w:r w:rsidRPr="00CB4FAB">
        <w:rPr>
          <w:rFonts w:ascii="Calibri" w:eastAsia="Times New Roman" w:hAnsi="Calibri" w:cs="B Mitra" w:hint="cs"/>
          <w:sz w:val="28"/>
          <w:szCs w:val="28"/>
          <w:rtl/>
          <w:lang w:bidi="fa-IR"/>
        </w:rPr>
        <w:t xml:space="preserve"> را به عنوان مرجح</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ترین موقعیت در نظر گرفت، </w:t>
      </w:r>
      <w:r w:rsidRPr="00CB4FAB">
        <w:rPr>
          <w:rFonts w:ascii="Calibri" w:eastAsia="Times New Roman" w:hAnsi="Calibri" w:cs="B Mitra" w:hint="cs"/>
          <w:sz w:val="28"/>
          <w:szCs w:val="28"/>
          <w:rtl/>
          <w:lang w:bidi="fa-IR"/>
        </w:rPr>
        <w:lastRenderedPageBreak/>
        <w:t xml:space="preserve">در این صورت این نقطه را می‌توان همیشه از طریق فرآیند دوم رأی‌گیری به دست آورد مشروط به اینکه ابتدا امکانات اولیه به ترتیبی بازتوزیع شود که موقعیت </w:t>
      </w:r>
      <m:oMath>
        <m:r>
          <w:rPr>
            <w:rFonts w:ascii="Cambria Math" w:eastAsia="Times New Roman" w:hAnsi="Cambria Math" w:cs="B Mitra"/>
            <w:sz w:val="28"/>
            <w:szCs w:val="28"/>
            <w:lang w:bidi="fa-IR"/>
          </w:rPr>
          <m:t>L</m:t>
        </m:r>
      </m:oMath>
      <w:r w:rsidRPr="00CB4FAB">
        <w:rPr>
          <w:rFonts w:ascii="Calibri" w:eastAsia="Times New Roman" w:hAnsi="Calibri" w:cs="B Mitra" w:hint="cs"/>
          <w:sz w:val="28"/>
          <w:szCs w:val="28"/>
          <w:rtl/>
          <w:lang w:bidi="fa-IR"/>
        </w:rPr>
        <w:t xml:space="preserve"> در سطوح مطلوبیت متناظر با </w:t>
      </w:r>
      <m:oMath>
        <m:r>
          <w:rPr>
            <w:rFonts w:ascii="Cambria Math" w:eastAsia="Times New Roman" w:hAnsi="Cambria Math" w:cs="B Mitra"/>
            <w:sz w:val="28"/>
            <w:szCs w:val="28"/>
            <w:lang w:bidi="fa-IR"/>
          </w:rPr>
          <m:t>E</m:t>
        </m:r>
      </m:oMath>
      <w:r w:rsidRPr="00CB4FAB">
        <w:rPr>
          <w:rFonts w:ascii="Calibri" w:eastAsia="Times New Roman" w:hAnsi="Calibri" w:cs="B Mitra" w:hint="cs"/>
          <w:sz w:val="28"/>
          <w:szCs w:val="28"/>
          <w:rtl/>
          <w:lang w:bidi="fa-IR"/>
        </w:rPr>
        <w:t xml:space="preserve"> بدست آید. (مک گوائر و آرون، 1969</w:t>
      </w:r>
      <w:r w:rsidRPr="00CB4FAB">
        <w:rPr>
          <w:rFonts w:ascii="Calibri" w:eastAsia="Times New Roman" w:hAnsi="Calibri" w:cs="B Mitra"/>
          <w:sz w:val="28"/>
          <w:szCs w:val="28"/>
          <w:vertAlign w:val="superscript"/>
          <w:rtl/>
          <w:lang w:bidi="fa-IR"/>
        </w:rPr>
        <w:footnoteReference w:id="259"/>
      </w:r>
      <w:r w:rsidRPr="00CB4FAB">
        <w:rPr>
          <w:rFonts w:ascii="Calibri" w:eastAsia="Times New Roman" w:hAnsi="Calibri" w:cs="B Mitra" w:hint="cs"/>
          <w:sz w:val="28"/>
          <w:szCs w:val="28"/>
          <w:rtl/>
          <w:lang w:bidi="fa-IR"/>
        </w:rPr>
        <w:t xml:space="preserve">). البته برای انجام چنین اقدامی به اطلاعات بسیار زیادی نیاز است. </w:t>
      </w:r>
    </w:p>
    <w:p w14:paraId="14D8F1F4" w14:textId="27547ED5" w:rsidR="00CB4FAB" w:rsidRPr="00CB4FAB" w:rsidRDefault="00CB4FAB" w:rsidP="005B6551">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در اینجا برای رسیدن به مرز پَرتو فقط دو فرآیند رأی‌گیری معرفی شد. درخصوص کالای عمومی، در چند مقاله نحوه رسیدن به مرز پَرتو از طریق فرآیند سعی و خطای والراسی</w:t>
      </w:r>
      <w:r w:rsidRPr="00CB4FAB">
        <w:rPr>
          <w:rFonts w:ascii="Calibri" w:eastAsia="Times New Roman" w:hAnsi="Calibri" w:cs="B Mitra"/>
          <w:sz w:val="28"/>
          <w:szCs w:val="28"/>
          <w:vertAlign w:val="superscript"/>
          <w:rtl/>
          <w:lang w:bidi="fa-IR"/>
        </w:rPr>
        <w:footnoteReference w:id="260"/>
      </w:r>
      <w:r w:rsidRPr="00CB4FAB">
        <w:rPr>
          <w:rFonts w:ascii="Calibri" w:eastAsia="Times New Roman" w:hAnsi="Calibri" w:cs="B Mitra" w:hint="cs"/>
          <w:sz w:val="28"/>
          <w:szCs w:val="28"/>
          <w:rtl/>
          <w:lang w:bidi="fa-IR"/>
        </w:rPr>
        <w:t xml:space="preserve"> توصیف شده است. در تمامی این فرآیندها، یک برنامه‌ریز مرکزی یا حراج</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گر وجود دارد که اطلاعات معینی را در مورد شهروندانِ رای دهنده جمع آوری می‌کند و سپس بر اساس قاعده معینی آنها را فرآوری می‌کند و پیام جدیدی را به رأی دهندگان منتقل می‌کند تا دور جدیدی از رأی‌گیری آغاز شود. این فرآیندها را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توان بطور وسیع گروه بندی کرد مثل فرایندهایی که در آنها، برنامه ریز، مالیات</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 را اعلام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کند (مانند نرخ های مالیاتی</w:t>
      </w:r>
      <w:r w:rsidRPr="00CB4FAB">
        <w:rPr>
          <w:rFonts w:ascii="Calibri" w:eastAsia="Times New Roman" w:hAnsi="Calibri" w:cs="B Mitra"/>
          <w:sz w:val="28"/>
          <w:szCs w:val="28"/>
          <w:lang w:bidi="fa-IR"/>
        </w:rPr>
        <w:t xml:space="preserve"> </w:t>
      </w:r>
      <m:oMath>
        <m:r>
          <w:rPr>
            <w:rFonts w:ascii="Cambria Math" w:eastAsia="Times New Roman" w:hAnsi="Cambria Math" w:cs="B Mitra"/>
            <w:sz w:val="28"/>
            <w:szCs w:val="28"/>
            <w:lang w:bidi="fa-IR"/>
          </w:rPr>
          <m:t>t</m:t>
        </m:r>
      </m:oMath>
      <w:r w:rsidRPr="00CB4FAB">
        <w:rPr>
          <w:rFonts w:ascii="Calibri" w:eastAsia="Times New Roman" w:hAnsi="Calibri" w:cs="B Mitra"/>
          <w:sz w:val="28"/>
          <w:szCs w:val="28"/>
          <w:lang w:bidi="fa-IR"/>
        </w:rPr>
        <w:t xml:space="preserve"> </w:t>
      </w:r>
      <w:r w:rsidRPr="00CB4FAB">
        <w:rPr>
          <w:rFonts w:ascii="Calibri" w:eastAsia="Times New Roman" w:hAnsi="Calibri" w:cs="B Mitra" w:hint="cs"/>
          <w:sz w:val="28"/>
          <w:szCs w:val="28"/>
          <w:rtl/>
          <w:lang w:bidi="fa-IR"/>
        </w:rPr>
        <w:t xml:space="preserve">و </w:t>
      </w:r>
      <m:oMath>
        <m:r>
          <w:rPr>
            <w:rFonts w:ascii="Cambria Math" w:eastAsia="Times New Roman" w:hAnsi="Cambria Math" w:cs="B Mitra"/>
            <w:sz w:val="28"/>
            <w:szCs w:val="28"/>
            <w:lang w:bidi="fa-IR"/>
          </w:rPr>
          <m:t>1-t</m:t>
        </m:r>
      </m:oMath>
      <w:r w:rsidRPr="00CB4FAB">
        <w:rPr>
          <w:rFonts w:ascii="Calibri" w:eastAsia="Times New Roman" w:hAnsi="Calibri" w:cs="B Mitra" w:hint="cs"/>
          <w:sz w:val="28"/>
          <w:szCs w:val="28"/>
          <w:rtl/>
          <w:lang w:bidi="fa-IR"/>
        </w:rPr>
        <w:t xml:space="preserve"> در مثال قبل) و شهروندان از طریق اطلاعات مقداری واکنش نشان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دهند- فرآیندی که در ابتدا توسط اریک لیندال</w:t>
      </w:r>
      <w:r w:rsidRPr="00CB4FAB">
        <w:rPr>
          <w:rFonts w:ascii="Calibri" w:eastAsia="Times New Roman" w:hAnsi="Calibri" w:cs="B Mitra"/>
          <w:sz w:val="28"/>
          <w:szCs w:val="28"/>
          <w:vertAlign w:val="superscript"/>
          <w:rtl/>
          <w:lang w:bidi="fa-IR"/>
        </w:rPr>
        <w:footnoteReference w:id="261"/>
      </w:r>
      <w:r w:rsidRPr="00CB4FAB">
        <w:rPr>
          <w:rFonts w:ascii="Calibri" w:eastAsia="Times New Roman" w:hAnsi="Calibri" w:cs="B Mitra" w:hint="cs"/>
          <w:sz w:val="28"/>
          <w:szCs w:val="28"/>
          <w:rtl/>
          <w:lang w:bidi="fa-IR"/>
        </w:rPr>
        <w:t xml:space="preserve"> (1919) توصیف شد (به ملانوو</w:t>
      </w:r>
      <w:r w:rsidRPr="00CB4FAB">
        <w:rPr>
          <w:rFonts w:ascii="Calibri" w:eastAsia="Times New Roman" w:hAnsi="Calibri" w:cs="B Mitra"/>
          <w:sz w:val="28"/>
          <w:szCs w:val="28"/>
          <w:vertAlign w:val="superscript"/>
          <w:rtl/>
          <w:lang w:bidi="fa-IR"/>
        </w:rPr>
        <w:footnoteReference w:id="262"/>
      </w:r>
      <w:r w:rsidRPr="00CB4FAB">
        <w:rPr>
          <w:rFonts w:ascii="Calibri" w:eastAsia="Times New Roman" w:hAnsi="Calibri" w:cs="B Mitra" w:hint="cs"/>
          <w:sz w:val="28"/>
          <w:szCs w:val="28"/>
          <w:rtl/>
          <w:lang w:bidi="fa-IR"/>
        </w:rPr>
        <w:t xml:space="preserve"> 1970-1، بخش 5 نیز مراجعه کنید). در گروه دیگری از این فرایندها حراج گر یا برنامه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ریز، مقدار کالای عمومی را اعلام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کند و شهروندان از طریق اطلاعات قیمتی (نرخ نهایی جانشینی)، آنچنانکه در اثر ملانوو (1- 1970، بخش‌های 3 و 4) و</w:t>
      </w:r>
      <w:r w:rsidR="005B6551">
        <w:rPr>
          <w:rFonts w:ascii="Calibri" w:eastAsia="Times New Roman" w:hAnsi="Calibri" w:cs="B Mitra" w:hint="cs"/>
          <w:sz w:val="28"/>
          <w:szCs w:val="28"/>
          <w:rtl/>
          <w:lang w:bidi="fa-IR"/>
        </w:rPr>
        <w:t xml:space="preserve"> </w:t>
      </w:r>
      <w:r w:rsidRPr="00CB4FAB">
        <w:rPr>
          <w:rFonts w:ascii="Calibri" w:eastAsia="Times New Roman" w:hAnsi="Calibri" w:cs="B Mitra" w:hint="cs"/>
          <w:sz w:val="28"/>
          <w:szCs w:val="28"/>
          <w:rtl/>
          <w:lang w:bidi="fa-IR"/>
        </w:rPr>
        <w:t>اثر درز و دِلا ولی پوسان</w:t>
      </w:r>
      <w:r w:rsidRPr="00CB4FAB">
        <w:rPr>
          <w:rFonts w:ascii="Calibri" w:eastAsia="Times New Roman" w:hAnsi="Calibri" w:cs="B Mitra"/>
          <w:sz w:val="28"/>
          <w:szCs w:val="28"/>
          <w:vertAlign w:val="superscript"/>
          <w:rtl/>
          <w:lang w:bidi="fa-IR"/>
        </w:rPr>
        <w:footnoteReference w:id="263"/>
      </w:r>
      <w:r w:rsidRPr="00CB4FAB">
        <w:rPr>
          <w:rFonts w:ascii="Calibri" w:eastAsia="Times New Roman" w:hAnsi="Calibri" w:cs="B Mitra" w:hint="cs"/>
          <w:sz w:val="28"/>
          <w:szCs w:val="28"/>
          <w:rtl/>
          <w:lang w:bidi="fa-IR"/>
        </w:rPr>
        <w:t>(1971) اشاره شده، واکنش نشان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دهند. یک بخش اساسی همه این فرآیندها قاعده محاسباتی است که بر اساس آن پیام</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رأی دهندگان جمع شده و مجموعه جدیدی از علایم ایجاد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 بر اساس چنین قاعده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است که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توان تشخیص داد که اگر فرایند به سمت مرز پَرتو حرکت ‌کند، چگونه، چه هنگام و کجا بر روی مرز پَرتو قرار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گیرد. اگر چه این قواعد بوضوح آثار توزیعی به همراه دارند، اما معمولاً برای تحقق یک هدف هنجاری معین، طراحی نمی‌شوند. تنها هدف برنامه‌ریز-</w:t>
      </w:r>
      <w:r w:rsidRPr="00CB4FAB">
        <w:rPr>
          <w:rFonts w:ascii="Calibri" w:eastAsia="Times New Roman" w:hAnsi="Calibri" w:cs="B Mitra"/>
          <w:sz w:val="28"/>
          <w:szCs w:val="28"/>
          <w:rtl/>
          <w:lang w:bidi="fa-IR"/>
        </w:rPr>
        <w:t xml:space="preserve"> </w:t>
      </w:r>
      <w:r w:rsidRPr="00CB4FAB">
        <w:rPr>
          <w:rFonts w:ascii="Calibri" w:eastAsia="Times New Roman" w:hAnsi="Calibri" w:cs="B Mitra" w:hint="cs"/>
          <w:sz w:val="28"/>
          <w:szCs w:val="28"/>
          <w:rtl/>
          <w:lang w:bidi="fa-IR"/>
        </w:rPr>
        <w:t>حراج‌گر</w:t>
      </w:r>
      <w:r w:rsidRPr="00CB4FAB">
        <w:rPr>
          <w:rFonts w:ascii="Calibri" w:eastAsia="Times New Roman" w:hAnsi="Calibri" w:cs="B Mitra"/>
          <w:sz w:val="28"/>
          <w:szCs w:val="28"/>
          <w:rtl/>
          <w:lang w:bidi="fa-IR"/>
        </w:rPr>
        <w:t xml:space="preserve"> </w:t>
      </w:r>
      <w:r w:rsidRPr="00CB4FAB">
        <w:rPr>
          <w:rFonts w:ascii="Calibri" w:eastAsia="Times New Roman" w:hAnsi="Calibri" w:cs="B Mitra" w:hint="cs"/>
          <w:sz w:val="28"/>
          <w:szCs w:val="28"/>
          <w:rtl/>
          <w:lang w:bidi="fa-IR"/>
        </w:rPr>
        <w:t>دستیابی</w:t>
      </w:r>
      <w:r w:rsidRPr="00CB4FAB">
        <w:rPr>
          <w:rFonts w:ascii="Calibri" w:eastAsia="Times New Roman" w:hAnsi="Calibri" w:cs="B Mitra"/>
          <w:sz w:val="28"/>
          <w:szCs w:val="28"/>
          <w:rtl/>
          <w:lang w:bidi="fa-IR"/>
        </w:rPr>
        <w:t xml:space="preserve"> </w:t>
      </w:r>
      <w:r w:rsidRPr="00CB4FAB">
        <w:rPr>
          <w:rFonts w:ascii="Calibri" w:eastAsia="Times New Roman" w:hAnsi="Calibri" w:cs="B Mitra" w:hint="cs"/>
          <w:sz w:val="28"/>
          <w:szCs w:val="28"/>
          <w:rtl/>
          <w:lang w:bidi="fa-IR"/>
        </w:rPr>
        <w:t>به</w:t>
      </w:r>
      <w:r w:rsidRPr="00CB4FAB">
        <w:rPr>
          <w:rFonts w:ascii="Calibri" w:eastAsia="Times New Roman" w:hAnsi="Calibri" w:cs="B Mitra"/>
          <w:sz w:val="28"/>
          <w:szCs w:val="28"/>
          <w:rtl/>
          <w:lang w:bidi="fa-IR"/>
        </w:rPr>
        <w:t xml:space="preserve"> </w:t>
      </w:r>
      <w:r w:rsidRPr="00CB4FAB">
        <w:rPr>
          <w:rFonts w:ascii="Calibri" w:eastAsia="Times New Roman" w:hAnsi="Calibri" w:cs="B Mitra" w:hint="cs"/>
          <w:sz w:val="28"/>
          <w:szCs w:val="28"/>
          <w:rtl/>
          <w:lang w:bidi="fa-IR"/>
        </w:rPr>
        <w:t>تخصیص</w:t>
      </w:r>
      <w:r w:rsidRPr="00CB4FAB">
        <w:rPr>
          <w:rFonts w:ascii="Calibri" w:eastAsia="Times New Roman" w:hAnsi="Calibri" w:cs="B Mitra"/>
          <w:sz w:val="28"/>
          <w:szCs w:val="28"/>
          <w:rtl/>
          <w:lang w:bidi="fa-IR"/>
        </w:rPr>
        <w:t xml:space="preserve"> </w:t>
      </w:r>
      <w:r w:rsidRPr="00CB4FAB">
        <w:rPr>
          <w:rFonts w:ascii="Calibri" w:eastAsia="Times New Roman" w:hAnsi="Calibri" w:cs="B Mitra" w:hint="eastAsia"/>
          <w:sz w:val="28"/>
          <w:szCs w:val="28"/>
          <w:rtl/>
          <w:lang w:bidi="fa-IR"/>
        </w:rPr>
        <w:t>منابع</w:t>
      </w:r>
      <w:r w:rsidRPr="00CB4FAB">
        <w:rPr>
          <w:rFonts w:ascii="Calibri" w:eastAsia="Times New Roman" w:hAnsi="Calibri" w:cs="B Mitra" w:hint="cs"/>
          <w:sz w:val="28"/>
          <w:szCs w:val="28"/>
          <w:rtl/>
          <w:lang w:bidi="fa-IR"/>
        </w:rPr>
        <w:t xml:space="preserve"> به صورت بهینه پَرتو</w:t>
      </w:r>
      <w:r w:rsidRPr="00CB4FAB">
        <w:rPr>
          <w:rFonts w:ascii="Calibri" w:eastAsia="Times New Roman" w:hAnsi="Calibri" w:cs="B Mitra"/>
          <w:sz w:val="28"/>
          <w:szCs w:val="28"/>
          <w:rtl/>
          <w:lang w:bidi="fa-IR"/>
        </w:rPr>
        <w:t xml:space="preserve"> </w:t>
      </w:r>
      <w:r w:rsidRPr="00CB4FAB">
        <w:rPr>
          <w:rFonts w:ascii="Calibri" w:eastAsia="Times New Roman" w:hAnsi="Calibri" w:cs="B Mitra" w:hint="cs"/>
          <w:sz w:val="28"/>
          <w:szCs w:val="28"/>
          <w:rtl/>
          <w:lang w:bidi="fa-IR"/>
        </w:rPr>
        <w:t>است. تمایز مهم همه این فرایند ها در این است که آیا این فرایند ها امکان دسترسی به تمامی نقاط مرز پَرتو را فراهم می‌کنند یا اینکه با توجه به شرایط معین به یک نتیجه معین مثل تعادل لیندال منجر می‌شوند. به همین ترتیب، این فرآیندها سایر ویژگی</w:t>
      </w:r>
      <w:r w:rsidRPr="00CB4FAB">
        <w:rPr>
          <w:rFonts w:ascii="Calibri" w:eastAsia="Times New Roman" w:hAnsi="Calibri" w:cs="B Mitra"/>
          <w:sz w:val="28"/>
          <w:szCs w:val="28"/>
          <w:rtl/>
          <w:lang w:bidi="fa-IR"/>
        </w:rPr>
        <w:softHyphen/>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های عمومی قاعده اتفاق آراء را دارا می‌باشند. </w:t>
      </w:r>
    </w:p>
    <w:p w14:paraId="61C6D922" w14:textId="77777777" w:rsidR="00CB4FAB" w:rsidRPr="00CB4FAB" w:rsidRDefault="00CB4FAB" w:rsidP="00CB4FAB">
      <w:pPr>
        <w:bidi/>
        <w:jc w:val="both"/>
        <w:rPr>
          <w:rFonts w:ascii="Calibri" w:eastAsia="Times New Roman" w:hAnsi="Calibri" w:cs="B Mitra"/>
          <w:b/>
          <w:bCs/>
          <w:sz w:val="28"/>
          <w:szCs w:val="28"/>
          <w:rtl/>
          <w:lang w:bidi="fa-IR"/>
        </w:rPr>
      </w:pPr>
      <w:r w:rsidRPr="00CB4FAB">
        <w:rPr>
          <w:rFonts w:ascii="Calibri" w:eastAsia="Times New Roman" w:hAnsi="Calibri" w:cs="B Mitra" w:hint="cs"/>
          <w:b/>
          <w:bCs/>
          <w:sz w:val="28"/>
          <w:szCs w:val="28"/>
          <w:rtl/>
          <w:lang w:bidi="fa-IR"/>
        </w:rPr>
        <w:t xml:space="preserve">4 </w:t>
      </w:r>
      <w:r w:rsidRPr="00CB4FAB">
        <w:rPr>
          <w:rFonts w:ascii="Sakkal Majalla" w:eastAsia="Times New Roman" w:hAnsi="Sakkal Majalla" w:cs="Sakkal Majalla" w:hint="cs"/>
          <w:b/>
          <w:bCs/>
          <w:sz w:val="28"/>
          <w:szCs w:val="28"/>
          <w:rtl/>
          <w:lang w:bidi="fa-IR"/>
        </w:rPr>
        <w:t>–</w:t>
      </w:r>
      <w:r w:rsidRPr="00CB4FAB">
        <w:rPr>
          <w:rFonts w:ascii="Calibri" w:eastAsia="Times New Roman" w:hAnsi="Calibri" w:cs="B Mitra" w:hint="cs"/>
          <w:b/>
          <w:bCs/>
          <w:sz w:val="28"/>
          <w:szCs w:val="28"/>
          <w:rtl/>
          <w:lang w:bidi="fa-IR"/>
        </w:rPr>
        <w:t xml:space="preserve"> 2 انتقادهایی به قاعده اتفاق آراء</w:t>
      </w:r>
    </w:p>
    <w:p w14:paraId="2484CFBC" w14:textId="0A4FF170"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قاعده اتفاق آراء تنها قاعده رأی‌گیری است که به طور مسلم مقادیر بهینه کالای عمومی و سهم‌های مالیاتی که از نظر جامعه مرجح ترین هستند را نتیجه می‌دهد، ویژگی که موجب شد ویکسل (1986) و پس از آن بیوکنن و تالٌک (1962) این قاعده را تایید کردند. دو انتقاد اساسی علیه این قاعده مطرح شده است. اول آنکه کورمال کورمال رفتن به سمت نقطه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بر روی منحنی قرارداد، به ویژه در جامعه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بزرگ با سلائق ناهمگن به زمان قابل توجهی نیاز دارد (بلک، 1958، ص 7-146؛ بیوکنن و تال</w:t>
      </w:r>
      <w:r w:rsidR="005B6551">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ک، 1962، فصل 6). در فرآیند کشف مجموعه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از سهم</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مالیاتی بهینه، خسارتی که بر حسب زمان بر افراد جامعه تحمیل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 ممکن است بیشتر از فایده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‌ای باشد که بدلیل عدم پرداخت مالیاتی فراتر از </w:t>
      </w:r>
      <w:r w:rsidRPr="00CB4FAB">
        <w:rPr>
          <w:rFonts w:ascii="Calibri" w:eastAsia="Times New Roman" w:hAnsi="Calibri" w:cs="B Mitra" w:hint="cs"/>
          <w:sz w:val="28"/>
          <w:szCs w:val="28"/>
          <w:rtl/>
          <w:lang w:bidi="fa-IR"/>
        </w:rPr>
        <w:lastRenderedPageBreak/>
        <w:t>فایده کالای عمومی، نصیب تعدادی از افراد جامعه می‌شود. فردی که نسبت به میزان استثمارش در قاعده‌ای کمتر از اتفاق آراء مطمئن نیست، ممکن است به سادگی چنین قاعده‌ای را به اتلاف زمان لازم برای رسیدن به اتفاق آراء ترجیح دهد. ایراد دوم به قاعده اتفاق آراء این است که این قاعده ممکن است رفتارهای استراتژیک</w:t>
      </w:r>
      <w:r w:rsidRPr="00CB4FAB">
        <w:rPr>
          <w:rFonts w:ascii="Calibri" w:eastAsia="Times New Roman" w:hAnsi="Calibri" w:cs="B Mitra"/>
          <w:sz w:val="28"/>
          <w:szCs w:val="28"/>
          <w:vertAlign w:val="superscript"/>
          <w:rtl/>
          <w:lang w:bidi="fa-IR"/>
        </w:rPr>
        <w:footnoteReference w:id="264"/>
      </w:r>
      <w:r w:rsidRPr="00CB4FAB">
        <w:rPr>
          <w:rFonts w:ascii="Calibri" w:eastAsia="Times New Roman" w:hAnsi="Calibri" w:cs="B Mitra" w:hint="cs"/>
          <w:sz w:val="28"/>
          <w:szCs w:val="28"/>
          <w:rtl/>
          <w:lang w:bidi="fa-IR"/>
        </w:rPr>
        <w:t>را تشویق کند</w:t>
      </w:r>
      <w:r w:rsidRPr="00CB4FAB">
        <w:rPr>
          <w:rFonts w:ascii="Calibri" w:eastAsia="Times New Roman" w:hAnsi="Calibri" w:cs="B Mitra"/>
          <w:sz w:val="28"/>
          <w:szCs w:val="28"/>
          <w:vertAlign w:val="superscript"/>
          <w:rtl/>
          <w:lang w:bidi="fa-IR"/>
        </w:rPr>
        <w:footnoteReference w:id="265"/>
      </w:r>
      <w:r w:rsidRPr="00CB4FAB">
        <w:rPr>
          <w:rFonts w:ascii="Calibri" w:eastAsia="Times New Roman" w:hAnsi="Calibri" w:cs="B Mitra" w:hint="cs"/>
          <w:sz w:val="28"/>
          <w:szCs w:val="28"/>
          <w:rtl/>
          <w:lang w:bidi="fa-IR"/>
        </w:rPr>
        <w:t xml:space="preserve">. اگر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مطلع باشدکه فرد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حداکثر چه میزان مالیات برای عرضه کالای عمومی حاضر است بپردازد ، در این صورت وی با وتو کردن تمامی سهم‌های مالیاتی بزرگتر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c</m:t>
            </m:r>
          </m:sub>
        </m:sSub>
      </m:oMath>
      <w:r w:rsidRPr="00CB4FAB">
        <w:rPr>
          <w:rFonts w:ascii="Calibri" w:eastAsia="Times New Roman" w:hAnsi="Calibri" w:cs="B Mitra" w:hint="cs"/>
          <w:sz w:val="28"/>
          <w:szCs w:val="28"/>
          <w:rtl/>
          <w:lang w:bidi="fa-IR"/>
        </w:rPr>
        <w:t xml:space="preserve">، می‌تواند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را مجبور کند در نقطه </w:t>
      </w:r>
      <m:oMath>
        <m:r>
          <w:rPr>
            <w:rFonts w:ascii="Cambria Math" w:eastAsia="Times New Roman" w:hAnsi="Cambria Math" w:cs="B Mitra"/>
            <w:sz w:val="28"/>
            <w:szCs w:val="28"/>
            <w:lang w:bidi="fa-IR"/>
          </w:rPr>
          <m:t>c</m:t>
        </m:r>
      </m:oMath>
      <w:r w:rsidRPr="00CB4FAB">
        <w:rPr>
          <w:rFonts w:ascii="Calibri" w:eastAsia="Times New Roman" w:hAnsi="Calibri" w:cs="B Mitra" w:hint="cs"/>
          <w:sz w:val="28"/>
          <w:szCs w:val="28"/>
          <w:rtl/>
          <w:lang w:bidi="fa-IR"/>
        </w:rPr>
        <w:t xml:space="preserve"> بر روی منحنی قرارداد قرار گیرد. در این صورت تمامی منافع ناشی از عرضه کالای عمومی نصیب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شود. اگر فرد </w:t>
      </w:r>
      <m:oMath>
        <m:r>
          <w:rPr>
            <w:rFonts w:ascii="Cambria Math" w:eastAsia="Times New Roman" w:hAnsi="Cambria Math" w:cs="B Mitra"/>
            <w:sz w:val="28"/>
            <w:szCs w:val="28"/>
            <w:lang w:bidi="fa-IR"/>
          </w:rPr>
          <m:t>B</m:t>
        </m:r>
      </m:oMath>
      <w:r w:rsidRPr="00CB4FAB">
        <w:rPr>
          <w:rFonts w:ascii="Calibri" w:eastAsia="Times New Roman" w:hAnsi="Calibri" w:cs="B Mitra" w:hint="cs"/>
          <w:sz w:val="28"/>
          <w:szCs w:val="28"/>
          <w:rtl/>
          <w:lang w:bidi="fa-IR"/>
        </w:rPr>
        <w:t xml:space="preserve"> نیز رفتاری مشابه فرد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را دنبال کند، نتیجه نهایی به قدرت چانه زنی این دو فرد وابسته خواهد بود. همین نتیجه در مورد سایر نقاط تعادلی واقع بر منحنی قرارداد صادق است (ماسگریو، 1959،ص 80-78). چانه‌زنی ممکن است موجب تأخیر بیشتر در رسیدن به توافق شود زیرا هر یک از بازیگران باید میزان تمایل سایر بازیگران در اعطای امتیاز را آزمون کند.</w:t>
      </w:r>
    </w:p>
    <w:p w14:paraId="162225BB" w14:textId="6503D8FD" w:rsidR="00CB4FAB" w:rsidRPr="00CB4FAB" w:rsidRDefault="00CB4FAB" w:rsidP="001C784C">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"مشکل چانه زنی" در قاعدۀ اتفاقِ آرا و "مشکل انگیزه" در روشِ عرضه داوطلبانه کالای عمومی، تصویر یکدیگر در</w:t>
      </w:r>
      <w:r w:rsidR="00E424E5">
        <w:rPr>
          <w:rFonts w:ascii="Calibri" w:eastAsia="Times New Roman" w:hAnsi="Calibri" w:cs="B Mitra" w:hint="cs"/>
          <w:sz w:val="28"/>
          <w:szCs w:val="28"/>
          <w:rtl/>
          <w:lang w:bidi="fa-IR"/>
        </w:rPr>
        <w:t xml:space="preserve"> </w:t>
      </w:r>
      <w:r w:rsidRPr="00CB4FAB">
        <w:rPr>
          <w:rFonts w:ascii="Calibri" w:eastAsia="Times New Roman" w:hAnsi="Calibri" w:cs="B Mitra" w:hint="cs"/>
          <w:sz w:val="28"/>
          <w:szCs w:val="28"/>
          <w:rtl/>
          <w:lang w:bidi="fa-IR"/>
        </w:rPr>
        <w:t xml:space="preserve">آئینه هستند. مشکل دوم، نتیجه ویژگی کالای عمومی یعنی "عرضه مشترک </w:t>
      </w:r>
      <w:r w:rsidRPr="00CB4FAB">
        <w:rPr>
          <w:rFonts w:ascii="Sakkal Majalla" w:eastAsia="Times New Roman" w:hAnsi="Sakkal Majalla" w:cs="Sakkal Majalla" w:hint="cs"/>
          <w:sz w:val="28"/>
          <w:szCs w:val="28"/>
          <w:rtl/>
          <w:lang w:bidi="fa-IR"/>
        </w:rPr>
        <w:t>–</w:t>
      </w:r>
      <w:r w:rsidRPr="00CB4FAB">
        <w:rPr>
          <w:rFonts w:ascii="Calibri" w:eastAsia="Times New Roman" w:hAnsi="Calibri" w:cs="B Mitra" w:hint="cs"/>
          <w:sz w:val="28"/>
          <w:szCs w:val="28"/>
          <w:rtl/>
          <w:lang w:bidi="fa-IR"/>
        </w:rPr>
        <w:t xml:space="preserve"> استثناء ناپذیری" است. با توجه به این دو ویژگی، هر یک از افراد، این انگیزه را پیدا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کند که تمایل خود برای استفاده از کالا را کم نشان داده و از سواری مجانی بهره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مند شود چرا که میزان کالای عمومی که عرضه می‌شود به طور کلی مستقل از علایمی است که وی در مورد تمایل خود ارائه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دهد. در ادبیات موجود مربوط به فرآیندهای "آشکارسازی داوطلبانه ترجیحات" اساساً این مشکل نادیده گرفته شده است و علیرغم وجود انگیزه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کافی برای عدم صداقت، در این ادبیات فرض شده که افراد صادقانه ترجیحات خود را آشکار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کنند. مستدل</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ترین توجیهی که برای این فرض ارائه شده این است که انتقالِ صادقانه پیام، یک استراتژی مینیماکس</w:t>
      </w:r>
      <w:r w:rsidRPr="00CB4FAB">
        <w:rPr>
          <w:rFonts w:ascii="Calibri" w:eastAsia="Times New Roman" w:hAnsi="Calibri" w:cs="B Mitra"/>
          <w:sz w:val="28"/>
          <w:szCs w:val="28"/>
          <w:vertAlign w:val="superscript"/>
          <w:rtl/>
          <w:lang w:bidi="fa-IR"/>
        </w:rPr>
        <w:footnoteReference w:id="266"/>
      </w:r>
      <w:r w:rsidRPr="00CB4FAB">
        <w:rPr>
          <w:rFonts w:ascii="Calibri" w:eastAsia="Times New Roman" w:hAnsi="Calibri" w:cs="B Mitra" w:hint="cs"/>
          <w:sz w:val="28"/>
          <w:szCs w:val="28"/>
          <w:rtl/>
          <w:lang w:bidi="fa-IR"/>
        </w:rPr>
        <w:t xml:space="preserve"> است به این معنی که آشکارسازی صادقانه ترجیحات، حداقل بازدهی را که فرد می تواند کسب کند، حداکثر می‌کند ( دقز و دِ لا ولی پوسان</w:t>
      </w:r>
      <w:r w:rsidRPr="00CB4FAB">
        <w:rPr>
          <w:rFonts w:ascii="Calibri" w:eastAsia="Times New Roman" w:hAnsi="Calibri" w:cs="B Mitra"/>
          <w:sz w:val="28"/>
          <w:szCs w:val="28"/>
          <w:vertAlign w:val="superscript"/>
          <w:rtl/>
          <w:lang w:bidi="fa-IR"/>
        </w:rPr>
        <w:t xml:space="preserve"> </w:t>
      </w:r>
      <w:r w:rsidRPr="00CB4FAB">
        <w:rPr>
          <w:rFonts w:ascii="Calibri" w:eastAsia="Times New Roman" w:hAnsi="Calibri" w:cs="B Mitra" w:hint="cs"/>
          <w:sz w:val="28"/>
          <w:szCs w:val="28"/>
          <w:rtl/>
          <w:lang w:bidi="fa-IR"/>
        </w:rPr>
        <w:t>، 1976). اما بیان نادرست و غیرصادقانه ترجیحات ممکن است بازده بیشتری برای فرد به همراه داشته باشد، و می‌توان انتظار داشت که تعدادی از افراد این گزینه جسورانه را انتخاب کنند. برای از بین بردن چنین انگیزه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ای، اگر قبل از عرضه کالای عمومی، بتوان شهروندان را مجبور کرد به نفع یک پیشنهاد در مورد "مقدار کالای عمومی </w:t>
      </w:r>
      <w:r w:rsidRPr="00CB4FAB">
        <w:rPr>
          <w:rFonts w:ascii="Sakkal Majalla" w:eastAsia="Times New Roman" w:hAnsi="Sakkal Majalla" w:cs="Sakkal Majalla" w:hint="cs"/>
          <w:sz w:val="28"/>
          <w:szCs w:val="28"/>
          <w:rtl/>
          <w:lang w:bidi="fa-IR"/>
        </w:rPr>
        <w:t>–</w:t>
      </w:r>
      <w:r w:rsidRPr="00CB4FAB">
        <w:rPr>
          <w:rFonts w:ascii="Calibri" w:eastAsia="Times New Roman" w:hAnsi="Calibri" w:cs="B Mitra" w:hint="cs"/>
          <w:sz w:val="28"/>
          <w:szCs w:val="28"/>
          <w:rtl/>
          <w:lang w:bidi="fa-IR"/>
        </w:rPr>
        <w:t xml:space="preserve"> سهم مالیاتی" رأی دهند، مشکل سواری مجانی از بین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رود. در چنین حالتی رأی هر فرد برای عرضه کالای عمومی مهم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این تغییر اساسی در موقعیت و نقش فرد در تصمیم‌گیری جمعی، موجب تغییر انتخاب‌های استراتژیک وی می‌شود. گرچه در رویکرد آشکارسازی داوطلبانه ترجیحات، فرد ممکن است ریسک کرده و در عرضه کالای عمومی مشارکت نکند به امید اینکه دیگران مقدار مناسبی از آن را تهیه و عرضه کنند،</w:t>
      </w:r>
      <w:r w:rsidRPr="00CB4FAB">
        <w:rPr>
          <w:rFonts w:ascii="Calibri" w:eastAsia="Times New Roman" w:hAnsi="Calibri" w:cs="B Mitra"/>
          <w:sz w:val="28"/>
          <w:szCs w:val="28"/>
          <w:lang w:bidi="fa-IR"/>
        </w:rPr>
        <w:t xml:space="preserve"> </w:t>
      </w:r>
      <w:r w:rsidRPr="00CB4FAB">
        <w:rPr>
          <w:rFonts w:ascii="Calibri" w:eastAsia="Times New Roman" w:hAnsi="Calibri" w:cs="B Mitra" w:hint="cs"/>
          <w:sz w:val="28"/>
          <w:szCs w:val="28"/>
          <w:rtl/>
          <w:lang w:bidi="fa-IR"/>
        </w:rPr>
        <w:t>اما تحت قاعده "رأی‌گیری اتفاق آراء" فرد وارد این قمار می‌شود که گروه سهم وی را کاهش دهد تا از خطر وِتوی تصمیمات توسط وی اجتناب کند</w:t>
      </w:r>
      <w:r w:rsidRPr="00CB4FAB">
        <w:rPr>
          <w:rFonts w:ascii="Calibri" w:eastAsia="Times New Roman" w:hAnsi="Calibri" w:cs="B Mitra"/>
          <w:sz w:val="28"/>
          <w:szCs w:val="28"/>
          <w:vertAlign w:val="superscript"/>
          <w:rtl/>
          <w:lang w:bidi="fa-IR"/>
        </w:rPr>
        <w:footnoteReference w:id="267"/>
      </w:r>
      <w:r w:rsidRPr="00CB4FAB">
        <w:rPr>
          <w:rFonts w:ascii="Calibri" w:eastAsia="Times New Roman" w:hAnsi="Calibri" w:cs="B Mitra" w:hint="cs"/>
          <w:sz w:val="28"/>
          <w:szCs w:val="28"/>
          <w:rtl/>
          <w:lang w:bidi="fa-IR"/>
        </w:rPr>
        <w:t>. اگرچه انتخاب‌های راهبردی از هم متفاوت هستند اما هر دو پیشنهاد ارائه شده برای حلِ مشکل کالای عمومی بطور بالقوه در برابر رفتارهای استراتژیک آسیب پذیر هستند.</w:t>
      </w:r>
    </w:p>
    <w:p w14:paraId="370E46E2" w14:textId="01A604ED" w:rsidR="00CB4FAB" w:rsidRPr="00CB4FAB" w:rsidRDefault="00CB4FAB" w:rsidP="00E424E5">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lastRenderedPageBreak/>
        <w:t>نتایج آزمایش</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هافمن و اشپیتزر</w:t>
      </w:r>
      <w:r w:rsidRPr="00CB4FAB">
        <w:rPr>
          <w:rFonts w:ascii="Calibri" w:eastAsia="Times New Roman" w:hAnsi="Calibri" w:cs="B Mitra"/>
          <w:sz w:val="28"/>
          <w:szCs w:val="28"/>
          <w:vertAlign w:val="superscript"/>
          <w:rtl/>
          <w:lang w:bidi="fa-IR"/>
        </w:rPr>
        <w:footnoteReference w:id="268"/>
      </w:r>
      <w:r w:rsidRPr="00CB4FAB">
        <w:rPr>
          <w:rFonts w:ascii="Calibri" w:eastAsia="Times New Roman" w:hAnsi="Calibri" w:cs="B Mitra" w:hint="cs"/>
          <w:sz w:val="28"/>
          <w:szCs w:val="28"/>
          <w:rtl/>
          <w:lang w:bidi="fa-IR"/>
        </w:rPr>
        <w:t xml:space="preserve"> (1986) و اسمیت</w:t>
      </w:r>
      <w:r w:rsidRPr="00CB4FAB">
        <w:rPr>
          <w:rFonts w:ascii="Calibri" w:eastAsia="Times New Roman" w:hAnsi="Calibri" w:cs="B Mitra"/>
          <w:sz w:val="28"/>
          <w:szCs w:val="28"/>
          <w:vertAlign w:val="superscript"/>
          <w:rtl/>
          <w:lang w:bidi="fa-IR"/>
        </w:rPr>
        <w:footnoteReference w:id="269"/>
      </w:r>
      <w:r w:rsidRPr="00CB4FAB">
        <w:rPr>
          <w:rFonts w:ascii="Calibri" w:eastAsia="Times New Roman" w:hAnsi="Calibri" w:cs="B Mitra" w:hint="cs"/>
          <w:sz w:val="28"/>
          <w:szCs w:val="28"/>
          <w:rtl/>
          <w:lang w:bidi="fa-IR"/>
        </w:rPr>
        <w:t xml:space="preserve"> (1977،</w:t>
      </w:r>
      <w:r w:rsidRPr="00CB4FAB">
        <w:rPr>
          <w:rFonts w:ascii="Times New Roman" w:eastAsia="Times New Roman" w:hAnsi="Times New Roman" w:cs="Times New Roman"/>
          <w:sz w:val="24"/>
          <w:szCs w:val="24"/>
          <w:lang w:bidi="fa-IR"/>
        </w:rPr>
        <w:t xml:space="preserve"> a,b</w:t>
      </w:r>
      <w:r w:rsidRPr="00CB4FAB">
        <w:rPr>
          <w:rFonts w:ascii="Calibri" w:eastAsia="Times New Roman" w:hAnsi="Calibri" w:cs="B Mitra" w:hint="cs"/>
          <w:sz w:val="28"/>
          <w:szCs w:val="28"/>
          <w:rtl/>
          <w:lang w:bidi="fa-IR"/>
        </w:rPr>
        <w:t xml:space="preserve">1979، 1980) دلالت بر آن دارند که تحت قاعده اتفاق آراء، چانه‌زنی استراتژیک افراد ممکن است مشکل جدی نباشد. آزمایش‌های هافمن </w:t>
      </w:r>
      <w:r w:rsidRPr="00CB4FAB">
        <w:rPr>
          <w:rFonts w:ascii="Sakkal Majalla" w:eastAsia="Times New Roman" w:hAnsi="Sakkal Majalla" w:cs="Sakkal Majalla" w:hint="cs"/>
          <w:sz w:val="28"/>
          <w:szCs w:val="28"/>
          <w:rtl/>
          <w:lang w:bidi="fa-IR"/>
        </w:rPr>
        <w:t>–</w:t>
      </w:r>
      <w:r w:rsidRPr="00CB4FAB">
        <w:rPr>
          <w:rFonts w:ascii="Calibri" w:eastAsia="Times New Roman" w:hAnsi="Calibri" w:cs="B Mitra" w:hint="cs"/>
          <w:sz w:val="28"/>
          <w:szCs w:val="28"/>
          <w:rtl/>
          <w:lang w:bidi="fa-IR"/>
        </w:rPr>
        <w:t xml:space="preserve"> اشپیتزر به نحوی طراحی شد تا بررسی شود که در صورت وجود پیامد خارجی از نوع کوز آیا با افزایش تعداد افرادِ متاثر از پیامد خارجی، توانایی آنها برای دسترسی به تخصیص بهینۀ</w:t>
      </w:r>
      <w:r w:rsidRPr="00CB4FAB">
        <w:rPr>
          <w:rFonts w:ascii="Calibri" w:eastAsia="Times New Roman" w:hAnsi="Calibri" w:cs="B Mitra" w:hint="eastAsia"/>
          <w:sz w:val="28"/>
          <w:szCs w:val="28"/>
          <w:rtl/>
          <w:lang w:bidi="fa-IR"/>
        </w:rPr>
        <w:t xml:space="preserve"> منابع </w:t>
      </w:r>
      <w:r w:rsidRPr="00CB4FAB">
        <w:rPr>
          <w:rFonts w:ascii="Calibri" w:eastAsia="Times New Roman" w:hAnsi="Calibri" w:cs="B Mitra" w:hint="cs"/>
          <w:sz w:val="28"/>
          <w:szCs w:val="28"/>
          <w:rtl/>
          <w:lang w:bidi="fa-IR"/>
        </w:rPr>
        <w:t>کاهش می‌یابد یا خیر. از آنجا که طرفین یک پیامد خارجی قبل از انجام هر گونه معامله ابتدا باید به توافق برسند، در</w:t>
      </w:r>
      <w:r w:rsidR="009E3FC9">
        <w:rPr>
          <w:rFonts w:ascii="Calibri" w:eastAsia="Times New Roman" w:hAnsi="Calibri" w:cs="B Mitra" w:hint="cs"/>
          <w:sz w:val="28"/>
          <w:szCs w:val="28"/>
          <w:rtl/>
          <w:lang w:bidi="fa-IR"/>
        </w:rPr>
        <w:t xml:space="preserve"> </w:t>
      </w:r>
      <w:r w:rsidRPr="00CB4FAB">
        <w:rPr>
          <w:rFonts w:ascii="Calibri" w:eastAsia="Times New Roman" w:hAnsi="Calibri" w:cs="B Mitra" w:hint="cs"/>
          <w:sz w:val="28"/>
          <w:szCs w:val="28"/>
          <w:rtl/>
          <w:lang w:bidi="fa-IR"/>
        </w:rPr>
        <w:t>این آزمایش ها اساساً این مسئله آزمون شد که آیا در قاعده اتفاق آراء، اقدام افراد به چانه‌زنی استراتژیک، مانع تحقق تخصیص‌های پَرتو پیشنهادی می‌شود. هافمن و اشپیتزر (1986، ص 151) دریافتند که شاید کارایی در گروه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بزرگ</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تر افزایش یابد (در گروه‌هایی با 20 نفر عضو). </w:t>
      </w:r>
    </w:p>
    <w:p w14:paraId="39C21EAC" w14:textId="7D996700" w:rsidR="00CB4FAB" w:rsidRPr="00CB4FAB" w:rsidRDefault="00CB4FAB" w:rsidP="00E424E5">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حتی اگر رفتار استراتژیک، مانع اتخاذ تصمیم بر اساس اتفاق آراء نشود یا آن را به مدت نامحدودی به تاخیر بیاندازد، این ایراد به این قاعده وارد است که نتیجه</w:t>
      </w:r>
      <w:r w:rsidR="009E3FC9">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ای که بدست می‌آید به توانایی چانه‌زنی و ترجیحات ریسکی افراد وابسته است (بری</w:t>
      </w:r>
      <w:r w:rsidRPr="00CB4FAB">
        <w:rPr>
          <w:rFonts w:ascii="Calibri" w:eastAsia="Times New Roman" w:hAnsi="Calibri" w:cs="B Mitra"/>
          <w:sz w:val="28"/>
          <w:szCs w:val="28"/>
          <w:vertAlign w:val="superscript"/>
          <w:rtl/>
          <w:lang w:bidi="fa-IR"/>
        </w:rPr>
        <w:footnoteReference w:id="270"/>
      </w:r>
      <w:r w:rsidRPr="00CB4FAB">
        <w:rPr>
          <w:rFonts w:ascii="Calibri" w:eastAsia="Times New Roman" w:hAnsi="Calibri" w:cs="B Mitra" w:hint="cs"/>
          <w:sz w:val="28"/>
          <w:szCs w:val="28"/>
          <w:rtl/>
          <w:lang w:bidi="fa-IR"/>
        </w:rPr>
        <w:t>، 1965، ص 249؛ ساموئلسون، 1969). چنین انتقادی به طور ضمنی در برگیرنده این قضاوت ارزشی است که منافع همکاری نباید براساس تمایل افراد به تحمل ریسک توزیع شود. ممکن است فردی مخالفت کند و معتقد باشد که منافع همکاری باید براساس تمایل به ریسک افراد توزیع شود. فردی که تحت قاعده اتفاق آراء علیه یک سهم مالیاتی معین رأی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دهد تا سهم مالیاتی پایین</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تری را بپردازد درواقع این ریسک را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پذیرد که ممکن است کالا اساساً عرضه نشود یا به میزانی کمتر از مقدار بهینه عرضه شود. رای دادن به این نحو بیانگر تمایل اندک به کالای عمومی است و به همین ترتیب، مخالفت با سهم مالیاتی به این دلیل است که مقدار آن به واقع بیشتر از منافع انتظاری است. فردی که تمایل ندارد رأی استراتژیک بدهد،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توان استنباط کرد که وی برای کالای عمومی ارزش زیادی قائل است و بنابراین شاید مجبور به پرداخت بیشتر شود.</w:t>
      </w:r>
    </w:p>
    <w:p w14:paraId="671F8CC4" w14:textId="39999C6F" w:rsidR="00CB4FAB" w:rsidRPr="00CB4FAB" w:rsidRDefault="00CB4FAB" w:rsidP="00E424E5">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 xml:space="preserve">در چنین شرایطی به روشنی در قلمرو اقتصاد هنجاری گام بر می‌داریم و مشابه زمانی که دو موقعیت </w:t>
      </w:r>
      <m:oMath>
        <m:r>
          <w:rPr>
            <w:rFonts w:ascii="Cambria Math" w:eastAsia="Times New Roman" w:hAnsi="Cambria Math" w:cs="B Mitra"/>
            <w:sz w:val="28"/>
            <w:szCs w:val="28"/>
            <w:lang w:bidi="fa-IR"/>
          </w:rPr>
          <m:t>E</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L</m:t>
        </m:r>
      </m:oMath>
      <w:r w:rsidRPr="00CB4FAB">
        <w:rPr>
          <w:rFonts w:ascii="Calibri" w:eastAsia="Times New Roman" w:hAnsi="Calibri" w:cs="B Mitra" w:hint="cs"/>
          <w:sz w:val="28"/>
          <w:szCs w:val="28"/>
          <w:rtl/>
          <w:lang w:bidi="fa-IR"/>
        </w:rPr>
        <w:t xml:space="preserve"> را مقایسه می‌کردیم در اینجا نیز به ملاک</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هایی نیاز داریم تا براساس آنها بتوان منافع همکاری را تسهیم کرد</w:t>
      </w:r>
      <w:r w:rsidRPr="00CB4FAB">
        <w:rPr>
          <w:rFonts w:ascii="Calibri" w:eastAsia="Times New Roman" w:hAnsi="Calibri" w:cs="B Mitra"/>
          <w:sz w:val="28"/>
          <w:szCs w:val="28"/>
          <w:vertAlign w:val="superscript"/>
          <w:rtl/>
          <w:lang w:bidi="fa-IR"/>
        </w:rPr>
        <w:footnoteReference w:id="271"/>
      </w:r>
      <w:r w:rsidRPr="00CB4FAB">
        <w:rPr>
          <w:rFonts w:ascii="Calibri" w:eastAsia="Times New Roman" w:hAnsi="Calibri" w:cs="B Mitra" w:hint="cs"/>
          <w:sz w:val="28"/>
          <w:szCs w:val="28"/>
          <w:rtl/>
          <w:lang w:bidi="fa-IR"/>
        </w:rPr>
        <w:t>. بواقع برای ارزیابی کامل قاعده اتفاق آراء باید به ویژگی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هنجاری آن توجه کرد. پشتیبانی ویکسل از قاعده اتفاق آراء ناشی از ویژگی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هنجاری این قاعده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وی معتقد بود که قاعده اتفاق آراء از افراد در قبال فشار و اجبار سایر اعضای جامعه حمایت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کند. ویکسل واژه فشار و اجبار را متفاوت از مفهوم مورد نظر بِرتون در نظر گرفت. بِرتون اجبار را به این معنی درنظر گرفت که فایده نهایی کالای عمومی کمتر از قیمت مالیاتی آن باشد اما منظور ویکسل از اجبار فرد این است که در تصمصم گیری جمعی، پرداخت وی برای کالای عمومی در کل بیشتر از فایده آن باشد. این استدلال در مورد قاعده "رأی‌گیری اتفاق آراء" مستقیماً متاثر از دیدگاه ویکسل در مورد فرآیند انتخاب جمعی است مبنی بر اینکه این فرایند، یک مبادله داوطلبانه مفید برای طرفین مبادله است درست مشابه دیدگاه بیوکنن و تال</w:t>
      </w:r>
      <w:r w:rsidR="009E3FC9">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ک (1962) (همچنین بیوک</w:t>
      </w:r>
      <w:r w:rsidR="009E3FC9">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ن</w:t>
      </w:r>
      <w:r w:rsidR="009E3FC9">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 xml:space="preserve">ن، </w:t>
      </w:r>
      <w:r w:rsidRPr="00CB4FAB">
        <w:rPr>
          <w:rFonts w:ascii="Times New Roman" w:eastAsia="Times New Roman" w:hAnsi="Times New Roman" w:cs="Times New Roman"/>
          <w:sz w:val="28"/>
          <w:szCs w:val="28"/>
          <w:lang w:bidi="fa-IR"/>
        </w:rPr>
        <w:t>b</w:t>
      </w:r>
      <w:r w:rsidRPr="00CB4FAB">
        <w:rPr>
          <w:rFonts w:ascii="Calibri" w:eastAsia="Times New Roman" w:hAnsi="Calibri" w:cs="B Mitra" w:hint="cs"/>
          <w:sz w:val="28"/>
          <w:szCs w:val="28"/>
          <w:rtl/>
          <w:lang w:bidi="fa-IR"/>
        </w:rPr>
        <w:t xml:space="preserve"> 1975 را ببینید). تاکید بر این نکته که انتخاب جمعی ماهیتاً "مبادله داوطلبانه" است پایه و اساس مقالات کلاسیک ویکسل و لیندال را تشکیل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دهد و همین امر موجب برقراری ارتباط فکری بین آنها و نهایتاً منجر به معرفی </w:t>
      </w:r>
      <w:r w:rsidRPr="00CB4FAB">
        <w:rPr>
          <w:rFonts w:ascii="Calibri" w:eastAsia="Times New Roman" w:hAnsi="Calibri" w:cs="B Mitra" w:hint="cs"/>
          <w:sz w:val="28"/>
          <w:szCs w:val="28"/>
          <w:rtl/>
          <w:lang w:bidi="fa-IR"/>
        </w:rPr>
        <w:lastRenderedPageBreak/>
        <w:t>اصل "اتفاق آرا" توسط ویکسل ، و"تعادل لیندال" شد مبنی بر اینکه نرخ مالیاتی افراد برابر با ارزش نهایی کالای عمومی برای آنها باشد. ایده فوق، وجود عبارت "مالیات عادلانه" را در عنوان مقالات آنها توضیح می‌دهد. در فصل ششم بازگشتی به این موضوعات خواهیم داشت.</w:t>
      </w:r>
    </w:p>
    <w:p w14:paraId="406824B4" w14:textId="77777777" w:rsidR="00CB4FAB" w:rsidRPr="00CB4FAB" w:rsidRDefault="00CB4FAB" w:rsidP="00CB4FAB">
      <w:pPr>
        <w:bidi/>
        <w:jc w:val="both"/>
        <w:rPr>
          <w:rFonts w:ascii="Calibri" w:eastAsia="Times New Roman" w:hAnsi="Calibri" w:cs="B Mitra"/>
          <w:b/>
          <w:bCs/>
          <w:sz w:val="28"/>
          <w:szCs w:val="28"/>
          <w:rtl/>
          <w:lang w:bidi="fa-IR"/>
        </w:rPr>
      </w:pPr>
      <w:r w:rsidRPr="00CB4FAB">
        <w:rPr>
          <w:rFonts w:ascii="Calibri" w:eastAsia="Times New Roman" w:hAnsi="Calibri" w:cs="B Mitra" w:hint="cs"/>
          <w:b/>
          <w:bCs/>
          <w:sz w:val="28"/>
          <w:szCs w:val="28"/>
          <w:rtl/>
          <w:lang w:bidi="fa-IR"/>
        </w:rPr>
        <w:t xml:space="preserve">4- 3 اکثریت بهینه </w:t>
      </w:r>
    </w:p>
    <w:p w14:paraId="7654DDA3" w14:textId="77777777"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وقتی که برای تصمیم گیری در مورد یک موضوع، حد نصابی کمتر از اتفاق آراء کافی باشد، این احتمال وجود دارد که وضع تعدادی از افراد بواسطه تصمیم کمیته بد شود و دیدگاه ویکسل در مورد اجبار اقلیت محقق شود. اگر موضوع مورد بحث در کمیته، از نوع "کالای عمومی و به شکل معمای زندانی</w:t>
      </w:r>
      <w:r w:rsidRPr="00CB4FAB">
        <w:rPr>
          <w:rFonts w:ascii="Calibri" w:eastAsia="Times New Roman" w:hAnsi="Calibri" w:cs="B Mitra"/>
          <w:sz w:val="28"/>
          <w:szCs w:val="28"/>
          <w:vertAlign w:val="superscript"/>
          <w:rtl/>
          <w:lang w:bidi="fa-IR"/>
        </w:rPr>
        <w:footnoteReference w:id="272"/>
      </w:r>
      <w:r w:rsidRPr="00CB4FAB">
        <w:rPr>
          <w:rFonts w:ascii="Calibri" w:eastAsia="Times New Roman" w:hAnsi="Calibri" w:cs="B Mitra" w:hint="cs"/>
          <w:sz w:val="28"/>
          <w:szCs w:val="28"/>
          <w:rtl/>
          <w:lang w:bidi="fa-IR"/>
        </w:rPr>
        <w:t>" باشد و بازطراحی موضوع به نحوی که به اتفاق آراء تصویب شود ممکن باشد، در این صورت بر کسانی که بدلیل تصمیم گیری بر اساس قاعده‌ای "کمتر از اتفاق آراء</w:t>
      </w:r>
      <w:r w:rsidRPr="00CB4FAB">
        <w:rPr>
          <w:rFonts w:ascii="Calibri" w:eastAsia="Times New Roman" w:hAnsi="Calibri" w:cs="B Mitra"/>
          <w:sz w:val="28"/>
          <w:szCs w:val="28"/>
          <w:vertAlign w:val="superscript"/>
          <w:rtl/>
          <w:lang w:bidi="fa-IR"/>
        </w:rPr>
        <w:footnoteReference w:id="273"/>
      </w:r>
      <w:r w:rsidRPr="00CB4FAB">
        <w:rPr>
          <w:rFonts w:ascii="Calibri" w:eastAsia="Times New Roman" w:hAnsi="Calibri" w:cs="B Mitra" w:hint="cs"/>
          <w:sz w:val="28"/>
          <w:szCs w:val="28"/>
          <w:rtl/>
          <w:lang w:bidi="fa-IR"/>
        </w:rPr>
        <w:t>" وضع‌شان بدتر شده ،هزینه‌ای تحمیل می‌شود که البته با صرف وقت و تلاش بیشتر در جهت باز تعریف موضوع می‌توان از این هزینه اجتناب کرد تا تصمیم به نفع همه باشد. این هزینه معادل است با تفاوت سطوح مطلوبیت در دو حالت رأی‌گیری مبتنی بر اتفاق آراء و کمتر از اتفاق آراء. بیوکنن و تالُک اولین افرادی بودند که این هزینه رامطرح کردند و از آن به عنوان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خارجی قاعده تصمیم‌گیری</w:t>
      </w:r>
      <w:r w:rsidRPr="00CB4FAB">
        <w:rPr>
          <w:rFonts w:ascii="Calibri" w:eastAsia="Times New Roman" w:hAnsi="Calibri" w:cs="B Mitra"/>
          <w:sz w:val="28"/>
          <w:szCs w:val="28"/>
          <w:vertAlign w:val="superscript"/>
          <w:rtl/>
          <w:lang w:bidi="fa-IR"/>
        </w:rPr>
        <w:footnoteReference w:id="274"/>
      </w:r>
      <w:r w:rsidRPr="00CB4FAB">
        <w:rPr>
          <w:rFonts w:ascii="Calibri" w:eastAsia="Times New Roman" w:hAnsi="Calibri" w:cs="B Mitra" w:hint="cs"/>
          <w:sz w:val="28"/>
          <w:szCs w:val="28"/>
          <w:rtl/>
          <w:lang w:bidi="fa-IR"/>
        </w:rPr>
        <w:t>"یاد کردند</w:t>
      </w:r>
      <w:r w:rsidRPr="00CB4FAB">
        <w:rPr>
          <w:rFonts w:ascii="Calibri" w:eastAsia="Times New Roman" w:hAnsi="Calibri" w:cs="B Mitra"/>
          <w:sz w:val="28"/>
          <w:szCs w:val="28"/>
          <w:lang w:bidi="fa-IR"/>
        </w:rPr>
        <w:t xml:space="preserve"> </w:t>
      </w:r>
      <w:r w:rsidRPr="00CB4FAB">
        <w:rPr>
          <w:rFonts w:ascii="Calibri" w:eastAsia="Times New Roman" w:hAnsi="Calibri" w:cs="B Mitra" w:hint="cs"/>
          <w:sz w:val="28"/>
          <w:szCs w:val="28"/>
          <w:rtl/>
          <w:lang w:bidi="fa-IR"/>
        </w:rPr>
        <w:t xml:space="preserve">(1962، ص 91-63، همچنین برتون ،1974، ص 8-145 را ببینید). </w:t>
      </w:r>
    </w:p>
    <w:p w14:paraId="30C7A4A9" w14:textId="77777777" w:rsidR="00CB4FAB" w:rsidRPr="00CB4FAB" w:rsidRDefault="00CB4FAB" w:rsidP="00C02E50">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اگر قاعده اتفاق آراء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به همراه خود نداشته باشد، به سادگی تایید می‌شود که قاعده بهینه است زیرا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خارجی را حداقل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کند. اما برای تدوین پیشنهاد جدید به ترتیبی که به نفع همه باشد ممکن است به زمان قابل توجهی نیاز باشد. علاوه بر زمانِ لازم برای یافتن پیشنهاد جدید که به نفع همه باشد، زمان دیگری نیاز است تا ماهیت و مزایای پیشنهاد جدید را برای شهروندان نا آشنا با آن توضیح داد. همان طور که قبلاً بیان شد فراتر از این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 هزینه زمانی است که به دلیل تحرکات و تدابیر استراتژیک افراد زرنگ و منفعت طلب جهت کسب موقعیت بهتر بر روی منحنی قرارداد از دست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رود و باید آن را در محاسبات درنظر گرفت. </w:t>
      </w:r>
    </w:p>
    <w:p w14:paraId="7604B757" w14:textId="77777777" w:rsidR="00CB4FAB" w:rsidRPr="00CB4FAB" w:rsidRDefault="00CB4FAB" w:rsidP="00C02E50">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اکثر صاحب‌نظران، از جمله طرفدار قاعدۀ اتفاق آراء مثل ویکسل، بیوکنن و تالُک،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فوق را به‌قدری قابل توجه دانسته‌اند که این خود دلیلی برای کنار گذاردن این قاعده است. اگر برای اتخاذ تصمیم توسط کمیته نیاز به موافقت همه اعضاء نباشد آنگاه سوال این است که چه درصدی از اعضاء باید موافق باشند؟ ملاحظات و بررسی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قبلی دلالت بر آن دارد که بین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خارجی تصویب یک موضوع که فرد با آن مخالف می‌باشد و هزینه زمانی که برای اتخاذ تصمیم از دست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رود یک بده بستان وجود دارد. در یک انتهای طیف</w:t>
      </w:r>
      <w:r w:rsidRPr="00CB4FAB">
        <w:rPr>
          <w:rFonts w:ascii="Calibri" w:eastAsia="Times New Roman" w:hAnsi="Calibri" w:cs="B Mitra"/>
          <w:sz w:val="28"/>
          <w:szCs w:val="28"/>
          <w:vertAlign w:val="superscript"/>
          <w:rtl/>
          <w:lang w:bidi="fa-IR"/>
        </w:rPr>
        <w:footnoteReference w:id="275"/>
      </w:r>
      <w:r w:rsidRPr="00CB4FAB">
        <w:rPr>
          <w:rFonts w:ascii="Calibri" w:eastAsia="Times New Roman" w:hAnsi="Calibri" w:cs="B Mitra" w:hint="cs"/>
          <w:sz w:val="28"/>
          <w:szCs w:val="28"/>
          <w:rtl/>
          <w:lang w:bidi="fa-IR"/>
        </w:rPr>
        <w:t>، اتفاق آراء قرار دارد که بر اساس آن هر فرد می‌تواند هر توافقی را وِتو کند تا تصمیمی که مطلوب وی است و یا احساس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کند که براساس آن بیشترین نفع را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برد اتخاذ شود. تحت این قاعده هزینه‌های خارجی تصمیم گیری برابر صفر است اما هزینه زمانِ لازم برای اتخاذ تصمیم، ممکن است بسیار زیاد باشد. در انتهای دیگر، شیوه تصمیم گیری به این ترتیب است که هر فرد به تنهایی در </w:t>
      </w:r>
      <w:r w:rsidRPr="00CB4FAB">
        <w:rPr>
          <w:rFonts w:ascii="Calibri" w:eastAsia="Times New Roman" w:hAnsi="Calibri" w:cs="B Mitra" w:hint="cs"/>
          <w:sz w:val="28"/>
          <w:szCs w:val="28"/>
          <w:rtl/>
          <w:lang w:bidi="fa-IR"/>
        </w:rPr>
        <w:lastRenderedPageBreak/>
        <w:t xml:space="preserve">مورد موضوع مورد نظر، تصمیم می‌گیرد. درچنین حالتی مشابه کالای خصوصی، هیچ تاخیری در تصمیم گیری وجود ندارد، اما وقتی به هر فرد اجازه داده شود برای جامعه به تنهایی تصمیم بگیرد، هزینه‌های خارجی به شدت زیاد خواهد بود. </w:t>
      </w:r>
    </w:p>
    <w:p w14:paraId="2DFA7D8B" w14:textId="77777777" w:rsidR="00CB4FAB" w:rsidRPr="00CB4FAB" w:rsidRDefault="00CB4FAB" w:rsidP="00C02E50">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در شکل4-4 که از اثر بیوکنن و تالُک (1962، ص 91-63) اقتباس شده است هزینه‌های تصمیم‌گیری و هزینه‌های خارجیِ شیوه‌های مختلف رأی‌گیری مشاهده می‌شود.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های یک تصمیم جمعی معین بر روی محور عمودی نمایش داده شده و تعداد افراد که موافقت آنها برای تصویب یک موضوع ضروری است بر روی محور افقی درج شده است. این حد نصاب ازصفر تا </w:t>
      </w:r>
      <m:oMath>
        <m:r>
          <w:rPr>
            <w:rFonts w:ascii="Cambria Math" w:eastAsia="Times New Roman" w:hAnsi="Cambria Math" w:cs="B Mitra"/>
            <w:sz w:val="28"/>
            <w:szCs w:val="28"/>
            <w:lang w:bidi="fa-IR"/>
          </w:rPr>
          <m:t>N</m:t>
        </m:r>
      </m:oMath>
      <w:r w:rsidRPr="00CB4FAB">
        <w:rPr>
          <w:rFonts w:ascii="Calibri" w:eastAsia="Times New Roman" w:hAnsi="Calibri" w:cs="B Mitra" w:hint="cs"/>
          <w:sz w:val="28"/>
          <w:szCs w:val="28"/>
          <w:rtl/>
          <w:lang w:bidi="fa-IR"/>
        </w:rPr>
        <w:t xml:space="preserve"> قابل تعیین است. منحنی </w:t>
      </w:r>
      <m:oMath>
        <m:r>
          <w:rPr>
            <w:rFonts w:ascii="Cambria Math" w:eastAsia="Times New Roman" w:hAnsi="Cambria Math" w:cs="B Mitra"/>
            <w:sz w:val="28"/>
            <w:szCs w:val="28"/>
            <w:lang w:bidi="fa-IR"/>
          </w:rPr>
          <m:t>C</m:t>
        </m:r>
      </m:oMath>
      <w:r w:rsidRPr="00CB4FAB">
        <w:rPr>
          <w:rFonts w:ascii="Calibri" w:eastAsia="Times New Roman" w:hAnsi="Calibri" w:cs="B Mitra" w:hint="cs"/>
          <w:sz w:val="28"/>
          <w:szCs w:val="28"/>
          <w:rtl/>
          <w:lang w:bidi="fa-IR"/>
        </w:rPr>
        <w:t>، تابع هزینه خارجی است که بیانگر میزان خسارت انتظاری در مطلوبیت فرد بدلیل تصویبِ تصمیمی است که وی با آن مخالف است اما بر اساسِ قاعده تصمیم گیری در کمیته به تصویب رسیده است. منحنی</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به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تصمیم گیری برحسب زمان مورد نیاز برای حصول اکثریت لازم برای تصویب موضوع اشاره دارد. این هزینه، تابعی فزاینده از اندازه اکثریت ضروری برای تصویب طرح است. اکثریت بهینه، درصدی از افراد کمیته است که بر اساس آن مجموع این دو هزینه حداقل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شود. با توجه به شکل، اکثریت بهینه در </w:t>
      </w:r>
      <m:oMath>
        <m:r>
          <w:rPr>
            <w:rFonts w:ascii="Cambria Math" w:eastAsia="Times New Roman" w:hAnsi="Cambria Math" w:cs="B Mitra"/>
            <w:sz w:val="28"/>
            <w:szCs w:val="28"/>
            <w:lang w:bidi="fa-IR"/>
          </w:rPr>
          <m:t>K</m:t>
        </m:r>
      </m:oMath>
      <w:r w:rsidRPr="00CB4FAB">
        <w:rPr>
          <w:rFonts w:ascii="Calibri" w:eastAsia="Times New Roman" w:hAnsi="Calibri" w:cs="B Mitra" w:hint="cs"/>
          <w:sz w:val="28"/>
          <w:szCs w:val="28"/>
          <w:rtl/>
          <w:lang w:bidi="fa-IR"/>
        </w:rPr>
        <w:t xml:space="preserve"> محقق می‌شود یعنی جاییکه جمع عمودی این دو هزینه به حداقل می‌رسد. با توجه به این دو منحنی هزینه، اکثریت بهینه برای اتخاذ تصمیم برابر  با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K</m:t>
            </m:r>
          </m:num>
          <m:den>
            <m:r>
              <w:rPr>
                <w:rFonts w:ascii="Cambria Math" w:eastAsia="Times New Roman" w:hAnsi="Cambria Math" w:cs="B Mitra"/>
                <w:sz w:val="28"/>
                <w:szCs w:val="28"/>
                <w:lang w:bidi="fa-IR"/>
              </w:rPr>
              <m:t>N</m:t>
            </m:r>
          </m:den>
        </m:f>
      </m:oMath>
      <w:r w:rsidRPr="00CB4FAB">
        <w:rPr>
          <w:rFonts w:ascii="Calibri" w:eastAsia="Times New Roman" w:hAnsi="Calibri" w:cs="B Mitra" w:hint="cs"/>
          <w:sz w:val="28"/>
          <w:szCs w:val="28"/>
          <w:rtl/>
          <w:lang w:bidi="fa-IR"/>
        </w:rPr>
        <w:t xml:space="preserve"> است. در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K</m:t>
            </m:r>
          </m:num>
          <m:den>
            <m:r>
              <w:rPr>
                <w:rFonts w:ascii="Cambria Math" w:eastAsia="Times New Roman" w:hAnsi="Cambria Math" w:cs="B Mitra"/>
                <w:sz w:val="28"/>
                <w:szCs w:val="28"/>
                <w:lang w:bidi="fa-IR"/>
              </w:rPr>
              <m:t>N</m:t>
            </m:r>
          </m:den>
        </m:f>
      </m:oMath>
      <w:r w:rsidRPr="00CB4FAB">
        <w:rPr>
          <w:rFonts w:ascii="Calibri" w:eastAsia="Times New Roman" w:hAnsi="Calibri" w:cs="B Mitra" w:hint="cs"/>
          <w:sz w:val="28"/>
          <w:szCs w:val="28"/>
          <w:rtl/>
          <w:lang w:bidi="fa-IR"/>
        </w:rPr>
        <w:t xml:space="preserve"> افزایش انتظاری مطلوبیت به دلیل بازتعریف موضوع به نحوی که یک نفر بر تعداد حامیان طرح اضافه شود دقیقاً برابر است با هزینه انتظاری بر حسب زمان به دلیل باز تعریف موضوع. </w:t>
      </w:r>
    </w:p>
    <w:p w14:paraId="7DAEF790" w14:textId="1141ECFF" w:rsidR="00CB4FAB" w:rsidRPr="00CB4FAB" w:rsidRDefault="00CB4FAB" w:rsidP="00C02E50">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از آنجا که میزان این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 از یک موضوع به موضوعی دیگر متفاوت است، بنابراین نمی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توان انتظار داشت که یک قاعده رأی‌گیری معین برای تمام موضوعات، بهینه باشد.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خارجی با توحه به ماهیت موضوعی که قرار است در مورد آن تصمیم گیری شود و همچنین با توجه به ویژگی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جامعه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که قرار است تصمیم گیری کند، متفاوت است. با فرض ثابت بودن سایر شرایط، وقتی اختلاف نظر افراد زیاد است و همچنین اطلاعات کافی وجود ندارد، رسیدن به اجماع و توافق عمومی به زمان زیادی نیاز دارد، در این صورت اگر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خارجی احتمالی که بر شهروندان مخالفِ طرح، تحمیل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 زیاد نباشد، می‌توان بر اساس موافقت درصد کوچکی از افراد جامعه به تصمیم جمعی رسید. مجدداً تاکید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شود حالت قطبی که با موافقت یک فرد، تصمیم اتخاذ می شود مربوط به کالای خصوصی است. در نقطه مقابل، موضوعاتی قرار دارد که تصمیم گیری در مورد آنها با خسارت زیاد بر دیگران همراه است. در چنین مواردی برای تصمیم گیری احتمالا به اکثریت بیشتری نیاز است (مثل تصمیم گیری در مورد بیانیه حقوق شهروندان</w:t>
      </w:r>
      <w:r w:rsidRPr="00CB4FAB">
        <w:rPr>
          <w:rFonts w:ascii="Calibri" w:eastAsia="Times New Roman" w:hAnsi="Calibri" w:cs="B Mitra"/>
          <w:sz w:val="28"/>
          <w:szCs w:val="28"/>
          <w:vertAlign w:val="superscript"/>
          <w:rtl/>
          <w:lang w:bidi="fa-IR"/>
        </w:rPr>
        <w:footnoteReference w:id="276"/>
      </w:r>
      <w:r w:rsidRPr="00CB4FAB">
        <w:rPr>
          <w:rFonts w:ascii="Calibri" w:eastAsia="Times New Roman" w:hAnsi="Calibri" w:cs="B Mitra" w:hint="cs"/>
          <w:sz w:val="28"/>
          <w:szCs w:val="28"/>
          <w:rtl/>
          <w:lang w:bidi="fa-IR"/>
        </w:rPr>
        <w:t>)</w:t>
      </w:r>
      <w:r w:rsidRPr="00CB4FAB">
        <w:rPr>
          <w:rFonts w:ascii="Calibri" w:eastAsia="Times New Roman" w:hAnsi="Calibri" w:cs="B Mitra"/>
          <w:sz w:val="28"/>
          <w:szCs w:val="28"/>
          <w:vertAlign w:val="superscript"/>
          <w:rtl/>
          <w:lang w:bidi="fa-IR"/>
        </w:rPr>
        <w:footnoteReference w:id="277"/>
      </w:r>
      <w:r w:rsidRPr="00CB4FAB">
        <w:rPr>
          <w:rFonts w:ascii="Calibri" w:eastAsia="Times New Roman" w:hAnsi="Calibri" w:cs="B Mitra" w:hint="cs"/>
          <w:sz w:val="28"/>
          <w:szCs w:val="28"/>
          <w:rtl/>
          <w:lang w:bidi="fa-IR"/>
        </w:rPr>
        <w:t>. هرچه جامعه بزرگتر</w:t>
      </w:r>
      <w:r w:rsidR="005F0CFC">
        <w:rPr>
          <w:rFonts w:ascii="Calibri" w:eastAsia="Times New Roman" w:hAnsi="Calibri" w:cs="B Mitra"/>
          <w:sz w:val="28"/>
          <w:szCs w:val="28"/>
          <w:lang w:bidi="fa-IR"/>
        </w:rPr>
        <w:t xml:space="preserve"> </w:t>
      </w:r>
      <w:r w:rsidR="005F0CFC" w:rsidRPr="00CB4FAB">
        <w:rPr>
          <w:rFonts w:ascii="Calibri" w:eastAsia="Times New Roman" w:hAnsi="Calibri" w:cs="B Mitra" w:hint="cs"/>
          <w:sz w:val="28"/>
          <w:szCs w:val="28"/>
          <w:rtl/>
          <w:lang w:bidi="fa-IR"/>
        </w:rPr>
        <w:t xml:space="preserve">باشد، تعداد افراد با سلیقه مشابه بیشتر خواهد بود و بنابراین احتمالاً توافق عمومی بین یک تعداد معینی از افراد، ساده‌تر خواهد بود. بنابراین یک افزایش در </w:t>
      </w:r>
      <m:oMath>
        <m:r>
          <w:rPr>
            <w:rFonts w:ascii="Cambria Math" w:eastAsia="Times New Roman" w:hAnsi="Cambria Math" w:cs="B Mitra"/>
            <w:sz w:val="28"/>
            <w:szCs w:val="28"/>
            <w:lang w:bidi="fa-IR"/>
          </w:rPr>
          <m:t>N</m:t>
        </m:r>
      </m:oMath>
      <w:r w:rsidR="005F0CFC" w:rsidRPr="00CB4FAB">
        <w:rPr>
          <w:rFonts w:ascii="Calibri" w:eastAsia="Times New Roman" w:hAnsi="Calibri" w:cs="B Mitra" w:hint="cs"/>
          <w:sz w:val="28"/>
          <w:szCs w:val="28"/>
          <w:rtl/>
          <w:lang w:bidi="fa-IR"/>
        </w:rPr>
        <w:t xml:space="preserve"> باید منحنی </w:t>
      </w:r>
      <m:oMath>
        <m:r>
          <w:rPr>
            <w:rFonts w:ascii="Cambria Math" w:eastAsia="Times New Roman" w:hAnsi="Cambria Math" w:cs="B Mitra"/>
            <w:sz w:val="28"/>
            <w:szCs w:val="28"/>
            <w:lang w:bidi="fa-IR"/>
          </w:rPr>
          <m:t>D</m:t>
        </m:r>
      </m:oMath>
      <w:r w:rsidR="005F0CFC" w:rsidRPr="00CB4FAB">
        <w:rPr>
          <w:rFonts w:ascii="Calibri" w:eastAsia="Times New Roman" w:hAnsi="Calibri" w:cs="B Mitra" w:hint="cs"/>
          <w:sz w:val="28"/>
          <w:szCs w:val="28"/>
          <w:rtl/>
          <w:lang w:bidi="fa-IR"/>
        </w:rPr>
        <w:t xml:space="preserve"> را در شکل 4-4 به سمت راست و پایین منتقل کند. اما بعید است که هزینه</w:t>
      </w:r>
      <w:r w:rsidR="005F0CFC" w:rsidRPr="00CB4FAB">
        <w:rPr>
          <w:rFonts w:ascii="Calibri" w:eastAsia="Times New Roman" w:hAnsi="Calibri" w:cs="B Mitra"/>
          <w:sz w:val="28"/>
          <w:szCs w:val="28"/>
          <w:rtl/>
          <w:lang w:bidi="fa-IR"/>
        </w:rPr>
        <w:softHyphen/>
      </w:r>
      <w:r w:rsidR="005F0CFC" w:rsidRPr="00CB4FAB">
        <w:rPr>
          <w:rFonts w:ascii="Calibri" w:eastAsia="Times New Roman" w:hAnsi="Calibri" w:cs="B Mitra" w:hint="cs"/>
          <w:sz w:val="28"/>
          <w:szCs w:val="28"/>
          <w:rtl/>
          <w:lang w:bidi="fa-IR"/>
        </w:rPr>
        <w:t>های توافق عمومی بین تعداد معینی از افراد</w:t>
      </w:r>
      <w:r w:rsidR="005F0CFC">
        <w:rPr>
          <w:rFonts w:ascii="Calibri" w:eastAsia="Times New Roman" w:hAnsi="Calibri" w:cs="B Mitra" w:hint="cs"/>
          <w:sz w:val="28"/>
          <w:szCs w:val="28"/>
          <w:rtl/>
          <w:lang w:bidi="fa-IR"/>
        </w:rPr>
        <w:t>،</w:t>
      </w:r>
      <w:r w:rsidR="005F0CFC" w:rsidRPr="00CB4FAB">
        <w:rPr>
          <w:rFonts w:ascii="Calibri" w:eastAsia="Times New Roman" w:hAnsi="Calibri" w:cs="B Mitra" w:hint="cs"/>
          <w:sz w:val="28"/>
          <w:szCs w:val="28"/>
          <w:rtl/>
          <w:lang w:bidi="fa-IR"/>
        </w:rPr>
        <w:t xml:space="preserve"> کاملا</w:t>
      </w:r>
      <w:r w:rsidR="005F0CFC">
        <w:rPr>
          <w:rFonts w:ascii="Calibri" w:eastAsia="Times New Roman" w:hAnsi="Calibri" w:cs="B Mitra" w:hint="cs"/>
          <w:sz w:val="28"/>
          <w:szCs w:val="28"/>
          <w:rtl/>
          <w:lang w:bidi="fa-IR"/>
        </w:rPr>
        <w:t>ً</w:t>
      </w:r>
      <w:r w:rsidR="005F0CFC" w:rsidRPr="00CB4FAB">
        <w:rPr>
          <w:rFonts w:ascii="Calibri" w:eastAsia="Times New Roman" w:hAnsi="Calibri" w:cs="B Mitra" w:hint="cs"/>
          <w:sz w:val="28"/>
          <w:szCs w:val="28"/>
          <w:rtl/>
          <w:lang w:bidi="fa-IR"/>
        </w:rPr>
        <w:t xml:space="preserve"> متناسب با افزایش اندازه جامعه کاهش یابد. بنابراین برای موضوعات شبیه به هم، درصد بهینه</w:t>
      </w:r>
      <w:r w:rsidR="005F0CFC">
        <w:rPr>
          <w:rFonts w:ascii="Calibri" w:eastAsia="Times New Roman" w:hAnsi="Calibri" w:cs="B Mitra" w:hint="cs"/>
          <w:sz w:val="28"/>
          <w:szCs w:val="28"/>
          <w:rtl/>
          <w:lang w:bidi="fa-IR"/>
        </w:rPr>
        <w:t>‌</w:t>
      </w:r>
      <w:r w:rsidR="005F0CFC" w:rsidRPr="00CB4FAB">
        <w:rPr>
          <w:rFonts w:ascii="Calibri" w:eastAsia="Times New Roman" w:hAnsi="Calibri" w:cs="B Mitra" w:hint="cs"/>
          <w:sz w:val="28"/>
          <w:szCs w:val="28"/>
          <w:rtl/>
          <w:lang w:bidi="fa-IR"/>
        </w:rPr>
        <w:t xml:space="preserve">ای از جامعه،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K</m:t>
            </m:r>
          </m:num>
          <m:den>
            <m:r>
              <w:rPr>
                <w:rFonts w:ascii="Cambria Math" w:eastAsia="Times New Roman" w:hAnsi="Cambria Math" w:cs="B Mitra"/>
                <w:sz w:val="28"/>
                <w:szCs w:val="28"/>
                <w:lang w:bidi="fa-IR"/>
              </w:rPr>
              <m:t>N</m:t>
            </m:r>
          </m:den>
        </m:f>
      </m:oMath>
      <w:r w:rsidR="005F0CFC" w:rsidRPr="00CB4FAB">
        <w:rPr>
          <w:rFonts w:ascii="Calibri" w:eastAsia="Times New Roman" w:hAnsi="Calibri" w:cs="B Mitra" w:hint="cs"/>
          <w:sz w:val="28"/>
          <w:szCs w:val="28"/>
          <w:rtl/>
          <w:lang w:bidi="fa-IR"/>
        </w:rPr>
        <w:t>، که برای تصویب یک موضوع نیاز است، احتمالاً با افزایش اندازه جامعه، کاهش می</w:t>
      </w:r>
      <w:r w:rsidR="005F0CFC" w:rsidRPr="00CB4FAB">
        <w:rPr>
          <w:rFonts w:ascii="Calibri" w:eastAsia="Times New Roman" w:hAnsi="Calibri" w:cs="B Mitra"/>
          <w:sz w:val="28"/>
          <w:szCs w:val="28"/>
          <w:rtl/>
          <w:lang w:bidi="fa-IR"/>
        </w:rPr>
        <w:softHyphen/>
      </w:r>
      <w:r w:rsidR="005F0CFC" w:rsidRPr="00CB4FAB">
        <w:rPr>
          <w:rFonts w:ascii="Calibri" w:eastAsia="Times New Roman" w:hAnsi="Calibri" w:cs="B Mitra" w:hint="cs"/>
          <w:sz w:val="28"/>
          <w:szCs w:val="28"/>
          <w:rtl/>
          <w:lang w:bidi="fa-IR"/>
        </w:rPr>
        <w:t>یابد (بیوکنن و تالُک، 1962، ص 16 -111)</w:t>
      </w:r>
      <w:r w:rsidR="005F0CFC">
        <w:rPr>
          <w:rFonts w:ascii="Calibri" w:eastAsia="Times New Roman" w:hAnsi="Calibri" w:cs="B Mitra" w:hint="cs"/>
          <w:sz w:val="28"/>
          <w:szCs w:val="28"/>
          <w:rtl/>
          <w:lang w:bidi="fa-IR"/>
        </w:rPr>
        <w:t>.</w:t>
      </w:r>
    </w:p>
    <w:p w14:paraId="3C5C46C0" w14:textId="77777777"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noProof/>
          <w:sz w:val="28"/>
          <w:szCs w:val="28"/>
          <w:rtl/>
          <w:lang w:bidi="fa-IR"/>
        </w:rPr>
        <w:lastRenderedPageBreak/>
        <w:drawing>
          <wp:inline distT="0" distB="0" distL="0" distR="0" wp14:anchorId="0C5F49EB" wp14:editId="3EA36E46">
            <wp:extent cx="5553075" cy="4305300"/>
            <wp:effectExtent l="0" t="0" r="9525" b="0"/>
            <wp:docPr id="2008988958" name="Picture 200898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40000" contrast="65000"/>
                      <a:extLst>
                        <a:ext uri="{28A0092B-C50C-407E-A947-70E740481C1C}">
                          <a14:useLocalDpi xmlns:a14="http://schemas.microsoft.com/office/drawing/2010/main" val="0"/>
                        </a:ext>
                      </a:extLst>
                    </a:blip>
                    <a:srcRect/>
                    <a:stretch>
                      <a:fillRect/>
                    </a:stretch>
                  </pic:blipFill>
                  <pic:spPr bwMode="auto">
                    <a:xfrm>
                      <a:off x="0" y="0"/>
                      <a:ext cx="5553075" cy="4305300"/>
                    </a:xfrm>
                    <a:prstGeom prst="rect">
                      <a:avLst/>
                    </a:prstGeom>
                    <a:noFill/>
                    <a:ln>
                      <a:noFill/>
                    </a:ln>
                  </pic:spPr>
                </pic:pic>
              </a:graphicData>
            </a:graphic>
          </wp:inline>
        </w:drawing>
      </w:r>
    </w:p>
    <w:p w14:paraId="3B12FBE8" w14:textId="77777777" w:rsidR="00CB4FAB" w:rsidRPr="00CB4FAB" w:rsidRDefault="00CB4FAB" w:rsidP="00CB4FAB">
      <w:pPr>
        <w:bidi/>
        <w:jc w:val="center"/>
        <w:rPr>
          <w:rFonts w:ascii="Calibri" w:eastAsia="Times New Roman" w:hAnsi="Calibri" w:cs="B Mitra"/>
          <w:sz w:val="24"/>
          <w:szCs w:val="24"/>
          <w:rtl/>
          <w:lang w:bidi="fa-IR"/>
        </w:rPr>
      </w:pPr>
      <w:r w:rsidRPr="00CB4FAB">
        <w:rPr>
          <w:rFonts w:ascii="Calibri" w:eastAsia="Times New Roman" w:hAnsi="Calibri" w:cs="B Mitra" w:hint="cs"/>
          <w:sz w:val="24"/>
          <w:szCs w:val="24"/>
          <w:rtl/>
          <w:lang w:bidi="fa-IR"/>
        </w:rPr>
        <w:t>شکل 4-4 انتخاب اکثریت بهینه</w:t>
      </w:r>
    </w:p>
    <w:p w14:paraId="3692153D" w14:textId="15723D63" w:rsidR="00CB4FAB" w:rsidRPr="00CB4FAB" w:rsidRDefault="00CB4FAB" w:rsidP="005F0CFC">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در مورد افراد با سلیقه به شدت متفاوت از سایر اعضای جامعه انتظار این است که با قواعدِ اکثریتِ فراگیرتر موافق باشند. افراد با هزینه فرصت</w:t>
      </w:r>
      <w:r w:rsidR="005F0CFC">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 xml:space="preserve"> بالاتر با قواعدِ اکثریتِ کمتر فراگیر موافق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باشند. بیوک</w:t>
      </w:r>
      <w:r w:rsidR="00AC3B2C">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ن</w:t>
      </w:r>
      <w:r w:rsidR="00AC3B2C">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ن و تالُک می‌پذیرند که اکثریت بهینه برای هر دسته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 از موضوعات در زمان نگارش قانون اساسی تعیین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شود یعنی زمانی که افراد در مورد موقعیت و سلائق آتی خود مطمئن نیستند. بنابراین نگاه و نظر همه </w:t>
      </w:r>
      <w:r w:rsidR="008755CC">
        <w:rPr>
          <w:rFonts w:ascii="Calibri" w:eastAsia="Times New Roman" w:hAnsi="Calibri" w:cs="B Mitra" w:hint="cs"/>
          <w:sz w:val="28"/>
          <w:szCs w:val="28"/>
          <w:rtl/>
          <w:lang w:bidi="fa-IR"/>
        </w:rPr>
        <w:t>در مورد</w:t>
      </w:r>
      <w:r w:rsidRPr="00CB4FAB">
        <w:rPr>
          <w:rFonts w:ascii="Calibri" w:eastAsia="Times New Roman" w:hAnsi="Calibri" w:cs="B Mitra" w:hint="cs"/>
          <w:sz w:val="28"/>
          <w:szCs w:val="28"/>
          <w:rtl/>
          <w:lang w:bidi="fa-IR"/>
        </w:rPr>
        <w:t xml:space="preserve"> مشکل یکسان است و در مورد اینکه قاعده کمتر از اتفاق آراء برای چه موضوعاتی استفاده شود به اتفاق آراء به توافق می‌</w:t>
      </w:r>
      <w:r w:rsidRPr="00CB4FAB">
        <w:rPr>
          <w:rFonts w:ascii="Calibri" w:eastAsia="Times New Roman" w:hAnsi="Calibri" w:cs="B Mitra"/>
          <w:sz w:val="28"/>
          <w:szCs w:val="28"/>
          <w:lang w:bidi="fa-IR"/>
        </w:rPr>
        <w:t>‎</w:t>
      </w:r>
      <w:r w:rsidRPr="00CB4FAB">
        <w:rPr>
          <w:rFonts w:ascii="Calibri" w:eastAsia="Times New Roman" w:hAnsi="Calibri" w:cs="B Mitra" w:hint="cs"/>
          <w:sz w:val="28"/>
          <w:szCs w:val="28"/>
          <w:rtl/>
          <w:lang w:bidi="fa-IR"/>
        </w:rPr>
        <w:t>رسند. وقتی چنین توافق عمومی وجود نداشته باشد، مسئله پیچیده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ای که باید با آن روبرو شد این است که برای تعیین اکثریت لازم در موضوعات مختلف به چه اکثریتی نیاز است؟ اکنون که با این مشکل مواجه شده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ایم، باید بحث را در این خصوص ادامه دهیم. </w:t>
      </w:r>
    </w:p>
    <w:p w14:paraId="1D4587B3" w14:textId="77777777" w:rsidR="00CB4FAB" w:rsidRPr="00CB4FAB" w:rsidRDefault="00CB4FAB" w:rsidP="00CB4FAB">
      <w:pPr>
        <w:bidi/>
        <w:jc w:val="both"/>
        <w:rPr>
          <w:rFonts w:ascii="Calibri" w:eastAsia="Times New Roman" w:hAnsi="Calibri" w:cs="B Mitra"/>
          <w:b/>
          <w:bCs/>
          <w:sz w:val="28"/>
          <w:szCs w:val="28"/>
          <w:rtl/>
          <w:lang w:bidi="fa-IR"/>
        </w:rPr>
      </w:pPr>
      <w:r w:rsidRPr="00CB4FAB">
        <w:rPr>
          <w:rFonts w:ascii="Calibri" w:eastAsia="Times New Roman" w:hAnsi="Calibri" w:cs="B Mitra" w:hint="cs"/>
          <w:b/>
          <w:bCs/>
          <w:sz w:val="28"/>
          <w:szCs w:val="28"/>
          <w:rtl/>
          <w:lang w:bidi="fa-IR"/>
        </w:rPr>
        <w:t xml:space="preserve">4-4 اکثریت ساده به مثابه اکثریت بهینه </w:t>
      </w:r>
    </w:p>
    <w:p w14:paraId="0F739CE5" w14:textId="7BE154BB"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در قاعده رأی‌گیری اکثریت، برای آنکه موضوع مورد بحث به تصویب کمیته برسد و تصمیم اتخاذ شود لازم است تعداد اعضایی که موافق طرح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باشند حداقل به میزان اولین عدد صحیح بالاتر از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باشد. تا کنون نکته‌ای را مطرح نکرده‌ایم که دلالت بر آن داشته باشد که اکثریت بهینه برای بیشتر تصمیمات کمیته باید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K</m:t>
            </m:r>
          </m:num>
          <m:den>
            <m:r>
              <w:rPr>
                <w:rFonts w:ascii="Cambria Math" w:eastAsia="Times New Roman" w:hAnsi="Cambria Math" w:cs="B Mitra"/>
                <w:sz w:val="28"/>
                <w:szCs w:val="28"/>
                <w:lang w:bidi="fa-IR"/>
              </w:rPr>
              <m:t>N=</m:t>
            </m:r>
          </m:den>
        </m:f>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باشد، اما با این وجود، این قاعده در سرتاسر دنیا از مجالس قانون</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گذاری تا جلسات محلی و انجمن اولیاء - معلمین ملاک رأی‌گیری برای انتخاب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همانگونه که بیوک</w:t>
      </w:r>
      <w:r w:rsidR="008755CC">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ن</w:t>
      </w:r>
      <w:r w:rsidR="008755CC">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ن و تال</w:t>
      </w:r>
      <w:r w:rsidR="008755CC">
        <w:rPr>
          <w:rFonts w:ascii="Calibri" w:eastAsia="Times New Roman" w:hAnsi="Calibri" w:cs="B Mitra" w:hint="cs"/>
          <w:sz w:val="28"/>
          <w:szCs w:val="28"/>
          <w:rtl/>
          <w:lang w:bidi="fa-IR"/>
        </w:rPr>
        <w:t>ُ</w:t>
      </w:r>
      <w:r w:rsidRPr="00CB4FAB">
        <w:rPr>
          <w:rFonts w:ascii="Calibri" w:eastAsia="Times New Roman" w:hAnsi="Calibri" w:cs="B Mitra" w:hint="cs"/>
          <w:sz w:val="28"/>
          <w:szCs w:val="28"/>
          <w:rtl/>
          <w:lang w:bidi="fa-IR"/>
        </w:rPr>
        <w:t>ک (1962، ص 81) توجه داده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اند برای آنکه یک قاعده مثل قاعده </w:t>
      </w:r>
      <w:r w:rsidRPr="00CB4FAB">
        <w:rPr>
          <w:rFonts w:ascii="Calibri" w:eastAsia="Times New Roman" w:hAnsi="Calibri" w:cs="B Mitra" w:hint="cs"/>
          <w:sz w:val="28"/>
          <w:szCs w:val="28"/>
          <w:rtl/>
          <w:lang w:bidi="fa-IR"/>
        </w:rPr>
        <w:lastRenderedPageBreak/>
        <w:t xml:space="preserve">اکثریت، برای طیف وسیعی از تصمیمات، اکثریت بهینه باشد لازم است یکی از توابع هزینه در نقطه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دچار نوعی از شکستگی باشد تا مجموع دو منحنی برای بخش قابل توجهی از موارد تصمیم گیری در این نقطه حداقل شود. </w:t>
      </w:r>
    </w:p>
    <w:p w14:paraId="6156BFE0" w14:textId="0EAB2361" w:rsidR="00CB4FAB" w:rsidRPr="00CB4FAB" w:rsidRDefault="00CB4FAB" w:rsidP="008755CC">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با بررسی بیشتر پویایی‌های درونی فرایند تصمیم گیری کمیته، شکستگی منحنی هزینه تصمیم گیری</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در نقطه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را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توان توضیح داد. اگر برای تصویب یک موضوع به رأی کمتر از نصف اعضای کمیته نیاز باشد، آنگاه این احتمال وجود دارد که هم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هم مخالف آن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تصویب شود. بنابراین در ابتدا ممکن است پیشنهاد افزایش مخارج مدرسه به میزان 10 درصد، اکثریت لازم (مثلاً 40 درصد) برای برنده شدن را بدست آورد و بعد پیشنهاد مخالف</w:t>
      </w:r>
      <w:r w:rsidRPr="00CB4FAB">
        <w:rPr>
          <w:rFonts w:ascii="Calibri" w:eastAsia="Times New Roman" w:hAnsi="Calibri" w:cs="B Mitra"/>
          <w:sz w:val="28"/>
          <w:szCs w:val="28"/>
          <w:vertAlign w:val="superscript"/>
          <w:rtl/>
          <w:lang w:bidi="fa-IR"/>
        </w:rPr>
        <w:footnoteReference w:id="278"/>
      </w:r>
      <w:r w:rsidRPr="00CB4FAB">
        <w:rPr>
          <w:rFonts w:ascii="Calibri" w:eastAsia="Times New Roman" w:hAnsi="Calibri" w:cs="B Mitra" w:hint="cs"/>
          <w:sz w:val="28"/>
          <w:szCs w:val="28"/>
          <w:rtl/>
          <w:lang w:bidi="fa-IR"/>
        </w:rPr>
        <w:t xml:space="preserve"> آن مثلاً کاهش مخارج به میزان 5 درصد ممکن است اکثریت لازم را بدست آورد. اگر برای تصویب یک موضوع به ر</w:t>
      </w:r>
      <w:r w:rsidR="008755CC">
        <w:rPr>
          <w:rFonts w:ascii="Calibri" w:eastAsia="Times New Roman" w:hAnsi="Calibri" w:cs="B Mitra" w:hint="cs"/>
          <w:sz w:val="28"/>
          <w:szCs w:val="28"/>
          <w:rtl/>
          <w:lang w:bidi="fa-IR"/>
        </w:rPr>
        <w:t>أ</w:t>
      </w:r>
      <w:r w:rsidRPr="00CB4FAB">
        <w:rPr>
          <w:rFonts w:ascii="Calibri" w:eastAsia="Times New Roman" w:hAnsi="Calibri" w:cs="B Mitra" w:hint="cs"/>
          <w:sz w:val="28"/>
          <w:szCs w:val="28"/>
          <w:rtl/>
          <w:lang w:bidi="fa-IR"/>
        </w:rPr>
        <w:t>ی کمتر از نصف اعضای کمیته نیاز باشد، کمیته ممکن است قادر به تصمیم گیری نباشد و با دنباله‌ای بی پایان از پیشنهادات متضاد و مخالف مواجه شود به ترتیبی که بررسی آنها به وقت و صبوری اعضاء نیاز دارد. در قاعده اکثریت ساده برای تصویب یک موضوع، آن کوچکترین اکثریت ممکنی مورد نظر است که تصویب همزمان موضوع‌های متناقض را مانع شود (رایمر</w:t>
      </w:r>
      <w:r w:rsidRPr="00CB4FAB">
        <w:rPr>
          <w:rFonts w:ascii="Calibri" w:eastAsia="Times New Roman" w:hAnsi="Calibri" w:cs="B Mitra"/>
          <w:sz w:val="28"/>
          <w:szCs w:val="28"/>
          <w:vertAlign w:val="superscript"/>
          <w:rtl/>
          <w:lang w:bidi="fa-IR"/>
        </w:rPr>
        <w:footnoteReference w:id="279"/>
      </w:r>
      <w:r w:rsidRPr="00CB4FAB">
        <w:rPr>
          <w:rFonts w:ascii="Calibri" w:eastAsia="Times New Roman" w:hAnsi="Calibri" w:cs="B Mitra" w:hint="cs"/>
          <w:sz w:val="28"/>
          <w:szCs w:val="28"/>
          <w:rtl/>
          <w:lang w:bidi="fa-IR"/>
        </w:rPr>
        <w:t>، 1951).</w:t>
      </w:r>
    </w:p>
    <w:p w14:paraId="580BE78A" w14:textId="429EB209" w:rsidR="00CB4FAB" w:rsidRPr="00CB4FAB" w:rsidRDefault="00CB4FAB" w:rsidP="008755CC">
      <w:pPr>
        <w:bidi/>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در شکل 4-5 منحنی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 تصمیم گیری و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خارجی به نحوی ترسیم شده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اند که اگر منحنی </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از نقطه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به سمت چپ پیوسته نزولی می‌بود، آنگاه نقطه حداقل مجموع دو منحنی</w:t>
      </w:r>
      <m:oMath>
        <m:r>
          <w:rPr>
            <w:rFonts w:ascii="Cambria Math" w:eastAsia="Times New Roman" w:hAnsi="Cambria Math" w:cs="B Mitra"/>
            <w:sz w:val="28"/>
            <w:szCs w:val="28"/>
            <w:lang w:bidi="fa-IR"/>
          </w:rPr>
          <m:t>C</m:t>
        </m:r>
      </m:oMath>
      <w:r w:rsidRPr="00CB4FAB">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در سمت چپ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قرار می‌گرفت. اما منحنی </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در سمت چپ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به دلیل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اضافی تصمیم گیری در مورد موضوعات متضاد و مغایر در موقعیت بالاتری قرار دارد. این قسمت از منحنی</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به صورت خط مستقیم رسم شده است، اما در سمت چپ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به صورت </w:t>
      </w:r>
      <m:oMath>
        <m:r>
          <w:rPr>
            <w:rFonts w:ascii="Cambria Math" w:eastAsia="Times New Roman" w:hAnsi="Cambria Math" w:cs="B Mitra"/>
            <w:sz w:val="28"/>
            <w:szCs w:val="28"/>
            <w:lang w:bidi="fa-IR"/>
          </w:rPr>
          <m:t>U</m:t>
        </m:r>
      </m:oMath>
      <w:r w:rsidRPr="00CB4FAB">
        <w:rPr>
          <w:rFonts w:ascii="Calibri" w:eastAsia="Times New Roman" w:hAnsi="Calibri" w:cs="B Mitra" w:hint="cs"/>
          <w:sz w:val="28"/>
          <w:szCs w:val="28"/>
          <w:rtl/>
          <w:lang w:bidi="fa-IR"/>
        </w:rPr>
        <w:t xml:space="preserve"> یا به شکل </w:t>
      </w:r>
      <m:oMath>
        <m:r>
          <w:rPr>
            <w:rFonts w:ascii="Cambria Math" w:eastAsia="Times New Roman" w:hAnsi="Cambria Math" w:cs="B Mitra"/>
            <w:sz w:val="28"/>
            <w:szCs w:val="28"/>
            <w:lang w:bidi="fa-IR"/>
          </w:rPr>
          <m:t>U</m:t>
        </m:r>
      </m:oMath>
      <w:r w:rsidRPr="00CB4FAB">
        <w:rPr>
          <w:rFonts w:ascii="Calibri" w:eastAsia="Times New Roman" w:hAnsi="Calibri" w:cs="B Mitra" w:hint="cs"/>
          <w:sz w:val="28"/>
          <w:szCs w:val="28"/>
          <w:rtl/>
          <w:lang w:bidi="fa-IR"/>
        </w:rPr>
        <w:t xml:space="preserve"> معکوس قابل تصور است. عدم پیوستگی منحنی</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در نقطه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موجب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شود که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به عنوان اکثریت بهینه برای این کمیته باشد</w:t>
      </w:r>
      <w:r w:rsidRPr="00CB4FAB">
        <w:rPr>
          <w:rFonts w:ascii="Calibri" w:eastAsia="Times New Roman" w:hAnsi="Calibri" w:cs="B Mitra"/>
          <w:sz w:val="28"/>
          <w:szCs w:val="28"/>
          <w:vertAlign w:val="superscript"/>
          <w:rtl/>
          <w:lang w:bidi="fa-IR"/>
        </w:rPr>
        <w:footnoteReference w:id="280"/>
      </w:r>
      <w:r w:rsidRPr="00CB4FAB">
        <w:rPr>
          <w:rFonts w:ascii="Calibri" w:eastAsia="Times New Roman" w:hAnsi="Calibri" w:cs="B Mitra" w:hint="cs"/>
          <w:sz w:val="28"/>
          <w:szCs w:val="28"/>
          <w:rtl/>
          <w:lang w:bidi="fa-IR"/>
        </w:rPr>
        <w:t>.</w:t>
      </w:r>
    </w:p>
    <w:p w14:paraId="5BBE79F0" w14:textId="77777777" w:rsidR="00CB4FAB" w:rsidRPr="00CB4FAB" w:rsidRDefault="00CB4FAB" w:rsidP="00CB4FAB">
      <w:pPr>
        <w:bidi/>
        <w:jc w:val="both"/>
        <w:rPr>
          <w:rFonts w:ascii="Calibri" w:eastAsia="Times New Roman" w:hAnsi="Calibri" w:cs="B Mitra"/>
          <w:sz w:val="28"/>
          <w:szCs w:val="28"/>
          <w:rtl/>
          <w:lang w:bidi="fa-IR"/>
        </w:rPr>
      </w:pPr>
      <w:r w:rsidRPr="00CB4FAB">
        <w:rPr>
          <w:rFonts w:ascii="Calibri" w:eastAsia="Times New Roman" w:hAnsi="Calibri" w:cs="B Mitra" w:hint="cs"/>
          <w:noProof/>
          <w:sz w:val="28"/>
          <w:szCs w:val="28"/>
          <w:rtl/>
          <w:lang w:bidi="fa-IR"/>
        </w:rPr>
        <w:lastRenderedPageBreak/>
        <w:drawing>
          <wp:inline distT="0" distB="0" distL="0" distR="0" wp14:anchorId="1ECA4C39" wp14:editId="51DAE38C">
            <wp:extent cx="5591175" cy="4410075"/>
            <wp:effectExtent l="0" t="0" r="9525" b="9525"/>
            <wp:docPr id="598058143" name="Picture 59805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30000" contrast="60000"/>
                      <a:extLst>
                        <a:ext uri="{28A0092B-C50C-407E-A947-70E740481C1C}">
                          <a14:useLocalDpi xmlns:a14="http://schemas.microsoft.com/office/drawing/2010/main" val="0"/>
                        </a:ext>
                      </a:extLst>
                    </a:blip>
                    <a:srcRect/>
                    <a:stretch>
                      <a:fillRect/>
                    </a:stretch>
                  </pic:blipFill>
                  <pic:spPr bwMode="auto">
                    <a:xfrm>
                      <a:off x="0" y="0"/>
                      <a:ext cx="5591175" cy="4410075"/>
                    </a:xfrm>
                    <a:prstGeom prst="rect">
                      <a:avLst/>
                    </a:prstGeom>
                    <a:noFill/>
                    <a:ln>
                      <a:noFill/>
                    </a:ln>
                  </pic:spPr>
                </pic:pic>
              </a:graphicData>
            </a:graphic>
          </wp:inline>
        </w:drawing>
      </w:r>
    </w:p>
    <w:p w14:paraId="3558E01A" w14:textId="77777777" w:rsidR="00CB4FAB" w:rsidRPr="00CB4FAB" w:rsidRDefault="00CB4FAB" w:rsidP="00CB4FAB">
      <w:pPr>
        <w:bidi/>
        <w:jc w:val="center"/>
        <w:rPr>
          <w:rFonts w:ascii="Calibri" w:eastAsia="Times New Roman" w:hAnsi="Calibri" w:cs="B Mitra"/>
          <w:sz w:val="24"/>
          <w:szCs w:val="24"/>
          <w:rtl/>
          <w:lang w:bidi="fa-IR"/>
        </w:rPr>
      </w:pPr>
      <w:r w:rsidRPr="00CB4FAB">
        <w:rPr>
          <w:rFonts w:ascii="Calibri" w:eastAsia="Times New Roman" w:hAnsi="Calibri" w:cs="B Mitra" w:hint="cs"/>
          <w:sz w:val="24"/>
          <w:szCs w:val="24"/>
          <w:rtl/>
          <w:lang w:bidi="fa-IR"/>
        </w:rPr>
        <w:t xml:space="preserve">شکل 4 </w:t>
      </w:r>
      <w:r w:rsidRPr="00CB4FAB">
        <w:rPr>
          <w:rFonts w:ascii="Sakkal Majalla" w:eastAsia="Times New Roman" w:hAnsi="Sakkal Majalla" w:cs="Sakkal Majalla" w:hint="cs"/>
          <w:sz w:val="24"/>
          <w:szCs w:val="24"/>
          <w:rtl/>
          <w:lang w:bidi="fa-IR"/>
        </w:rPr>
        <w:t>–</w:t>
      </w:r>
      <w:r w:rsidRPr="00CB4FAB">
        <w:rPr>
          <w:rFonts w:ascii="Calibri" w:eastAsia="Times New Roman" w:hAnsi="Calibri" w:cs="B Mitra" w:hint="cs"/>
          <w:sz w:val="24"/>
          <w:szCs w:val="24"/>
          <w:rtl/>
          <w:lang w:bidi="fa-IR"/>
        </w:rPr>
        <w:t xml:space="preserve"> 5 شرایطی که اکثریت ساده، اکثریت مطلوب هم هست</w:t>
      </w:r>
    </w:p>
    <w:p w14:paraId="2D9A1F36" w14:textId="77777777" w:rsidR="00CB4FAB" w:rsidRPr="00CB4FAB" w:rsidRDefault="00CB4FAB" w:rsidP="00901CFB">
      <w:pPr>
        <w:bidi/>
        <w:spacing w:before="240"/>
        <w:ind w:firstLine="288"/>
        <w:jc w:val="both"/>
        <w:rPr>
          <w:rFonts w:ascii="Calibri" w:eastAsia="Times New Roman" w:hAnsi="Calibri" w:cs="B Mitra"/>
          <w:sz w:val="28"/>
          <w:szCs w:val="28"/>
          <w:rtl/>
          <w:lang w:bidi="fa-IR"/>
        </w:rPr>
      </w:pPr>
      <w:r w:rsidRPr="00CB4FAB">
        <w:rPr>
          <w:rFonts w:ascii="Calibri" w:eastAsia="Times New Roman" w:hAnsi="Calibri" w:cs="B Mitra" w:hint="cs"/>
          <w:sz w:val="28"/>
          <w:szCs w:val="28"/>
          <w:rtl/>
          <w:lang w:bidi="fa-IR"/>
        </w:rPr>
        <w:t xml:space="preserve">اگر منحنی </w:t>
      </w:r>
      <w:r w:rsidRPr="00CB4FAB">
        <w:rPr>
          <w:rFonts w:ascii="Times New Roman" w:eastAsia="Times New Roman" w:hAnsi="Times New Roman" w:cs="Times New Roman"/>
          <w:sz w:val="28"/>
          <w:szCs w:val="28"/>
          <w:lang w:bidi="fa-IR"/>
        </w:rPr>
        <w:t>D</w:t>
      </w:r>
      <w:r w:rsidRPr="00CB4FAB">
        <w:rPr>
          <w:rFonts w:ascii="Calibri" w:eastAsia="Times New Roman" w:hAnsi="Calibri" w:cs="B Mitra" w:hint="cs"/>
          <w:sz w:val="28"/>
          <w:szCs w:val="28"/>
          <w:rtl/>
          <w:lang w:bidi="fa-IR"/>
        </w:rPr>
        <w:t xml:space="preserve"> دچار گسستگی نباشد، حداقل </w:t>
      </w:r>
      <m:oMath>
        <m:r>
          <w:rPr>
            <w:rFonts w:ascii="Cambria Math" w:eastAsia="Times New Roman" w:hAnsi="Cambria Math" w:cs="B Mitra"/>
            <w:sz w:val="28"/>
            <w:szCs w:val="28"/>
            <w:lang w:bidi="fa-IR"/>
          </w:rPr>
          <m:t>C+D</m:t>
        </m:r>
      </m:oMath>
      <w:r w:rsidRPr="00CB4FAB">
        <w:rPr>
          <w:rFonts w:ascii="Calibri" w:eastAsia="Times New Roman" w:hAnsi="Calibri" w:cs="B Mitra" w:hint="cs"/>
          <w:sz w:val="28"/>
          <w:szCs w:val="28"/>
          <w:rtl/>
          <w:lang w:bidi="fa-IR"/>
        </w:rPr>
        <w:t xml:space="preserve"> تنها هنگامی درسمت چپ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قرار می‌گیرد که نرخ افزایش </w:t>
      </w:r>
      <w:r w:rsidRPr="00CB4FAB">
        <w:rPr>
          <w:rFonts w:ascii="Times New Roman" w:eastAsia="Times New Roman" w:hAnsi="Times New Roman" w:cs="Times New Roman"/>
          <w:sz w:val="28"/>
          <w:szCs w:val="28"/>
          <w:lang w:bidi="fa-IR"/>
        </w:rPr>
        <w:t>D</w:t>
      </w:r>
      <w:r w:rsidRPr="00CB4FAB">
        <w:rPr>
          <w:rFonts w:ascii="Calibri" w:eastAsia="Times New Roman" w:hAnsi="Calibri" w:cs="B Mitra" w:hint="cs"/>
          <w:sz w:val="28"/>
          <w:szCs w:val="28"/>
          <w:rtl/>
          <w:lang w:bidi="fa-IR"/>
        </w:rPr>
        <w:t xml:space="preserve"> در حرکت به سمت راست بیشتر از نرخ افزایش منحنی </w:t>
      </w:r>
      <m:oMath>
        <m:r>
          <w:rPr>
            <w:rFonts w:ascii="Cambria Math" w:eastAsia="Times New Roman" w:hAnsi="Cambria Math" w:cs="B Mitra"/>
            <w:sz w:val="28"/>
            <w:szCs w:val="28"/>
            <w:lang w:bidi="fa-IR"/>
          </w:rPr>
          <m:t>C</m:t>
        </m:r>
      </m:oMath>
      <w:r w:rsidRPr="00CB4FAB">
        <w:rPr>
          <w:rFonts w:ascii="Calibri" w:eastAsia="Times New Roman" w:hAnsi="Calibri" w:cs="B Mitra" w:hint="cs"/>
          <w:sz w:val="28"/>
          <w:szCs w:val="28"/>
          <w:rtl/>
          <w:lang w:bidi="fa-IR"/>
        </w:rPr>
        <w:t xml:space="preserve"> در حرکت به سمت چپ باشد، یعنی در دامنه اندازه کمیته، هزینه</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تصمیم گیری در مقایسه با هزینه‌های خارجی تصمیم گیری جمعی با سرعت بیشتری تغییر کند. به دلیل عدم پیوستگی منحنی</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اکثریت بهینه برای کمیته خواهد بود. بنابراین انتخاب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CB4FAB">
        <w:rPr>
          <w:rFonts w:ascii="Calibri" w:eastAsia="Times New Roman" w:hAnsi="Calibri" w:cs="B Mitra" w:hint="cs"/>
          <w:sz w:val="28"/>
          <w:szCs w:val="28"/>
          <w:rtl/>
          <w:lang w:bidi="fa-IR"/>
        </w:rPr>
        <w:t xml:space="preserve"> به عنوان اکثریت بهینه ناشی از شکل منحنی </w:t>
      </w:r>
      <m:oMath>
        <m:r>
          <w:rPr>
            <w:rFonts w:ascii="Cambria Math" w:eastAsia="Times New Roman" w:hAnsi="Cambria Math" w:cs="B Mitra"/>
            <w:sz w:val="28"/>
            <w:szCs w:val="28"/>
            <w:lang w:bidi="fa-IR"/>
          </w:rPr>
          <m:t>D</m:t>
        </m:r>
      </m:oMath>
      <w:r w:rsidRPr="00CB4FAB">
        <w:rPr>
          <w:rFonts w:ascii="Calibri" w:eastAsia="Times New Roman" w:hAnsi="Calibri" w:cs="B Mitra" w:hint="cs"/>
          <w:sz w:val="28"/>
          <w:szCs w:val="28"/>
          <w:rtl/>
          <w:lang w:bidi="fa-IR"/>
        </w:rPr>
        <w:t xml:space="preserve">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قاعده اکثریت ساده هنگامی به عنوان قاعده تصمیم گیری کمیته انتخاب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 xml:space="preserve">شود که هزینه فرصت وقت اعضای کمیته بالا باشد. اگر تصویب یک طرح از میان پیشنهادی مغایر </w:t>
      </w:r>
      <m:oMath>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و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A</m:t>
        </m:r>
      </m:oMath>
      <w:r w:rsidRPr="00CB4FAB">
        <w:rPr>
          <w:rFonts w:ascii="Calibri" w:eastAsia="Times New Roman" w:hAnsi="Calibri" w:cs="B Mitra" w:hint="cs"/>
          <w:sz w:val="28"/>
          <w:szCs w:val="28"/>
          <w:rtl/>
          <w:lang w:bidi="fa-IR"/>
        </w:rPr>
        <w:t xml:space="preserve"> زمان‌بَر نباشد، آنگاه هرینه کمیته در اکثریتی کوچکتر از 0.50 حداقل خواهد شد. اکثریت ساده به این دلیل بهینه است که کوچکترین اکثریتی است که 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توان انتخاب کرد بدون اینکه دو طرح مغایر بتوانند بطور همزمان اکثریت برنده را بدست آورند.</w:t>
      </w:r>
    </w:p>
    <w:p w14:paraId="0CAC2553" w14:textId="77777777" w:rsidR="00CB4FAB" w:rsidRPr="00CB4FAB" w:rsidRDefault="00CB4FAB" w:rsidP="00EE7C9E">
      <w:pPr>
        <w:bidi/>
        <w:spacing w:before="240"/>
        <w:ind w:firstLine="288"/>
        <w:jc w:val="both"/>
        <w:rPr>
          <w:rFonts w:ascii="Calibri" w:eastAsia="Times New Roman" w:hAnsi="Calibri" w:cs="B Mitra"/>
          <w:i/>
          <w:sz w:val="28"/>
          <w:szCs w:val="28"/>
          <w:rtl/>
          <w:lang w:bidi="fa-IR"/>
        </w:rPr>
      </w:pPr>
      <w:r w:rsidRPr="00CB4FAB">
        <w:rPr>
          <w:rFonts w:ascii="Calibri" w:eastAsia="Times New Roman" w:hAnsi="Calibri" w:cs="B Mitra" w:hint="cs"/>
          <w:sz w:val="28"/>
          <w:szCs w:val="28"/>
          <w:rtl/>
          <w:lang w:bidi="fa-IR"/>
        </w:rPr>
        <w:t>البته، سرعت تنها ویژگی قاعده اکثریت نمی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باشد. قاعده اکثریت ساده به عنوان فرایند رأی‌گیری به قدری مهم است که بخش قابل توجهی از دو فصل آینده را به بحث در مورد سایر ویژگی</w:t>
      </w:r>
      <w:r w:rsidRPr="00CB4FAB">
        <w:rPr>
          <w:rFonts w:ascii="Calibri" w:eastAsia="Times New Roman" w:hAnsi="Calibri" w:cs="B Mitra"/>
          <w:sz w:val="28"/>
          <w:szCs w:val="28"/>
          <w:rtl/>
          <w:lang w:bidi="fa-IR"/>
        </w:rPr>
        <w:softHyphen/>
      </w:r>
      <w:r w:rsidRPr="00CB4FAB">
        <w:rPr>
          <w:rFonts w:ascii="Calibri" w:eastAsia="Times New Roman" w:hAnsi="Calibri" w:cs="B Mitra" w:hint="cs"/>
          <w:sz w:val="28"/>
          <w:szCs w:val="28"/>
          <w:rtl/>
          <w:lang w:bidi="fa-IR"/>
        </w:rPr>
        <w:t>های آن اختصاص می‌دهیم.</w:t>
      </w:r>
    </w:p>
    <w:p w14:paraId="4320984D" w14:textId="77777777" w:rsidR="00CB4FAB" w:rsidRPr="00CB4FAB" w:rsidRDefault="00CB4FAB" w:rsidP="00CB4FAB">
      <w:pPr>
        <w:bidi/>
        <w:spacing w:before="240"/>
        <w:jc w:val="both"/>
        <w:rPr>
          <w:rFonts w:ascii="Calibri" w:eastAsia="Times New Roman" w:hAnsi="Calibri" w:cs="B Mitra"/>
          <w:iCs/>
          <w:sz w:val="28"/>
          <w:szCs w:val="28"/>
          <w:rtl/>
          <w:lang w:bidi="fa-IR"/>
        </w:rPr>
      </w:pPr>
      <w:r w:rsidRPr="00CB4FAB">
        <w:rPr>
          <w:rFonts w:ascii="Calibri" w:eastAsia="Times New Roman" w:hAnsi="Calibri" w:cs="B Mitra" w:hint="cs"/>
          <w:i/>
          <w:sz w:val="28"/>
          <w:szCs w:val="28"/>
          <w:rtl/>
          <w:lang w:bidi="fa-IR"/>
        </w:rPr>
        <w:lastRenderedPageBreak/>
        <w:t xml:space="preserve"> </w:t>
      </w:r>
      <w:r w:rsidRPr="00CB4FAB">
        <w:rPr>
          <w:rFonts w:ascii="Calibri" w:eastAsia="Times New Roman" w:hAnsi="Calibri" w:cs="B Mitra" w:hint="cs"/>
          <w:iCs/>
          <w:sz w:val="28"/>
          <w:szCs w:val="28"/>
          <w:rtl/>
          <w:lang w:bidi="fa-IR"/>
        </w:rPr>
        <w:t>یادداشت های کتاب شناسی</w:t>
      </w:r>
    </w:p>
    <w:p w14:paraId="547F8FD2" w14:textId="77777777" w:rsidR="00CB4FAB" w:rsidRPr="00CB4FAB" w:rsidRDefault="00CB4FAB" w:rsidP="00CB4FAB">
      <w:pPr>
        <w:bidi/>
        <w:spacing w:before="240"/>
        <w:jc w:val="both"/>
        <w:rPr>
          <w:rFonts w:ascii="Calibri" w:eastAsia="Times New Roman" w:hAnsi="Calibri" w:cs="B Mitra"/>
          <w:i/>
          <w:sz w:val="24"/>
          <w:szCs w:val="24"/>
          <w:rtl/>
          <w:lang w:bidi="fa-IR"/>
        </w:rPr>
      </w:pPr>
      <w:r w:rsidRPr="00CB4FAB">
        <w:rPr>
          <w:rFonts w:ascii="Calibri" w:eastAsia="Times New Roman" w:hAnsi="Calibri" w:cs="B Mitra" w:hint="cs"/>
          <w:i/>
          <w:sz w:val="24"/>
          <w:szCs w:val="24"/>
          <w:rtl/>
          <w:lang w:bidi="fa-IR"/>
        </w:rPr>
        <w:t>تالکنز (</w:t>
      </w:r>
      <w:r w:rsidRPr="00CB4FAB">
        <w:rPr>
          <w:rFonts w:ascii="Times New Roman" w:eastAsia="Times New Roman" w:hAnsi="Times New Roman" w:cs="Times New Roman"/>
          <w:iCs/>
          <w:lang w:bidi="fa-IR"/>
        </w:rPr>
        <w:t>Tulkens</w:t>
      </w:r>
      <w:r w:rsidRPr="00CB4FAB">
        <w:rPr>
          <w:rFonts w:ascii="Times New Roman" w:eastAsia="Times New Roman" w:hAnsi="Times New Roman" w:cs="Times New Roman"/>
          <w:i/>
          <w:sz w:val="24"/>
          <w:szCs w:val="24"/>
          <w:lang w:bidi="fa-IR"/>
        </w:rPr>
        <w:t>,</w:t>
      </w:r>
      <w:r w:rsidRPr="00CB4FAB">
        <w:rPr>
          <w:rFonts w:ascii="Times New Roman" w:eastAsia="Times New Roman" w:hAnsi="Times New Roman" w:cs="Times New Roman"/>
          <w:iCs/>
          <w:lang w:bidi="fa-IR"/>
        </w:rPr>
        <w:t>1978</w:t>
      </w:r>
      <w:r w:rsidRPr="00CB4FAB">
        <w:rPr>
          <w:rFonts w:ascii="Calibri" w:eastAsia="Times New Roman" w:hAnsi="Calibri" w:cs="B Mitra" w:hint="cs"/>
          <w:i/>
          <w:sz w:val="24"/>
          <w:szCs w:val="24"/>
          <w:rtl/>
          <w:lang w:bidi="fa-IR"/>
        </w:rPr>
        <w:t>) اثر ارزشمندی را منتشر کرد که در آن ادبیات مربوط به فرایند آشکارسازی ترجیحات افراد نسبت به کالاهای عمومی مرور شده بود. میلرن (</w:t>
      </w:r>
      <w:r w:rsidRPr="00CB4FAB">
        <w:rPr>
          <w:rFonts w:ascii="Times New Roman" w:eastAsia="Times New Roman" w:hAnsi="Times New Roman" w:cs="Times New Roman"/>
          <w:iCs/>
          <w:lang w:bidi="fa-IR"/>
        </w:rPr>
        <w:t>Milleron</w:t>
      </w:r>
      <w:r w:rsidRPr="00CB4FAB">
        <w:rPr>
          <w:rFonts w:ascii="Calibri" w:eastAsia="Times New Roman" w:hAnsi="Calibri" w:cs="B Mitra"/>
          <w:i/>
          <w:sz w:val="24"/>
          <w:szCs w:val="24"/>
          <w:lang w:bidi="fa-IR"/>
        </w:rPr>
        <w:t>,</w:t>
      </w:r>
      <w:r w:rsidRPr="00CB4FAB">
        <w:rPr>
          <w:rFonts w:ascii="Times New Roman" w:eastAsia="Times New Roman" w:hAnsi="Times New Roman" w:cs="Times New Roman"/>
          <w:iCs/>
          <w:lang w:bidi="fa-IR"/>
        </w:rPr>
        <w:t>1972</w:t>
      </w:r>
      <w:r w:rsidRPr="00CB4FAB">
        <w:rPr>
          <w:rFonts w:ascii="Calibri" w:eastAsia="Times New Roman" w:hAnsi="Calibri" w:cs="B Mitra" w:hint="cs"/>
          <w:i/>
          <w:sz w:val="24"/>
          <w:szCs w:val="24"/>
          <w:rtl/>
          <w:lang w:bidi="fa-IR"/>
        </w:rPr>
        <w:t>) ادبیات کالاهای عمومی را بطور کلی مرور کرد.</w:t>
      </w:r>
    </w:p>
    <w:p w14:paraId="3CBD60ED" w14:textId="77777777" w:rsidR="00CB4FAB" w:rsidRPr="00CB4FAB" w:rsidRDefault="00CB4FAB" w:rsidP="00CB4FAB">
      <w:pPr>
        <w:bidi/>
        <w:spacing w:before="240"/>
        <w:jc w:val="both"/>
        <w:rPr>
          <w:rFonts w:ascii="Calibri" w:eastAsia="Times New Roman" w:hAnsi="Calibri" w:cs="B Mitra"/>
          <w:i/>
          <w:sz w:val="24"/>
          <w:szCs w:val="24"/>
          <w:rtl/>
          <w:lang w:bidi="fa-IR"/>
        </w:rPr>
      </w:pPr>
      <w:r w:rsidRPr="00CB4FAB">
        <w:rPr>
          <w:rFonts w:ascii="Calibri" w:eastAsia="Times New Roman" w:hAnsi="Calibri" w:cs="B Mitra" w:hint="cs"/>
          <w:i/>
          <w:sz w:val="24"/>
          <w:szCs w:val="24"/>
          <w:rtl/>
          <w:lang w:bidi="fa-IR"/>
        </w:rPr>
        <w:t>ماسگریو (</w:t>
      </w:r>
      <w:r w:rsidRPr="00CB4FAB">
        <w:rPr>
          <w:rFonts w:ascii="Times New Roman" w:eastAsia="Times New Roman" w:hAnsi="Times New Roman" w:cs="Times New Roman"/>
          <w:iCs/>
          <w:lang w:bidi="fa-IR"/>
        </w:rPr>
        <w:t>Musgrave</w:t>
      </w:r>
      <w:r w:rsidRPr="00CB4FAB">
        <w:rPr>
          <w:rFonts w:ascii="Times New Roman" w:eastAsia="Times New Roman" w:hAnsi="Times New Roman" w:cs="Times New Roman"/>
          <w:i/>
          <w:sz w:val="24"/>
          <w:szCs w:val="24"/>
          <w:lang w:bidi="fa-IR"/>
        </w:rPr>
        <w:t>,</w:t>
      </w:r>
      <w:r w:rsidRPr="00CB4FAB">
        <w:rPr>
          <w:rFonts w:ascii="Times New Roman" w:eastAsia="Times New Roman" w:hAnsi="Times New Roman" w:cs="Times New Roman"/>
          <w:iCs/>
          <w:lang w:bidi="fa-IR"/>
        </w:rPr>
        <w:t>1939</w:t>
      </w:r>
      <w:r w:rsidRPr="00CB4FAB">
        <w:rPr>
          <w:rFonts w:ascii="Calibri" w:eastAsia="Times New Roman" w:hAnsi="Calibri" w:cs="B Mitra" w:hint="cs"/>
          <w:i/>
          <w:sz w:val="24"/>
          <w:szCs w:val="24"/>
          <w:rtl/>
          <w:lang w:bidi="fa-IR"/>
        </w:rPr>
        <w:t>) و بیوکنن (</w:t>
      </w:r>
      <w:r w:rsidRPr="00CB4FAB">
        <w:rPr>
          <w:rFonts w:ascii="Times New Roman" w:eastAsia="Times New Roman" w:hAnsi="Times New Roman" w:cs="Times New Roman"/>
          <w:iCs/>
          <w:lang w:bidi="fa-IR"/>
        </w:rPr>
        <w:t>Buchanan</w:t>
      </w:r>
      <w:r w:rsidRPr="00CB4FAB">
        <w:rPr>
          <w:rFonts w:ascii="Calibri" w:eastAsia="Times New Roman" w:hAnsi="Calibri" w:cs="B Mitra"/>
          <w:i/>
          <w:sz w:val="24"/>
          <w:szCs w:val="24"/>
          <w:lang w:bidi="fa-IR"/>
        </w:rPr>
        <w:t>,</w:t>
      </w:r>
      <w:r w:rsidRPr="00CB4FAB">
        <w:rPr>
          <w:rFonts w:ascii="Times New Roman" w:eastAsia="Times New Roman" w:hAnsi="Times New Roman" w:cs="Times New Roman"/>
          <w:iCs/>
          <w:lang w:bidi="fa-IR"/>
        </w:rPr>
        <w:t>1949</w:t>
      </w:r>
      <w:r w:rsidRPr="00CB4FAB">
        <w:rPr>
          <w:rFonts w:ascii="Calibri" w:eastAsia="Times New Roman" w:hAnsi="Calibri" w:cs="B Mitra" w:hint="cs"/>
          <w:i/>
          <w:sz w:val="24"/>
          <w:szCs w:val="24"/>
          <w:rtl/>
          <w:lang w:bidi="fa-IR"/>
        </w:rPr>
        <w:t>) برای اولین بار بحثی را در مورد رویکرد "مبادله داوطلبانه" لیندال و ویکسل مطرح کردند. همچنین اثر هد(</w:t>
      </w:r>
      <w:r w:rsidRPr="00CB4FAB">
        <w:rPr>
          <w:rFonts w:ascii="Times New Roman" w:eastAsia="Times New Roman" w:hAnsi="Times New Roman" w:cs="Times New Roman"/>
          <w:iCs/>
          <w:lang w:bidi="fa-IR"/>
        </w:rPr>
        <w:t>Head,1964</w:t>
      </w:r>
      <w:r w:rsidRPr="00CB4FAB">
        <w:rPr>
          <w:rFonts w:ascii="Calibri" w:eastAsia="Times New Roman" w:hAnsi="Calibri" w:cs="B Mitra" w:hint="cs"/>
          <w:i/>
          <w:sz w:val="24"/>
          <w:szCs w:val="24"/>
          <w:rtl/>
          <w:lang w:bidi="fa-IR"/>
        </w:rPr>
        <w:t>) را ببینید.</w:t>
      </w:r>
    </w:p>
    <w:p w14:paraId="483C44AE" w14:textId="77777777" w:rsidR="00CB4FAB" w:rsidRPr="00CB4FAB" w:rsidRDefault="00CB4FAB" w:rsidP="00CB4FAB">
      <w:pPr>
        <w:bidi/>
        <w:spacing w:before="240"/>
        <w:jc w:val="both"/>
        <w:rPr>
          <w:rFonts w:ascii="Calibri" w:eastAsia="Times New Roman" w:hAnsi="Calibri" w:cs="B Mitra"/>
          <w:i/>
          <w:sz w:val="24"/>
          <w:szCs w:val="24"/>
          <w:rtl/>
          <w:lang w:bidi="fa-IR"/>
        </w:rPr>
      </w:pPr>
      <w:r w:rsidRPr="00CB4FAB">
        <w:rPr>
          <w:rFonts w:ascii="Calibri" w:eastAsia="Times New Roman" w:hAnsi="Calibri" w:cs="B Mitra" w:hint="cs"/>
          <w:i/>
          <w:sz w:val="24"/>
          <w:szCs w:val="24"/>
          <w:rtl/>
          <w:lang w:bidi="fa-IR"/>
        </w:rPr>
        <w:t>رابطه بین نظریه رأی‌گیری ویکسل و تعادل لیندال مورد توجه اسکاراز (</w:t>
      </w:r>
      <w:r w:rsidRPr="00CB4FAB">
        <w:rPr>
          <w:rFonts w:ascii="Times New Roman" w:eastAsia="Times New Roman" w:hAnsi="Times New Roman" w:cs="Times New Roman"/>
          <w:iCs/>
          <w:lang w:bidi="fa-IR"/>
        </w:rPr>
        <w:t>Escarraz</w:t>
      </w:r>
      <w:r w:rsidRPr="00CB4FAB">
        <w:rPr>
          <w:rFonts w:ascii="Times New Roman" w:eastAsia="Times New Roman" w:hAnsi="Times New Roman" w:cs="Times New Roman"/>
          <w:i/>
          <w:lang w:bidi="fa-IR"/>
        </w:rPr>
        <w:t>,</w:t>
      </w:r>
      <w:r w:rsidRPr="00CB4FAB">
        <w:rPr>
          <w:rFonts w:ascii="Times New Roman" w:eastAsia="Times New Roman" w:hAnsi="Times New Roman" w:cs="Times New Roman"/>
          <w:iCs/>
          <w:lang w:bidi="fa-IR"/>
        </w:rPr>
        <w:t>1979</w:t>
      </w:r>
      <w:r w:rsidRPr="00CB4FAB">
        <w:rPr>
          <w:rFonts w:ascii="Calibri" w:eastAsia="Times New Roman" w:hAnsi="Calibri" w:cs="B Mitra" w:hint="cs"/>
          <w:i/>
          <w:sz w:val="24"/>
          <w:szCs w:val="24"/>
          <w:rtl/>
          <w:lang w:bidi="fa-IR"/>
        </w:rPr>
        <w:t>) قرار گرفت و او برای اولین بار چگونگی تحقق تعادل لیندال تحت قاعده رأی‌گیری "اتفاق آرا" را توصیف کرد. اسکاراز بر این عقیده بود که قاعده اتفاق آراء یک فرض ضروری برای شکل‌گیری نظر لیندال در مورد برقراری تعادل بود و همچنین اسکاراز اظهار می‌دارد که قاعده اتفاق آرا به برداشت لیندال از مفهوم"توزیع یکنواخت قدرت سیاسی" دلالت دارد. بر اساس چنین تفسیری است که مفاهیمی همچون"توزیع یکنواخت قدرت سیاسی" لیندال</w:t>
      </w:r>
      <w:r w:rsidRPr="00CB4FAB">
        <w:rPr>
          <w:rFonts w:ascii="Calibri" w:eastAsia="Times New Roman" w:hAnsi="Calibri" w:cs="B Mitra"/>
          <w:i/>
          <w:sz w:val="24"/>
          <w:szCs w:val="24"/>
          <w:vertAlign w:val="superscript"/>
          <w:rtl/>
          <w:lang w:bidi="fa-IR"/>
        </w:rPr>
        <w:footnoteReference w:id="281"/>
      </w:r>
      <w:r w:rsidRPr="00CB4FAB">
        <w:rPr>
          <w:rFonts w:ascii="Calibri" w:eastAsia="Times New Roman" w:hAnsi="Calibri" w:cs="B Mitra" w:hint="cs"/>
          <w:i/>
          <w:sz w:val="24"/>
          <w:szCs w:val="24"/>
          <w:rtl/>
          <w:lang w:bidi="fa-IR"/>
        </w:rPr>
        <w:t>، "رهایی از اجبار</w:t>
      </w:r>
      <w:r w:rsidRPr="00CB4FAB">
        <w:rPr>
          <w:rFonts w:ascii="Calibri" w:eastAsia="Times New Roman" w:hAnsi="Calibri" w:cs="B Mitra"/>
          <w:i/>
          <w:sz w:val="24"/>
          <w:szCs w:val="24"/>
          <w:vertAlign w:val="superscript"/>
          <w:rtl/>
          <w:lang w:bidi="fa-IR"/>
        </w:rPr>
        <w:footnoteReference w:id="282"/>
      </w:r>
      <w:r w:rsidRPr="00CB4FAB">
        <w:rPr>
          <w:rFonts w:ascii="Calibri" w:eastAsia="Times New Roman" w:hAnsi="Calibri" w:cs="B Mitra" w:hint="cs"/>
          <w:i/>
          <w:sz w:val="24"/>
          <w:szCs w:val="24"/>
          <w:rtl/>
          <w:lang w:bidi="fa-IR"/>
        </w:rPr>
        <w:t>" ویکسل ، اتفاق آراء و قیمت‌های مالیاتی برابر با مطلوبیت نهایی کالای عمومی به طرز ماهرانه به هم مرتبط می‌شوند.</w:t>
      </w:r>
    </w:p>
    <w:p w14:paraId="2A5B9153" w14:textId="77777777" w:rsidR="00914C44" w:rsidRDefault="00914C44" w:rsidP="00CB4FAB">
      <w:pPr>
        <w:bidi/>
        <w:spacing w:before="240"/>
        <w:jc w:val="both"/>
        <w:rPr>
          <w:rFonts w:ascii="Calibri" w:eastAsia="Times New Roman" w:hAnsi="Calibri" w:cs="B Mitra"/>
          <w:i/>
          <w:sz w:val="28"/>
          <w:szCs w:val="28"/>
          <w:rtl/>
          <w:lang w:bidi="fa-IR"/>
        </w:rPr>
        <w:sectPr w:rsidR="00914C44" w:rsidSect="007B75BD">
          <w:footnotePr>
            <w:numRestart w:val="eachPage"/>
          </w:footnotePr>
          <w:pgSz w:w="11906" w:h="16838"/>
          <w:pgMar w:top="1440" w:right="1440" w:bottom="1440" w:left="1440" w:header="708" w:footer="708" w:gutter="0"/>
          <w:cols w:space="708"/>
          <w:bidi/>
          <w:rtlGutter/>
          <w:docGrid w:linePitch="360"/>
        </w:sectPr>
      </w:pPr>
    </w:p>
    <w:p w14:paraId="48EFE58E" w14:textId="77777777" w:rsidR="00914C44" w:rsidRPr="00914C44" w:rsidRDefault="00914C44" w:rsidP="00914C44">
      <w:pPr>
        <w:pBdr>
          <w:bottom w:val="single" w:sz="6" w:space="1" w:color="auto"/>
        </w:pBdr>
        <w:bidi/>
        <w:rPr>
          <w:rFonts w:ascii="Calibri" w:eastAsia="Calibri" w:hAnsi="Calibri" w:cs="B Mitra"/>
          <w:b/>
          <w:bCs/>
          <w:sz w:val="28"/>
          <w:szCs w:val="28"/>
          <w:rtl/>
          <w:lang w:bidi="fa-IR"/>
        </w:rPr>
      </w:pPr>
      <w:bookmarkStart w:id="5" w:name="_Hlk162079095"/>
      <w:bookmarkEnd w:id="5"/>
      <w:r w:rsidRPr="00914C44">
        <w:rPr>
          <w:rFonts w:ascii="Calibri" w:eastAsia="Calibri" w:hAnsi="Calibri" w:cs="B Mitra" w:hint="cs"/>
          <w:b/>
          <w:bCs/>
          <w:sz w:val="28"/>
          <w:szCs w:val="28"/>
          <w:rtl/>
          <w:lang w:bidi="fa-IR"/>
        </w:rPr>
        <w:lastRenderedPageBreak/>
        <w:t xml:space="preserve">فصل 5 </w:t>
      </w:r>
    </w:p>
    <w:p w14:paraId="36465DE4" w14:textId="77777777" w:rsidR="00914C44" w:rsidRPr="00914C44" w:rsidRDefault="00914C44" w:rsidP="00914C44">
      <w:pPr>
        <w:bidi/>
        <w:rPr>
          <w:rFonts w:ascii="Calibri" w:eastAsia="Calibri" w:hAnsi="Calibri" w:cs="B Mitra"/>
          <w:b/>
          <w:bCs/>
          <w:sz w:val="28"/>
          <w:szCs w:val="28"/>
          <w:rtl/>
          <w:lang w:bidi="fa-IR"/>
        </w:rPr>
      </w:pPr>
      <w:r w:rsidRPr="00914C44">
        <w:rPr>
          <w:rFonts w:ascii="Calibri" w:eastAsia="Calibri" w:hAnsi="Calibri" w:cs="B Mitra" w:hint="cs"/>
          <w:b/>
          <w:bCs/>
          <w:sz w:val="28"/>
          <w:szCs w:val="28"/>
          <w:rtl/>
          <w:lang w:bidi="fa-IR"/>
        </w:rPr>
        <w:t xml:space="preserve">قاعده اکثریت </w:t>
      </w:r>
      <w:r w:rsidRPr="00914C44">
        <w:rPr>
          <w:rFonts w:ascii="Sakkal Majalla" w:eastAsia="Calibri" w:hAnsi="Sakkal Majalla" w:cs="Sakkal Majalla" w:hint="cs"/>
          <w:b/>
          <w:bCs/>
          <w:sz w:val="28"/>
          <w:szCs w:val="28"/>
          <w:rtl/>
          <w:lang w:bidi="fa-IR"/>
        </w:rPr>
        <w:t>–</w:t>
      </w:r>
      <w:r w:rsidRPr="00914C44">
        <w:rPr>
          <w:rFonts w:ascii="Calibri" w:eastAsia="Calibri" w:hAnsi="Calibri" w:cs="B Mitra" w:hint="cs"/>
          <w:b/>
          <w:bCs/>
          <w:sz w:val="28"/>
          <w:szCs w:val="28"/>
          <w:rtl/>
          <w:lang w:bidi="fa-IR"/>
        </w:rPr>
        <w:t xml:space="preserve"> جنبه‌های اثباتی</w:t>
      </w:r>
    </w:p>
    <w:p w14:paraId="448CBD7C" w14:textId="77777777" w:rsidR="00914C44" w:rsidRPr="00914C44" w:rsidRDefault="00914C44" w:rsidP="00914C44">
      <w:pPr>
        <w:bidi/>
        <w:rPr>
          <w:rFonts w:ascii="Calibri" w:eastAsia="Calibri" w:hAnsi="Calibri" w:cs="B Mitra"/>
          <w:b/>
          <w:bCs/>
          <w:sz w:val="28"/>
          <w:szCs w:val="28"/>
          <w:rtl/>
          <w:lang w:bidi="fa-IR"/>
        </w:rPr>
      </w:pPr>
    </w:p>
    <w:p w14:paraId="664E06BA" w14:textId="77777777" w:rsidR="00914C44" w:rsidRPr="00914C44" w:rsidRDefault="00914C44" w:rsidP="00914C44">
      <w:pPr>
        <w:bidi/>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چنانچه اتفاق آراء ممکن نباشد و رأی اکثریت به معنی رضایت‌ عمومی باشد، بدیهی است مقدرات اقلیت در دست اکثریت است.</w:t>
      </w:r>
    </w:p>
    <w:p w14:paraId="5A64EEC0" w14:textId="77777777" w:rsidR="00914C44" w:rsidRPr="00914C44" w:rsidRDefault="00914C44" w:rsidP="00A31041">
      <w:pPr>
        <w:bidi/>
        <w:jc w:val="right"/>
        <w:rPr>
          <w:rFonts w:ascii="Calibri" w:eastAsia="Calibri" w:hAnsi="Calibri" w:cs="B Mitra"/>
          <w:sz w:val="28"/>
          <w:szCs w:val="28"/>
          <w:rtl/>
          <w:lang w:bidi="fa-IR"/>
        </w:rPr>
      </w:pPr>
      <w:r w:rsidRPr="00914C44">
        <w:rPr>
          <w:rFonts w:ascii="Calibri" w:eastAsia="Calibri" w:hAnsi="Calibri" w:cs="B Mitra" w:hint="cs"/>
          <w:sz w:val="28"/>
          <w:szCs w:val="28"/>
          <w:rtl/>
          <w:lang w:bidi="fa-IR"/>
        </w:rPr>
        <w:t xml:space="preserve">                                                  جان آدامز</w:t>
      </w:r>
      <w:r w:rsidRPr="00914C44">
        <w:rPr>
          <w:rFonts w:ascii="Calibri" w:eastAsia="Calibri" w:hAnsi="Calibri" w:cs="B Mitra"/>
          <w:sz w:val="28"/>
          <w:szCs w:val="28"/>
          <w:vertAlign w:val="superscript"/>
          <w:rtl/>
          <w:lang w:bidi="fa-IR"/>
        </w:rPr>
        <w:footnoteReference w:id="283"/>
      </w:r>
    </w:p>
    <w:p w14:paraId="6D282C24" w14:textId="77777777" w:rsidR="00914C44" w:rsidRPr="00914C44" w:rsidRDefault="00914C44" w:rsidP="00914C44">
      <w:pPr>
        <w:bidi/>
        <w:jc w:val="both"/>
        <w:rPr>
          <w:rFonts w:ascii="Calibri" w:eastAsia="Calibri" w:hAnsi="Calibri" w:cs="B Mitra"/>
          <w:sz w:val="28"/>
          <w:szCs w:val="28"/>
          <w:rtl/>
          <w:lang w:bidi="fa-IR"/>
        </w:rPr>
      </w:pPr>
    </w:p>
    <w:p w14:paraId="39324C9A" w14:textId="77777777" w:rsidR="00914C44" w:rsidRPr="00914C44" w:rsidRDefault="00914C44" w:rsidP="00914C44">
      <w:pPr>
        <w:bidi/>
        <w:jc w:val="both"/>
        <w:rPr>
          <w:rFonts w:ascii="Calibri" w:eastAsia="Calibri" w:hAnsi="Calibri" w:cs="B Mitra"/>
          <w:b/>
          <w:bCs/>
          <w:sz w:val="28"/>
          <w:szCs w:val="28"/>
          <w:rtl/>
          <w:lang w:bidi="fa-IR"/>
        </w:rPr>
      </w:pPr>
      <w:r w:rsidRPr="00914C44">
        <w:rPr>
          <w:rFonts w:ascii="Calibri" w:eastAsia="Calibri" w:hAnsi="Calibri" w:cs="B Mitra" w:hint="cs"/>
          <w:b/>
          <w:bCs/>
          <w:sz w:val="28"/>
          <w:szCs w:val="28"/>
          <w:rtl/>
          <w:lang w:bidi="fa-IR"/>
        </w:rPr>
        <w:t xml:space="preserve">5 </w:t>
      </w:r>
      <w:r w:rsidRPr="00914C44">
        <w:rPr>
          <w:rFonts w:ascii="Sakkal Majalla" w:eastAsia="Calibri" w:hAnsi="Sakkal Majalla" w:cs="Sakkal Majalla" w:hint="cs"/>
          <w:b/>
          <w:bCs/>
          <w:sz w:val="28"/>
          <w:szCs w:val="28"/>
          <w:rtl/>
          <w:lang w:bidi="fa-IR"/>
        </w:rPr>
        <w:t>–</w:t>
      </w:r>
      <w:r w:rsidRPr="00914C44">
        <w:rPr>
          <w:rFonts w:ascii="Calibri" w:eastAsia="Calibri" w:hAnsi="Calibri" w:cs="B Mitra" w:hint="cs"/>
          <w:b/>
          <w:bCs/>
          <w:sz w:val="28"/>
          <w:szCs w:val="28"/>
          <w:rtl/>
          <w:lang w:bidi="fa-IR"/>
        </w:rPr>
        <w:t xml:space="preserve"> 1 قاعده اکثریت و بازتوزیع</w:t>
      </w:r>
    </w:p>
    <w:p w14:paraId="59B17C99" w14:textId="77777777" w:rsidR="00914C44" w:rsidRPr="00914C44" w:rsidRDefault="00914C44" w:rsidP="00914C44">
      <w:pPr>
        <w:bidi/>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همانگونه که در فصل 4 اشاره شد، کمیته‌ای که تنها دغدغه‌اش عرضه کالای عمومی و اصلاح پیامدهای خارجی بوده و سرعت در اتخاذ تصمیم برایش مهم است، اکثریت ساده را به عنوان قاعده رأی‌گیری انتخاب می‌کند. اما سرعت تنها ویژگی قاعده رأی‌گیری اکثریت نیست. براستی وقتی بتوان موضوعات را بر اساس قاعده‌ای کمتر از اتفاق آراء تصویب کرد، آنگاه تمایز بین کارایی تخصیصی و توزیعی روشن نخواهد بود. به شکلی اجتناب ناپذیر وضع رفاهی برخی از افراد بدلیل نتیجه رأی‌گیری ممکن است در مقایسه با سایر نتایج بدتر شود و همین امر موجب بازتوزیع درآمد از افرادی که وضعشان بد شده به سمت کسانی که نتیجه رأی‌گیری به نفع آنها بوده است می‌شود.</w:t>
      </w:r>
    </w:p>
    <w:p w14:paraId="0905CC75" w14:textId="77777777" w:rsidR="00914C44" w:rsidRPr="00914C44" w:rsidRDefault="00914C44" w:rsidP="00A31041">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 xml:space="preserve">برای درک بهتر موضوع، شکل 5- 1 را در نظر بگیرید. مطلوبیت رتبه‌ای دو گروه از رای دهندگان فقیر و ثروتمند بر روی محورهای افقی و عمودی ترسیم شده است. فرض کنید که ترجیحات تمامی افراد فقیر شبیه هم و ترجیحات همه ثروتمندان نیز مشابه باشد. در غیاب عرضه کالای عمومی، افراد شاخص هر یک از این دو گروه، رفاهی متناظر با نقاط </w:t>
      </w:r>
      <m:oMath>
        <m:r>
          <w:rPr>
            <w:rFonts w:ascii="Cambria Math" w:eastAsia="Calibri" w:hAnsi="Cambria Math" w:cs="B Mitra"/>
            <w:sz w:val="28"/>
            <w:szCs w:val="28"/>
            <w:lang w:bidi="fa-IR"/>
          </w:rPr>
          <m:t>S</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T</m:t>
        </m:r>
      </m:oMath>
      <w:r w:rsidRPr="00914C44">
        <w:rPr>
          <w:rFonts w:ascii="Calibri" w:eastAsia="Calibri" w:hAnsi="Calibri" w:cs="B Mitra" w:hint="cs"/>
          <w:sz w:val="28"/>
          <w:szCs w:val="28"/>
          <w:rtl/>
          <w:lang w:bidi="fa-IR"/>
        </w:rPr>
        <w:t xml:space="preserve"> را تجربه می‌کنند. نقطه </w:t>
      </w:r>
      <m:oMath>
        <m:r>
          <w:rPr>
            <w:rFonts w:ascii="Cambria Math" w:eastAsia="Calibri" w:hAnsi="Cambria Math" w:cs="B Mitra"/>
            <w:sz w:val="28"/>
            <w:szCs w:val="28"/>
            <w:lang w:bidi="fa-IR"/>
          </w:rPr>
          <m:t>E</m:t>
        </m:r>
      </m:oMath>
      <w:r w:rsidRPr="00914C44">
        <w:rPr>
          <w:rFonts w:ascii="Calibri" w:eastAsia="Times New Roman" w:hAnsi="Calibri" w:cs="B Mitra" w:hint="cs"/>
          <w:sz w:val="28"/>
          <w:szCs w:val="28"/>
          <w:rtl/>
          <w:lang w:bidi="fa-IR"/>
        </w:rPr>
        <w:t xml:space="preserve"> واقع بر مرز امکانات پَرتو به تخصیص اولیه در اقتصادی اشاره دارد که در آن تنها کالای خصوصی وجود دارد. تهیه و تدارک کالای عمومی بنا بر فرض می‌تواند موجب افزایش مطلوبیت هر دو فرد شود. براین اساس عرضه کالای عمومی موجب گسترش مرز امکانات پَرتو به خارج و تبدیل آن به منحنی</w:t>
      </w:r>
      <m:oMath>
        <m:r>
          <w:rPr>
            <w:rFonts w:ascii="Cambria Math" w:eastAsia="Times New Roman" w:hAnsi="Cambria Math" w:cs="B Mitra"/>
            <w:sz w:val="28"/>
            <w:szCs w:val="28"/>
            <w:lang w:bidi="fa-IR"/>
          </w:rPr>
          <m:t>XYZW</m:t>
        </m:r>
      </m:oMath>
      <w:r w:rsidRPr="00914C44">
        <w:rPr>
          <w:rFonts w:ascii="Calibri" w:eastAsia="Times New Roman" w:hAnsi="Calibri" w:cs="B Mitra" w:hint="cs"/>
          <w:sz w:val="28"/>
          <w:szCs w:val="28"/>
          <w:rtl/>
          <w:lang w:bidi="fa-IR"/>
        </w:rPr>
        <w:t xml:space="preserve"> می‌شود. بر روی این مرز جدید، قسمت </w:t>
      </w:r>
      <m:oMath>
        <m:r>
          <w:rPr>
            <w:rFonts w:ascii="Cambria Math" w:eastAsia="Times New Roman" w:hAnsi="Cambria Math" w:cs="B Mitra"/>
            <w:sz w:val="28"/>
            <w:szCs w:val="28"/>
            <w:lang w:bidi="fa-IR"/>
          </w:rPr>
          <m:t>YZ</m:t>
        </m:r>
      </m:oMath>
      <w:r w:rsidRPr="00914C44">
        <w:rPr>
          <w:rFonts w:ascii="Calibri" w:eastAsia="Times New Roman" w:hAnsi="Calibri" w:cs="B Mitra" w:hint="cs"/>
          <w:sz w:val="28"/>
          <w:szCs w:val="28"/>
          <w:rtl/>
          <w:lang w:bidi="fa-IR"/>
        </w:rPr>
        <w:t xml:space="preserve"> با منحنی قرارداد </w:t>
      </w:r>
      <m:oMath>
        <m:r>
          <w:rPr>
            <w:rFonts w:ascii="Cambria Math" w:eastAsia="Times New Roman" w:hAnsi="Cambria Math" w:cs="B Mitra"/>
            <w:sz w:val="28"/>
            <w:szCs w:val="28"/>
            <w:lang w:bidi="fa-IR"/>
          </w:rPr>
          <m:t>cc'</m:t>
        </m:r>
      </m:oMath>
      <w:r w:rsidRPr="00914C44">
        <w:rPr>
          <w:rFonts w:ascii="Calibri" w:eastAsia="Times New Roman" w:hAnsi="Calibri" w:cs="B Mitra" w:hint="cs"/>
          <w:sz w:val="28"/>
          <w:szCs w:val="28"/>
          <w:rtl/>
          <w:lang w:bidi="fa-IR"/>
        </w:rPr>
        <w:t xml:space="preserve"> در شکل 4-3 متناظر است. تحت قاعده رأی‌گیری اتفاق آراء</w:t>
      </w:r>
      <w:r w:rsidRPr="00914C44">
        <w:rPr>
          <w:rFonts w:ascii="Calibri" w:eastAsia="Calibri" w:hAnsi="Calibri" w:cs="B Mitra" w:hint="cs"/>
          <w:sz w:val="28"/>
          <w:szCs w:val="28"/>
          <w:rtl/>
          <w:lang w:bidi="fa-IR"/>
        </w:rPr>
        <w:t xml:space="preserve"> در صورت رأی دادن به عرضه کالای عمومی،</w:t>
      </w:r>
      <w:r w:rsidRPr="00914C44">
        <w:rPr>
          <w:rFonts w:ascii="Calibri" w:eastAsia="Times New Roman" w:hAnsi="Calibri" w:cs="B Mitra" w:hint="cs"/>
          <w:sz w:val="28"/>
          <w:szCs w:val="28"/>
          <w:rtl/>
          <w:lang w:bidi="fa-IR"/>
        </w:rPr>
        <w:t xml:space="preserve"> </w:t>
      </w:r>
      <w:r w:rsidRPr="00914C44">
        <w:rPr>
          <w:rFonts w:ascii="Calibri" w:eastAsia="Calibri" w:hAnsi="Calibri" w:cs="B Mitra" w:hint="cs"/>
          <w:sz w:val="28"/>
          <w:szCs w:val="28"/>
          <w:rtl/>
          <w:lang w:bidi="fa-IR"/>
        </w:rPr>
        <w:t xml:space="preserve">وضع رفاهی افراد هر دو گروه بهتر می‌شود. بنابراین، نتیجه رأی‌گیری با قاعده اتفاق آراء، به صورت ترکیبی از "سهم‌های مالیاتی" و "مقدار کالای عمومی" است که نهایتاً موجب قرار گرفتن هر دو گروه در جایی روی </w:t>
      </w:r>
      <m:oMath>
        <m:r>
          <w:rPr>
            <w:rFonts w:ascii="Cambria Math" w:eastAsia="Times New Roman" w:hAnsi="Cambria Math" w:cs="B Mitra"/>
            <w:sz w:val="28"/>
            <w:szCs w:val="28"/>
            <w:lang w:bidi="fa-IR"/>
          </w:rPr>
          <m:t>YZ</m:t>
        </m:r>
      </m:oMath>
      <w:r w:rsidRPr="00914C44">
        <w:rPr>
          <w:rFonts w:ascii="Calibri" w:eastAsia="Calibri" w:hAnsi="Calibri" w:cs="B Mitra" w:hint="cs"/>
          <w:sz w:val="28"/>
          <w:szCs w:val="28"/>
          <w:rtl/>
          <w:lang w:bidi="fa-IR"/>
        </w:rPr>
        <w:t xml:space="preserve"> واقع بر مرز امکانات پَرتو می‌شود.</w:t>
      </w:r>
    </w:p>
    <w:p w14:paraId="3E8153EF" w14:textId="77777777" w:rsidR="00914C44" w:rsidRPr="00914C44" w:rsidRDefault="00914C44" w:rsidP="00A31041">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 xml:space="preserve">اما هیچ دلیلی وجود ندارد که تحت قاعده اکثریت آراء، این دو گروه در دامنه </w:t>
      </w:r>
      <m:oMath>
        <m:r>
          <w:rPr>
            <w:rFonts w:ascii="Cambria Math" w:eastAsia="Times New Roman" w:hAnsi="Cambria Math" w:cs="B Mitra"/>
            <w:sz w:val="28"/>
            <w:szCs w:val="28"/>
            <w:lang w:bidi="fa-IR"/>
          </w:rPr>
          <m:t>YZ</m:t>
        </m:r>
      </m:oMath>
      <w:r w:rsidRPr="00914C44">
        <w:rPr>
          <w:rFonts w:ascii="Calibri" w:eastAsia="Calibri" w:hAnsi="Calibri" w:cs="B Mitra" w:hint="cs"/>
          <w:sz w:val="28"/>
          <w:szCs w:val="28"/>
          <w:rtl/>
          <w:lang w:bidi="fa-IR"/>
        </w:rPr>
        <w:t xml:space="preserve"> قرار بگیرند. اگر ائتلافی از تعدادی افراد شکل گیرد، برای اعضای آن منافعی به همراه خواهد داشت به این ترتیب که با بازتعریف موضوع، منافع خود را به هزینه افرادی که در ائتلاف نیستند، مثلاً با تغییر سهم‌های مالیاتی به نفع اعضای ائتلاف، افزایش می‌دهند. اگر ثروتمندان</w:t>
      </w:r>
    </w:p>
    <w:p w14:paraId="027DD0D8" w14:textId="77777777" w:rsidR="00914C44" w:rsidRPr="00914C44" w:rsidRDefault="00914C44" w:rsidP="00914C44">
      <w:pPr>
        <w:bidi/>
        <w:jc w:val="both"/>
        <w:rPr>
          <w:rFonts w:ascii="Calibri" w:eastAsia="Calibri" w:hAnsi="Calibri" w:cs="B Mitra"/>
          <w:sz w:val="28"/>
          <w:szCs w:val="28"/>
          <w:rtl/>
          <w:lang w:bidi="fa-IR"/>
        </w:rPr>
      </w:pPr>
      <w:r w:rsidRPr="00914C44">
        <w:rPr>
          <w:rFonts w:ascii="Calibri" w:eastAsia="Calibri" w:hAnsi="Calibri" w:cs="B Mitra" w:hint="cs"/>
          <w:noProof/>
          <w:sz w:val="28"/>
          <w:szCs w:val="28"/>
          <w:rtl/>
          <w:lang w:bidi="fa-IR"/>
        </w:rPr>
        <w:lastRenderedPageBreak/>
        <w:drawing>
          <wp:inline distT="0" distB="0" distL="0" distR="0" wp14:anchorId="3CE01320" wp14:editId="7B4A8531">
            <wp:extent cx="5731510" cy="3949207"/>
            <wp:effectExtent l="0" t="0" r="2540" b="0"/>
            <wp:docPr id="351076197" name="Picture 35107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30000" contrast="50000"/>
                      <a:extLst>
                        <a:ext uri="{28A0092B-C50C-407E-A947-70E740481C1C}">
                          <a14:useLocalDpi xmlns:a14="http://schemas.microsoft.com/office/drawing/2010/main" val="0"/>
                        </a:ext>
                      </a:extLst>
                    </a:blip>
                    <a:srcRect/>
                    <a:stretch>
                      <a:fillRect/>
                    </a:stretch>
                  </pic:blipFill>
                  <pic:spPr bwMode="auto">
                    <a:xfrm>
                      <a:off x="0" y="0"/>
                      <a:ext cx="5731510" cy="3949207"/>
                    </a:xfrm>
                    <a:prstGeom prst="rect">
                      <a:avLst/>
                    </a:prstGeom>
                    <a:noFill/>
                    <a:ln>
                      <a:noFill/>
                    </a:ln>
                  </pic:spPr>
                </pic:pic>
              </a:graphicData>
            </a:graphic>
          </wp:inline>
        </w:drawing>
      </w:r>
    </w:p>
    <w:p w14:paraId="2FC199DB" w14:textId="77777777" w:rsidR="00914C44" w:rsidRPr="00914C44" w:rsidRDefault="00914C44" w:rsidP="00914C44">
      <w:pPr>
        <w:bidi/>
        <w:jc w:val="both"/>
        <w:rPr>
          <w:rFonts w:ascii="Calibri" w:eastAsia="Calibri" w:hAnsi="Calibri" w:cs="B Mitra"/>
          <w:sz w:val="24"/>
          <w:szCs w:val="24"/>
          <w:rtl/>
          <w:lang w:bidi="fa-IR"/>
        </w:rPr>
      </w:pPr>
      <w:r w:rsidRPr="00914C44">
        <w:rPr>
          <w:rFonts w:ascii="Calibri" w:eastAsia="Calibri" w:hAnsi="Calibri" w:cs="B Mitra" w:hint="cs"/>
          <w:sz w:val="24"/>
          <w:szCs w:val="24"/>
          <w:rtl/>
          <w:lang w:bidi="fa-IR"/>
        </w:rPr>
        <w:t xml:space="preserve">                                                  شکل 5-1 نتایج تحت قاعده اتفاق آراء و اکثریت آراء ساده</w:t>
      </w:r>
    </w:p>
    <w:p w14:paraId="3138208F"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Calibri" w:hAnsi="Calibri" w:cs="B Mitra" w:hint="cs"/>
          <w:sz w:val="28"/>
          <w:szCs w:val="28"/>
          <w:rtl/>
          <w:lang w:bidi="fa-IR"/>
        </w:rPr>
        <w:t xml:space="preserve"> در اکثریت باشند می‌توان انتظار داشت که آنها ترکیبی از کالای عمومی و مالیات غیر تصاعدی</w:t>
      </w:r>
      <w:r w:rsidRPr="00914C44">
        <w:rPr>
          <w:rFonts w:ascii="Calibri" w:eastAsia="Calibri" w:hAnsi="Calibri" w:cs="B Mitra"/>
          <w:sz w:val="28"/>
          <w:szCs w:val="28"/>
          <w:vertAlign w:val="superscript"/>
          <w:rtl/>
          <w:lang w:bidi="fa-IR"/>
        </w:rPr>
        <w:footnoteReference w:id="284"/>
      </w:r>
      <w:r w:rsidRPr="00914C44">
        <w:rPr>
          <w:rFonts w:ascii="Calibri" w:eastAsia="Calibri" w:hAnsi="Calibri" w:cs="B Mitra" w:hint="cs"/>
          <w:sz w:val="28"/>
          <w:szCs w:val="28"/>
          <w:rtl/>
          <w:lang w:bidi="fa-IR"/>
        </w:rPr>
        <w:t xml:space="preserve"> را انتخاب کنند که نهایتاً اقتصاد در موقعیت </w:t>
      </w:r>
      <m:oMath>
        <m:r>
          <w:rPr>
            <w:rFonts w:ascii="Cambria Math" w:eastAsia="Calibri" w:hAnsi="Cambria Math" w:cs="B Mitra"/>
            <w:sz w:val="28"/>
            <w:szCs w:val="28"/>
            <w:lang w:bidi="fa-IR"/>
          </w:rPr>
          <m:t>XY</m:t>
        </m:r>
      </m:oMath>
      <w:r w:rsidRPr="00914C44">
        <w:rPr>
          <w:rFonts w:ascii="Calibri" w:eastAsia="Times New Roman" w:hAnsi="Calibri" w:cs="B Mitra" w:hint="cs"/>
          <w:sz w:val="28"/>
          <w:szCs w:val="28"/>
          <w:rtl/>
          <w:lang w:bidi="fa-IR"/>
        </w:rPr>
        <w:t xml:space="preserve"> قرار ‌گیرد. اگر فقرا در اکثریت باشند، مالیات‌ها به قدر کافی تصاعدی</w:t>
      </w:r>
      <w:r w:rsidRPr="00914C44">
        <w:rPr>
          <w:rFonts w:ascii="Calibri" w:eastAsia="Times New Roman" w:hAnsi="Calibri" w:cs="B Mitra"/>
          <w:sz w:val="28"/>
          <w:szCs w:val="28"/>
          <w:vertAlign w:val="superscript"/>
          <w:rtl/>
          <w:lang w:bidi="fa-IR"/>
        </w:rPr>
        <w:footnoteReference w:id="285"/>
      </w:r>
      <w:r w:rsidRPr="00914C44">
        <w:rPr>
          <w:rFonts w:ascii="Calibri" w:eastAsia="Times New Roman" w:hAnsi="Calibri" w:cs="B Mitra" w:hint="cs"/>
          <w:sz w:val="28"/>
          <w:szCs w:val="28"/>
          <w:rtl/>
          <w:lang w:bidi="fa-IR"/>
        </w:rPr>
        <w:t xml:space="preserve"> خواهد بود و اقتصاد در جایی روی </w:t>
      </w:r>
      <m:oMath>
        <m:r>
          <w:rPr>
            <w:rFonts w:ascii="Cambria Math" w:eastAsia="Times New Roman" w:hAnsi="Cambria Math" w:cs="B Mitra"/>
            <w:sz w:val="28"/>
            <w:szCs w:val="28"/>
            <w:lang w:bidi="fa-IR"/>
          </w:rPr>
          <m:t>ZW</m:t>
        </m:r>
      </m:oMath>
      <w:r w:rsidRPr="00914C44">
        <w:rPr>
          <w:rFonts w:ascii="Calibri" w:eastAsia="Times New Roman" w:hAnsi="Calibri" w:cs="B Mitra" w:hint="cs"/>
          <w:sz w:val="28"/>
          <w:szCs w:val="28"/>
          <w:rtl/>
          <w:lang w:bidi="fa-IR"/>
        </w:rPr>
        <w:t xml:space="preserve"> قرار می‌گیرد. اگر موضوع مورد بحث را بتوان از طریقِ تغییر میزان عرضه کالای عمومی یا تغییر سهم‌های مالیاتی یا تغییر هر دو، باز تعریف کرد، آنگاه با قطعیت می توان انتظار داشت که نتیجه حاصل از فرآیند "تصمیم‌گیری جمعی"، نقطه‌ای خارج از دامنه بهینه پَرتو </w:t>
      </w:r>
      <m:oMath>
        <m:r>
          <w:rPr>
            <w:rFonts w:ascii="Cambria Math" w:eastAsia="Times New Roman" w:hAnsi="Cambria Math" w:cs="B Mitra"/>
            <w:sz w:val="28"/>
            <w:szCs w:val="28"/>
            <w:lang w:bidi="fa-IR"/>
          </w:rPr>
          <m:t>ZY</m:t>
        </m:r>
      </m:oMath>
      <w:r w:rsidRPr="00914C44">
        <w:rPr>
          <w:rFonts w:ascii="Calibri" w:eastAsia="Times New Roman" w:hAnsi="Calibri" w:cs="B Mitra" w:hint="cs"/>
          <w:sz w:val="28"/>
          <w:szCs w:val="28"/>
          <w:rtl/>
          <w:lang w:bidi="fa-IR"/>
        </w:rPr>
        <w:t xml:space="preserve"> باشد (دیویس</w:t>
      </w:r>
      <w:r w:rsidRPr="00914C44">
        <w:rPr>
          <w:rFonts w:ascii="Calibri" w:eastAsia="Times New Roman" w:hAnsi="Calibri" w:cs="B Mitra"/>
          <w:sz w:val="28"/>
          <w:szCs w:val="28"/>
          <w:vertAlign w:val="superscript"/>
          <w:rtl/>
          <w:lang w:bidi="fa-IR"/>
        </w:rPr>
        <w:footnoteReference w:id="286"/>
      </w:r>
      <w:r w:rsidRPr="00914C44">
        <w:rPr>
          <w:rFonts w:ascii="Calibri" w:eastAsia="Times New Roman" w:hAnsi="Calibri" w:cs="B Mitra" w:hint="cs"/>
          <w:sz w:val="28"/>
          <w:szCs w:val="28"/>
          <w:rtl/>
          <w:lang w:bidi="fa-IR"/>
        </w:rPr>
        <w:t>، 1970). مادامیکه بتوان موضوع مورد بحث را به طور مستمر به نحوی باز تعریف کرد که یک اکثریت منتفع شود، موضوع باز تعریف شده تصویب خواهد شد و یک ائتلاف پایدار از اکثریت می‌تواند اقلیت را تا جایی که وجدان و قانون اساسی اجازه می‌دهد به قسمت‌های انتهایی مرز بهینه پَرتو به عقب براند.</w:t>
      </w:r>
    </w:p>
    <w:p w14:paraId="5145C8B1" w14:textId="77777777" w:rsidR="00914C44" w:rsidRPr="00914C44" w:rsidRDefault="00914C44" w:rsidP="00A31041">
      <w:pPr>
        <w:bidi/>
        <w:ind w:firstLine="288"/>
        <w:jc w:val="both"/>
        <w:rPr>
          <w:rFonts w:ascii="Calibri" w:eastAsia="Calibri" w:hAnsi="Calibri" w:cs="B Mitra"/>
          <w:sz w:val="28"/>
          <w:szCs w:val="28"/>
          <w:rtl/>
          <w:lang w:bidi="fa-IR"/>
        </w:rPr>
      </w:pPr>
      <w:r w:rsidRPr="00914C44">
        <w:rPr>
          <w:rFonts w:ascii="Calibri" w:eastAsia="Times New Roman" w:hAnsi="Calibri" w:cs="B Mitra" w:hint="cs"/>
          <w:sz w:val="28"/>
          <w:szCs w:val="28"/>
          <w:rtl/>
          <w:lang w:bidi="fa-IR"/>
        </w:rPr>
        <w:t>فرآیند تبدیل طرح پیشنهادی که حمایت اتفاق آراء را به دست آورده به طرحی که تنها مورد تایید اکثریت ساده است به مانند آن است که اَبَر ائتلاف‌ها به ائتلاف‌های حداقلی برنده تبدیل شوند (رایکر</w:t>
      </w:r>
      <w:r w:rsidRPr="00914C44">
        <w:rPr>
          <w:rFonts w:ascii="Calibri" w:eastAsia="Times New Roman" w:hAnsi="Calibri" w:cs="B Mitra"/>
          <w:sz w:val="28"/>
          <w:szCs w:val="28"/>
          <w:vertAlign w:val="superscript"/>
          <w:rtl/>
          <w:lang w:bidi="fa-IR"/>
        </w:rPr>
        <w:footnoteReference w:id="287"/>
      </w:r>
      <w:r w:rsidRPr="00914C44">
        <w:rPr>
          <w:rFonts w:ascii="Calibri" w:eastAsia="Times New Roman" w:hAnsi="Calibri" w:cs="B Mitra" w:hint="cs"/>
          <w:sz w:val="28"/>
          <w:szCs w:val="28"/>
          <w:rtl/>
          <w:lang w:bidi="fa-IR"/>
        </w:rPr>
        <w:t xml:space="preserve">، 1962). رایکر در تدوین نظریه ائتلاف خود به دو فرض کلیدی متوسل شد: (1) تصمیمات بر اساس قاعده اکثریت اتخاذ می‌شوند و (2) سیاست، یک بازیِ مجموع صفر است. او فرض کرد که همه تصمیمات </w:t>
      </w:r>
      <w:r w:rsidRPr="00914C44">
        <w:rPr>
          <w:rFonts w:ascii="Calibri" w:eastAsia="Calibri" w:hAnsi="Calibri" w:cs="B Mitra" w:hint="cs"/>
          <w:sz w:val="28"/>
          <w:szCs w:val="28"/>
          <w:rtl/>
          <w:lang w:bidi="fa-IR"/>
        </w:rPr>
        <w:t xml:space="preserve">مربوط به کارایی تخصیصی (تعیین مقدار کالای عمومی) به طور معمول به شکل بهینه اتخاذ می‌شوند و موضوعات توزیعی یعنی انتخاب یک موقعیت از بین مجموعه‌ای از موقعیت‌های </w:t>
      </w:r>
      <w:r w:rsidRPr="00914C44">
        <w:rPr>
          <w:rFonts w:ascii="Calibri" w:eastAsia="Calibri" w:hAnsi="Calibri" w:cs="B Mitra" w:hint="cs"/>
          <w:sz w:val="28"/>
          <w:szCs w:val="28"/>
          <w:rtl/>
          <w:lang w:bidi="fa-IR"/>
        </w:rPr>
        <w:lastRenderedPageBreak/>
        <w:t>بهینه پَرتو به حوزه سیاست واگذار می‌گردد (صفحات 61-58). بر این اساس، رایکر (1962، ص 31-29) از موضعی افراطی</w:t>
      </w:r>
      <w:r w:rsidRPr="00914C44">
        <w:rPr>
          <w:rFonts w:ascii="Calibri" w:eastAsia="Calibri" w:hAnsi="Calibri" w:cs="B Mitra"/>
          <w:sz w:val="28"/>
          <w:szCs w:val="28"/>
          <w:vertAlign w:val="superscript"/>
          <w:rtl/>
          <w:lang w:bidi="fa-IR"/>
        </w:rPr>
        <w:footnoteReference w:id="288"/>
      </w:r>
      <w:r w:rsidRPr="00914C44">
        <w:rPr>
          <w:rFonts w:ascii="Calibri" w:eastAsia="Calibri" w:hAnsi="Calibri" w:cs="B Mitra" w:hint="cs"/>
          <w:sz w:val="28"/>
          <w:szCs w:val="28"/>
          <w:rtl/>
          <w:lang w:bidi="fa-IR"/>
        </w:rPr>
        <w:t xml:space="preserve"> اظهار می‌دارد که سیاست فقط با مقولات توزیعی مرتبط و یک بازی خالص مجموع صفر است. اگر در بازی قرار باشد چیزی از بازنده‌ها گرفته شود، در این صورت بدیهی است که با افزایش تعداد طرف‌های بازنده، وضع برندگان بهتر خواهد شد، البته مشروط بر اینکه بازندگان همواره در طرف بازنده باقی بمانند. نکته فوق به طور ضمنی دلالت بر این دارد که تحت قاعده اکثریت آراء، اندازه ائتلاف بازنده دائم افزایش می‌یابد تا جایی که تقریباً به بزرگی ائتلافِ برنده نزدیک شود و طرح با کوچکترین اکثریت</w:t>
      </w:r>
      <w:r w:rsidRPr="00914C44">
        <w:rPr>
          <w:rFonts w:ascii="Calibri" w:eastAsia="Calibri" w:hAnsi="Calibri" w:cs="B Mitra"/>
          <w:sz w:val="28"/>
          <w:szCs w:val="28"/>
          <w:vertAlign w:val="superscript"/>
          <w:rtl/>
          <w:lang w:bidi="fa-IR"/>
        </w:rPr>
        <w:footnoteReference w:id="289"/>
      </w:r>
      <w:r w:rsidRPr="00914C44">
        <w:rPr>
          <w:rFonts w:ascii="Calibri" w:eastAsia="Calibri" w:hAnsi="Calibri" w:cs="B Mitra" w:hint="cs"/>
          <w:sz w:val="28"/>
          <w:szCs w:val="28"/>
          <w:rtl/>
          <w:lang w:bidi="fa-IR"/>
        </w:rPr>
        <w:t xml:space="preserve"> تصویب می‌شود. بنا بر توصیف رایکر که پیش از این بیان شد کمیته صرفاً از دو ائتلاف طبیعی تشکیل نمی‌شود بلکه متشکل از احزاب و جناح‌ها با اندازه‌های متفاوت است، و در</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فرایند شکل‌گیری ائتلافِ</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حداقلی برنده،</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آنقدر</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احزاب</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یا</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جناح‌ها</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حذف و اضافه می‌شوند تا نهایتا</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دو</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اَبَر ائتلاف</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بزرگ</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با</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اندازه</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تقریباً</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برابر</w:t>
      </w:r>
      <w:r w:rsidRPr="00914C44">
        <w:rPr>
          <w:rFonts w:ascii="Calibri" w:eastAsia="Calibri" w:hAnsi="Calibri" w:cs="B Mitra"/>
          <w:sz w:val="28"/>
          <w:szCs w:val="28"/>
          <w:rtl/>
          <w:lang w:bidi="fa-IR"/>
        </w:rPr>
        <w:t xml:space="preserve"> </w:t>
      </w:r>
      <w:r w:rsidRPr="00914C44">
        <w:rPr>
          <w:rFonts w:ascii="Calibri" w:eastAsia="Calibri" w:hAnsi="Calibri" w:cs="B Mitra" w:hint="cs"/>
          <w:sz w:val="28"/>
          <w:szCs w:val="28"/>
          <w:rtl/>
          <w:lang w:bidi="fa-IR"/>
        </w:rPr>
        <w:t>تشکیل شود</w:t>
      </w:r>
      <w:r w:rsidRPr="00914C44">
        <w:rPr>
          <w:rFonts w:ascii="Calibri" w:eastAsia="Calibri" w:hAnsi="Calibri" w:cs="B Mitra"/>
          <w:sz w:val="28"/>
          <w:szCs w:val="28"/>
          <w:rtl/>
          <w:lang w:bidi="fa-IR"/>
        </w:rPr>
        <w:t>.</w:t>
      </w:r>
      <w:r w:rsidRPr="00914C44">
        <w:rPr>
          <w:rFonts w:ascii="Calibri" w:eastAsia="Calibri" w:hAnsi="Calibri" w:cs="B Mitra" w:hint="cs"/>
          <w:sz w:val="28"/>
          <w:szCs w:val="28"/>
          <w:rtl/>
          <w:lang w:bidi="fa-IR"/>
        </w:rPr>
        <w:t xml:space="preserve"> در شیوه مرسوم "رأی‌گیری کمیته‌ای"، فرآیند بدین ترتیب است که با حذف و اضافه کردن سواری گیرندگان هر پیشنهاد، تعداد بازندگان و منافع برندگان افزایش می‌یابد. </w:t>
      </w:r>
    </w:p>
    <w:p w14:paraId="7D3117B9" w14:textId="77777777" w:rsidR="00914C44" w:rsidRPr="00914C44" w:rsidRDefault="00914C44" w:rsidP="00A31041">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علاوه بر اثرِ آشکارِ انتقالات نقدی بر بازتوزیع، تعدادی از نویسندگان شیو‌ه‌های مختلفی که قاعده اکثریت آراء موجب بازتوزیع می‌شود را توصیف کرده‌اند. تالُک (1959) یکی از دانشمندان پیشرو در این زمینه است. تالُک جامعه‌ای متشکل از 100 کشاورز را که دسترسی آنها به بزرگراه از طریق جاده‌های ارتباطی ممکن می‌باشد را در نظر گرفت به ترتیبی که هر یک از این جاده‌های ارتباطی به 4 یا 5 کشاورز امکان رفت و آمد می‌دهد. در این جامعه این موضوع مطرح است که آیا برای تعمیر راه‌های ارتباطی همه 100 نفر عضو این جامعه باید از طریق پرداخت مالیات مشارکت کنند. براحتی می‌توان میزانی از تعمیر جاده ها و مالیات بر کشاورزان را در نظر گرفت که به اتفاق آراء به تائید برسد. اما اگر پیشنهاد شود که فقط نیمی از جاده‌های ارتباطی تعمیر و هزینه آن با مالیات بر همه کشاورزان تامین شود و قاعده رأی‌گیری اکثریت آراء باشد، در این صورت مزایای زیادی برای برخی از کشاورزان به همراه خواهد داشت. بنابراین می‌توان تصور کرد که یک ائتلاف از 51 کشاورز تشکیل شود و طرحی را پیشنهاد دهند که تنها جاده‌های مورد استفاده آنها از طریق مالیات عمومی بر کل جامعه تعمیر شود (تالُک سایر نتایج احتمالی را مورد توجه قرار می‌دهد که ما به طور مختصر به آنها اشاره می‌کنیم). با توجه به قاعده اکثریت، این پیشنهاد تصویب می‌شود و بدیهی است که چنین طرحی موجب بازتوزیع درآمد از 49 کشاورز که نیمی از هزینه طرح را می‌پردازند و جاده‌شان تعمیر نمی‌شود به سوی 51 کشاورزی می‌شود که جاده‌های ارتباطی آنها تعمیر می‌شود و مالیات پرداختی آنها تنها نیمی از هزینه‌های تعمیر را پوشش می‌دهد.</w:t>
      </w:r>
    </w:p>
    <w:p w14:paraId="5F6803D9" w14:textId="5A9412A4" w:rsidR="00914C44" w:rsidRPr="00914C44" w:rsidRDefault="00914C44" w:rsidP="00A31041">
      <w:pPr>
        <w:bidi/>
        <w:ind w:firstLine="288"/>
        <w:jc w:val="both"/>
        <w:rPr>
          <w:rFonts w:ascii="Calibri" w:eastAsia="Times New Roman" w:hAnsi="Calibri" w:cs="B Mitra"/>
          <w:sz w:val="28"/>
          <w:szCs w:val="28"/>
          <w:rtl/>
          <w:lang w:bidi="fa-IR"/>
        </w:rPr>
      </w:pPr>
      <w:r w:rsidRPr="00914C44">
        <w:rPr>
          <w:rFonts w:ascii="Calibri" w:eastAsia="Calibri" w:hAnsi="Calibri" w:cs="B Mitra" w:hint="cs"/>
          <w:sz w:val="28"/>
          <w:szCs w:val="28"/>
          <w:rtl/>
          <w:lang w:bidi="fa-IR"/>
        </w:rPr>
        <w:t xml:space="preserve">در مثال تالُک، بازتوزیع درآمد به سمت 51 کشاورزِ تشکیل دهنده ائتلاف اکثریت به این دلیل صورت می‌گیرد که بودجه طرح توسط کل جامعه تامین می‌شود ولی منافع آن تنها نصیب زیر مجموعه‌ای از جامعه می‌شود. هر یک از این راه‌های ارتباطی تنها به 4 یا 5 کشاورز فایده می‌رساند و لذا برای آنها به عنوان کالای عمومی محسوب می‌شود. به‌نظر می‌رسد قلمرو بهینه‌ جهت تصمیم‌گیری در مورد هر یک از این کالاهای عمومی محلی (جاده‌های ارتباطی) محدود به 4 یا 5 کشاورزی باشد که از آن استفاده می‌کنند. لحاظ کردن کالای خصوصی در بودجه عمومی به عنوان ابزاری برای بازتوزیع درآمد برای اولین بار توسط بیوکنن (1970، 1971) مورد بحث قرار گرفت و سپس نویسندگان دیگر در این مورد </w:t>
      </w:r>
      <w:r w:rsidRPr="00914C44">
        <w:rPr>
          <w:rFonts w:ascii="Calibri" w:eastAsia="Calibri" w:hAnsi="Calibri" w:cs="B Mitra" w:hint="cs"/>
          <w:sz w:val="28"/>
          <w:szCs w:val="28"/>
          <w:rtl/>
          <w:lang w:bidi="fa-IR"/>
        </w:rPr>
        <w:lastRenderedPageBreak/>
        <w:t>تحلیل‌هایی ارائه کردند. اسپن</w:t>
      </w:r>
      <w:r w:rsidRPr="00914C44">
        <w:rPr>
          <w:rFonts w:ascii="Calibri" w:eastAsia="Calibri" w:hAnsi="Calibri" w:cs="B Mitra"/>
          <w:sz w:val="28"/>
          <w:szCs w:val="28"/>
          <w:vertAlign w:val="superscript"/>
          <w:rtl/>
          <w:lang w:bidi="fa-IR"/>
        </w:rPr>
        <w:footnoteReference w:id="290"/>
      </w:r>
      <w:r w:rsidRPr="00914C44">
        <w:rPr>
          <w:rFonts w:ascii="Calibri" w:eastAsia="Calibri" w:hAnsi="Calibri" w:cs="B Mitra" w:hint="cs"/>
          <w:sz w:val="28"/>
          <w:szCs w:val="28"/>
          <w:rtl/>
          <w:lang w:bidi="fa-IR"/>
        </w:rPr>
        <w:t xml:space="preserve"> بر پایه مقاله بیوکنن اثبات کرد که تدارک جمعی یک کالای خصوصی از طریق مجموعه‌ای از قیمت‌های مالیاتی لیندالی منجر به بازتوزیع درآمد از ثروتمندان به فقیرها می‌شود (اسپن، 1974). برای درک بهتر این مسئله، شکل 5-2 را در نظر بگیرید که در آن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D</m:t>
            </m:r>
          </m:e>
          <m:sub>
            <m:r>
              <w:rPr>
                <w:rFonts w:ascii="Cambria Math" w:eastAsia="Calibri" w:hAnsi="Cambria Math" w:cs="B Mitra"/>
                <w:sz w:val="28"/>
                <w:szCs w:val="28"/>
                <w:lang w:bidi="fa-IR"/>
              </w:rPr>
              <m:t>P</m:t>
            </m:r>
          </m:sub>
        </m:sSub>
      </m:oMath>
      <w:r w:rsidRPr="00914C44">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D</m:t>
            </m:r>
          </m:e>
          <m:sub>
            <m:r>
              <w:rPr>
                <w:rFonts w:ascii="Cambria Math" w:eastAsia="Calibri" w:hAnsi="Cambria Math" w:cs="B Mitra"/>
                <w:sz w:val="28"/>
                <w:szCs w:val="28"/>
                <w:lang w:bidi="fa-IR"/>
              </w:rPr>
              <m:t>R</m:t>
            </m:r>
          </m:sub>
        </m:sSub>
      </m:oMath>
      <w:r w:rsidRPr="00914C44">
        <w:rPr>
          <w:rFonts w:ascii="Calibri" w:eastAsia="Calibri" w:hAnsi="Calibri" w:cs="B Mitra" w:hint="cs"/>
          <w:sz w:val="28"/>
          <w:szCs w:val="28"/>
          <w:rtl/>
          <w:lang w:bidi="fa-IR"/>
        </w:rPr>
        <w:t xml:space="preserve"> به ترتیب منحنی تقاضای ثروتمندان و فقیرها می‌باشد. همچنین فرض کنید که </w:t>
      </w:r>
      <m:oMath>
        <m:r>
          <w:rPr>
            <w:rFonts w:ascii="Cambria Math" w:eastAsia="Calibri" w:hAnsi="Cambria Math" w:cs="B Mitra"/>
            <w:sz w:val="28"/>
            <w:szCs w:val="28"/>
            <w:lang w:bidi="fa-IR"/>
          </w:rPr>
          <m:t>X</m:t>
        </m:r>
      </m:oMath>
      <w:r w:rsidRPr="00914C44">
        <w:rPr>
          <w:rFonts w:ascii="Calibri" w:eastAsia="Times New Roman" w:hAnsi="Calibri" w:cs="B Mitra" w:hint="cs"/>
          <w:sz w:val="28"/>
          <w:szCs w:val="28"/>
          <w:rtl/>
          <w:lang w:bidi="fa-IR"/>
        </w:rPr>
        <w:t xml:space="preserve"> یک کالای خصوص خالص است که قیمت آن،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x</m:t>
            </m:r>
          </m:sub>
        </m:sSub>
      </m:oMath>
      <w:r w:rsidRPr="00914C44">
        <w:rPr>
          <w:rFonts w:ascii="Calibri" w:eastAsia="Times New Roman" w:hAnsi="Calibri" w:cs="B Mitra" w:hint="cs"/>
          <w:sz w:val="28"/>
          <w:szCs w:val="28"/>
          <w:rtl/>
          <w:lang w:bidi="fa-IR"/>
        </w:rPr>
        <w:t xml:space="preserve"> برابر با هزینه نهایی اجتماعی</w:t>
      </w:r>
      <w:r w:rsidRPr="00914C44">
        <w:rPr>
          <w:rFonts w:ascii="Calibri" w:eastAsia="Times New Roman" w:hAnsi="Calibri" w:cs="B Mitra"/>
          <w:sz w:val="28"/>
          <w:szCs w:val="28"/>
          <w:vertAlign w:val="superscript"/>
          <w:rtl/>
          <w:lang w:bidi="fa-IR"/>
        </w:rPr>
        <w:footnoteReference w:id="291"/>
      </w:r>
      <w:r w:rsidRPr="00914C44">
        <w:rPr>
          <w:rFonts w:ascii="Calibri" w:eastAsia="Times New Roman" w:hAnsi="Calibri" w:cs="B Mitra" w:hint="cs"/>
          <w:sz w:val="28"/>
          <w:szCs w:val="28"/>
          <w:rtl/>
          <w:lang w:bidi="fa-IR"/>
        </w:rPr>
        <w:t xml:space="preserve"> آن است. اگر این کالا به صورت خصوصی به بازار عرضه شود، در قیمت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X</m:t>
            </m:r>
          </m:sub>
        </m:sSub>
      </m:oMath>
      <w:r w:rsidRPr="00914C44">
        <w:rPr>
          <w:rFonts w:ascii="Calibri" w:eastAsia="Times New Roman" w:hAnsi="Calibri" w:cs="B Mitra" w:hint="cs"/>
          <w:sz w:val="28"/>
          <w:szCs w:val="28"/>
          <w:rtl/>
          <w:lang w:bidi="fa-IR"/>
        </w:rPr>
        <w:t xml:space="preserve">، فقرا به میزان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P</m:t>
            </m:r>
          </m:sub>
        </m:sSub>
      </m:oMath>
      <w:r w:rsidRPr="00914C44">
        <w:rPr>
          <w:rFonts w:ascii="Calibri" w:eastAsia="Calibri" w:hAnsi="Calibri" w:cs="B Mitra" w:hint="cs"/>
          <w:sz w:val="28"/>
          <w:szCs w:val="28"/>
          <w:rtl/>
          <w:lang w:bidi="fa-IR"/>
        </w:rPr>
        <w:t xml:space="preserve"> و اغنیاء به میزان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R</m:t>
            </m:r>
          </m:sub>
        </m:sSub>
      </m:oMath>
      <w:r w:rsidRPr="00914C44">
        <w:rPr>
          <w:rFonts w:ascii="Calibri" w:eastAsia="Calibri" w:hAnsi="Calibri" w:cs="B Mitra" w:hint="cs"/>
          <w:sz w:val="28"/>
          <w:szCs w:val="28"/>
          <w:rtl/>
          <w:lang w:bidi="fa-IR"/>
        </w:rPr>
        <w:t xml:space="preserve"> از این کالا مصرف می‌کنند. اما اکنون فرض کنید که کالا به صورت جمعی خریداری و به جامعه عرضه ‌شود به ترتیبی که مشابه کالای عمومی به هر فرد میزان یکسانی داده ‌شود. مقدار بهینه </w:t>
      </w:r>
      <m:oMath>
        <m:r>
          <w:rPr>
            <w:rFonts w:ascii="Cambria Math" w:eastAsia="Calibri" w:hAnsi="Cambria Math" w:cs="B Mitra"/>
            <w:sz w:val="28"/>
            <w:szCs w:val="28"/>
            <w:lang w:bidi="fa-IR"/>
          </w:rPr>
          <m:t>X</m:t>
        </m:r>
      </m:oMath>
      <w:r w:rsidRPr="00914C44">
        <w:rPr>
          <w:rFonts w:ascii="Calibri" w:eastAsia="Times New Roman" w:hAnsi="Calibri" w:cs="B Mitra" w:hint="cs"/>
          <w:sz w:val="28"/>
          <w:szCs w:val="28"/>
          <w:rtl/>
          <w:lang w:bidi="fa-IR"/>
        </w:rPr>
        <w:t xml:space="preserve"> در محل تقاطع منحنی‌های تقاضا و عرضه جامعه مشخص می‌شود. منحنی تقاضای جامعه از جمع عمودی منحنی‌های تقاضای انفرادی بدست می‌آید (در بحث جاری اثر درآمدی مورد توجه قرار نمی‌گیرد که البته تحلیل به دلیل عدم توجه به این اثر نیز چندان تفاوتی نخواهد کرد). </w:t>
      </w:r>
    </w:p>
    <w:p w14:paraId="34688E8C" w14:textId="77777777" w:rsidR="00914C44" w:rsidRPr="00914C44" w:rsidRDefault="00914C44" w:rsidP="00914C44">
      <w:pPr>
        <w:bidi/>
        <w:jc w:val="both"/>
        <w:rPr>
          <w:rFonts w:ascii="Calibri" w:eastAsia="Calibri" w:hAnsi="Calibri" w:cs="B Mitra"/>
          <w:sz w:val="28"/>
          <w:szCs w:val="28"/>
          <w:rtl/>
          <w:lang w:bidi="fa-IR"/>
        </w:rPr>
      </w:pPr>
      <w:r w:rsidRPr="00914C44">
        <w:rPr>
          <w:rFonts w:ascii="Calibri" w:eastAsia="Calibri" w:hAnsi="Calibri" w:cs="B Mitra" w:hint="cs"/>
          <w:noProof/>
          <w:sz w:val="28"/>
          <w:szCs w:val="28"/>
          <w:rtl/>
          <w:lang w:bidi="fa-IR"/>
        </w:rPr>
        <w:drawing>
          <wp:inline distT="0" distB="0" distL="0" distR="0" wp14:anchorId="74E4AF72" wp14:editId="042B91FE">
            <wp:extent cx="5731510" cy="3954077"/>
            <wp:effectExtent l="0" t="0" r="2540" b="8890"/>
            <wp:docPr id="778346976" name="Picture 77834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30000" contrast="50000"/>
                      <a:extLst>
                        <a:ext uri="{28A0092B-C50C-407E-A947-70E740481C1C}">
                          <a14:useLocalDpi xmlns:a14="http://schemas.microsoft.com/office/drawing/2010/main" val="0"/>
                        </a:ext>
                      </a:extLst>
                    </a:blip>
                    <a:srcRect/>
                    <a:stretch>
                      <a:fillRect/>
                    </a:stretch>
                  </pic:blipFill>
                  <pic:spPr bwMode="auto">
                    <a:xfrm>
                      <a:off x="0" y="0"/>
                      <a:ext cx="5731510" cy="3954077"/>
                    </a:xfrm>
                    <a:prstGeom prst="rect">
                      <a:avLst/>
                    </a:prstGeom>
                    <a:noFill/>
                    <a:ln>
                      <a:noFill/>
                    </a:ln>
                  </pic:spPr>
                </pic:pic>
              </a:graphicData>
            </a:graphic>
          </wp:inline>
        </w:drawing>
      </w:r>
    </w:p>
    <w:p w14:paraId="2A316E39" w14:textId="77777777" w:rsidR="00914C44" w:rsidRPr="00914C44" w:rsidRDefault="00914C44" w:rsidP="00914C44">
      <w:pPr>
        <w:bidi/>
        <w:jc w:val="center"/>
        <w:rPr>
          <w:rFonts w:ascii="Calibri" w:eastAsia="Calibri" w:hAnsi="Calibri" w:cs="B Mitra"/>
          <w:sz w:val="24"/>
          <w:szCs w:val="24"/>
          <w:rtl/>
          <w:lang w:bidi="fa-IR"/>
        </w:rPr>
      </w:pPr>
      <w:r w:rsidRPr="00914C44">
        <w:rPr>
          <w:rFonts w:ascii="Calibri" w:eastAsia="Calibri" w:hAnsi="Calibri" w:cs="B Mitra" w:hint="cs"/>
          <w:sz w:val="24"/>
          <w:szCs w:val="24"/>
          <w:rtl/>
          <w:lang w:bidi="fa-IR"/>
        </w:rPr>
        <w:t>شکل 5-2 بازتوزیع از طریق تدارک عمومی یک کالای خصوصی</w:t>
      </w:r>
    </w:p>
    <w:p w14:paraId="455E409F" w14:textId="58C64C76" w:rsidR="00914C44" w:rsidRPr="00914C44" w:rsidRDefault="00914C44" w:rsidP="002C62AD">
      <w:pPr>
        <w:bidi/>
        <w:ind w:firstLine="288"/>
        <w:jc w:val="both"/>
        <w:rPr>
          <w:rFonts w:ascii="Calibri" w:eastAsia="Times New Roman" w:hAnsi="Calibri" w:cs="B Mitra"/>
          <w:sz w:val="28"/>
          <w:szCs w:val="28"/>
          <w:rtl/>
          <w:lang w:bidi="fa-IR"/>
        </w:rPr>
      </w:pPr>
      <w:r w:rsidRPr="00914C44">
        <w:rPr>
          <w:rFonts w:ascii="Calibri" w:eastAsia="Calibri" w:hAnsi="Calibri" w:cs="B Mitra" w:hint="cs"/>
          <w:sz w:val="28"/>
          <w:szCs w:val="28"/>
          <w:rtl/>
          <w:lang w:bidi="fa-IR"/>
        </w:rPr>
        <w:t xml:space="preserve">وقتی </w:t>
      </w:r>
      <m:oMath>
        <m:r>
          <w:rPr>
            <w:rFonts w:ascii="Cambria Math" w:eastAsia="Calibri" w:hAnsi="Cambria Math" w:cs="B Mitra"/>
            <w:sz w:val="28"/>
            <w:szCs w:val="28"/>
            <w:lang w:bidi="fa-IR"/>
          </w:rPr>
          <m:t>X</m:t>
        </m:r>
      </m:oMath>
      <w:r w:rsidRPr="00914C44">
        <w:rPr>
          <w:rFonts w:ascii="Calibri" w:eastAsia="Times New Roman" w:hAnsi="Calibri" w:cs="B Mitra" w:hint="cs"/>
          <w:sz w:val="28"/>
          <w:szCs w:val="28"/>
          <w:rtl/>
          <w:lang w:bidi="fa-IR"/>
        </w:rPr>
        <w:t xml:space="preserve"> به صورت جمعی عرضه شود، منحنی عرضه نیز از حاصل‌ضرب قیمت بازار در تعداد افراد جامعه استخراج می‌شود. اگر برای سادگی تعداد افراد فقیر و ثروتمند را برابر در نظر بگیریم، جامعه برای هر فرد میزان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oMath>
      <w:r w:rsidRPr="00914C44">
        <w:rPr>
          <w:rFonts w:ascii="Calibri" w:eastAsia="Calibri" w:hAnsi="Calibri" w:cs="B Mitra" w:hint="cs"/>
          <w:sz w:val="28"/>
          <w:szCs w:val="28"/>
          <w:rtl/>
          <w:lang w:bidi="fa-IR"/>
        </w:rPr>
        <w:t xml:space="preserve"> خریداری می‌کند. در این مقدار از کالا، ارزش نهایی آن برای فرد فقیر برابر است با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H</m:t>
        </m:r>
      </m:oMath>
      <w:r w:rsidRPr="00914C44">
        <w:rPr>
          <w:rFonts w:ascii="Calibri" w:eastAsia="Calibri" w:hAnsi="Calibri" w:cs="B Mitra" w:hint="cs"/>
          <w:sz w:val="28"/>
          <w:szCs w:val="28"/>
          <w:rtl/>
          <w:lang w:bidi="fa-IR"/>
        </w:rPr>
        <w:t xml:space="preserve"> و میزان مالیات لیندالی وی نیز برابر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P</m:t>
            </m:r>
          </m:sub>
        </m:sSub>
      </m:oMath>
      <w:r w:rsidRPr="00914C44">
        <w:rPr>
          <w:rFonts w:ascii="Calibri" w:eastAsia="Calibri" w:hAnsi="Calibri" w:cs="B Mitra" w:hint="cs"/>
          <w:sz w:val="28"/>
          <w:szCs w:val="28"/>
          <w:rtl/>
          <w:lang w:bidi="fa-IR"/>
        </w:rPr>
        <w:t xml:space="preserve"> خواهد بود. هر فرد از گروه ثروتمندان نیز مالیاتی معادل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R</m:t>
            </m:r>
          </m:sub>
        </m:sSub>
      </m:oMath>
      <w:r w:rsidRPr="00914C44">
        <w:rPr>
          <w:rFonts w:ascii="Calibri" w:eastAsia="Calibri" w:hAnsi="Calibri" w:cs="B Mitra" w:hint="cs"/>
          <w:sz w:val="28"/>
          <w:szCs w:val="28"/>
          <w:rtl/>
          <w:lang w:bidi="fa-IR"/>
        </w:rPr>
        <w:t xml:space="preserve"> پرداخت می‌کند. هر فرد فقیر عملاً یارانه‌ای به میزان </w:t>
      </w:r>
      <m:oMath>
        <m:r>
          <w:rPr>
            <w:rFonts w:ascii="Cambria Math" w:eastAsia="Calibri" w:hAnsi="Cambria Math" w:cs="B Mitra"/>
            <w:sz w:val="28"/>
            <w:szCs w:val="28"/>
            <w:lang w:bidi="fa-IR"/>
          </w:rPr>
          <m:t>AcH</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P</m:t>
            </m:r>
          </m:sub>
        </m:sSub>
      </m:oMath>
      <w:r w:rsidRPr="00914C44">
        <w:rPr>
          <w:rFonts w:ascii="Calibri" w:eastAsia="Calibri" w:hAnsi="Calibri" w:cs="B Mitra" w:hint="cs"/>
          <w:sz w:val="28"/>
          <w:szCs w:val="28"/>
          <w:rtl/>
          <w:lang w:bidi="fa-IR"/>
        </w:rPr>
        <w:t xml:space="preserve"> دریافت می‌کند که برابر است با حاصل‌ضرب مقدار مصرف وی</w:t>
      </w:r>
      <w:r w:rsidR="00E239B0">
        <w:rPr>
          <w:rFonts w:ascii="Calibri" w:eastAsia="Calibri" w:hAnsi="Calibri" w:cs="B Mitra" w:hint="cs"/>
          <w:sz w:val="28"/>
          <w:szCs w:val="28"/>
          <w:rtl/>
          <w:lang w:bidi="fa-IR"/>
        </w:rPr>
        <w:t xml:space="preserve">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C</m:t>
            </m:r>
          </m:sub>
        </m:sSub>
        <m:r>
          <m:rPr>
            <m:sty m:val="p"/>
          </m:rPr>
          <w:rPr>
            <w:rFonts w:ascii="Cambria Math" w:eastAsia="Calibri" w:hAnsi="Cambria Math" w:cs="B Mitra"/>
            <w:sz w:val="28"/>
            <w:szCs w:val="28"/>
            <w:lang w:bidi="fa-IR"/>
          </w:rPr>
          <m:t>)</m:t>
        </m:r>
      </m:oMath>
      <w:r w:rsidRPr="00914C44">
        <w:rPr>
          <w:rFonts w:ascii="Calibri" w:eastAsia="Calibri" w:hAnsi="Calibri" w:cs="B Mitra" w:hint="cs"/>
          <w:sz w:val="28"/>
          <w:szCs w:val="28"/>
          <w:rtl/>
          <w:lang w:bidi="fa-IR"/>
        </w:rPr>
        <w:t xml:space="preserve"> )</w:t>
      </w:r>
      <w:r w:rsidR="008A517A">
        <w:rPr>
          <w:rFonts w:ascii="Calibri" w:eastAsia="Calibri" w:hAnsi="Calibri" w:cs="B Mitra" w:hint="cs"/>
          <w:sz w:val="28"/>
          <w:szCs w:val="28"/>
          <w:rtl/>
          <w:lang w:bidi="fa-IR"/>
        </w:rPr>
        <w:t xml:space="preserve"> </w:t>
      </w:r>
      <w:r w:rsidRPr="00914C44">
        <w:rPr>
          <w:rFonts w:ascii="Calibri" w:eastAsia="Calibri" w:hAnsi="Calibri" w:cs="B Mitra" w:hint="cs"/>
          <w:sz w:val="28"/>
          <w:szCs w:val="28"/>
          <w:rtl/>
          <w:lang w:bidi="fa-IR"/>
        </w:rPr>
        <w:t xml:space="preserve">در تفاوت قیمت پرداختی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t</m:t>
            </m:r>
          </m:e>
          <m:sub>
            <m:r>
              <w:rPr>
                <w:rFonts w:ascii="Cambria Math" w:eastAsia="Calibri" w:hAnsi="Cambria Math" w:cs="B Mitra"/>
                <w:sz w:val="28"/>
                <w:szCs w:val="28"/>
                <w:lang w:bidi="fa-IR"/>
              </w:rPr>
              <m:t>P</m:t>
            </m:r>
          </m:sub>
        </m:sSub>
      </m:oMath>
      <w:r w:rsidRPr="00914C44">
        <w:rPr>
          <w:rFonts w:ascii="Calibri" w:eastAsia="Calibri" w:hAnsi="Calibri" w:cs="B Mitra" w:hint="cs"/>
          <w:sz w:val="28"/>
          <w:szCs w:val="28"/>
          <w:rtl/>
          <w:lang w:bidi="fa-IR"/>
        </w:rPr>
        <w:t xml:space="preserve"> و هزینه </w:t>
      </w:r>
      <w:r w:rsidRPr="00914C44">
        <w:rPr>
          <w:rFonts w:ascii="Calibri" w:eastAsia="Calibri" w:hAnsi="Calibri" w:cs="B Mitra" w:hint="cs"/>
          <w:sz w:val="28"/>
          <w:szCs w:val="28"/>
          <w:rtl/>
          <w:lang w:bidi="fa-IR"/>
        </w:rPr>
        <w:lastRenderedPageBreak/>
        <w:t>اجتماعی کالا</w:t>
      </w:r>
      <m:oMath>
        <m:d>
          <m:dPr>
            <m:ctrlPr>
              <w:rPr>
                <w:rFonts w:ascii="Cambria Math" w:eastAsia="Calibri" w:hAnsi="Cambria Math" w:cs="B Mitra"/>
                <w:i/>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C</m:t>
                </m:r>
              </m:sub>
            </m:sSub>
            <m:r>
              <w:rPr>
                <w:rFonts w:ascii="Cambria Math" w:eastAsia="Calibri" w:hAnsi="Cambria Math" w:cs="B Mitra"/>
                <w:sz w:val="28"/>
                <w:szCs w:val="28"/>
                <w:lang w:bidi="fa-IR"/>
              </w:rPr>
              <m:t>C</m:t>
            </m:r>
          </m:e>
        </m:d>
      </m:oMath>
      <w:r w:rsidRPr="00914C44">
        <w:rPr>
          <w:rFonts w:ascii="Calibri" w:eastAsia="Times New Roman" w:hAnsi="Calibri" w:cs="B Mitra" w:hint="cs"/>
          <w:sz w:val="28"/>
          <w:szCs w:val="28"/>
          <w:rtl/>
          <w:lang w:bidi="fa-IR"/>
        </w:rPr>
        <w:t>. اما تدارک عمومی کالای خصوصی</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مازاد رفاهی معادل </w:t>
      </w:r>
      <m:oMath>
        <m:r>
          <w:rPr>
            <w:rFonts w:ascii="Cambria Math" w:eastAsia="Times New Roman" w:hAnsi="Cambria Math" w:cs="B Mitra"/>
            <w:sz w:val="28"/>
            <w:szCs w:val="28"/>
            <w:lang w:bidi="fa-IR"/>
          </w:rPr>
          <m:t>ABH</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P</m:t>
            </m:r>
          </m:sub>
        </m:sSub>
      </m:oMath>
      <w:r w:rsidRPr="00914C44">
        <w:rPr>
          <w:rFonts w:ascii="Calibri" w:eastAsia="Calibri" w:hAnsi="Calibri" w:cs="B Mitra" w:hint="cs"/>
          <w:sz w:val="28"/>
          <w:szCs w:val="28"/>
          <w:rtl/>
          <w:lang w:bidi="fa-IR"/>
        </w:rPr>
        <w:t xml:space="preserve"> برای هر یک از فقرا فراهم می‌کند. بنابراین تهیه و تدارک عمومی کالای </w:t>
      </w:r>
      <m:oMath>
        <m:r>
          <w:rPr>
            <w:rFonts w:ascii="Cambria Math" w:eastAsia="Times New Roman" w:hAnsi="Cambria Math" w:cs="B Mitra"/>
            <w:sz w:val="28"/>
            <w:szCs w:val="28"/>
            <w:lang w:bidi="fa-IR"/>
          </w:rPr>
          <m:t>X</m:t>
        </m:r>
      </m:oMath>
      <w:r w:rsidRPr="00914C44">
        <w:rPr>
          <w:rFonts w:ascii="Calibri" w:eastAsia="Calibri" w:hAnsi="Calibri" w:cs="B Mitra" w:hint="cs"/>
          <w:sz w:val="28"/>
          <w:szCs w:val="28"/>
          <w:rtl/>
          <w:lang w:bidi="fa-IR"/>
        </w:rPr>
        <w:t xml:space="preserve"> موجب زیان رفاهی</w:t>
      </w:r>
      <w:r w:rsidRPr="00914C44">
        <w:rPr>
          <w:rFonts w:ascii="Calibri" w:eastAsia="Calibri" w:hAnsi="Calibri" w:cs="B Mitra"/>
          <w:sz w:val="28"/>
          <w:szCs w:val="28"/>
          <w:vertAlign w:val="superscript"/>
          <w:rtl/>
          <w:lang w:bidi="fa-IR"/>
        </w:rPr>
        <w:footnoteReference w:id="292"/>
      </w:r>
      <w:r w:rsidRPr="00914C44">
        <w:rPr>
          <w:rFonts w:ascii="Calibri" w:eastAsia="Calibri" w:hAnsi="Calibri" w:cs="B Mitra" w:hint="cs"/>
          <w:sz w:val="28"/>
          <w:szCs w:val="28"/>
          <w:rtl/>
          <w:lang w:bidi="fa-IR"/>
        </w:rPr>
        <w:t xml:space="preserve"> به میزان </w:t>
      </w:r>
      <m:oMath>
        <m:r>
          <w:rPr>
            <w:rFonts w:ascii="Cambria Math" w:eastAsia="Calibri" w:hAnsi="Cambria Math" w:cs="B Mitra"/>
            <w:sz w:val="28"/>
            <w:szCs w:val="28"/>
            <w:lang w:bidi="fa-IR"/>
          </w:rPr>
          <m:t>BCH</m:t>
        </m:r>
      </m:oMath>
      <w:r w:rsidRPr="00914C44">
        <w:rPr>
          <w:rFonts w:ascii="Calibri" w:eastAsia="Times New Roman" w:hAnsi="Calibri" w:cs="B Mitra" w:hint="cs"/>
          <w:sz w:val="28"/>
          <w:szCs w:val="28"/>
          <w:rtl/>
          <w:lang w:bidi="fa-IR"/>
        </w:rPr>
        <w:t xml:space="preserve"> می‌شود. به دلیل تعلق یارانه به خرید کالا توسط فقرا، درآمدی به میزان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t</m:t>
            </m:r>
          </m:e>
          <m:sub>
            <m:r>
              <w:rPr>
                <w:rFonts w:ascii="Cambria Math" w:eastAsia="Times New Roman" w:hAnsi="Cambria Math" w:cs="B Mitra"/>
                <w:sz w:val="28"/>
                <w:szCs w:val="28"/>
                <w:lang w:bidi="fa-IR"/>
              </w:rPr>
              <m:t>P</m:t>
            </m:r>
          </m:sub>
        </m:sSub>
        <m:r>
          <w:rPr>
            <w:rFonts w:ascii="Cambria Math" w:eastAsia="Times New Roman" w:hAnsi="Cambria Math" w:cs="B Mitra"/>
            <w:sz w:val="28"/>
            <w:szCs w:val="28"/>
            <w:lang w:bidi="fa-IR"/>
          </w:rPr>
          <m:t>HCA</m:t>
        </m:r>
      </m:oMath>
      <w:r w:rsidRPr="00914C44">
        <w:rPr>
          <w:rFonts w:ascii="Calibri" w:eastAsia="Times New Roman" w:hAnsi="Calibri" w:cs="B Mitra" w:hint="cs"/>
          <w:sz w:val="28"/>
          <w:szCs w:val="28"/>
          <w:rtl/>
          <w:lang w:bidi="fa-IR"/>
        </w:rPr>
        <w:t xml:space="preserve"> به طور مستقیم از ثروتمندان به فقرا منتقل می‌شود و علاوه بر این از آنجا که ثروتمندان به اجبار به میزانی کمتر از مقدار بهینه مصرف می‌کنند کاهش رفاه دیگری را نیز تجربه می‌کنند. میزان کاهش در مازاد رفاه هر فرد ثروتمند معادل مثلث </w:t>
      </w:r>
      <m:oMath>
        <m:r>
          <w:rPr>
            <w:rFonts w:ascii="Cambria Math" w:eastAsia="Times New Roman" w:hAnsi="Cambria Math" w:cs="B Mitra"/>
            <w:sz w:val="28"/>
            <w:szCs w:val="28"/>
            <w:lang w:bidi="fa-IR"/>
          </w:rPr>
          <m:t>FCE</m:t>
        </m:r>
      </m:oMath>
      <w:r w:rsidRPr="00914C44">
        <w:rPr>
          <w:rFonts w:ascii="Calibri" w:eastAsia="Times New Roman" w:hAnsi="Calibri" w:cs="B Mitra" w:hint="cs"/>
          <w:sz w:val="28"/>
          <w:szCs w:val="28"/>
          <w:rtl/>
          <w:lang w:bidi="fa-IR"/>
        </w:rPr>
        <w:t xml:space="preserve"> است. </w:t>
      </w:r>
    </w:p>
    <w:p w14:paraId="4BE1EB47" w14:textId="77777777" w:rsidR="00914C44" w:rsidRPr="00914C44" w:rsidRDefault="00914C44" w:rsidP="008A517A">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به دلیل اعمال محدودیت بر رفتار افراد و اجبار آنها به مصرف کالای خصوصی به میزان یکسان، کارایی کاهش می‌یابد. با فرض معین بودن هزینه‌های تولید کالای خصوصی، اگر به افراد اجازه داده شود که با توجه به قیمت بازار این کالا و سایر کالاها مطلوبیت خود را حداکثر کنند، وضع رفاهی همه بهتر خواهد شد. این محدودیت اضافی که همه میزان یکسانی از کالا را مصرف کنند مجموعه مطلوبیت‌های قابل حصول را کاهش می‌دهد. اما وضع فقرا به دلیل بازتوزیع درآمد در مقایسه با عدم بازتوزیع بهتر شده است و اگر این امکان اینکه فقرا یارانه نقدی را به طور مستقیم از طریق انتقال یکجا دریافت کنند وجود نداشته باشد ولی امکان انتقال یارانه به فقرا از طریق تدارک جمعی کالای خصوصی وجود داشته باشد، در این صورت پیگیری رویکرد جمعی سازی کالای خصوصی ارزشمند است</w:t>
      </w:r>
      <w:r w:rsidRPr="00914C44">
        <w:rPr>
          <w:rFonts w:ascii="Calibri" w:eastAsia="Times New Roman" w:hAnsi="Calibri" w:cs="B Mitra"/>
          <w:sz w:val="28"/>
          <w:szCs w:val="28"/>
          <w:vertAlign w:val="superscript"/>
          <w:rtl/>
          <w:lang w:bidi="fa-IR"/>
        </w:rPr>
        <w:footnoteReference w:id="293"/>
      </w:r>
      <w:r w:rsidRPr="00914C44">
        <w:rPr>
          <w:rFonts w:ascii="Calibri" w:eastAsia="Times New Roman" w:hAnsi="Calibri" w:cs="B Mitra" w:hint="cs"/>
          <w:sz w:val="28"/>
          <w:szCs w:val="28"/>
          <w:rtl/>
          <w:lang w:bidi="fa-IR"/>
        </w:rPr>
        <w:t xml:space="preserve">. </w:t>
      </w:r>
    </w:p>
    <w:p w14:paraId="350BE2A1" w14:textId="77777777"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Times New Roman" w:hAnsi="Calibri" w:cs="B Mitra" w:hint="cs"/>
          <w:sz w:val="28"/>
          <w:szCs w:val="28"/>
          <w:rtl/>
          <w:lang w:bidi="fa-IR"/>
        </w:rPr>
        <w:t xml:space="preserve">عدم کارایی ایجاد شده به دلیل اجبار فرد ثروتمند به مصرف کالای </w:t>
      </w:r>
      <m:oMath>
        <m:r>
          <w:rPr>
            <w:rFonts w:ascii="Cambria Math" w:eastAsia="Calibri" w:hAnsi="Cambria Math" w:cs="B Mitra"/>
            <w:sz w:val="28"/>
            <w:szCs w:val="28"/>
            <w:lang w:bidi="fa-IR"/>
          </w:rPr>
          <m:t>X</m:t>
        </m:r>
      </m:oMath>
      <w:r w:rsidRPr="00914C44">
        <w:rPr>
          <w:rFonts w:ascii="Calibri" w:eastAsia="Times New Roman" w:hAnsi="Calibri" w:cs="B Mitra" w:hint="cs"/>
          <w:sz w:val="28"/>
          <w:szCs w:val="28"/>
          <w:rtl/>
          <w:lang w:bidi="fa-IR"/>
        </w:rPr>
        <w:t xml:space="preserve"> به میزانی کمتر از آنچه تمایل دارد قابل رفع است البته اگر به وی اجازه داده شود تفاوت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R</m:t>
            </m:r>
          </m:sub>
        </m:sSub>
      </m:oMath>
      <w:r w:rsidRPr="00914C44">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X</m:t>
            </m:r>
          </m:e>
          <m:sub>
            <m:r>
              <w:rPr>
                <w:rFonts w:ascii="Cambria Math" w:eastAsia="Calibri" w:hAnsi="Cambria Math" w:cs="B Mitra"/>
                <w:sz w:val="28"/>
                <w:szCs w:val="28"/>
                <w:lang w:bidi="fa-IR"/>
              </w:rPr>
              <m:t>C</m:t>
            </m:r>
          </m:sub>
        </m:sSub>
      </m:oMath>
      <w:r w:rsidRPr="00914C44">
        <w:rPr>
          <w:rFonts w:ascii="Calibri" w:eastAsia="Calibri" w:hAnsi="Calibri" w:cs="B Mitra" w:hint="cs"/>
          <w:sz w:val="28"/>
          <w:szCs w:val="28"/>
          <w:rtl/>
          <w:lang w:bidi="fa-IR"/>
        </w:rPr>
        <w:t xml:space="preserve"> را از بازار خریداری کند. بسیاری از دولت‌ها خدماتی مثل مسکن، بهداشت، آموزش و مشابه آن را که از طریق ساز و کار بازار قابل تهیه هستند به صورت جمعی عرضه می‌کنند و به افراد اجازه می‌دهند که مازاد نیاز خود به این خدمات را از بازار تهیه کنند و یا اساساً از دریافت کالای ارائه شده توسط دولت خودداری کنند. وقتی در کشورهایی مثل ایالات متحده و بریتانیا، گروه‌های درآمدی بالا با پرداخت پول، فرزندان خود را به مدرسه خصوصی می‌فرستند و یا گروه‌های مرفه در بریتانیا به جای استفاده از خدمات بهداشت ملی</w:t>
      </w:r>
      <w:r w:rsidRPr="00914C44">
        <w:rPr>
          <w:rFonts w:ascii="Calibri" w:eastAsia="Calibri" w:hAnsi="Calibri" w:cs="B Mitra"/>
          <w:sz w:val="28"/>
          <w:szCs w:val="28"/>
          <w:vertAlign w:val="superscript"/>
          <w:rtl/>
          <w:lang w:bidi="fa-IR"/>
        </w:rPr>
        <w:footnoteReference w:id="294"/>
      </w:r>
      <w:r w:rsidRPr="00914C44">
        <w:rPr>
          <w:rFonts w:ascii="Calibri" w:eastAsia="Calibri" w:hAnsi="Calibri" w:cs="B Mitra" w:hint="cs"/>
          <w:sz w:val="28"/>
          <w:szCs w:val="28"/>
          <w:rtl/>
          <w:lang w:bidi="fa-IR"/>
        </w:rPr>
        <w:t xml:space="preserve"> رایگان از خدمات پزشکان خصوصی استفاده می‌کنند در واقع نوعی از بازتوزیع درآمد از ثروتمندان به فقیرها شکل می‌گیرد زیرا افراد مرفه بخشی از هزینه‌های تدارک عمومی این کالاها و خدمات را پرداخت می‌کنند اما از این خدمات عمومی استفاده نمی‌کنند. اگر چه مجاز بودن ثروتمندان به خرید کالای خصوصی از بازار، هزینه‌های کارایی ناشی از عرضه عمومی کالای خصوصی را کاهش می‌دهد اما این هزینه‌ها به طور کامل از بین نمی‌رود زیرا ممکن است بعضی ازثروتمندان در این برنامه جمعی باقی بمانند و مجبور به مصرف کالا به آن میزان و کیفیتی شوند که دولت تعیین کرده است (بسلی و کوت</w:t>
      </w:r>
      <w:r w:rsidRPr="00914C44">
        <w:rPr>
          <w:rFonts w:ascii="Calibri" w:eastAsia="Calibri" w:hAnsi="Calibri" w:cs="B Mitra"/>
          <w:sz w:val="28"/>
          <w:szCs w:val="28"/>
          <w:vertAlign w:val="superscript"/>
          <w:rtl/>
          <w:lang w:bidi="fa-IR"/>
        </w:rPr>
        <w:footnoteReference w:id="295"/>
      </w:r>
      <w:r w:rsidRPr="00914C44">
        <w:rPr>
          <w:rFonts w:ascii="Calibri" w:eastAsia="Calibri" w:hAnsi="Calibri" w:cs="B Mitra" w:hint="cs"/>
          <w:sz w:val="28"/>
          <w:szCs w:val="28"/>
          <w:rtl/>
          <w:lang w:bidi="fa-IR"/>
        </w:rPr>
        <w:t xml:space="preserve">، 1991). </w:t>
      </w:r>
    </w:p>
    <w:p w14:paraId="2401FA2E" w14:textId="77777777"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 xml:space="preserve">وقتی گروه‌های درآمدی بالا به استفاده از کالایی که به صورت جمعی فراهم شده ادامه دهند و مازاد نیاز خود را از بازار خریداری کنند، عدم کارایی همچنان تداوم خواهد داشت. اگر کمیت (کیفیت) خدمات عمومی بر اساس قاعده اکثریت ساده تعیین شود، کمیت و کیفیت انتخاب شده ممکن است بیشتر از میزانی باشد که ثروتمندان و فقرا ترجیح می‌دهند. علت مخالفت فقرا با انتخاب جمعی این است که با توجه به قیمت مالیاتی معین مجبورند کالایی که به صورت عمومی </w:t>
      </w:r>
      <w:r w:rsidRPr="00914C44">
        <w:rPr>
          <w:rFonts w:ascii="Calibri" w:eastAsia="Calibri" w:hAnsi="Calibri" w:cs="B Mitra" w:hint="cs"/>
          <w:sz w:val="28"/>
          <w:szCs w:val="28"/>
          <w:rtl/>
          <w:lang w:bidi="fa-IR"/>
        </w:rPr>
        <w:lastRenderedPageBreak/>
        <w:t>تهیه شده است را به میزانی بیش از آنچه که تمایل دارند مصرف کنند و ثروتمندان نیز ترجیح می‌دهند که مالیات کمتری پرداخت و میزان کمتری از کالایی که به صورت عمومی عرضه شده است مصرف کنند و به جای آن کالا را به میزان بیشتر از بازار خریداری کنند</w:t>
      </w:r>
      <w:r w:rsidRPr="00914C44">
        <w:rPr>
          <w:rFonts w:ascii="Calibri" w:eastAsia="Calibri" w:hAnsi="Calibri" w:cs="B Mitra"/>
          <w:sz w:val="28"/>
          <w:szCs w:val="28"/>
          <w:vertAlign w:val="superscript"/>
          <w:rtl/>
          <w:lang w:bidi="fa-IR"/>
        </w:rPr>
        <w:footnoteReference w:id="296"/>
      </w:r>
      <w:r w:rsidRPr="00914C44">
        <w:rPr>
          <w:rFonts w:ascii="Calibri" w:eastAsia="Calibri" w:hAnsi="Calibri" w:cs="B Mitra" w:hint="cs"/>
          <w:sz w:val="28"/>
          <w:szCs w:val="28"/>
          <w:rtl/>
          <w:lang w:bidi="fa-IR"/>
        </w:rPr>
        <w:t xml:space="preserve">. </w:t>
      </w:r>
    </w:p>
    <w:p w14:paraId="7AE77952" w14:textId="77777777"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گرچه عرضه عمومی آموزش در سطح مدارس ابتدایی، بازتوزیع درآمداز طرف بالاترین گروه درآمدی به گروه‌های پایین درآمدی تلقی می‌شود، اما عرضه عمومی آموزش عالی، بازتوزیع درآمد از پایین‌ترین گروه درآمدی به گروه درآمدی متوسط است و همچنین عرضه عمومی و رایگان آموزش حرفه‌ای در حقوق، طب و بازرگانی در اکثر کشورهای اروپا، به مثابه بازتوزیع درآمد از متوسط مالیات دهندگان به سمت افرادی است که قرار است به زودی در گروه پر درآمدترین افرد جامعه قرار گیرند</w:t>
      </w:r>
      <w:r w:rsidRPr="00914C44">
        <w:rPr>
          <w:rFonts w:ascii="Calibri" w:eastAsia="Calibri" w:hAnsi="Calibri" w:cs="B Mitra"/>
          <w:sz w:val="28"/>
          <w:szCs w:val="28"/>
          <w:vertAlign w:val="superscript"/>
          <w:rtl/>
          <w:lang w:bidi="fa-IR"/>
        </w:rPr>
        <w:footnoteReference w:id="297"/>
      </w:r>
      <w:r w:rsidRPr="00914C44">
        <w:rPr>
          <w:rFonts w:ascii="Calibri" w:eastAsia="Calibri" w:hAnsi="Calibri" w:cs="B Mitra" w:hint="cs"/>
          <w:sz w:val="28"/>
          <w:szCs w:val="28"/>
          <w:rtl/>
          <w:lang w:bidi="fa-IR"/>
        </w:rPr>
        <w:t xml:space="preserve">.    </w:t>
      </w:r>
    </w:p>
    <w:p w14:paraId="1D262AFD" w14:textId="77777777"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الگوی انتقال‌های دولتی که در جدول 3-5 فصل سوم ترسیم شد آشکار می‌سازد بازتوزیع الزاماً به شکل انتقال از ثروتمند به فقیر نیست و همچنین حتی بازتوزیع بر حسب تفاوت درآمدها قابل پیش بینی نیست. با استفاده از مقولاتی مثل شغل، جنسیت، نژاد، مکان جغرافیایی، ترجیحات تفریحی و وابستگی سیاسی افراد، می‌توان گروه‌های هدف را در بازتوزیع با دقت تشخیص داد. برای اینکه تحت قاعده اکثریت آراء، بازتوزیع صورت گیرد لازم است اعضای ائتلاف برنده کاملاً قابل تشخیص باشند تا در پیشنهاد برنده به نفع آنها تبعیض اعمال شود به این ترتیب که یا منافع بیشتری برای آنها در نظر گرفته شود (توزیع نابرابر جاده در نرخ‌های مالیاتی یکسان در مثال تالُک) و یا مالیاتی کمتری به آنها تعلق گیرد (عرضه یکسان کالای خصوصی</w:t>
      </w:r>
      <m:oMath>
        <m:r>
          <w:rPr>
            <w:rFonts w:ascii="Cambria Math" w:eastAsia="Calibri" w:hAnsi="Cambria Math" w:cs="B Mitra"/>
            <w:sz w:val="28"/>
            <w:szCs w:val="28"/>
            <w:lang w:bidi="fa-IR"/>
          </w:rPr>
          <m:t>X</m:t>
        </m:r>
      </m:oMath>
      <w:r w:rsidRPr="00914C44">
        <w:rPr>
          <w:rFonts w:ascii="Calibri" w:eastAsia="Calibri" w:hAnsi="Calibri" w:cs="B Mitra" w:hint="cs"/>
          <w:sz w:val="28"/>
          <w:szCs w:val="28"/>
          <w:rtl/>
          <w:lang w:bidi="fa-IR"/>
        </w:rPr>
        <w:t xml:space="preserve"> برای همه با توجه به نرخ‌های مالیاتی متفاوت در مثال بیوکنن و اسپن). </w:t>
      </w:r>
    </w:p>
    <w:p w14:paraId="5C4BEA79" w14:textId="77777777"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صَرفِ نظر از اینکه توزیع درآمد از چه گروهی به سمت کدام گروه دیگر صورت می‌گیرد و فارغ از اینکه آیا انتخاب سیاسی تحت قاعده اکثریت آراء آنچنان که رایکر تصور می‌کند یک بازی خالص مجموع صفراست و مستقل از اینکه انتخاب سیاسی تحت قاعده اکثریت آراء منجر به تغییر در کارایی تخصیصی و بازتوزیع می‌شود، واقعیت این است که ویژگی‌های بازتوزیعی هر پیشنهادی در آنچه که تصویب می‌شود پدیدار گشته و همچنین قاعده اکثریت آراء موجد انگیزه برای تشکیل ائتلاف و بازتعریف طرح‌های پیشنهادی به منظور برخورداری از منافع بازتوزیع است. به راستی به صِرفِ آگاهی از تصویب موضوعی که عده</w:t>
      </w:r>
      <w:r w:rsidRPr="00914C44">
        <w:rPr>
          <w:rFonts w:ascii="Calibri" w:eastAsia="Calibri" w:hAnsi="Calibri" w:cs="B Mitra"/>
          <w:sz w:val="28"/>
          <w:szCs w:val="28"/>
          <w:rtl/>
          <w:lang w:bidi="fa-IR"/>
        </w:rPr>
        <w:softHyphen/>
      </w:r>
      <w:r w:rsidRPr="00914C44">
        <w:rPr>
          <w:rFonts w:ascii="Calibri" w:eastAsia="Calibri" w:hAnsi="Calibri" w:cs="B Mitra" w:hint="cs"/>
          <w:sz w:val="28"/>
          <w:szCs w:val="28"/>
          <w:rtl/>
          <w:lang w:bidi="fa-IR"/>
        </w:rPr>
        <w:t>ای موافق و عده</w:t>
      </w:r>
      <w:r w:rsidRPr="00914C44">
        <w:rPr>
          <w:rFonts w:ascii="Calibri" w:eastAsia="Calibri" w:hAnsi="Calibri" w:cs="B Mitra"/>
          <w:sz w:val="28"/>
          <w:szCs w:val="28"/>
          <w:rtl/>
          <w:lang w:bidi="fa-IR"/>
        </w:rPr>
        <w:softHyphen/>
      </w:r>
      <w:r w:rsidRPr="00914C44">
        <w:rPr>
          <w:rFonts w:ascii="Calibri" w:eastAsia="Calibri" w:hAnsi="Calibri" w:cs="B Mitra" w:hint="cs"/>
          <w:sz w:val="28"/>
          <w:szCs w:val="28"/>
          <w:rtl/>
          <w:lang w:bidi="fa-IR"/>
        </w:rPr>
        <w:t>ای مخالف آن بودند نمی</w:t>
      </w:r>
      <w:r w:rsidRPr="00914C44">
        <w:rPr>
          <w:rFonts w:ascii="Calibri" w:eastAsia="Calibri" w:hAnsi="Calibri" w:cs="B Mitra"/>
          <w:sz w:val="28"/>
          <w:szCs w:val="28"/>
          <w:lang w:bidi="fa-IR"/>
        </w:rPr>
        <w:softHyphen/>
      </w:r>
      <w:r w:rsidRPr="00914C44">
        <w:rPr>
          <w:rFonts w:ascii="Calibri" w:eastAsia="Calibri" w:hAnsi="Calibri" w:cs="B Mitra" w:hint="cs"/>
          <w:sz w:val="28"/>
          <w:szCs w:val="28"/>
          <w:rtl/>
          <w:lang w:bidi="fa-IR"/>
        </w:rPr>
        <w:t xml:space="preserve">توان تشخیص داد برای مثال آیا این قرار گرفتن اقتصاد در نقطه </w:t>
      </w:r>
      <w:r w:rsidRPr="00914C44">
        <w:rPr>
          <w:rFonts w:ascii="Times New Roman" w:eastAsia="Calibri" w:hAnsi="Times New Roman" w:cs="Times New Roman"/>
          <w:sz w:val="28"/>
          <w:szCs w:val="28"/>
          <w:lang w:bidi="fa-IR"/>
        </w:rPr>
        <w:t>A</w:t>
      </w:r>
      <w:r w:rsidRPr="00914C44">
        <w:rPr>
          <w:rFonts w:ascii="Calibri" w:eastAsia="Calibri" w:hAnsi="Calibri" w:cs="B Mitra" w:hint="cs"/>
          <w:sz w:val="28"/>
          <w:szCs w:val="28"/>
          <w:rtl/>
          <w:lang w:bidi="fa-IR"/>
        </w:rPr>
        <w:t xml:space="preserve"> در شکل 1-5، بدلیل عرضه کالای عمومی و انتقال مرز امکانات پَرتو به خارج </w:t>
      </w:r>
      <m:oMath>
        <m:r>
          <w:rPr>
            <w:rFonts w:ascii="Cambria Math" w:eastAsia="Calibri" w:hAnsi="Cambria Math" w:cs="B Mitra"/>
            <w:sz w:val="28"/>
            <w:szCs w:val="28"/>
            <w:lang w:bidi="fa-IR"/>
          </w:rPr>
          <m:t>(XYZW)</m:t>
        </m:r>
      </m:oMath>
      <w:r w:rsidRPr="00914C44">
        <w:rPr>
          <w:rFonts w:ascii="Calibri" w:eastAsia="Times New Roman" w:hAnsi="Calibri" w:cs="B Mitra"/>
          <w:sz w:val="28"/>
          <w:szCs w:val="28"/>
          <w:lang w:bidi="fa-IR"/>
        </w:rPr>
        <w:t xml:space="preserve"> </w:t>
      </w:r>
      <w:r w:rsidRPr="00914C44">
        <w:rPr>
          <w:rFonts w:ascii="Calibri" w:eastAsia="Calibri" w:hAnsi="Calibri" w:cs="B Mitra" w:hint="cs"/>
          <w:sz w:val="28"/>
          <w:szCs w:val="28"/>
          <w:rtl/>
          <w:lang w:bidi="fa-IR"/>
        </w:rPr>
        <w:t>و وضع مالیات به ضرر فقیرها بوده، و همچنین نمی</w:t>
      </w:r>
      <w:r w:rsidRPr="00914C44">
        <w:rPr>
          <w:rFonts w:ascii="Calibri" w:eastAsia="Calibri" w:hAnsi="Calibri" w:cs="B Mitra"/>
          <w:sz w:val="28"/>
          <w:szCs w:val="28"/>
          <w:rtl/>
          <w:lang w:bidi="fa-IR"/>
        </w:rPr>
        <w:softHyphen/>
      </w:r>
      <w:r w:rsidRPr="00914C44">
        <w:rPr>
          <w:rFonts w:ascii="Calibri" w:eastAsia="Calibri" w:hAnsi="Calibri" w:cs="B Mitra" w:hint="cs"/>
          <w:sz w:val="28"/>
          <w:szCs w:val="28"/>
          <w:rtl/>
          <w:lang w:bidi="fa-IR"/>
        </w:rPr>
        <w:t xml:space="preserve">توان تشخیص داد که آیا قرارگرفتن در نقطه </w:t>
      </w:r>
      <w:r w:rsidRPr="00914C44">
        <w:rPr>
          <w:rFonts w:ascii="Times New Roman" w:eastAsia="Calibri" w:hAnsi="Times New Roman" w:cs="Times New Roman"/>
          <w:sz w:val="28"/>
          <w:szCs w:val="28"/>
          <w:lang w:bidi="fa-IR"/>
        </w:rPr>
        <w:t>B</w:t>
      </w:r>
      <w:r w:rsidRPr="00914C44">
        <w:rPr>
          <w:rFonts w:ascii="Calibri" w:eastAsia="Calibri" w:hAnsi="Calibri" w:cs="B Mitra" w:hint="cs"/>
          <w:sz w:val="28"/>
          <w:szCs w:val="28"/>
          <w:rtl/>
          <w:lang w:bidi="fa-IR"/>
        </w:rPr>
        <w:t xml:space="preserve"> واقع بر مرز پَرتوِ کالای خصوصی ناشی از یک بازتوزیع خالص بوده و به همین صورت نمی‌توان قضاوت کرد که آیا در فرایند تدارک عمومی کالای خصوصی، یک بازتوزیع غیر کارآمد از طرف فقیرها به سمت ثروتمندان موجب قرار گرفتن اقتصاد در نقطه </w:t>
      </w:r>
      <w:r w:rsidRPr="00914C44">
        <w:rPr>
          <w:rFonts w:ascii="Times New Roman" w:eastAsia="Calibri" w:hAnsi="Times New Roman" w:cs="Times New Roman"/>
          <w:sz w:val="28"/>
          <w:szCs w:val="28"/>
          <w:lang w:bidi="fa-IR"/>
        </w:rPr>
        <w:t>C</w:t>
      </w:r>
      <w:r w:rsidRPr="00914C44">
        <w:rPr>
          <w:rFonts w:ascii="Calibri" w:eastAsia="Calibri" w:hAnsi="Calibri" w:cs="B Mitra" w:hint="cs"/>
          <w:sz w:val="28"/>
          <w:szCs w:val="28"/>
          <w:rtl/>
          <w:lang w:bidi="fa-IR"/>
        </w:rPr>
        <w:t xml:space="preserve"> شده است. آنچه که با اطمینان می‌توان بیان کرد این است که با تصویب پیشنهادی که موجب انتقال اقتصاد به ناحیه </w:t>
      </w:r>
      <m:oMath>
        <m:r>
          <w:rPr>
            <w:rFonts w:ascii="Cambria Math" w:eastAsia="Calibri" w:hAnsi="Cambria Math" w:cs="B Mitra"/>
            <w:sz w:val="28"/>
            <w:szCs w:val="28"/>
            <w:lang w:bidi="fa-IR"/>
          </w:rPr>
          <m:t>SEYX</m:t>
        </m:r>
      </m:oMath>
      <w:r w:rsidRPr="00914C44">
        <w:rPr>
          <w:rFonts w:ascii="Calibri" w:eastAsia="Calibri" w:hAnsi="Calibri" w:cs="B Mitra" w:hint="cs"/>
          <w:sz w:val="28"/>
          <w:szCs w:val="28"/>
          <w:rtl/>
          <w:lang w:bidi="fa-IR"/>
        </w:rPr>
        <w:t xml:space="preserve"> شود، وضع ثروتمندان بهتر و وضع فقیرها بدتر می</w:t>
      </w:r>
      <w:r w:rsidRPr="00914C44">
        <w:rPr>
          <w:rFonts w:ascii="Calibri" w:eastAsia="Calibri" w:hAnsi="Calibri" w:cs="B Mitra"/>
          <w:sz w:val="28"/>
          <w:szCs w:val="28"/>
          <w:rtl/>
          <w:lang w:bidi="fa-IR"/>
        </w:rPr>
        <w:softHyphen/>
      </w:r>
      <w:r w:rsidRPr="00914C44">
        <w:rPr>
          <w:rFonts w:ascii="Calibri" w:eastAsia="Calibri" w:hAnsi="Calibri" w:cs="B Mitra" w:hint="cs"/>
          <w:sz w:val="28"/>
          <w:szCs w:val="28"/>
          <w:rtl/>
          <w:lang w:bidi="fa-IR"/>
        </w:rPr>
        <w:t>شود.</w:t>
      </w:r>
    </w:p>
    <w:p w14:paraId="676F177F" w14:textId="76B716A5"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lastRenderedPageBreak/>
        <w:t>بنابراین، حتی اگر ظهور دولت به شکل بهتر و براساس تلاش همگانی برای انتفاع همه افراد جامعه توضیح داده شود و آن را به مثابه قدرتی در دست یک گروه برای استثمار بقیه افراد در نظر نگیریم، اکنون واضح و روشن است که استفاده از قاعده اکثریت برای تصمیم‌گیری جمعی، دولت را تا اندازه‌ای به دولت بازتوزیع تبدیل می‌کند. از آنجاییکه همه دموکراسی‌های مدرن به میزان قابل توجهی از قاعده اکثریت آراء برای تصمیم‌گیری جمعی استفاده می</w:t>
      </w:r>
      <w:r w:rsidR="008A517A">
        <w:rPr>
          <w:rFonts w:ascii="Calibri" w:eastAsia="Calibri" w:hAnsi="Calibri" w:cs="B Mitra" w:hint="cs"/>
          <w:sz w:val="28"/>
          <w:szCs w:val="28"/>
          <w:rtl/>
          <w:lang w:bidi="fa-IR"/>
        </w:rPr>
        <w:t>‌</w:t>
      </w:r>
      <w:r w:rsidRPr="00914C44">
        <w:rPr>
          <w:rFonts w:ascii="Calibri" w:eastAsia="Calibri" w:hAnsi="Calibri" w:cs="B Mitra" w:hint="cs"/>
          <w:sz w:val="28"/>
          <w:szCs w:val="28"/>
          <w:rtl/>
          <w:lang w:bidi="fa-IR"/>
        </w:rPr>
        <w:t xml:space="preserve">کنند </w:t>
      </w:r>
      <w:r w:rsidRPr="00914C44">
        <w:rPr>
          <w:rFonts w:ascii="Sakkal Majalla" w:eastAsia="Calibri" w:hAnsi="Sakkal Majalla" w:cs="Sakkal Majalla" w:hint="cs"/>
          <w:sz w:val="28"/>
          <w:szCs w:val="28"/>
          <w:rtl/>
          <w:lang w:bidi="fa-IR"/>
        </w:rPr>
        <w:t>–</w:t>
      </w:r>
      <w:r w:rsidRPr="00914C44">
        <w:rPr>
          <w:rFonts w:ascii="Calibri" w:eastAsia="Calibri" w:hAnsi="Calibri" w:cs="B Mitra" w:hint="cs"/>
          <w:sz w:val="28"/>
          <w:szCs w:val="28"/>
          <w:rtl/>
          <w:lang w:bidi="fa-IR"/>
        </w:rPr>
        <w:t xml:space="preserve"> در واقع استفاده از قاعده اکثریت آراء معمولاً به عنوان نشانه</w:t>
      </w:r>
      <w:r w:rsidR="008A517A">
        <w:rPr>
          <w:rFonts w:ascii="Calibri" w:eastAsia="Calibri" w:hAnsi="Calibri" w:cs="B Mitra" w:hint="cs"/>
          <w:sz w:val="28"/>
          <w:szCs w:val="28"/>
          <w:rtl/>
          <w:lang w:bidi="fa-IR"/>
        </w:rPr>
        <w:t>‌</w:t>
      </w:r>
      <w:r w:rsidRPr="00914C44">
        <w:rPr>
          <w:rFonts w:ascii="Calibri" w:eastAsia="Calibri" w:hAnsi="Calibri" w:cs="B Mitra" w:hint="cs"/>
          <w:sz w:val="28"/>
          <w:szCs w:val="28"/>
          <w:rtl/>
          <w:lang w:bidi="fa-IR"/>
        </w:rPr>
        <w:t xml:space="preserve">ای از دولت دموکراتیک تلقی می‌شود </w:t>
      </w:r>
      <w:r w:rsidRPr="00914C44">
        <w:rPr>
          <w:rFonts w:ascii="Sakkal Majalla" w:eastAsia="Calibri" w:hAnsi="Sakkal Majalla" w:cs="Sakkal Majalla" w:hint="cs"/>
          <w:sz w:val="28"/>
          <w:szCs w:val="28"/>
          <w:rtl/>
          <w:lang w:bidi="fa-IR"/>
        </w:rPr>
        <w:t>–</w:t>
      </w:r>
      <w:r w:rsidRPr="00914C44">
        <w:rPr>
          <w:rFonts w:ascii="Calibri" w:eastAsia="Calibri" w:hAnsi="Calibri" w:cs="B Mitra" w:hint="cs"/>
          <w:sz w:val="28"/>
          <w:szCs w:val="28"/>
          <w:rtl/>
          <w:lang w:bidi="fa-IR"/>
        </w:rPr>
        <w:t xml:space="preserve"> همه حکومت‌های دموکراتیک مدرن تا اندازه‌ای، اگر چه نه به طور کلی باید حکومت‌های بازتوزیعی تلقی شوند.</w:t>
      </w:r>
    </w:p>
    <w:p w14:paraId="2BE5406D" w14:textId="77777777" w:rsidR="00914C44" w:rsidRPr="00914C44" w:rsidRDefault="00914C44" w:rsidP="00914C44">
      <w:pPr>
        <w:bidi/>
        <w:jc w:val="both"/>
        <w:rPr>
          <w:rFonts w:ascii="Calibri" w:eastAsia="Calibri" w:hAnsi="Calibri" w:cs="B Mitra"/>
          <w:b/>
          <w:bCs/>
          <w:sz w:val="28"/>
          <w:szCs w:val="28"/>
          <w:rtl/>
          <w:lang w:bidi="fa-IR"/>
        </w:rPr>
      </w:pPr>
      <w:r w:rsidRPr="00914C44">
        <w:rPr>
          <w:rFonts w:ascii="Calibri" w:eastAsia="Calibri" w:hAnsi="Calibri" w:cs="B Mitra" w:hint="cs"/>
          <w:b/>
          <w:bCs/>
          <w:sz w:val="28"/>
          <w:szCs w:val="28"/>
          <w:rtl/>
          <w:lang w:bidi="fa-IR"/>
        </w:rPr>
        <w:t>5- 2 دور و تسلسل</w:t>
      </w:r>
      <w:r w:rsidRPr="00914C44">
        <w:rPr>
          <w:rFonts w:ascii="Calibri" w:eastAsia="Calibri" w:hAnsi="Calibri" w:cs="B Mitra"/>
          <w:b/>
          <w:bCs/>
          <w:sz w:val="28"/>
          <w:szCs w:val="28"/>
          <w:vertAlign w:val="superscript"/>
          <w:rtl/>
          <w:lang w:bidi="fa-IR"/>
        </w:rPr>
        <w:footnoteReference w:id="298"/>
      </w:r>
    </w:p>
    <w:p w14:paraId="14E54E8C"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Calibri" w:hAnsi="Calibri" w:cs="B Mitra" w:hint="cs"/>
          <w:sz w:val="28"/>
          <w:szCs w:val="28"/>
          <w:rtl/>
          <w:lang w:bidi="fa-IR"/>
        </w:rPr>
        <w:t>با در نظر گرفتن این واقعیت که قاعده اکثریت آراء جنبه‌ای از بازتوزیع را در فرآیند تصمیم گیری جمعی وارد می‌کند، در ادامه یک ویژگی</w:t>
      </w:r>
      <w:r w:rsidRPr="00914C44">
        <w:rPr>
          <w:rFonts w:ascii="Calibri" w:eastAsia="Calibri" w:hAnsi="Calibri" w:cs="B Mitra"/>
          <w:sz w:val="28"/>
          <w:szCs w:val="28"/>
          <w:vertAlign w:val="superscript"/>
          <w:rtl/>
          <w:lang w:bidi="fa-IR"/>
        </w:rPr>
        <w:footnoteReference w:id="299"/>
      </w:r>
      <w:r w:rsidRPr="00914C44">
        <w:rPr>
          <w:rFonts w:ascii="Calibri" w:eastAsia="Calibri" w:hAnsi="Calibri" w:cs="B Mitra" w:hint="cs"/>
          <w:sz w:val="28"/>
          <w:szCs w:val="28"/>
          <w:rtl/>
          <w:lang w:bidi="fa-IR"/>
        </w:rPr>
        <w:t xml:space="preserve"> قاعده اکثریت آراء را به هنگام تصمیم‌گیری در مورد بازتوزیعِ خالص بررسی می‌کنیم. یک کمیته متشکل از سه نفر را در نظر بگیرید که باید در مورد تقسیم یک هدیه 100 دلاری بین خود از طریق قاعده اکثریت آراء تصمیم بگیرد. این تصمیم گیری یک موضوع از نوع بازتوزیع خالص و یک بازی مجموع صفر ساده است. فرض کنید که ابتدا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2</m:t>
            </m:r>
          </m:sub>
        </m:sSub>
      </m:oMath>
      <w:r w:rsidRPr="00914C44">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3</m:t>
            </m:r>
          </m:sub>
        </m:sSub>
      </m:oMath>
      <w:r w:rsidRPr="00914C44">
        <w:rPr>
          <w:rFonts w:ascii="Calibri" w:eastAsia="Calibri" w:hAnsi="Calibri" w:cs="B Mitra" w:hint="cs"/>
          <w:sz w:val="28"/>
          <w:szCs w:val="28"/>
          <w:rtl/>
          <w:lang w:bidi="fa-IR"/>
        </w:rPr>
        <w:t xml:space="preserve"> به توزیع این 100 دلار بین خودشان به صورت 60 / 40 رای دهند. اکنون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1</m:t>
            </m:r>
          </m:sub>
        </m:sSub>
      </m:oMath>
      <w:r w:rsidRPr="00914C44">
        <w:rPr>
          <w:rFonts w:ascii="Calibri" w:eastAsia="Calibri" w:hAnsi="Calibri" w:cs="B Mitra" w:hint="cs"/>
          <w:sz w:val="28"/>
          <w:szCs w:val="28"/>
          <w:rtl/>
          <w:lang w:bidi="fa-IR"/>
        </w:rPr>
        <w:t xml:space="preserve"> درصورت تشکیل یک ائتلاف، منافع زیادی را به دست می‌آورد. او ممکن است به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3</m:t>
            </m:r>
          </m:sub>
        </m:sSub>
      </m:oMath>
      <w:r w:rsidRPr="00914C44">
        <w:rPr>
          <w:rFonts w:ascii="Calibri" w:eastAsia="Times New Roman" w:hAnsi="Calibri" w:cs="B Mitra" w:hint="cs"/>
          <w:sz w:val="28"/>
          <w:szCs w:val="28"/>
          <w:rtl/>
          <w:lang w:bidi="fa-IR"/>
        </w:rPr>
        <w:t xml:space="preserve"> پیشنهاد تقسیم 50 / 50 را بدهد. این پیشنهاد برای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3</m:t>
            </m:r>
          </m:sub>
        </m:sSub>
      </m:oMath>
      <w:r w:rsidRPr="00914C44">
        <w:rPr>
          <w:rFonts w:ascii="Calibri" w:eastAsia="Times New Roman" w:hAnsi="Calibri" w:cs="B Mitra" w:hint="cs"/>
          <w:sz w:val="28"/>
          <w:szCs w:val="28"/>
          <w:rtl/>
          <w:lang w:bidi="fa-IR"/>
        </w:rPr>
        <w:t xml:space="preserve"> جذاب است و می‌توان انتظار داشت که این ائتلاف شکل بگیرد. اما اکنون این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2</m:t>
            </m:r>
          </m:sub>
        </m:sSub>
      </m:oMath>
      <w:r w:rsidRPr="00914C44">
        <w:rPr>
          <w:rFonts w:ascii="Calibri" w:eastAsia="Times New Roman" w:hAnsi="Calibri" w:cs="B Mitra" w:hint="cs"/>
          <w:sz w:val="28"/>
          <w:szCs w:val="28"/>
          <w:rtl/>
          <w:lang w:bidi="fa-IR"/>
        </w:rPr>
        <w:t xml:space="preserve"> </w:t>
      </w:r>
      <w:r w:rsidRPr="00914C44">
        <w:rPr>
          <w:rFonts w:ascii="Calibri" w:eastAsia="Calibri" w:hAnsi="Calibri" w:cs="B Mitra" w:hint="cs"/>
          <w:sz w:val="28"/>
          <w:szCs w:val="28"/>
          <w:rtl/>
          <w:lang w:bidi="fa-IR"/>
        </w:rPr>
        <w:t xml:space="preserve">است که با تشکیل یک ائتلاف برنده می‌تواند منافعش را افزایش دهد. بنابراین او ممکن است به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1</m:t>
            </m:r>
          </m:sub>
        </m:sSub>
      </m:oMath>
      <w:r w:rsidRPr="00914C44">
        <w:rPr>
          <w:rFonts w:ascii="Calibri" w:eastAsia="Times New Roman" w:hAnsi="Calibri" w:cs="B Mitra" w:hint="cs"/>
          <w:sz w:val="28"/>
          <w:szCs w:val="28"/>
          <w:rtl/>
          <w:lang w:bidi="fa-IR"/>
        </w:rPr>
        <w:t xml:space="preserve"> پیشنهاد تشکیل ائتلاف جدید بر مبنای تقسیم منافع به صورت 55 / 45 یا چیزی مشابه آن را بدهد. وقتی که موضوع مورد بحث برای تصمیم گیری به بازتوزیع ثروت و درآمد مربوط باشد، اعضای ائتلاف بازنده همواره انگیزه زیادی دارند که عضوی از ائتلاف برنده شوند حتی به هزینه اینکه سهمی نابرابر و کمتر از بقیه به دست آورند.</w:t>
      </w:r>
    </w:p>
    <w:p w14:paraId="3C030622" w14:textId="77777777" w:rsidR="00914C44" w:rsidRPr="00914C44" w:rsidRDefault="00914C44" w:rsidP="008A517A">
      <w:pPr>
        <w:bidi/>
        <w:ind w:firstLine="288"/>
        <w:jc w:val="both"/>
        <w:rPr>
          <w:rFonts w:ascii="Calibri" w:eastAsia="Calibri" w:hAnsi="Calibri" w:cs="B Mitra"/>
          <w:sz w:val="28"/>
          <w:szCs w:val="28"/>
          <w:rtl/>
          <w:lang w:bidi="fa-IR"/>
        </w:rPr>
      </w:pPr>
      <w:r w:rsidRPr="00914C44">
        <w:rPr>
          <w:rFonts w:ascii="Calibri" w:eastAsia="Times New Roman" w:hAnsi="Calibri" w:cs="B Mitra" w:hint="cs"/>
          <w:sz w:val="28"/>
          <w:szCs w:val="28"/>
          <w:rtl/>
          <w:lang w:bidi="fa-IR"/>
        </w:rPr>
        <w:t>تقسیم 100 دلار بین دو رأی دهنده به صورت 50 / 50 یک راه حل فون نویمن - مورگنسترن</w:t>
      </w:r>
      <w:r w:rsidRPr="00914C44">
        <w:rPr>
          <w:rFonts w:ascii="Calibri" w:eastAsia="Times New Roman" w:hAnsi="Calibri" w:cs="B Mitra"/>
          <w:sz w:val="28"/>
          <w:szCs w:val="28"/>
          <w:vertAlign w:val="superscript"/>
          <w:rtl/>
          <w:lang w:bidi="fa-IR"/>
        </w:rPr>
        <w:footnoteReference w:id="300"/>
      </w:r>
      <w:r w:rsidRPr="00914C44">
        <w:rPr>
          <w:rFonts w:ascii="Calibri" w:eastAsia="Times New Roman" w:hAnsi="Calibri" w:cs="B Mitra" w:hint="cs"/>
          <w:sz w:val="28"/>
          <w:szCs w:val="28"/>
          <w:rtl/>
          <w:lang w:bidi="fa-IR"/>
        </w:rPr>
        <w:t xml:space="preserve"> </w:t>
      </w:r>
      <w:r w:rsidRPr="00914C44">
        <w:rPr>
          <w:rFonts w:ascii="Calibri" w:eastAsia="Calibri" w:hAnsi="Calibri" w:cs="B Mitra" w:hint="cs"/>
          <w:sz w:val="28"/>
          <w:szCs w:val="28"/>
          <w:rtl/>
          <w:lang w:bidi="fa-IR"/>
        </w:rPr>
        <w:t>برای این بازی خاص می‌باشد (لوس و رافیا</w:t>
      </w:r>
      <w:r w:rsidRPr="00914C44">
        <w:rPr>
          <w:rFonts w:ascii="Calibri" w:eastAsia="Calibri" w:hAnsi="Calibri" w:cs="B Mitra"/>
          <w:sz w:val="28"/>
          <w:szCs w:val="28"/>
          <w:vertAlign w:val="superscript"/>
          <w:rtl/>
          <w:lang w:bidi="fa-IR"/>
        </w:rPr>
        <w:footnoteReference w:id="301"/>
      </w:r>
      <w:r w:rsidRPr="00914C44">
        <w:rPr>
          <w:rFonts w:ascii="Calibri" w:eastAsia="Calibri" w:hAnsi="Calibri" w:cs="B Mitra" w:hint="cs"/>
          <w:sz w:val="28"/>
          <w:szCs w:val="28"/>
          <w:rtl/>
          <w:lang w:bidi="fa-IR"/>
        </w:rPr>
        <w:t>، 1957، ص 209-199)</w:t>
      </w:r>
      <w:r w:rsidRPr="00914C44">
        <w:rPr>
          <w:rFonts w:ascii="Calibri" w:eastAsia="Calibri" w:hAnsi="Calibri" w:cs="B Mitra"/>
          <w:sz w:val="28"/>
          <w:szCs w:val="28"/>
          <w:vertAlign w:val="superscript"/>
          <w:rtl/>
          <w:lang w:bidi="fa-IR"/>
        </w:rPr>
        <w:footnoteReference w:id="302"/>
      </w:r>
      <w:r w:rsidRPr="00914C44">
        <w:rPr>
          <w:rFonts w:ascii="Calibri" w:eastAsia="Calibri" w:hAnsi="Calibri" w:cs="B Mitra" w:hint="cs"/>
          <w:sz w:val="28"/>
          <w:szCs w:val="28"/>
          <w:rtl/>
          <w:lang w:bidi="fa-IR"/>
        </w:rPr>
        <w:t xml:space="preserve">. اگر چه این بازی سه راهِ‌حل دارد ولی نمی‌توان از قبل پیش بینی کرد که کدام یک اتفاق می‌افتد. بنابراین وقتی بازتوزیع درآمد و ثروت موضوع تصمیم‌گیری ‌باشد، امکان دور و تسلسل کاملاً زیاد است. همیشه این امکان وجود دارد که موضوع را به ترتیبی بازتعریف کرد که به نفع یک یا چند نفر و به ضرر دیگران شود. همواره تشکیل ائتلاف‌های برنده جدید با عضویت تعدادی از اعضای ائتلاف بازنده قبلی و عدم عضویت تعدادی از اعضای ائتلاف برنده قبلی ممکن است. اما همانگونه که از بحث در مورد قاعده اکثریت متوجه شدیم اگر </w:t>
      </w:r>
      <w:r w:rsidRPr="00914C44">
        <w:rPr>
          <w:rFonts w:ascii="Calibri" w:eastAsia="Calibri" w:hAnsi="Calibri" w:cs="B Mitra" w:hint="cs"/>
          <w:sz w:val="28"/>
          <w:szCs w:val="28"/>
          <w:rtl/>
          <w:lang w:bidi="fa-IR"/>
        </w:rPr>
        <w:lastRenderedPageBreak/>
        <w:t>موضوعات مورد بحث را بتوان در کمیته تعدیل کرد، در این صورت هر موضوع تصمیم گیری از نوع "کارایی تخصیصی محض" را می‌توان به یک موضوع ترکیبی از نوع "کارایی تخصیصی و بازتوزیع" تبدیل کرد. بنابراین به نظر می‌رسد که اگر دست کمیته در تجدید نظر در موضوعات پیشنهای باز باشد، دور و تسلسل یک خطر دائمی خواهد بود.</w:t>
      </w:r>
    </w:p>
    <w:p w14:paraId="5B0F25CF" w14:textId="77777777" w:rsidR="00914C44" w:rsidRPr="00914C44" w:rsidRDefault="00914C44" w:rsidP="00132864">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مارکی دو کندرسه</w:t>
      </w:r>
      <w:r w:rsidRPr="00914C44">
        <w:rPr>
          <w:rFonts w:ascii="Calibri" w:eastAsia="Calibri" w:hAnsi="Calibri" w:cs="B Mitra"/>
          <w:sz w:val="28"/>
          <w:szCs w:val="28"/>
          <w:vertAlign w:val="superscript"/>
          <w:rtl/>
          <w:lang w:bidi="fa-IR"/>
        </w:rPr>
        <w:footnoteReference w:id="303"/>
      </w:r>
      <w:r w:rsidRPr="00914C44">
        <w:rPr>
          <w:rFonts w:ascii="Calibri" w:eastAsia="Calibri" w:hAnsi="Calibri" w:cs="B Mitra" w:hint="cs"/>
          <w:sz w:val="28"/>
          <w:szCs w:val="28"/>
          <w:rtl/>
          <w:lang w:bidi="fa-IR"/>
        </w:rPr>
        <w:t xml:space="preserve"> (</w:t>
      </w:r>
      <w:r w:rsidRPr="00914C44">
        <w:rPr>
          <w:rFonts w:ascii="Times New Roman" w:eastAsia="Calibri" w:hAnsi="Times New Roman" w:cs="B Mitra"/>
          <w:sz w:val="28"/>
          <w:szCs w:val="28"/>
          <w:rtl/>
          <w:lang w:bidi="fa-IR"/>
        </w:rPr>
        <w:t>1785</w:t>
      </w:r>
      <w:r w:rsidRPr="00914C44">
        <w:rPr>
          <w:rFonts w:ascii="Calibri" w:eastAsia="Calibri" w:hAnsi="Calibri" w:cs="B Mitra" w:hint="cs"/>
          <w:sz w:val="28"/>
          <w:szCs w:val="28"/>
          <w:rtl/>
          <w:lang w:bidi="fa-IR"/>
        </w:rPr>
        <w:t>) اولین فردی بود که دو قرن پیش احتمال دور و تسلسل را در مورد روش اکثریت آرا تشخیص داد. یکصد سال بعد از کندرسه، داجسون</w:t>
      </w:r>
      <w:r w:rsidRPr="00914C44">
        <w:rPr>
          <w:rFonts w:ascii="Calibri" w:eastAsia="Calibri" w:hAnsi="Calibri" w:cs="B Mitra"/>
          <w:sz w:val="28"/>
          <w:szCs w:val="28"/>
          <w:vertAlign w:val="superscript"/>
          <w:rtl/>
          <w:lang w:bidi="fa-IR"/>
        </w:rPr>
        <w:footnoteReference w:id="304"/>
      </w:r>
      <w:r w:rsidRPr="00914C44">
        <w:rPr>
          <w:rFonts w:ascii="Calibri" w:eastAsia="Calibri" w:hAnsi="Calibri" w:cs="B Mitra" w:hint="cs"/>
          <w:sz w:val="28"/>
          <w:szCs w:val="28"/>
          <w:rtl/>
          <w:lang w:bidi="fa-IR"/>
        </w:rPr>
        <w:t xml:space="preserve"> (1876) موضوع را به روشی دیگر و متفاوت تحلیل کرد و در ادبیاتِ جدیدِ "انتخابِ عمومی" که با آثار بلک (1948،</w:t>
      </w:r>
      <w:r w:rsidRPr="00132864">
        <w:rPr>
          <w:rFonts w:asciiTheme="majorBidi" w:eastAsia="Calibri" w:hAnsiTheme="majorBidi" w:cstheme="majorBidi"/>
          <w:sz w:val="24"/>
          <w:szCs w:val="24"/>
          <w:lang w:bidi="fa-IR"/>
        </w:rPr>
        <w:t>b</w:t>
      </w:r>
      <w:r w:rsidRPr="00914C44">
        <w:rPr>
          <w:rFonts w:ascii="Calibri" w:eastAsia="Calibri" w:hAnsi="Calibri" w:cs="B Mitra" w:hint="cs"/>
          <w:sz w:val="28"/>
          <w:szCs w:val="28"/>
          <w:rtl/>
          <w:lang w:bidi="fa-IR"/>
        </w:rPr>
        <w:t>) و اَرو (1951، تجدید نظر شده در 1963)</w:t>
      </w:r>
      <w:r w:rsidRPr="00914C44">
        <w:rPr>
          <w:rFonts w:ascii="Calibri" w:eastAsia="Calibri" w:hAnsi="Calibri" w:cs="B Mitra"/>
          <w:sz w:val="28"/>
          <w:szCs w:val="28"/>
          <w:vertAlign w:val="superscript"/>
          <w:rtl/>
          <w:lang w:bidi="fa-IR"/>
        </w:rPr>
        <w:footnoteReference w:id="305"/>
      </w:r>
      <w:r w:rsidRPr="00914C44">
        <w:rPr>
          <w:rFonts w:ascii="Calibri" w:eastAsia="Calibri" w:hAnsi="Calibri" w:cs="B Mitra" w:hint="cs"/>
          <w:sz w:val="28"/>
          <w:szCs w:val="28"/>
          <w:rtl/>
          <w:lang w:bidi="fa-IR"/>
        </w:rPr>
        <w:t xml:space="preserve"> آغاز شد، دور و تسلسل همواره یک موضوع محوری بوده است. در جدول 5- 1 ترجیحات سه فرد رای دهنده در مورد سه موضوع </w:t>
      </w:r>
      <m:oMath>
        <m:r>
          <w:rPr>
            <w:rFonts w:ascii="Cambria Math" w:eastAsia="Calibri" w:hAnsi="Cambria Math" w:cs="B Mitra"/>
            <w:sz w:val="28"/>
            <w:szCs w:val="28"/>
            <w:lang w:bidi="fa-IR"/>
          </w:rPr>
          <m:t>X</m:t>
        </m:r>
        <m:r>
          <m:rPr>
            <m:nor/>
          </m:rPr>
          <w:rPr>
            <w:rFonts w:ascii="Cambria Math" w:eastAsia="Calibri" w:hAnsi="Cambria Math" w:cs="B Mitra"/>
            <w:sz w:val="28"/>
            <w:szCs w:val="28"/>
            <w:lang w:bidi="fa-IR"/>
          </w:rPr>
          <m:t>,Y,Z</m:t>
        </m:r>
      </m:oMath>
      <w:r w:rsidRPr="00914C44">
        <w:rPr>
          <w:rFonts w:ascii="Calibri" w:eastAsia="Times New Roman" w:hAnsi="Calibri" w:cs="B Mitra" w:hint="cs"/>
          <w:sz w:val="28"/>
          <w:szCs w:val="28"/>
          <w:rtl/>
          <w:lang w:bidi="fa-IR"/>
        </w:rPr>
        <w:t xml:space="preserve"> نمایش داده شده است. در این جدول علامت بزرگتر (</w:t>
      </w:r>
      <m:oMath>
        <m:r>
          <w:rPr>
            <w:rFonts w:ascii="Cambria Math" w:eastAsia="Times New Roman" w:hAnsi="Cambria Math" w:cs="Cambria"/>
            <w:sz w:val="28"/>
            <w:szCs w:val="28"/>
            <w:lang w:bidi="fa-IR"/>
          </w:rPr>
          <m:t>&lt;</m:t>
        </m:r>
      </m:oMath>
      <w:r w:rsidRPr="00914C44">
        <w:rPr>
          <w:rFonts w:ascii="Calibri" w:eastAsia="Calibri" w:hAnsi="Calibri" w:cs="B Mitra" w:hint="cs"/>
          <w:sz w:val="28"/>
          <w:szCs w:val="28"/>
          <w:rtl/>
          <w:lang w:bidi="fa-IR"/>
        </w:rPr>
        <w:t xml:space="preserve">) به معنی ترجیح داده می‌شود است. با توجه به اطلاعات این جدول، </w:t>
      </w:r>
      <m:oMath>
        <m:r>
          <w:rPr>
            <w:rFonts w:ascii="Cambria Math" w:eastAsia="Calibri" w:hAnsi="Cambria Math" w:cs="B Mitra"/>
            <w:sz w:val="28"/>
            <w:szCs w:val="28"/>
            <w:lang w:bidi="fa-IR"/>
          </w:rPr>
          <m:t>X</m:t>
        </m:r>
      </m:oMath>
      <w:r w:rsidRPr="00914C44">
        <w:rPr>
          <w:rFonts w:ascii="Calibri" w:eastAsia="Calibri" w:hAnsi="Calibri" w:cs="B Mitra" w:hint="cs"/>
          <w:sz w:val="28"/>
          <w:szCs w:val="28"/>
          <w:rtl/>
          <w:lang w:bidi="fa-IR"/>
        </w:rPr>
        <w:t xml:space="preserve">، </w:t>
      </w:r>
      <m:oMath>
        <m:r>
          <w:rPr>
            <w:rFonts w:ascii="Cambria Math" w:eastAsia="Calibri" w:hAnsi="Cambria Math" w:cs="B Mitra"/>
            <w:sz w:val="28"/>
            <w:szCs w:val="28"/>
            <w:lang w:bidi="fa-IR"/>
          </w:rPr>
          <m:t>Y</m:t>
        </m:r>
      </m:oMath>
      <w:r w:rsidRPr="00914C44">
        <w:rPr>
          <w:rFonts w:ascii="Calibri" w:eastAsia="Times New Roman" w:hAnsi="Calibri" w:cs="B Mitra" w:hint="cs"/>
          <w:sz w:val="28"/>
          <w:szCs w:val="28"/>
          <w:rtl/>
          <w:lang w:bidi="fa-IR"/>
        </w:rPr>
        <w:t xml:space="preserve"> را شکست می‌دهد، </w:t>
      </w:r>
      <m:oMath>
        <m:r>
          <w:rPr>
            <w:rFonts w:ascii="Cambria Math" w:eastAsia="Calibri" w:hAnsi="Cambria Math" w:cs="B Mitra"/>
            <w:sz w:val="28"/>
            <w:szCs w:val="28"/>
            <w:lang w:bidi="fa-IR"/>
          </w:rPr>
          <m:t>Y</m:t>
        </m:r>
      </m:oMath>
      <w:r w:rsidRPr="00914C44">
        <w:rPr>
          <w:rFonts w:ascii="Calibri" w:eastAsia="Times New Roman" w:hAnsi="Calibri" w:cs="B Mitra" w:hint="cs"/>
          <w:sz w:val="28"/>
          <w:szCs w:val="28"/>
          <w:rtl/>
          <w:lang w:bidi="fa-IR"/>
        </w:rPr>
        <w:t xml:space="preserve"> بر </w:t>
      </w:r>
      <m:oMath>
        <m:r>
          <w:rPr>
            <w:rFonts w:ascii="Cambria Math" w:eastAsia="Times New Roman" w:hAnsi="Cambria Math" w:cs="B Mitra"/>
            <w:sz w:val="28"/>
            <w:szCs w:val="28"/>
            <w:lang w:bidi="fa-IR"/>
          </w:rPr>
          <m:t>Z</m:t>
        </m:r>
      </m:oMath>
      <w:r w:rsidRPr="00914C44">
        <w:rPr>
          <w:rFonts w:ascii="Calibri" w:eastAsia="Calibri" w:hAnsi="Calibri" w:cs="B Mitra" w:hint="cs"/>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بر </w:t>
      </w:r>
      <m:oMath>
        <m:r>
          <w:rPr>
            <w:rFonts w:ascii="Cambria Math" w:eastAsia="Calibri" w:hAnsi="Cambria Math" w:cs="B Mitra"/>
            <w:sz w:val="28"/>
            <w:szCs w:val="28"/>
            <w:lang w:bidi="fa-IR"/>
          </w:rPr>
          <m:t>X</m:t>
        </m:r>
      </m:oMath>
      <w:r w:rsidRPr="00914C44">
        <w:rPr>
          <w:rFonts w:ascii="Calibri" w:eastAsia="Times New Roman" w:hAnsi="Calibri" w:cs="B Mitra" w:hint="cs"/>
          <w:sz w:val="28"/>
          <w:szCs w:val="28"/>
          <w:rtl/>
          <w:lang w:bidi="fa-IR"/>
        </w:rPr>
        <w:t xml:space="preserve"> فائق می‌آید. اگر در این جامعه بر اساس مقایسه دو به دو گزینه‌ها تصمیم‌گیری شود، بامشکل دور و تسلسلِ بی پایان مواجه خواهیم شد. در این صورت قاعده اکثریت آراء نمی‌تواند برنده را به صورت غیرتصادفی تعیین کند</w:t>
      </w:r>
      <w:r w:rsidRPr="00914C44">
        <w:rPr>
          <w:rFonts w:ascii="Calibri" w:eastAsia="Times New Roman" w:hAnsi="Calibri" w:cs="B Mitra"/>
          <w:sz w:val="28"/>
          <w:szCs w:val="28"/>
          <w:vertAlign w:val="superscript"/>
          <w:rtl/>
          <w:lang w:bidi="fa-IR"/>
        </w:rPr>
        <w:footnoteReference w:id="306"/>
      </w:r>
      <w:r w:rsidRPr="00914C44">
        <w:rPr>
          <w:rFonts w:ascii="Calibri" w:eastAsia="Times New Roman" w:hAnsi="Calibri" w:cs="B Mitra" w:hint="cs"/>
          <w:sz w:val="28"/>
          <w:szCs w:val="28"/>
          <w:rtl/>
          <w:lang w:bidi="fa-IR"/>
        </w:rPr>
        <w:t>.</w:t>
      </w:r>
    </w:p>
    <w:p w14:paraId="6F2A5FC5" w14:textId="77777777" w:rsidR="00914C44" w:rsidRPr="00914C44" w:rsidRDefault="00914C44" w:rsidP="00132864">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 xml:space="preserve">اگر </w:t>
      </w:r>
      <m:oMath>
        <m:r>
          <w:rPr>
            <w:rFonts w:ascii="Cambria Math" w:eastAsia="Calibri" w:hAnsi="Cambria Math" w:cs="B Mitra"/>
            <w:sz w:val="28"/>
            <w:szCs w:val="28"/>
            <w:lang w:bidi="fa-IR"/>
          </w:rPr>
          <m:t>Z</m:t>
        </m:r>
      </m:oMath>
      <w:r w:rsidRPr="00914C44">
        <w:rPr>
          <w:rFonts w:ascii="Calibri" w:eastAsia="Times New Roman" w:hAnsi="Calibri" w:cs="B Mitra" w:hint="cs"/>
          <w:sz w:val="28"/>
          <w:szCs w:val="28"/>
          <w:rtl/>
          <w:lang w:bidi="fa-IR"/>
        </w:rPr>
        <w:t xml:space="preserve"> معرف عایدی سه رای دهنده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V</m:t>
            </m:r>
          </m:e>
          <m:sub>
            <m:r>
              <w:rPr>
                <w:rFonts w:ascii="Cambria Math" w:eastAsia="Times New Roman" w:hAnsi="Cambria Math" w:cs="B Mitra"/>
                <w:sz w:val="28"/>
                <w:szCs w:val="28"/>
                <w:lang w:bidi="fa-IR"/>
              </w:rPr>
              <m:t>1</m:t>
            </m:r>
          </m:sub>
        </m:sSub>
        <m:sSub>
          <m:sSubPr>
            <m:ctrlPr>
              <w:rPr>
                <w:rFonts w:ascii="Cambria Math" w:eastAsia="Times New Roman" w:hAnsi="Cambria Math" w:cs="B Mitra"/>
                <w:sz w:val="28"/>
                <w:szCs w:val="28"/>
                <w:lang w:bidi="fa-IR"/>
              </w:rPr>
            </m:ctrlPr>
          </m:sSubPr>
          <m:e>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V</m:t>
            </m:r>
          </m:e>
          <m:sub>
            <m:r>
              <w:rPr>
                <w:rFonts w:ascii="Cambria Math" w:eastAsia="Times New Roman" w:hAnsi="Cambria Math" w:cs="B Mitra"/>
                <w:sz w:val="28"/>
                <w:szCs w:val="28"/>
                <w:lang w:bidi="fa-IR"/>
              </w:rPr>
              <m:t>2</m:t>
            </m:r>
          </m:sub>
        </m:sSub>
        <m:sSub>
          <m:sSubPr>
            <m:ctrlPr>
              <w:rPr>
                <w:rFonts w:ascii="Cambria Math" w:eastAsia="Calibri" w:hAnsi="Cambria Math" w:cs="B Mitra"/>
                <w:sz w:val="28"/>
                <w:szCs w:val="28"/>
                <w:lang w:bidi="fa-IR"/>
              </w:rPr>
            </m:ctrlPr>
          </m:sSubPr>
          <m:e>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V</m:t>
            </m:r>
          </m:e>
          <m:sub>
            <m:r>
              <w:rPr>
                <w:rFonts w:ascii="Cambria Math" w:eastAsia="Calibri" w:hAnsi="Cambria Math" w:cs="B Mitra"/>
                <w:sz w:val="28"/>
                <w:szCs w:val="28"/>
                <w:lang w:bidi="fa-IR"/>
              </w:rPr>
              <m:t>3</m:t>
            </m:r>
          </m:sub>
        </m:sSub>
      </m:oMath>
      <w:r w:rsidRPr="00914C44">
        <w:rPr>
          <w:rFonts w:ascii="Calibri" w:eastAsia="Calibri" w:hAnsi="Calibri" w:cs="B Mitra" w:hint="cs"/>
          <w:sz w:val="28"/>
          <w:szCs w:val="28"/>
          <w:rtl/>
          <w:lang w:bidi="fa-IR"/>
        </w:rPr>
        <w:t xml:space="preserve"> بر مبنای (40، 60 ، 0) و </w:t>
      </w:r>
      <m:oMath>
        <m:r>
          <w:rPr>
            <w:rFonts w:ascii="Cambria Math" w:eastAsia="Calibri" w:hAnsi="Cambria Math" w:cs="B Mitra"/>
            <w:sz w:val="28"/>
            <w:szCs w:val="28"/>
            <w:lang w:bidi="fa-IR"/>
          </w:rPr>
          <m:t>Y</m:t>
        </m:r>
      </m:oMath>
      <w:r w:rsidRPr="00914C44">
        <w:rPr>
          <w:rFonts w:ascii="Calibri" w:eastAsia="Times New Roman" w:hAnsi="Calibri" w:cs="B Mitra" w:hint="cs"/>
          <w:sz w:val="28"/>
          <w:szCs w:val="28"/>
          <w:rtl/>
          <w:lang w:bidi="fa-IR"/>
        </w:rPr>
        <w:t xml:space="preserve"> معرف عایدی این سه فرد به صورت (50، 0، 50 ) و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w:t>
      </w:r>
      <w:r w:rsidRPr="00914C44">
        <w:rPr>
          <w:rFonts w:ascii="Calibri" w:eastAsia="Calibri" w:hAnsi="Calibri" w:cs="B Mitra" w:hint="cs"/>
          <w:sz w:val="28"/>
          <w:szCs w:val="28"/>
          <w:rtl/>
          <w:lang w:bidi="fa-IR"/>
        </w:rPr>
        <w:t xml:space="preserve">بیانگر عایدی آنها به </w:t>
      </w:r>
      <w:r w:rsidRPr="00914C44">
        <w:rPr>
          <w:rFonts w:ascii="Calibri" w:eastAsia="Times New Roman" w:hAnsi="Calibri" w:cs="B Mitra" w:hint="cs"/>
          <w:sz w:val="28"/>
          <w:szCs w:val="28"/>
          <w:rtl/>
          <w:lang w:bidi="fa-IR"/>
        </w:rPr>
        <w:t>صورت (0، 45، 55) باشد در این صورت در شکل 3-5</w:t>
      </w:r>
      <w:r w:rsidRPr="00914C44">
        <w:rPr>
          <w:rFonts w:ascii="Calibri" w:eastAsia="Calibri" w:hAnsi="Calibri" w:cs="B Mitra" w:hint="cs"/>
          <w:sz w:val="28"/>
          <w:szCs w:val="28"/>
          <w:rtl/>
          <w:lang w:bidi="fa-IR"/>
        </w:rPr>
        <w:t xml:space="preserve"> </w:t>
      </w:r>
      <w:r w:rsidRPr="00914C44">
        <w:rPr>
          <w:rFonts w:ascii="Calibri" w:eastAsia="Times New Roman" w:hAnsi="Calibri" w:cs="B Mitra" w:hint="cs"/>
          <w:sz w:val="28"/>
          <w:szCs w:val="28"/>
          <w:rtl/>
          <w:lang w:bidi="fa-IR"/>
        </w:rPr>
        <w:t>رتبه</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بندی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 xml:space="preserve">ها از سه موقعیت </w:t>
      </w:r>
      <m:oMath>
        <m:r>
          <w:rPr>
            <w:rFonts w:ascii="Cambria Math" w:eastAsia="Times New Roman" w:hAnsi="Cambria Math" w:cs="B Mitra"/>
            <w:sz w:val="28"/>
            <w:szCs w:val="28"/>
            <w:lang w:bidi="fa-IR"/>
          </w:rPr>
          <m:t>Z</m:t>
        </m:r>
        <m:r>
          <m:rPr>
            <m:nor/>
          </m:rPr>
          <w:rPr>
            <w:rFonts w:ascii="Cambria Math" w:eastAsia="Times New Roman" w:hAnsi="Cambria Math" w:cs="B Mitra" w:hint="cs"/>
            <w:sz w:val="28"/>
            <w:szCs w:val="28"/>
            <w:rtl/>
            <w:lang w:bidi="fa-IR"/>
          </w:rPr>
          <m:t>و</m:t>
        </m:r>
        <m:r>
          <m:rPr>
            <m:nor/>
          </m:rPr>
          <w:rPr>
            <w:rFonts w:ascii="Cambria Math" w:eastAsia="Times New Roman" w:hAnsi="Cambria Math" w:cs="B Mitra"/>
            <w:sz w:val="28"/>
            <w:szCs w:val="28"/>
            <w:lang w:bidi="fa-IR"/>
          </w:rPr>
          <m:t>Y,X</m:t>
        </m:r>
      </m:oMath>
      <w:r w:rsidRPr="00914C44">
        <w:rPr>
          <w:rFonts w:ascii="Calibri" w:eastAsia="Times New Roman" w:hAnsi="Calibri" w:cs="B Mitra" w:hint="cs"/>
          <w:sz w:val="28"/>
          <w:szCs w:val="28"/>
          <w:rtl/>
          <w:lang w:bidi="fa-IR"/>
        </w:rPr>
        <w:t xml:space="preserve"> متناظر با یک بازی"توزیعی خالص از نوعِ مجموع صفر</w:t>
      </w:r>
      <w:r w:rsidRPr="00914C44">
        <w:rPr>
          <w:rFonts w:ascii="Calibri" w:eastAsia="Times New Roman" w:hAnsi="Calibri" w:cs="B Mitra"/>
          <w:sz w:val="28"/>
          <w:szCs w:val="28"/>
          <w:vertAlign w:val="superscript"/>
          <w:rtl/>
          <w:lang w:bidi="fa-IR"/>
        </w:rPr>
        <w:footnoteReference w:id="307"/>
      </w:r>
      <w:r w:rsidRPr="00914C44">
        <w:rPr>
          <w:rFonts w:ascii="Calibri" w:eastAsia="Times New Roman" w:hAnsi="Calibri" w:cs="B Mitra" w:hint="cs"/>
          <w:sz w:val="28"/>
          <w:szCs w:val="28"/>
          <w:rtl/>
          <w:lang w:bidi="fa-IR"/>
        </w:rPr>
        <w:t>"است</w:t>
      </w:r>
      <w:r w:rsidRPr="00914C44">
        <w:rPr>
          <w:rFonts w:ascii="Calibri" w:eastAsia="Calibri" w:hAnsi="Calibri" w:cs="B Mitra" w:hint="cs"/>
          <w:sz w:val="28"/>
          <w:szCs w:val="28"/>
          <w:rtl/>
          <w:lang w:bidi="fa-IR"/>
        </w:rPr>
        <w:t xml:space="preserve">. البته این امکان وجود دارد که برای موضوعات مرتبط با کارایی تخصیصی نیز رتبه بندی مشابه جدول 5-1 و شکل 5- 3 ارائه داد. اگر </w:t>
      </w:r>
      <m:oMath>
        <m:r>
          <w:rPr>
            <w:rFonts w:ascii="Cambria Math" w:eastAsia="Times New Roman" w:hAnsi="Cambria Math" w:cs="B Mitra"/>
            <w:sz w:val="28"/>
            <w:szCs w:val="28"/>
            <w:lang w:bidi="fa-IR"/>
          </w:rPr>
          <m:t>Z</m:t>
        </m:r>
        <m:r>
          <m:rPr>
            <m:nor/>
          </m:rPr>
          <w:rPr>
            <w:rFonts w:ascii="Cambria Math" w:eastAsia="Times New Roman" w:hAnsi="Cambria Math" w:cs="B Mitra" w:hint="cs"/>
            <w:sz w:val="28"/>
            <w:szCs w:val="28"/>
            <w:rtl/>
            <w:lang w:bidi="fa-IR"/>
          </w:rPr>
          <m:t>و</m:t>
        </m:r>
        <m:r>
          <m:rPr>
            <m:nor/>
          </m:rPr>
          <w:rPr>
            <w:rFonts w:ascii="Cambria Math" w:eastAsia="Times New Roman" w:hAnsi="Cambria Math" w:cs="B Mitra"/>
            <w:sz w:val="28"/>
            <w:szCs w:val="28"/>
            <w:lang w:bidi="fa-IR"/>
          </w:rPr>
          <m:t>Y,X</m:t>
        </m:r>
      </m:oMath>
      <w:r w:rsidRPr="00914C44">
        <w:rPr>
          <w:rFonts w:ascii="Calibri" w:eastAsia="Calibri" w:hAnsi="Calibri" w:cs="B Mitra" w:hint="cs"/>
          <w:sz w:val="28"/>
          <w:szCs w:val="28"/>
          <w:rtl/>
          <w:lang w:bidi="fa-IR"/>
        </w:rPr>
        <w:t xml:space="preserve"> به ترتیب معرفِ مخارج  </w:t>
      </w:r>
    </w:p>
    <w:p w14:paraId="47A90625" w14:textId="77777777" w:rsidR="00914C44" w:rsidRPr="00914C44" w:rsidRDefault="00914C44" w:rsidP="00914C44">
      <w:pPr>
        <w:bidi/>
        <w:jc w:val="center"/>
        <w:rPr>
          <w:rFonts w:ascii="Calibri" w:eastAsia="Calibri" w:hAnsi="Calibri" w:cs="B Mitra"/>
          <w:sz w:val="24"/>
          <w:szCs w:val="24"/>
          <w:rtl/>
          <w:lang w:bidi="fa-IR"/>
        </w:rPr>
      </w:pPr>
      <w:r w:rsidRPr="00914C44">
        <w:rPr>
          <w:rFonts w:ascii="Calibri" w:eastAsia="Calibri" w:hAnsi="Calibri" w:cs="B Mitra" w:hint="cs"/>
          <w:sz w:val="24"/>
          <w:szCs w:val="24"/>
          <w:rtl/>
          <w:lang w:bidi="fa-IR"/>
        </w:rPr>
        <w:t>جدول 5- 1 ترجیحات رأی دهندگان وقتی منجر به دور و تسلسل می‌شود</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914C44" w:rsidRPr="00914C44" w14:paraId="4E44585A" w14:textId="77777777" w:rsidTr="00A21A56">
        <w:tc>
          <w:tcPr>
            <w:tcW w:w="1803" w:type="dxa"/>
            <w:tcBorders>
              <w:top w:val="double" w:sz="4" w:space="0" w:color="auto"/>
            </w:tcBorders>
          </w:tcPr>
          <w:p w14:paraId="3A5DA3C4" w14:textId="77777777" w:rsidR="00914C44" w:rsidRPr="00914C44" w:rsidRDefault="00914C44" w:rsidP="00914C44">
            <w:pPr>
              <w:bidi/>
              <w:jc w:val="both"/>
              <w:rPr>
                <w:rFonts w:ascii="Calibri" w:eastAsia="Calibri" w:hAnsi="Calibri" w:cs="B Mitra"/>
                <w:sz w:val="28"/>
                <w:szCs w:val="28"/>
                <w:rtl/>
              </w:rPr>
            </w:pPr>
          </w:p>
        </w:tc>
        <w:tc>
          <w:tcPr>
            <w:tcW w:w="7213" w:type="dxa"/>
            <w:gridSpan w:val="4"/>
            <w:tcBorders>
              <w:top w:val="double" w:sz="4" w:space="0" w:color="auto"/>
              <w:bottom w:val="single" w:sz="4" w:space="0" w:color="auto"/>
            </w:tcBorders>
          </w:tcPr>
          <w:p w14:paraId="35606661" w14:textId="77777777" w:rsidR="00914C44" w:rsidRPr="00914C44" w:rsidRDefault="00914C44" w:rsidP="00914C44">
            <w:pPr>
              <w:bidi/>
              <w:jc w:val="center"/>
              <w:rPr>
                <w:rFonts w:ascii="Calibri" w:eastAsia="Calibri" w:hAnsi="Calibri" w:cs="B Mitra"/>
                <w:sz w:val="28"/>
                <w:szCs w:val="28"/>
                <w:rtl/>
              </w:rPr>
            </w:pPr>
            <w:r w:rsidRPr="00914C44">
              <w:rPr>
                <w:rFonts w:ascii="Calibri" w:eastAsia="Calibri" w:hAnsi="Calibri" w:cs="B Mitra" w:hint="cs"/>
                <w:sz w:val="28"/>
                <w:szCs w:val="28"/>
                <w:rtl/>
              </w:rPr>
              <w:t>موضوعات</w:t>
            </w:r>
          </w:p>
        </w:tc>
      </w:tr>
      <w:tr w:rsidR="00914C44" w:rsidRPr="00914C44" w14:paraId="4F937402" w14:textId="77777777" w:rsidTr="00A21A56">
        <w:tc>
          <w:tcPr>
            <w:tcW w:w="1803" w:type="dxa"/>
          </w:tcPr>
          <w:p w14:paraId="2EFE489E" w14:textId="77777777" w:rsidR="00914C44" w:rsidRPr="00914C44" w:rsidRDefault="00914C44" w:rsidP="00914C44">
            <w:pPr>
              <w:bidi/>
              <w:jc w:val="both"/>
              <w:rPr>
                <w:rFonts w:ascii="Calibri" w:eastAsia="Calibri" w:hAnsi="Calibri" w:cs="B Mitra"/>
                <w:sz w:val="28"/>
                <w:szCs w:val="28"/>
                <w:rtl/>
              </w:rPr>
            </w:pPr>
            <w:r w:rsidRPr="00914C44">
              <w:rPr>
                <w:rFonts w:ascii="Calibri" w:eastAsia="Calibri" w:hAnsi="Calibri" w:cs="B Mitra" w:hint="cs"/>
                <w:sz w:val="28"/>
                <w:szCs w:val="28"/>
                <w:rtl/>
              </w:rPr>
              <w:t>رای دهنده</w:t>
            </w:r>
          </w:p>
        </w:tc>
        <w:tc>
          <w:tcPr>
            <w:tcW w:w="1803" w:type="dxa"/>
            <w:tcBorders>
              <w:top w:val="single" w:sz="4" w:space="0" w:color="auto"/>
            </w:tcBorders>
            <w:vAlign w:val="center"/>
          </w:tcPr>
          <w:p w14:paraId="6C3499A8" w14:textId="77777777" w:rsidR="00914C44" w:rsidRPr="00914C44" w:rsidRDefault="00914C44" w:rsidP="00914C44">
            <w:pPr>
              <w:bidi/>
              <w:jc w:val="both"/>
              <w:rPr>
                <w:rFonts w:ascii="Calibri" w:eastAsia="Calibri" w:hAnsi="Calibri" w:cs="B Mitra"/>
                <w:sz w:val="28"/>
                <w:szCs w:val="28"/>
                <w:rtl/>
              </w:rPr>
            </w:pPr>
            <m:oMathPara>
              <m:oMathParaPr>
                <m:jc m:val="right"/>
              </m:oMathParaPr>
              <m:oMath>
                <m:r>
                  <w:rPr>
                    <w:rFonts w:ascii="Cambria Math" w:eastAsia="Calibri" w:hAnsi="Cambria Math" w:cs="B Mitra"/>
                    <w:sz w:val="28"/>
                    <w:szCs w:val="28"/>
                  </w:rPr>
                  <m:t>X</m:t>
                </m:r>
              </m:oMath>
            </m:oMathPara>
          </w:p>
        </w:tc>
        <w:tc>
          <w:tcPr>
            <w:tcW w:w="1803" w:type="dxa"/>
            <w:tcBorders>
              <w:top w:val="single" w:sz="4" w:space="0" w:color="auto"/>
            </w:tcBorders>
            <w:vAlign w:val="center"/>
          </w:tcPr>
          <w:p w14:paraId="38F7AE14" w14:textId="77777777" w:rsidR="00914C44" w:rsidRPr="00914C44" w:rsidRDefault="00914C44" w:rsidP="00914C44">
            <w:pPr>
              <w:bidi/>
              <w:jc w:val="both"/>
              <w:rPr>
                <w:rFonts w:ascii="Calibri" w:eastAsia="Calibri" w:hAnsi="Calibri" w:cs="B Mitra"/>
                <w:sz w:val="28"/>
                <w:szCs w:val="28"/>
                <w:rtl/>
              </w:rPr>
            </w:pPr>
            <m:oMathPara>
              <m:oMathParaPr>
                <m:jc m:val="right"/>
              </m:oMathParaPr>
              <m:oMath>
                <m:r>
                  <w:rPr>
                    <w:rFonts w:ascii="Cambria Math" w:eastAsia="Calibri" w:hAnsi="Cambria Math" w:cs="B Mitra"/>
                    <w:sz w:val="28"/>
                    <w:szCs w:val="28"/>
                  </w:rPr>
                  <m:t>Y</m:t>
                </m:r>
              </m:oMath>
            </m:oMathPara>
          </w:p>
        </w:tc>
        <w:tc>
          <w:tcPr>
            <w:tcW w:w="1803" w:type="dxa"/>
            <w:tcBorders>
              <w:top w:val="single" w:sz="4" w:space="0" w:color="auto"/>
            </w:tcBorders>
            <w:vAlign w:val="center"/>
          </w:tcPr>
          <w:p w14:paraId="10DE0C69" w14:textId="77777777" w:rsidR="00914C44" w:rsidRPr="00914C44" w:rsidRDefault="00914C44" w:rsidP="00914C44">
            <w:pPr>
              <w:bidi/>
              <w:jc w:val="both"/>
              <w:rPr>
                <w:rFonts w:ascii="Calibri" w:eastAsia="Calibri" w:hAnsi="Calibri" w:cs="B Mitra"/>
                <w:sz w:val="28"/>
                <w:szCs w:val="28"/>
                <w:rtl/>
              </w:rPr>
            </w:pPr>
            <m:oMathPara>
              <m:oMathParaPr>
                <m:jc m:val="right"/>
              </m:oMathParaPr>
              <m:oMath>
                <m:r>
                  <w:rPr>
                    <w:rFonts w:ascii="Cambria Math" w:eastAsia="Times New Roman" w:hAnsi="Cambria Math" w:cs="B Mitra"/>
                    <w:sz w:val="28"/>
                    <w:szCs w:val="28"/>
                  </w:rPr>
                  <m:t>Z</m:t>
                </m:r>
              </m:oMath>
            </m:oMathPara>
          </w:p>
        </w:tc>
        <w:tc>
          <w:tcPr>
            <w:tcW w:w="1804" w:type="dxa"/>
            <w:tcBorders>
              <w:top w:val="single" w:sz="4" w:space="0" w:color="auto"/>
            </w:tcBorders>
            <w:vAlign w:val="center"/>
          </w:tcPr>
          <w:p w14:paraId="318ED523" w14:textId="77777777" w:rsidR="00914C44" w:rsidRPr="00914C44" w:rsidRDefault="00914C44" w:rsidP="00914C44">
            <w:pPr>
              <w:bidi/>
              <w:jc w:val="both"/>
              <w:rPr>
                <w:rFonts w:ascii="Calibri" w:eastAsia="Calibri" w:hAnsi="Calibri" w:cs="B Mitra"/>
                <w:sz w:val="28"/>
                <w:szCs w:val="28"/>
                <w:rtl/>
              </w:rPr>
            </w:pPr>
            <m:oMathPara>
              <m:oMathParaPr>
                <m:jc m:val="right"/>
              </m:oMathParaPr>
              <m:oMath>
                <m:r>
                  <w:rPr>
                    <w:rFonts w:ascii="Cambria Math" w:eastAsia="Calibri" w:hAnsi="Cambria Math" w:cs="B Mitra"/>
                    <w:sz w:val="28"/>
                    <w:szCs w:val="28"/>
                  </w:rPr>
                  <m:t>X</m:t>
                </m:r>
              </m:oMath>
            </m:oMathPara>
          </w:p>
        </w:tc>
      </w:tr>
      <w:tr w:rsidR="00914C44" w:rsidRPr="00914C44" w14:paraId="7EC69B8D" w14:textId="77777777" w:rsidTr="00A21A56">
        <w:tc>
          <w:tcPr>
            <w:tcW w:w="1803" w:type="dxa"/>
          </w:tcPr>
          <w:p w14:paraId="66D657D3" w14:textId="77777777" w:rsidR="00914C44" w:rsidRPr="00914C44" w:rsidRDefault="00914C44" w:rsidP="00914C44">
            <w:pPr>
              <w:bidi/>
              <w:jc w:val="both"/>
              <w:rPr>
                <w:rFonts w:ascii="Calibri" w:eastAsia="Calibri" w:hAnsi="Calibri" w:cs="B Mitra"/>
                <w:sz w:val="28"/>
                <w:szCs w:val="28"/>
                <w:rtl/>
              </w:rPr>
            </w:pPr>
            <w:r w:rsidRPr="00914C44">
              <w:rPr>
                <w:rFonts w:ascii="Calibri" w:eastAsia="Calibri" w:hAnsi="Calibri" w:cs="B Mitra" w:hint="cs"/>
                <w:sz w:val="28"/>
                <w:szCs w:val="28"/>
                <w:rtl/>
              </w:rPr>
              <w:t>1</w:t>
            </w:r>
          </w:p>
        </w:tc>
        <w:tc>
          <w:tcPr>
            <w:tcW w:w="1803" w:type="dxa"/>
          </w:tcPr>
          <w:p w14:paraId="47F43775" w14:textId="77777777" w:rsidR="00914C44" w:rsidRPr="00914C44" w:rsidRDefault="00914C44" w:rsidP="00914C44">
            <w:pPr>
              <w:bidi/>
              <w:jc w:val="right"/>
              <w:rPr>
                <w:rFonts w:ascii="Calibri" w:eastAsia="Calibri" w:hAnsi="Calibri" w:cs="Cambria"/>
                <w:sz w:val="28"/>
                <w:szCs w:val="28"/>
                <w:rtl/>
              </w:rPr>
            </w:pPr>
            <m:oMathPara>
              <m:oMath>
                <m:r>
                  <w:rPr>
                    <w:rFonts w:ascii="Cambria Math" w:eastAsia="Calibri" w:hAnsi="Cambria Math" w:cs="Cambria"/>
                    <w:sz w:val="28"/>
                    <w:szCs w:val="28"/>
                  </w:rPr>
                  <m:t>&lt;</m:t>
                </m:r>
              </m:oMath>
            </m:oMathPara>
          </w:p>
        </w:tc>
        <w:tc>
          <w:tcPr>
            <w:tcW w:w="1803" w:type="dxa"/>
          </w:tcPr>
          <w:p w14:paraId="7F005C5E"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3" w:type="dxa"/>
          </w:tcPr>
          <w:p w14:paraId="4BE46C52" w14:textId="77777777" w:rsidR="00914C44" w:rsidRPr="00914C44" w:rsidRDefault="00914C44" w:rsidP="00914C44">
            <w:pPr>
              <w:bidi/>
              <w:jc w:val="both"/>
              <w:rPr>
                <w:rFonts w:ascii="Calibri" w:eastAsia="Calibri" w:hAnsi="Calibri" w:cs="B Mitra"/>
                <w:i/>
                <w:sz w:val="28"/>
                <w:szCs w:val="28"/>
                <w:rtl/>
              </w:rPr>
            </w:pPr>
            <m:oMathPara>
              <m:oMath>
                <m:r>
                  <m:rPr>
                    <m:sty m:val="p"/>
                  </m:rPr>
                  <w:rPr>
                    <w:rFonts w:ascii="Cambria Math" w:eastAsia="Calibri" w:hAnsi="Cambria Math" w:cs="B Mitra"/>
                    <w:sz w:val="28"/>
                    <w:szCs w:val="28"/>
                  </w:rPr>
                  <m:t>&gt;</m:t>
                </m:r>
              </m:oMath>
            </m:oMathPara>
          </w:p>
        </w:tc>
        <w:tc>
          <w:tcPr>
            <w:tcW w:w="1804" w:type="dxa"/>
          </w:tcPr>
          <w:p w14:paraId="151C6E78" w14:textId="77777777" w:rsidR="00914C44" w:rsidRPr="00914C44" w:rsidRDefault="00914C44" w:rsidP="00914C44">
            <w:pPr>
              <w:bidi/>
              <w:jc w:val="both"/>
              <w:rPr>
                <w:rFonts w:ascii="Calibri" w:eastAsia="Calibri" w:hAnsi="Calibri" w:cs="B Mitra"/>
                <w:sz w:val="28"/>
                <w:szCs w:val="28"/>
                <w:rtl/>
              </w:rPr>
            </w:pPr>
          </w:p>
        </w:tc>
      </w:tr>
      <w:tr w:rsidR="00914C44" w:rsidRPr="00914C44" w14:paraId="05074AC3" w14:textId="77777777" w:rsidTr="00A21A56">
        <w:tc>
          <w:tcPr>
            <w:tcW w:w="1803" w:type="dxa"/>
          </w:tcPr>
          <w:p w14:paraId="244A65A3" w14:textId="77777777" w:rsidR="00914C44" w:rsidRPr="00914C44" w:rsidRDefault="00914C44" w:rsidP="00914C44">
            <w:pPr>
              <w:bidi/>
              <w:jc w:val="both"/>
              <w:rPr>
                <w:rFonts w:ascii="Calibri" w:eastAsia="Calibri" w:hAnsi="Calibri" w:cs="B Mitra"/>
                <w:sz w:val="28"/>
                <w:szCs w:val="28"/>
                <w:rtl/>
              </w:rPr>
            </w:pPr>
            <w:r w:rsidRPr="00914C44">
              <w:rPr>
                <w:rFonts w:ascii="Calibri" w:eastAsia="Calibri" w:hAnsi="Calibri" w:cs="B Mitra" w:hint="cs"/>
                <w:sz w:val="28"/>
                <w:szCs w:val="28"/>
                <w:rtl/>
              </w:rPr>
              <w:t>2</w:t>
            </w:r>
          </w:p>
        </w:tc>
        <w:tc>
          <w:tcPr>
            <w:tcW w:w="1803" w:type="dxa"/>
          </w:tcPr>
          <w:p w14:paraId="5529E9F7"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3" w:type="dxa"/>
          </w:tcPr>
          <w:p w14:paraId="44019B12" w14:textId="77777777" w:rsidR="00914C44" w:rsidRPr="00914C44" w:rsidRDefault="00914C44" w:rsidP="00914C44">
            <w:pPr>
              <w:bidi/>
              <w:jc w:val="both"/>
              <w:rPr>
                <w:rFonts w:ascii="Calibri" w:eastAsia="Calibri" w:hAnsi="Calibri" w:cs="B Mitra"/>
                <w:sz w:val="28"/>
                <w:szCs w:val="28"/>
                <w:rtl/>
              </w:rPr>
            </w:pPr>
            <m:oMathPara>
              <m:oMath>
                <m:r>
                  <m:rPr>
                    <m:sty m:val="p"/>
                  </m:rPr>
                  <w:rPr>
                    <w:rFonts w:ascii="Cambria Math" w:eastAsia="Calibri" w:hAnsi="Cambria Math" w:cs="B Mitra"/>
                    <w:sz w:val="28"/>
                    <w:szCs w:val="28"/>
                  </w:rPr>
                  <m:t>&gt;</m:t>
                </m:r>
              </m:oMath>
            </m:oMathPara>
          </w:p>
        </w:tc>
        <w:tc>
          <w:tcPr>
            <w:tcW w:w="1803" w:type="dxa"/>
          </w:tcPr>
          <w:p w14:paraId="0CA6E26D"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4" w:type="dxa"/>
          </w:tcPr>
          <w:p w14:paraId="79491DC0" w14:textId="77777777" w:rsidR="00914C44" w:rsidRPr="00914C44" w:rsidRDefault="00914C44" w:rsidP="00914C44">
            <w:pPr>
              <w:bidi/>
              <w:jc w:val="both"/>
              <w:rPr>
                <w:rFonts w:ascii="Calibri" w:eastAsia="Calibri" w:hAnsi="Calibri" w:cs="B Mitra"/>
                <w:sz w:val="28"/>
                <w:szCs w:val="28"/>
                <w:rtl/>
              </w:rPr>
            </w:pPr>
          </w:p>
        </w:tc>
      </w:tr>
      <w:tr w:rsidR="00914C44" w:rsidRPr="00914C44" w14:paraId="6A503867" w14:textId="77777777" w:rsidTr="00A21A56">
        <w:tc>
          <w:tcPr>
            <w:tcW w:w="1803" w:type="dxa"/>
          </w:tcPr>
          <w:p w14:paraId="03CBBFA2" w14:textId="77777777" w:rsidR="00914C44" w:rsidRPr="00914C44" w:rsidRDefault="00914C44" w:rsidP="00914C44">
            <w:pPr>
              <w:bidi/>
              <w:jc w:val="both"/>
              <w:rPr>
                <w:rFonts w:ascii="Calibri" w:eastAsia="Calibri" w:hAnsi="Calibri" w:cs="B Mitra"/>
                <w:sz w:val="28"/>
                <w:szCs w:val="28"/>
                <w:rtl/>
              </w:rPr>
            </w:pPr>
            <w:r w:rsidRPr="00914C44">
              <w:rPr>
                <w:rFonts w:ascii="Calibri" w:eastAsia="Calibri" w:hAnsi="Calibri" w:cs="B Mitra" w:hint="cs"/>
                <w:sz w:val="28"/>
                <w:szCs w:val="28"/>
                <w:rtl/>
              </w:rPr>
              <w:t>3</w:t>
            </w:r>
          </w:p>
        </w:tc>
        <w:tc>
          <w:tcPr>
            <w:tcW w:w="1803" w:type="dxa"/>
          </w:tcPr>
          <w:p w14:paraId="3A836472" w14:textId="77777777" w:rsidR="00914C44" w:rsidRPr="00914C44" w:rsidRDefault="00914C44" w:rsidP="00914C44">
            <w:pPr>
              <w:bidi/>
              <w:jc w:val="both"/>
              <w:rPr>
                <w:rFonts w:ascii="Calibri" w:eastAsia="Calibri" w:hAnsi="Calibri" w:cs="B Mitra"/>
                <w:sz w:val="28"/>
                <w:szCs w:val="28"/>
                <w:rtl/>
              </w:rPr>
            </w:pPr>
            <m:oMathPara>
              <m:oMath>
                <m:r>
                  <m:rPr>
                    <m:sty m:val="p"/>
                  </m:rPr>
                  <w:rPr>
                    <w:rFonts w:ascii="Cambria Math" w:eastAsia="Calibri" w:hAnsi="Cambria Math" w:cs="B Mitra"/>
                    <w:sz w:val="28"/>
                    <w:szCs w:val="28"/>
                  </w:rPr>
                  <m:t>&gt;</m:t>
                </m:r>
              </m:oMath>
            </m:oMathPara>
          </w:p>
        </w:tc>
        <w:tc>
          <w:tcPr>
            <w:tcW w:w="1803" w:type="dxa"/>
          </w:tcPr>
          <w:p w14:paraId="5DB144E6"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3" w:type="dxa"/>
          </w:tcPr>
          <w:p w14:paraId="74AD2370" w14:textId="77777777" w:rsidR="00914C44" w:rsidRPr="00914C44" w:rsidRDefault="00914C44" w:rsidP="00914C44">
            <w:pPr>
              <w:bidi/>
              <w:jc w:val="both"/>
              <w:rPr>
                <w:rFonts w:ascii="Calibri" w:eastAsia="Calibri" w:hAnsi="Calibri" w:cs="Cambria"/>
                <w:sz w:val="28"/>
                <w:szCs w:val="28"/>
                <w:rtl/>
              </w:rPr>
            </w:pPr>
            <m:oMathPara>
              <m:oMath>
                <m:r>
                  <w:rPr>
                    <w:rFonts w:ascii="Cambria Math" w:eastAsia="Calibri" w:hAnsi="Cambria Math" w:cs="Cambria"/>
                    <w:sz w:val="28"/>
                    <w:szCs w:val="28"/>
                  </w:rPr>
                  <m:t>&lt;</m:t>
                </m:r>
              </m:oMath>
            </m:oMathPara>
          </w:p>
        </w:tc>
        <w:tc>
          <w:tcPr>
            <w:tcW w:w="1804" w:type="dxa"/>
          </w:tcPr>
          <w:p w14:paraId="31357181" w14:textId="77777777" w:rsidR="00914C44" w:rsidRPr="00914C44" w:rsidRDefault="00914C44" w:rsidP="00914C44">
            <w:pPr>
              <w:bidi/>
              <w:jc w:val="both"/>
              <w:rPr>
                <w:rFonts w:ascii="Calibri" w:eastAsia="Calibri" w:hAnsi="Calibri" w:cs="B Mitra"/>
                <w:sz w:val="28"/>
                <w:szCs w:val="28"/>
                <w:rtl/>
              </w:rPr>
            </w:pPr>
          </w:p>
        </w:tc>
      </w:tr>
      <w:tr w:rsidR="00914C44" w:rsidRPr="00914C44" w14:paraId="0B1E1608" w14:textId="77777777" w:rsidTr="00A21A56">
        <w:tc>
          <w:tcPr>
            <w:tcW w:w="1803" w:type="dxa"/>
            <w:tcBorders>
              <w:bottom w:val="double" w:sz="4" w:space="0" w:color="auto"/>
            </w:tcBorders>
          </w:tcPr>
          <w:p w14:paraId="2290BFC1" w14:textId="77777777" w:rsidR="00914C44" w:rsidRPr="00914C44" w:rsidRDefault="00914C44" w:rsidP="00914C44">
            <w:pPr>
              <w:bidi/>
              <w:jc w:val="both"/>
              <w:rPr>
                <w:rFonts w:ascii="Calibri" w:eastAsia="Calibri" w:hAnsi="Calibri" w:cs="B Mitra"/>
                <w:sz w:val="28"/>
                <w:szCs w:val="28"/>
                <w:rtl/>
              </w:rPr>
            </w:pPr>
            <w:r w:rsidRPr="00914C44">
              <w:rPr>
                <w:rFonts w:ascii="Calibri" w:eastAsia="Calibri" w:hAnsi="Calibri" w:cs="B Mitra" w:hint="cs"/>
                <w:sz w:val="28"/>
                <w:szCs w:val="28"/>
                <w:rtl/>
              </w:rPr>
              <w:t>جامعه</w:t>
            </w:r>
          </w:p>
        </w:tc>
        <w:tc>
          <w:tcPr>
            <w:tcW w:w="1803" w:type="dxa"/>
            <w:tcBorders>
              <w:bottom w:val="double" w:sz="4" w:space="0" w:color="auto"/>
            </w:tcBorders>
          </w:tcPr>
          <w:p w14:paraId="26191E04"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3" w:type="dxa"/>
            <w:tcBorders>
              <w:bottom w:val="double" w:sz="4" w:space="0" w:color="auto"/>
            </w:tcBorders>
          </w:tcPr>
          <w:p w14:paraId="2CA13D32"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3" w:type="dxa"/>
            <w:tcBorders>
              <w:bottom w:val="double" w:sz="4" w:space="0" w:color="auto"/>
            </w:tcBorders>
          </w:tcPr>
          <w:p w14:paraId="40B5746A" w14:textId="77777777" w:rsidR="00914C44" w:rsidRPr="00914C44" w:rsidRDefault="00914C44" w:rsidP="00914C44">
            <w:pPr>
              <w:bidi/>
              <w:jc w:val="both"/>
              <w:rPr>
                <w:rFonts w:ascii="Calibri" w:eastAsia="Calibri" w:hAnsi="Calibri" w:cs="B Mitra"/>
                <w:sz w:val="28"/>
                <w:szCs w:val="28"/>
                <w:rtl/>
              </w:rPr>
            </w:pPr>
            <m:oMathPara>
              <m:oMath>
                <m:r>
                  <w:rPr>
                    <w:rFonts w:ascii="Cambria Math" w:eastAsia="Calibri" w:hAnsi="Cambria Math" w:cs="Cambria"/>
                    <w:sz w:val="28"/>
                    <w:szCs w:val="28"/>
                  </w:rPr>
                  <m:t>&lt;</m:t>
                </m:r>
              </m:oMath>
            </m:oMathPara>
          </w:p>
        </w:tc>
        <w:tc>
          <w:tcPr>
            <w:tcW w:w="1804" w:type="dxa"/>
            <w:tcBorders>
              <w:bottom w:val="double" w:sz="4" w:space="0" w:color="auto"/>
            </w:tcBorders>
          </w:tcPr>
          <w:p w14:paraId="0C3FEAC4" w14:textId="77777777" w:rsidR="00914C44" w:rsidRPr="00914C44" w:rsidRDefault="00914C44" w:rsidP="00914C44">
            <w:pPr>
              <w:bidi/>
              <w:jc w:val="both"/>
              <w:rPr>
                <w:rFonts w:ascii="Calibri" w:eastAsia="Calibri" w:hAnsi="Calibri" w:cs="B Mitra"/>
                <w:sz w:val="28"/>
                <w:szCs w:val="28"/>
                <w:rtl/>
              </w:rPr>
            </w:pPr>
          </w:p>
        </w:tc>
      </w:tr>
    </w:tbl>
    <w:p w14:paraId="1C3FE68F" w14:textId="77777777" w:rsidR="00914C44" w:rsidRPr="00914C44" w:rsidRDefault="00914C44" w:rsidP="00914C44">
      <w:pPr>
        <w:bidi/>
        <w:jc w:val="both"/>
        <w:rPr>
          <w:rFonts w:ascii="Calibri" w:eastAsia="Calibri" w:hAnsi="Calibri" w:cs="B Mitra"/>
          <w:sz w:val="28"/>
          <w:szCs w:val="28"/>
          <w:rtl/>
          <w:lang w:bidi="fa-IR"/>
        </w:rPr>
      </w:pPr>
    </w:p>
    <w:p w14:paraId="47FD2DC0" w14:textId="77777777" w:rsidR="00132864" w:rsidRPr="00914C44" w:rsidRDefault="00132864" w:rsidP="00132864">
      <w:pPr>
        <w:bidi/>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lastRenderedPageBreak/>
        <w:t xml:space="preserve">کالای عمومی از کم به زیاد باشند، در این صورت در فضای "مطلوبیت </w:t>
      </w:r>
      <w:r w:rsidRPr="00914C44">
        <w:rPr>
          <w:rFonts w:ascii="Sakkal Majalla" w:eastAsia="Calibri" w:hAnsi="Sakkal Majalla" w:cs="Sakkal Majalla" w:hint="cs"/>
          <w:sz w:val="28"/>
          <w:szCs w:val="28"/>
          <w:rtl/>
          <w:lang w:bidi="fa-IR"/>
        </w:rPr>
        <w:t>–</w:t>
      </w:r>
      <w:r w:rsidRPr="00914C44">
        <w:rPr>
          <w:rFonts w:ascii="Calibri" w:eastAsia="Calibri" w:hAnsi="Calibri" w:cs="B Mitra" w:hint="cs"/>
          <w:sz w:val="28"/>
          <w:szCs w:val="28"/>
          <w:rtl/>
          <w:lang w:bidi="fa-IR"/>
        </w:rPr>
        <w:t xml:space="preserve"> کالا"، ترجیحات دو رأی دهنده 1 و 3 تک قُله‌ای است (شکل 5-3). البته ترجیحات رأی دهنده 2 دارای دو قله است و همین امر دلیل بروز دور و تسلسل است. اگر ترجیحات رای دهنده 2 به تک قله‌ای تبدیل شود، دور و تسلسل نیز منتفی می‌شود.</w:t>
      </w:r>
    </w:p>
    <w:p w14:paraId="7CB336A5" w14:textId="77777777" w:rsidR="00914C44" w:rsidRPr="00914C44" w:rsidRDefault="00914C44" w:rsidP="00132864">
      <w:pPr>
        <w:bidi/>
        <w:ind w:firstLine="288"/>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 xml:space="preserve">در ادبیات "انتخاب عمومی" یکی از قضایای اولیه و مهم، اثبات این امر توسط بلک بود که اگر ترجیحات افراد تک قله‌ای باشد، قاعده اکثریت آراء نتیجه تعادلی به همراه خواهد داشت. اگر ترجیحات رأی دهندگان را بتوان بر محور عمودی و مخارج مربوط به موضوع تصمیم گیری رابر محور افقی نمایش داد، در این صورت در سطحی از مخارج که متناظر با نقطه اوج ترجیحات رأی دهنده میانی است، تعادل مورد نظر بلک ظاهر می‌شود. در شکل 5- 4، ترجیحات تک قله‌ای برای پنج رأی دهنده ترسیم شده است. با توجه به ترجیحات آنها مشخص است که رأی دهندگان 3، 4 و5 ،مخارج در سطح </w:t>
      </w:r>
      <m:oMath>
        <m:r>
          <w:rPr>
            <w:rFonts w:ascii="Cambria Math" w:eastAsia="Calibri" w:hAnsi="Cambria Math" w:cs="Times New Roman"/>
            <w:sz w:val="28"/>
            <w:szCs w:val="28"/>
            <w:lang w:bidi="fa-IR"/>
          </w:rPr>
          <m:t>m</m:t>
        </m:r>
      </m:oMath>
      <w:r w:rsidRPr="00914C44">
        <w:rPr>
          <w:rFonts w:ascii="Calibri" w:eastAsia="Calibri" w:hAnsi="Calibri" w:cs="B Mitra"/>
          <w:sz w:val="28"/>
          <w:szCs w:val="28"/>
          <w:lang w:bidi="fa-IR"/>
        </w:rPr>
        <w:t xml:space="preserve"> </w:t>
      </w:r>
      <w:r w:rsidRPr="00914C44">
        <w:rPr>
          <w:rFonts w:ascii="Calibri" w:eastAsia="Calibri" w:hAnsi="Calibri" w:cs="B Mitra" w:hint="cs"/>
          <w:sz w:val="28"/>
          <w:szCs w:val="28"/>
          <w:rtl/>
          <w:lang w:bidi="fa-IR"/>
        </w:rPr>
        <w:t xml:space="preserve">را به مخارجی کمتر از آن ترجیح می‌دهند. رأی دهندگان 3، 2 و 1 ، </w:t>
      </w:r>
      <m:oMath>
        <m:r>
          <w:rPr>
            <w:rFonts w:ascii="Cambria Math" w:eastAsia="Calibri" w:hAnsi="Cambria Math" w:cs="B Mitra"/>
            <w:sz w:val="28"/>
            <w:szCs w:val="28"/>
            <w:lang w:bidi="fa-IR"/>
          </w:rPr>
          <m:t>m</m:t>
        </m:r>
      </m:oMath>
      <w:r w:rsidRPr="00914C44">
        <w:rPr>
          <w:rFonts w:ascii="Calibri" w:eastAsia="Calibri" w:hAnsi="Calibri" w:cs="B Mitra" w:hint="cs"/>
          <w:sz w:val="28"/>
          <w:szCs w:val="28"/>
          <w:rtl/>
          <w:lang w:bidi="fa-IR"/>
        </w:rPr>
        <w:t xml:space="preserve"> را به مخارجی بیشتر از آن ترجیح می‌دهند. بنابراین ترجیحات رأی دهنده میانی تعیین کننده است. </w:t>
      </w:r>
    </w:p>
    <w:p w14:paraId="02445766" w14:textId="77777777" w:rsidR="00914C44" w:rsidRPr="00914C44" w:rsidRDefault="00914C44" w:rsidP="00914C44">
      <w:pPr>
        <w:bidi/>
        <w:jc w:val="both"/>
        <w:rPr>
          <w:rFonts w:ascii="Calibri" w:eastAsia="Calibri" w:hAnsi="Calibri" w:cs="B Mitra"/>
          <w:b/>
          <w:bCs/>
          <w:sz w:val="28"/>
          <w:szCs w:val="28"/>
          <w:rtl/>
          <w:lang w:bidi="fa-IR"/>
        </w:rPr>
      </w:pPr>
      <w:r w:rsidRPr="00914C44">
        <w:rPr>
          <w:rFonts w:ascii="Calibri" w:eastAsia="Calibri" w:hAnsi="Calibri" w:cs="B Mitra" w:hint="cs"/>
          <w:b/>
          <w:bCs/>
          <w:noProof/>
          <w:sz w:val="28"/>
          <w:szCs w:val="28"/>
          <w:rtl/>
          <w:lang w:bidi="fa-IR"/>
        </w:rPr>
        <w:drawing>
          <wp:inline distT="0" distB="0" distL="0" distR="0" wp14:anchorId="168C6E34" wp14:editId="246C8BD2">
            <wp:extent cx="5429250" cy="3305175"/>
            <wp:effectExtent l="0" t="0" r="0" b="9525"/>
            <wp:docPr id="1900972164" name="Picture 190097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30000" contrast="50000"/>
                      <a:extLst>
                        <a:ext uri="{28A0092B-C50C-407E-A947-70E740481C1C}">
                          <a14:useLocalDpi xmlns:a14="http://schemas.microsoft.com/office/drawing/2010/main" val="0"/>
                        </a:ext>
                      </a:extLst>
                    </a:blip>
                    <a:srcRect/>
                    <a:stretch>
                      <a:fillRect/>
                    </a:stretch>
                  </pic:blipFill>
                  <pic:spPr bwMode="auto">
                    <a:xfrm>
                      <a:off x="0" y="0"/>
                      <a:ext cx="5429250" cy="3305175"/>
                    </a:xfrm>
                    <a:prstGeom prst="rect">
                      <a:avLst/>
                    </a:prstGeom>
                    <a:noFill/>
                    <a:ln>
                      <a:noFill/>
                    </a:ln>
                  </pic:spPr>
                </pic:pic>
              </a:graphicData>
            </a:graphic>
          </wp:inline>
        </w:drawing>
      </w:r>
    </w:p>
    <w:p w14:paraId="12D9967C" w14:textId="77777777" w:rsidR="00914C44" w:rsidRPr="00914C44" w:rsidRDefault="00914C44" w:rsidP="00914C44">
      <w:pPr>
        <w:bidi/>
        <w:jc w:val="center"/>
        <w:rPr>
          <w:rFonts w:ascii="Calibri" w:eastAsia="Calibri" w:hAnsi="Calibri" w:cs="B Mitra"/>
          <w:sz w:val="24"/>
          <w:szCs w:val="24"/>
          <w:rtl/>
          <w:lang w:bidi="fa-IR"/>
        </w:rPr>
      </w:pPr>
      <w:r w:rsidRPr="00914C44">
        <w:rPr>
          <w:rFonts w:ascii="Calibri" w:eastAsia="Calibri" w:hAnsi="Calibri" w:cs="B Mitra" w:hint="cs"/>
          <w:sz w:val="24"/>
          <w:szCs w:val="24"/>
          <w:rtl/>
          <w:lang w:bidi="fa-IR"/>
        </w:rPr>
        <w:t>شکل 5- 3 ترجیحات رأی دهندگان که منجر به دور و تسلسل می‌شود</w:t>
      </w:r>
    </w:p>
    <w:p w14:paraId="406ECFE4" w14:textId="77777777" w:rsidR="00914C44" w:rsidRPr="00914C44" w:rsidRDefault="00914C44" w:rsidP="00914C44">
      <w:pPr>
        <w:bidi/>
        <w:jc w:val="both"/>
        <w:rPr>
          <w:rFonts w:ascii="Calibri" w:eastAsia="Calibri" w:hAnsi="Calibri" w:cs="B Mitra"/>
          <w:b/>
          <w:bCs/>
          <w:sz w:val="28"/>
          <w:szCs w:val="28"/>
          <w:rtl/>
          <w:lang w:bidi="fa-IR"/>
        </w:rPr>
      </w:pPr>
      <w:r w:rsidRPr="00914C44">
        <w:rPr>
          <w:rFonts w:ascii="Calibri" w:eastAsia="Calibri" w:hAnsi="Calibri" w:cs="B Mitra" w:hint="cs"/>
          <w:b/>
          <w:bCs/>
          <w:sz w:val="28"/>
          <w:szCs w:val="28"/>
          <w:rtl/>
          <w:lang w:bidi="fa-IR"/>
        </w:rPr>
        <w:t xml:space="preserve">3-5 قضیه رأی دهنده میانه </w:t>
      </w:r>
      <w:r w:rsidRPr="00914C44">
        <w:rPr>
          <w:rFonts w:ascii="Sakkal Majalla" w:eastAsia="Calibri" w:hAnsi="Sakkal Majalla" w:cs="Sakkal Majalla" w:hint="cs"/>
          <w:b/>
          <w:bCs/>
          <w:sz w:val="28"/>
          <w:szCs w:val="28"/>
          <w:rtl/>
          <w:lang w:bidi="fa-IR"/>
        </w:rPr>
        <w:t>–</w:t>
      </w:r>
      <w:r w:rsidRPr="00914C44">
        <w:rPr>
          <w:rFonts w:ascii="Calibri" w:eastAsia="Calibri" w:hAnsi="Calibri" w:cs="B Mitra" w:hint="cs"/>
          <w:b/>
          <w:bCs/>
          <w:sz w:val="28"/>
          <w:szCs w:val="28"/>
          <w:rtl/>
          <w:lang w:bidi="fa-IR"/>
        </w:rPr>
        <w:t xml:space="preserve"> موضوعات تک جنبه</w:t>
      </w:r>
      <w:r w:rsidRPr="00914C44">
        <w:rPr>
          <w:rFonts w:ascii="Calibri" w:eastAsia="Calibri" w:hAnsi="Calibri" w:cs="B Mitra"/>
          <w:b/>
          <w:bCs/>
          <w:sz w:val="28"/>
          <w:szCs w:val="28"/>
          <w:rtl/>
          <w:lang w:bidi="fa-IR"/>
        </w:rPr>
        <w:softHyphen/>
      </w:r>
      <w:r w:rsidRPr="00914C44">
        <w:rPr>
          <w:rFonts w:ascii="Calibri" w:eastAsia="Calibri" w:hAnsi="Calibri" w:cs="B Mitra" w:hint="cs"/>
          <w:b/>
          <w:bCs/>
          <w:sz w:val="28"/>
          <w:szCs w:val="28"/>
          <w:rtl/>
          <w:lang w:bidi="fa-IR"/>
        </w:rPr>
        <w:t>ای (بعدی)</w:t>
      </w:r>
    </w:p>
    <w:p w14:paraId="762A3B30" w14:textId="27D8E90D" w:rsidR="00914C44" w:rsidRPr="00914C44" w:rsidRDefault="00914C44" w:rsidP="00914C44">
      <w:pPr>
        <w:bidi/>
        <w:jc w:val="both"/>
        <w:rPr>
          <w:rFonts w:ascii="Calibri" w:eastAsia="Calibri" w:hAnsi="Calibri" w:cs="B Mitra"/>
          <w:sz w:val="28"/>
          <w:szCs w:val="28"/>
          <w:rtl/>
          <w:lang w:bidi="fa-IR"/>
        </w:rPr>
      </w:pPr>
      <w:r w:rsidRPr="00914C44">
        <w:rPr>
          <w:rFonts w:ascii="Calibri" w:eastAsia="Calibri" w:hAnsi="Calibri" w:cs="B Mitra" w:hint="cs"/>
          <w:sz w:val="28"/>
          <w:szCs w:val="28"/>
          <w:rtl/>
          <w:lang w:bidi="fa-IR"/>
        </w:rPr>
        <w:t>برای اثبات از رویکرد انلو و هینیچ</w:t>
      </w:r>
      <w:r w:rsidRPr="00914C44">
        <w:rPr>
          <w:rFonts w:ascii="Calibri" w:eastAsia="Calibri" w:hAnsi="Calibri" w:cs="B Mitra"/>
          <w:sz w:val="28"/>
          <w:szCs w:val="28"/>
          <w:vertAlign w:val="superscript"/>
          <w:rtl/>
          <w:lang w:bidi="fa-IR"/>
        </w:rPr>
        <w:footnoteReference w:id="308"/>
      </w:r>
      <w:r w:rsidRPr="00914C44">
        <w:rPr>
          <w:rFonts w:ascii="Calibri" w:eastAsia="Calibri" w:hAnsi="Calibri" w:cs="B Mitra" w:hint="cs"/>
          <w:sz w:val="28"/>
          <w:szCs w:val="28"/>
          <w:rtl/>
          <w:lang w:bidi="fa-IR"/>
        </w:rPr>
        <w:t xml:space="preserve"> (1984، فصل دوم) پیروی می‌کنیم. در قضیه رأی دهنده میانه دو فرض کلیدی در نظر گرفته می‌شود، اول آنکه موضوعات مورد نظر دارای یک بُعد (</w:t>
      </w:r>
      <m:oMath>
        <m:r>
          <w:rPr>
            <w:rFonts w:ascii="Cambria Math" w:eastAsia="Calibri" w:hAnsi="Cambria Math" w:cs="B Mitra"/>
            <w:sz w:val="28"/>
            <w:szCs w:val="28"/>
            <w:lang w:bidi="fa-IR"/>
          </w:rPr>
          <m:t>x</m:t>
        </m:r>
      </m:oMath>
      <w:r w:rsidRPr="00914C44">
        <w:rPr>
          <w:rFonts w:ascii="Calibri" w:eastAsia="Calibri" w:hAnsi="Calibri" w:cs="B Mitra" w:hint="cs"/>
          <w:sz w:val="28"/>
          <w:szCs w:val="28"/>
          <w:rtl/>
          <w:lang w:bidi="fa-IR"/>
        </w:rPr>
        <w:t>) هستند، و دوم اینکه</w:t>
      </w:r>
      <w:r w:rsidRPr="00914C44">
        <w:rPr>
          <w:rFonts w:ascii="Calibri" w:eastAsia="Calibri" w:hAnsi="Calibri" w:cs="B Mitra" w:hint="cs"/>
          <w:sz w:val="24"/>
          <w:szCs w:val="24"/>
          <w:rtl/>
          <w:lang w:bidi="fa-IR"/>
        </w:rPr>
        <w:t xml:space="preserve"> </w:t>
      </w:r>
      <w:r w:rsidRPr="00914C44">
        <w:rPr>
          <w:rFonts w:ascii="Calibri" w:eastAsia="Calibri" w:hAnsi="Calibri" w:cs="B Mitra" w:hint="cs"/>
          <w:sz w:val="28"/>
          <w:szCs w:val="28"/>
          <w:rtl/>
          <w:lang w:bidi="fa-IR"/>
        </w:rPr>
        <w:t>ترجیحات افراد نسبت به آن ب</w:t>
      </w:r>
      <w:r w:rsidR="00A81C39">
        <w:rPr>
          <w:rFonts w:ascii="Calibri" w:eastAsia="Calibri" w:hAnsi="Calibri" w:cs="B Mitra" w:hint="cs"/>
          <w:sz w:val="28"/>
          <w:szCs w:val="28"/>
          <w:rtl/>
          <w:lang w:bidi="fa-IR"/>
        </w:rPr>
        <w:t>ُ</w:t>
      </w:r>
      <w:r w:rsidRPr="00914C44">
        <w:rPr>
          <w:rFonts w:ascii="Calibri" w:eastAsia="Calibri" w:hAnsi="Calibri" w:cs="B Mitra" w:hint="cs"/>
          <w:sz w:val="28"/>
          <w:szCs w:val="28"/>
          <w:rtl/>
          <w:lang w:bidi="fa-IR"/>
        </w:rPr>
        <w:t>عد</w:t>
      </w:r>
      <w:r w:rsidR="00A81C39">
        <w:rPr>
          <w:rFonts w:ascii="Calibri" w:eastAsia="Calibri" w:hAnsi="Calibri" w:cs="B Mitra" w:hint="cs"/>
          <w:sz w:val="28"/>
          <w:szCs w:val="28"/>
          <w:rtl/>
          <w:lang w:bidi="fa-IR"/>
        </w:rPr>
        <w:t xml:space="preserve"> </w:t>
      </w:r>
      <w:r w:rsidR="00A81C39" w:rsidRPr="00914C44">
        <w:rPr>
          <w:rFonts w:ascii="Calibri" w:eastAsia="Calibri" w:hAnsi="Calibri" w:cs="B Mitra" w:hint="cs"/>
          <w:sz w:val="28"/>
          <w:szCs w:val="28"/>
          <w:rtl/>
          <w:lang w:bidi="fa-IR"/>
        </w:rPr>
        <w:t>(</w:t>
      </w:r>
      <m:oMath>
        <m:r>
          <w:rPr>
            <w:rFonts w:ascii="Cambria Math" w:eastAsia="Calibri" w:hAnsi="Cambria Math" w:cs="B Mitra"/>
            <w:sz w:val="28"/>
            <w:szCs w:val="28"/>
            <w:lang w:bidi="fa-IR"/>
          </w:rPr>
          <m:t>x</m:t>
        </m:r>
      </m:oMath>
      <w:r w:rsidR="00A81C39" w:rsidRPr="00914C44">
        <w:rPr>
          <w:rFonts w:ascii="Calibri" w:eastAsia="Calibri" w:hAnsi="Calibri" w:cs="B Mitra" w:hint="cs"/>
          <w:sz w:val="28"/>
          <w:szCs w:val="28"/>
          <w:rtl/>
          <w:lang w:bidi="fa-IR"/>
        </w:rPr>
        <w:t>)</w:t>
      </w:r>
      <w:r w:rsidRPr="00914C44">
        <w:rPr>
          <w:rFonts w:ascii="Calibri" w:eastAsia="Calibri" w:hAnsi="Calibri" w:cs="B Mitra" w:hint="cs"/>
          <w:sz w:val="28"/>
          <w:szCs w:val="28"/>
          <w:rtl/>
          <w:lang w:bidi="fa-IR"/>
        </w:rPr>
        <w:t xml:space="preserve"> تک قُله‌ای است. فرض کنید ترجیحات ر</w:t>
      </w:r>
      <w:r w:rsidR="00A81C39">
        <w:rPr>
          <w:rFonts w:ascii="Calibri" w:eastAsia="Calibri" w:hAnsi="Calibri" w:cs="B Mitra" w:hint="cs"/>
          <w:sz w:val="28"/>
          <w:szCs w:val="28"/>
          <w:rtl/>
          <w:lang w:bidi="fa-IR"/>
        </w:rPr>
        <w:t>أ</w:t>
      </w:r>
      <w:r w:rsidRPr="00914C44">
        <w:rPr>
          <w:rFonts w:ascii="Calibri" w:eastAsia="Calibri" w:hAnsi="Calibri" w:cs="B Mitra" w:hint="cs"/>
          <w:sz w:val="28"/>
          <w:szCs w:val="28"/>
          <w:rtl/>
          <w:lang w:bidi="fa-IR"/>
        </w:rPr>
        <w:t xml:space="preserve">ی دهنده </w:t>
      </w:r>
      <m:oMath>
        <m:r>
          <w:rPr>
            <w:rFonts w:ascii="Cambria Math" w:eastAsia="Calibri" w:hAnsi="Cambria Math" w:cs="B Mitra"/>
            <w:sz w:val="28"/>
            <w:szCs w:val="28"/>
            <w:lang w:bidi="fa-IR"/>
          </w:rPr>
          <m:t>i</m:t>
        </m:r>
      </m:oMath>
      <w:r w:rsidRPr="00914C44">
        <w:rPr>
          <w:rFonts w:ascii="Calibri" w:eastAsia="Times New Roman" w:hAnsi="Calibri" w:cs="B Mitra" w:hint="cs"/>
          <w:sz w:val="28"/>
          <w:szCs w:val="28"/>
          <w:rtl/>
          <w:lang w:bidi="fa-IR"/>
        </w:rPr>
        <w:t xml:space="preserve"> ام نسبت به </w:t>
      </w:r>
      <m:oMath>
        <m:r>
          <w:rPr>
            <w:rFonts w:ascii="Cambria Math" w:eastAsia="Times New Roman" w:hAnsi="Cambria Math" w:cs="B Mitra"/>
            <w:sz w:val="28"/>
            <w:szCs w:val="28"/>
            <w:lang w:bidi="fa-IR"/>
          </w:rPr>
          <m:t>x</m:t>
        </m:r>
      </m:oMath>
      <w:r w:rsidRPr="00914C44">
        <w:rPr>
          <w:rFonts w:ascii="Calibri" w:eastAsia="Calibri" w:hAnsi="Calibri" w:cs="B Mitra" w:hint="cs"/>
          <w:sz w:val="28"/>
          <w:szCs w:val="28"/>
          <w:rtl/>
          <w:lang w:bidi="fa-IR"/>
        </w:rPr>
        <w:t xml:space="preserve"> بوسیله تابع مطلوبیت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 xml:space="preserve">x </m:t>
            </m:r>
          </m:e>
        </m:d>
      </m:oMath>
      <w:r w:rsidRPr="00914C44">
        <w:rPr>
          <w:rFonts w:ascii="Calibri" w:eastAsia="Calibri" w:hAnsi="Calibri" w:cs="B Mitra" w:hint="cs"/>
          <w:sz w:val="28"/>
          <w:szCs w:val="28"/>
          <w:rtl/>
          <w:lang w:bidi="fa-IR"/>
        </w:rPr>
        <w:t xml:space="preserve"> معرفی شده باشد. همچنین فرض کنید با توجه</w:t>
      </w:r>
      <w:r w:rsidRPr="00914C44">
        <w:rPr>
          <w:rFonts w:ascii="Calibri" w:eastAsia="Calibri" w:hAnsi="Calibri" w:cs="B Mitra" w:hint="cs"/>
          <w:sz w:val="24"/>
          <w:szCs w:val="24"/>
          <w:rtl/>
          <w:lang w:bidi="fa-IR"/>
        </w:rPr>
        <w:t xml:space="preserve"> </w:t>
      </w:r>
      <w:r w:rsidRPr="00914C44">
        <w:rPr>
          <w:rFonts w:ascii="Calibri" w:eastAsia="Calibri" w:hAnsi="Calibri" w:cs="B Mitra" w:hint="cs"/>
          <w:sz w:val="28"/>
          <w:szCs w:val="28"/>
          <w:rtl/>
          <w:lang w:bidi="fa-IR"/>
        </w:rPr>
        <w:t xml:space="preserve">به بردار </w:t>
      </w:r>
      <m:oMath>
        <m:r>
          <w:rPr>
            <w:rFonts w:ascii="Cambria Math" w:eastAsia="Calibri" w:hAnsi="Cambria Math" w:cs="B Mitra"/>
            <w:sz w:val="28"/>
            <w:szCs w:val="28"/>
            <w:lang w:bidi="fa-IR"/>
          </w:rPr>
          <m:t>x</m:t>
        </m:r>
      </m:oMath>
      <w:r w:rsidRPr="00914C44">
        <w:rPr>
          <w:rFonts w:ascii="Calibri" w:eastAsia="Times New Roman" w:hAnsi="Calibri" w:cs="B Mitra" w:hint="cs"/>
          <w:sz w:val="28"/>
          <w:szCs w:val="28"/>
          <w:rtl/>
          <w:lang w:bidi="fa-IR"/>
        </w:rPr>
        <w:t xml:space="preserve"> ، مقدار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Calibri" w:hAnsi="Calibri" w:cs="B Mitra" w:hint="cs"/>
          <w:sz w:val="28"/>
          <w:szCs w:val="28"/>
          <w:rtl/>
          <w:lang w:bidi="fa-IR"/>
        </w:rPr>
        <w:t xml:space="preserve"> مرجح ترین نقطه برای ر</w:t>
      </w:r>
      <w:r w:rsidR="00A81C39">
        <w:rPr>
          <w:rFonts w:ascii="Calibri" w:eastAsia="Calibri" w:hAnsi="Calibri" w:cs="B Mitra" w:hint="cs"/>
          <w:sz w:val="28"/>
          <w:szCs w:val="28"/>
          <w:rtl/>
          <w:lang w:bidi="fa-IR"/>
        </w:rPr>
        <w:t>أ</w:t>
      </w:r>
      <w:r w:rsidRPr="00914C44">
        <w:rPr>
          <w:rFonts w:ascii="Calibri" w:eastAsia="Calibri" w:hAnsi="Calibri" w:cs="B Mitra" w:hint="cs"/>
          <w:sz w:val="28"/>
          <w:szCs w:val="28"/>
          <w:rtl/>
          <w:lang w:bidi="fa-IR"/>
        </w:rPr>
        <w:t xml:space="preserve">ی دهنده </w:t>
      </w:r>
      <m:oMath>
        <m:r>
          <w:rPr>
            <w:rFonts w:ascii="Cambria Math" w:eastAsia="Calibri" w:hAnsi="Cambria Math" w:cs="B Mitra"/>
            <w:sz w:val="28"/>
            <w:szCs w:val="28"/>
            <w:lang w:bidi="fa-IR"/>
          </w:rPr>
          <m:t>i</m:t>
        </m:r>
      </m:oMath>
      <w:r w:rsidRPr="00914C44">
        <w:rPr>
          <w:rFonts w:ascii="Calibri" w:eastAsia="Times New Roman" w:hAnsi="Calibri" w:cs="B Mitra" w:hint="cs"/>
          <w:sz w:val="28"/>
          <w:szCs w:val="28"/>
          <w:rtl/>
          <w:lang w:bidi="fa-IR"/>
        </w:rPr>
        <w:t xml:space="preserve"> ا</w:t>
      </w:r>
      <w:r w:rsidR="00A81C39">
        <w:rPr>
          <w:rFonts w:ascii="Calibri" w:eastAsia="Times New Roman" w:hAnsi="Calibri" w:cs="B Mitra" w:hint="cs"/>
          <w:sz w:val="28"/>
          <w:szCs w:val="28"/>
          <w:rtl/>
          <w:lang w:bidi="fa-IR"/>
        </w:rPr>
        <w:t>ُ</w:t>
      </w:r>
      <w:r w:rsidRPr="00914C44">
        <w:rPr>
          <w:rFonts w:ascii="Calibri" w:eastAsia="Times New Roman" w:hAnsi="Calibri" w:cs="B Mitra" w:hint="cs"/>
          <w:sz w:val="28"/>
          <w:szCs w:val="28"/>
          <w:rtl/>
          <w:lang w:bidi="fa-IR"/>
        </w:rPr>
        <w:t xml:space="preserve">م باشد. نقطه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Calibri" w:hAnsi="Calibri" w:cs="B Mitra" w:hint="cs"/>
          <w:sz w:val="28"/>
          <w:szCs w:val="28"/>
          <w:rtl/>
          <w:lang w:bidi="fa-IR"/>
        </w:rPr>
        <w:t xml:space="preserve"> را نقطه مطلوب (ایده‌آل) برای فرد </w:t>
      </w:r>
      <m:oMath>
        <m:r>
          <w:rPr>
            <w:rFonts w:ascii="Cambria Math" w:eastAsia="Calibri" w:hAnsi="Cambria Math" w:cs="B Mitra"/>
            <w:sz w:val="28"/>
            <w:szCs w:val="28"/>
            <w:lang w:bidi="fa-IR"/>
          </w:rPr>
          <m:t>i</m:t>
        </m:r>
      </m:oMath>
      <w:r w:rsidRPr="00914C44">
        <w:rPr>
          <w:rFonts w:ascii="Calibri" w:eastAsia="Times New Roman" w:hAnsi="Calibri" w:cs="B Mitra" w:hint="cs"/>
          <w:sz w:val="28"/>
          <w:szCs w:val="28"/>
          <w:rtl/>
          <w:lang w:bidi="fa-IR"/>
        </w:rPr>
        <w:t xml:space="preserve"> ا</w:t>
      </w:r>
      <w:r w:rsidR="00A81C39">
        <w:rPr>
          <w:rFonts w:ascii="Calibri" w:eastAsia="Times New Roman" w:hAnsi="Calibri" w:cs="B Mitra" w:hint="cs"/>
          <w:sz w:val="28"/>
          <w:szCs w:val="28"/>
          <w:rtl/>
          <w:lang w:bidi="fa-IR"/>
        </w:rPr>
        <w:t>ُ</w:t>
      </w:r>
      <w:r w:rsidRPr="00914C44">
        <w:rPr>
          <w:rFonts w:ascii="Calibri" w:eastAsia="Times New Roman" w:hAnsi="Calibri" w:cs="B Mitra" w:hint="cs"/>
          <w:sz w:val="28"/>
          <w:szCs w:val="28"/>
          <w:rtl/>
          <w:lang w:bidi="fa-IR"/>
        </w:rPr>
        <w:t>م</w:t>
      </w:r>
      <w:r w:rsidRPr="00914C44">
        <w:rPr>
          <w:rFonts w:ascii="Calibri" w:eastAsia="Calibri" w:hAnsi="Calibri" w:cs="B Mitra" w:hint="cs"/>
          <w:sz w:val="28"/>
          <w:szCs w:val="28"/>
          <w:rtl/>
          <w:lang w:bidi="fa-IR"/>
        </w:rPr>
        <w:t xml:space="preserve"> می‌نامیم.</w:t>
      </w:r>
    </w:p>
    <w:p w14:paraId="4D2D86B7" w14:textId="77777777" w:rsidR="00914C44" w:rsidRPr="00914C44" w:rsidRDefault="00914C44" w:rsidP="00914C44">
      <w:pPr>
        <w:bidi/>
        <w:jc w:val="both"/>
        <w:rPr>
          <w:rFonts w:ascii="Calibri" w:eastAsia="Calibri" w:hAnsi="Calibri" w:cs="B Mitra"/>
          <w:sz w:val="28"/>
          <w:szCs w:val="28"/>
          <w:rtl/>
          <w:lang w:bidi="fa-IR"/>
        </w:rPr>
      </w:pPr>
      <w:r w:rsidRPr="00914C44">
        <w:rPr>
          <w:rFonts w:ascii="Calibri" w:eastAsia="Calibri" w:hAnsi="Calibri" w:cs="B Mitra"/>
          <w:noProof/>
          <w:sz w:val="28"/>
          <w:szCs w:val="28"/>
          <w:rtl/>
          <w:lang w:bidi="fa-IR"/>
        </w:rPr>
        <w:lastRenderedPageBreak/>
        <w:drawing>
          <wp:inline distT="0" distB="0" distL="0" distR="0" wp14:anchorId="733CC357" wp14:editId="7D1EC874">
            <wp:extent cx="5362575" cy="3581400"/>
            <wp:effectExtent l="0" t="0" r="9525" b="0"/>
            <wp:docPr id="1612475553" name="Picture 161247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30000" contrast="50000"/>
                      <a:extLst>
                        <a:ext uri="{28A0092B-C50C-407E-A947-70E740481C1C}">
                          <a14:useLocalDpi xmlns:a14="http://schemas.microsoft.com/office/drawing/2010/main" val="0"/>
                        </a:ext>
                      </a:extLst>
                    </a:blip>
                    <a:srcRect/>
                    <a:stretch>
                      <a:fillRect/>
                    </a:stretch>
                  </pic:blipFill>
                  <pic:spPr bwMode="auto">
                    <a:xfrm>
                      <a:off x="0" y="0"/>
                      <a:ext cx="5362575" cy="3581400"/>
                    </a:xfrm>
                    <a:prstGeom prst="rect">
                      <a:avLst/>
                    </a:prstGeom>
                    <a:noFill/>
                    <a:ln>
                      <a:noFill/>
                    </a:ln>
                  </pic:spPr>
                </pic:pic>
              </a:graphicData>
            </a:graphic>
          </wp:inline>
        </w:drawing>
      </w:r>
    </w:p>
    <w:p w14:paraId="6695F212" w14:textId="77777777" w:rsidR="00914C44" w:rsidRPr="00914C44" w:rsidRDefault="00914C44" w:rsidP="00914C44">
      <w:pPr>
        <w:bidi/>
        <w:jc w:val="center"/>
        <w:rPr>
          <w:rFonts w:ascii="Calibri" w:eastAsia="Calibri" w:hAnsi="Calibri" w:cs="B Mitra"/>
          <w:sz w:val="28"/>
          <w:szCs w:val="28"/>
          <w:rtl/>
          <w:lang w:bidi="fa-IR"/>
        </w:rPr>
      </w:pPr>
      <w:r w:rsidRPr="00914C44">
        <w:rPr>
          <w:rFonts w:ascii="Calibri" w:eastAsia="Calibri" w:hAnsi="Calibri" w:cs="B Mitra" w:hint="cs"/>
          <w:sz w:val="24"/>
          <w:szCs w:val="24"/>
          <w:rtl/>
          <w:lang w:bidi="fa-IR"/>
        </w:rPr>
        <w:t>شکل 5-4 نقش تعیین کننده رأی دهنده میانه</w:t>
      </w:r>
    </w:p>
    <w:p w14:paraId="21748358"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Calibri" w:hAnsi="Calibri" w:cs="B Mitra" w:hint="cs"/>
          <w:b/>
          <w:bCs/>
          <w:sz w:val="28"/>
          <w:szCs w:val="28"/>
          <w:rtl/>
          <w:lang w:bidi="fa-IR"/>
        </w:rPr>
        <w:t>تعریف:</w:t>
      </w:r>
      <w:r w:rsidRPr="00914C44">
        <w:rPr>
          <w:rFonts w:ascii="Calibri" w:eastAsia="Calibri" w:hAnsi="Calibri" w:cs="B Mitra" w:hint="cs"/>
          <w:sz w:val="28"/>
          <w:szCs w:val="28"/>
          <w:rtl/>
          <w:lang w:bidi="fa-IR"/>
        </w:rPr>
        <w:t xml:space="preserve">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Calibri" w:hAnsi="Calibri" w:cs="B Mitra" w:hint="cs"/>
          <w:sz w:val="28"/>
          <w:szCs w:val="28"/>
          <w:rtl/>
          <w:lang w:bidi="fa-IR"/>
        </w:rPr>
        <w:t xml:space="preserve"> نقطه مطلوب برای فرد </w:t>
      </w:r>
      <m:oMath>
        <m:r>
          <w:rPr>
            <w:rFonts w:ascii="Cambria Math" w:eastAsia="Calibri" w:hAnsi="Cambria Math" w:cs="B Mitra"/>
            <w:sz w:val="28"/>
            <w:szCs w:val="28"/>
            <w:lang w:bidi="fa-IR"/>
          </w:rPr>
          <m:t>i</m:t>
        </m:r>
      </m:oMath>
      <w:r w:rsidRPr="00914C44">
        <w:rPr>
          <w:rFonts w:ascii="Calibri" w:eastAsia="Times New Roman" w:hAnsi="Calibri" w:cs="B Mitra" w:hint="cs"/>
          <w:sz w:val="28"/>
          <w:szCs w:val="28"/>
          <w:rtl/>
          <w:lang w:bidi="fa-IR"/>
        </w:rPr>
        <w:t xml:space="preserve"> ام است اگر و فقط اگر رابطه زیر برقرار باشد</w:t>
      </w:r>
    </w:p>
    <w:p w14:paraId="0DDF828A" w14:textId="77777777" w:rsidR="00914C44" w:rsidRPr="00914C44" w:rsidRDefault="000D5316" w:rsidP="00914C44">
      <w:pPr>
        <w:bidi/>
        <w:jc w:val="center"/>
        <w:rPr>
          <w:rFonts w:ascii="Calibri" w:eastAsia="Calibri" w:hAnsi="Calibri" w:cs="B Mitra"/>
          <w:sz w:val="28"/>
          <w:szCs w:val="28"/>
          <w:lang w:bidi="fa-IR"/>
        </w:rPr>
      </w:pPr>
      <m:oMathPara>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d>
            <m:dPr>
              <m:ctrlPr>
                <w:rPr>
                  <w:rFonts w:ascii="Cambria Math" w:eastAsia="Calibri" w:hAnsi="Cambria Math" w:cs="B Mitra"/>
                  <w:sz w:val="28"/>
                  <w:szCs w:val="28"/>
                  <w:lang w:bidi="fa-IR"/>
                </w:rPr>
              </m:ctrlPr>
            </m:dPr>
            <m:e>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e>
          </m:d>
          <m:r>
            <w:rPr>
              <w:rFonts w:ascii="Cambria Math" w:eastAsia="Calibri" w:hAnsi="Cambria Math" w:cs="B Mitra"/>
              <w:sz w:val="28"/>
              <w:szCs w:val="28"/>
              <w:lang w:bidi="fa-IR"/>
            </w:rPr>
            <m:t>&gt;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x</m:t>
              </m:r>
            </m:e>
          </m:d>
          <m:r>
            <m:rPr>
              <m:nor/>
            </m:rP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 xml:space="preserve"> برای تمام </m:t>
          </m:r>
          <m:r>
            <w:rPr>
              <w:rFonts w:ascii="Cambria Math" w:eastAsia="Calibri" w:hAnsi="Cambria Math" w:cs="B Mitra"/>
              <w:sz w:val="28"/>
              <w:szCs w:val="28"/>
              <w:lang w:bidi="fa-IR"/>
            </w:rPr>
            <m:t>x≠</m:t>
          </m:r>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m:oMathPara>
    </w:p>
    <w:p w14:paraId="529FAB1E" w14:textId="77777777" w:rsidR="00914C44" w:rsidRPr="00914C44" w:rsidRDefault="00914C44" w:rsidP="00914C44">
      <w:pPr>
        <w:bidi/>
        <w:jc w:val="both"/>
        <w:rPr>
          <w:rFonts w:ascii="Calibri" w:eastAsia="Calibri" w:hAnsi="Calibri" w:cs="B Mitra"/>
          <w:i/>
          <w:sz w:val="28"/>
          <w:szCs w:val="28"/>
          <w:rtl/>
          <w:lang w:bidi="fa-IR"/>
        </w:rPr>
      </w:pPr>
      <w:r w:rsidRPr="00914C44">
        <w:rPr>
          <w:rFonts w:ascii="Calibri" w:eastAsia="Calibri" w:hAnsi="Calibri" w:cs="B Mitra" w:hint="cs"/>
          <w:b/>
          <w:bCs/>
          <w:sz w:val="28"/>
          <w:szCs w:val="28"/>
          <w:rtl/>
          <w:lang w:bidi="fa-IR"/>
        </w:rPr>
        <w:t xml:space="preserve">تعریف: </w:t>
      </w:r>
      <w:r w:rsidRPr="00914C44">
        <w:rPr>
          <w:rFonts w:ascii="Calibri" w:eastAsia="Calibri" w:hAnsi="Calibri" w:cs="B Mitra" w:hint="cs"/>
          <w:sz w:val="28"/>
          <w:szCs w:val="28"/>
          <w:rtl/>
          <w:lang w:bidi="fa-IR"/>
        </w:rPr>
        <w:t xml:space="preserve">فرض کنید </w:t>
      </w:r>
      <m:oMath>
        <m:r>
          <w:rPr>
            <w:rFonts w:ascii="Cambria Math" w:eastAsia="Calibri" w:hAnsi="Cambria Math" w:cs="B Mitra"/>
            <w:sz w:val="28"/>
            <w:szCs w:val="28"/>
            <w:lang w:bidi="fa-IR"/>
          </w:rPr>
          <m:t>y</m:t>
        </m:r>
      </m:oMath>
      <w:r w:rsidRPr="00914C44">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z</m:t>
        </m:r>
      </m:oMath>
      <w:r w:rsidRPr="00914C44">
        <w:rPr>
          <w:rFonts w:ascii="Calibri" w:eastAsia="Times New Roman" w:hAnsi="Calibri" w:cs="B Mitra" w:hint="cs"/>
          <w:sz w:val="28"/>
          <w:szCs w:val="28"/>
          <w:rtl/>
          <w:lang w:bidi="fa-IR"/>
        </w:rPr>
        <w:t xml:space="preserve"> دو نقطه از بردار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باشند، به ترتیبی که یا </w:t>
      </w:r>
      <m:oMath>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Calibri" w:hAnsi="Calibri" w:cs="B Mitra" w:hint="cs"/>
          <w:sz w:val="28"/>
          <w:szCs w:val="28"/>
          <w:rtl/>
          <w:lang w:bidi="fa-IR"/>
        </w:rPr>
        <w:t xml:space="preserve"> و یا </w:t>
      </w:r>
      <m:oMath>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r>
          <w:rPr>
            <w:rFonts w:ascii="Cambria Math" w:eastAsia="Calibri" w:hAnsi="Cambria Math" w:cs="B Mitra"/>
            <w:sz w:val="28"/>
            <w:szCs w:val="28"/>
            <w:lang w:bidi="fa-IR"/>
          </w:rPr>
          <m:t>≤</m:t>
        </m:r>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است. در این صورت ترجیحات فرد </w:t>
      </w:r>
      <m:oMath>
        <m:r>
          <w:rPr>
            <w:rFonts w:ascii="Cambria Math" w:eastAsia="Calibri" w:hAnsi="Cambria Math" w:cs="B Mitra"/>
            <w:sz w:val="28"/>
            <w:szCs w:val="28"/>
            <w:lang w:bidi="fa-IR"/>
          </w:rPr>
          <m:t>i</m:t>
        </m:r>
      </m:oMath>
      <w:r w:rsidRPr="00914C44">
        <w:rPr>
          <w:rFonts w:ascii="Calibri" w:eastAsia="Times New Roman" w:hAnsi="Calibri" w:cs="B Mitra" w:hint="cs"/>
          <w:sz w:val="28"/>
          <w:szCs w:val="28"/>
          <w:rtl/>
          <w:lang w:bidi="fa-IR"/>
        </w:rPr>
        <w:t xml:space="preserve"> ام</w:t>
      </w:r>
      <w:r w:rsidRPr="00914C44">
        <w:rPr>
          <w:rFonts w:ascii="Calibri" w:eastAsia="Calibri" w:hAnsi="Calibri" w:cs="B Mitra" w:hint="cs"/>
          <w:i/>
          <w:sz w:val="28"/>
          <w:szCs w:val="28"/>
          <w:rtl/>
          <w:lang w:bidi="fa-IR"/>
        </w:rPr>
        <w:t xml:space="preserve"> تک قله‌ای است اگر و تنها اگر رابطه زیر برقرار باشد</w:t>
      </w:r>
    </w:p>
    <w:p w14:paraId="52748693" w14:textId="77777777" w:rsidR="00914C44" w:rsidRPr="00914C44" w:rsidRDefault="000D5316" w:rsidP="00914C44">
      <w:pPr>
        <w:bidi/>
        <w:jc w:val="both"/>
        <w:rPr>
          <w:rFonts w:ascii="Calibri" w:eastAsia="Times New Roman" w:hAnsi="Calibri" w:cs="B Mitra"/>
          <w:i/>
          <w:sz w:val="28"/>
          <w:szCs w:val="28"/>
          <w:lang w:bidi="fa-IR"/>
        </w:rPr>
      </w:pPr>
      <m:oMathPara>
        <m:oMath>
          <m:d>
            <m:dPr>
              <m:begChr m:val="["/>
              <m:endChr m:val="]"/>
              <m:ctrlPr>
                <w:rPr>
                  <w:rFonts w:ascii="Cambria Math" w:eastAsia="Calibri" w:hAnsi="Cambria Math" w:cs="B Mitra"/>
                  <w:sz w:val="28"/>
                  <w:szCs w:val="28"/>
                  <w:lang w:bidi="fa-IR"/>
                </w:rPr>
              </m:ctrlPr>
            </m:dPr>
            <m:e>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y</m:t>
                  </m:r>
                </m:e>
              </m:d>
              <m:r>
                <w:rPr>
                  <w:rFonts w:ascii="Cambria Math" w:eastAsia="Calibri" w:hAnsi="Cambria Math" w:cs="B Mitra"/>
                  <w:sz w:val="28"/>
                  <w:szCs w:val="28"/>
                  <w:lang w:bidi="fa-IR"/>
                </w:rPr>
                <m:t>&gt;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U</m:t>
                  </m:r>
                </m:e>
                <m:sub>
                  <m:r>
                    <w:rPr>
                      <w:rFonts w:ascii="Cambria Math" w:eastAsia="Calibri" w:hAnsi="Cambria Math" w:cs="B Mitra"/>
                      <w:sz w:val="28"/>
                      <w:szCs w:val="28"/>
                      <w:lang w:bidi="fa-IR"/>
                    </w:rPr>
                    <m:t>i</m:t>
                  </m:r>
                </m:sub>
              </m:sSub>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z</m:t>
                  </m:r>
                </m:e>
              </m:d>
            </m:e>
          </m:d>
          <m:r>
            <w:rPr>
              <w:rFonts w:ascii="Cambria Math" w:eastAsia="Calibri" w:hAnsi="Cambria Math" w:cs="B Mitra"/>
              <w:sz w:val="28"/>
              <w:szCs w:val="28"/>
              <w:lang w:bidi="fa-IR"/>
            </w:rPr>
            <m:t xml:space="preserve">↔ </m:t>
          </m:r>
          <m:d>
            <m:dPr>
              <m:begChr m:val="["/>
              <m:endChr m:val="]"/>
              <m:ctrlPr>
                <w:rPr>
                  <w:rFonts w:ascii="Cambria Math" w:eastAsia="Calibri" w:hAnsi="Cambria Math" w:cs="B Mitra"/>
                  <w:i/>
                  <w:sz w:val="28"/>
                  <w:szCs w:val="28"/>
                  <w:lang w:bidi="fa-IR"/>
                </w:rPr>
              </m:ctrlPr>
            </m:dPr>
            <m:e>
              <m:d>
                <m:dPr>
                  <m:begChr m:val="|"/>
                  <m:endChr m:val="|"/>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y-</m:t>
                  </m:r>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e>
              </m:d>
              <m:r>
                <w:rPr>
                  <w:rFonts w:ascii="Cambria Math" w:eastAsia="Calibri" w:hAnsi="Cambria Math" w:cs="B Mitra"/>
                  <w:sz w:val="28"/>
                  <w:szCs w:val="28"/>
                  <w:lang w:bidi="fa-IR"/>
                </w:rPr>
                <m:t>&lt;</m:t>
              </m:r>
              <m:d>
                <m:dPr>
                  <m:begChr m:val="|"/>
                  <m:endChr m:val="|"/>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z-</m:t>
                  </m:r>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e>
              </m:d>
            </m:e>
          </m:d>
          <m:r>
            <w:rPr>
              <w:rFonts w:ascii="Cambria Math" w:eastAsia="Calibri" w:hAnsi="Cambria Math" w:cs="B Mitra"/>
              <w:sz w:val="28"/>
              <w:szCs w:val="28"/>
              <w:lang w:bidi="fa-IR"/>
            </w:rPr>
            <m:t>∙</m:t>
          </m:r>
        </m:oMath>
      </m:oMathPara>
    </w:p>
    <w:p w14:paraId="5B5B85B9"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به عبارت دیگر، تعریف ترجیحات تک قله‌ای دلالت بر آن دارد که اگر دو نقطه </w:t>
      </w:r>
      <m:oMath>
        <m:r>
          <w:rPr>
            <w:rFonts w:ascii="Cambria Math" w:eastAsia="Calibri" w:hAnsi="Cambria Math" w:cs="B Mitra"/>
            <w:sz w:val="28"/>
            <w:szCs w:val="28"/>
            <w:lang w:bidi="fa-IR"/>
          </w:rPr>
          <m:t>y</m:t>
        </m:r>
      </m:oMath>
      <w:r w:rsidRPr="00914C44">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z</m:t>
        </m:r>
      </m:oMath>
      <w:r w:rsidRPr="00914C44">
        <w:rPr>
          <w:rFonts w:ascii="Calibri" w:eastAsia="Times New Roman" w:hAnsi="Calibri" w:cs="B Mitra" w:hint="cs"/>
          <w:i/>
          <w:sz w:val="28"/>
          <w:szCs w:val="28"/>
          <w:rtl/>
          <w:lang w:bidi="fa-IR"/>
        </w:rPr>
        <w:t xml:space="preserve"> در یک طرف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i/>
          <w:sz w:val="28"/>
          <w:szCs w:val="28"/>
          <w:rtl/>
          <w:lang w:bidi="fa-IR"/>
        </w:rPr>
        <w:t xml:space="preserve"> قرار داشته باشند، در این صورت فرد </w:t>
      </w:r>
      <m:oMath>
        <m:r>
          <w:rPr>
            <w:rFonts w:ascii="Cambria Math" w:eastAsia="Calibri" w:hAnsi="Cambria Math" w:cs="B Mitra"/>
            <w:sz w:val="28"/>
            <w:szCs w:val="28"/>
            <w:lang w:bidi="fa-IR"/>
          </w:rPr>
          <m:t>i</m:t>
        </m:r>
      </m:oMath>
      <w:r w:rsidRPr="00914C44">
        <w:rPr>
          <w:rFonts w:ascii="Calibri" w:eastAsia="Times New Roman" w:hAnsi="Calibri" w:cs="B Mitra" w:hint="cs"/>
          <w:sz w:val="28"/>
          <w:szCs w:val="28"/>
          <w:rtl/>
          <w:lang w:bidi="fa-IR"/>
        </w:rPr>
        <w:t xml:space="preserve"> ام</w:t>
      </w:r>
      <w:r w:rsidRPr="00914C44">
        <w:rPr>
          <w:rFonts w:ascii="Calibri" w:eastAsia="Times New Roman" w:hAnsi="Calibri" w:cs="B Mitra" w:hint="cs"/>
          <w:i/>
          <w:sz w:val="28"/>
          <w:szCs w:val="28"/>
          <w:rtl/>
          <w:lang w:bidi="fa-IR"/>
        </w:rPr>
        <w:t xml:space="preserve"> تنها در صورتی </w:t>
      </w:r>
      <m:oMath>
        <m:r>
          <w:rPr>
            <w:rFonts w:ascii="Cambria Math" w:eastAsia="Calibri" w:hAnsi="Cambria Math" w:cs="B Mitra"/>
            <w:sz w:val="28"/>
            <w:szCs w:val="28"/>
            <w:lang w:bidi="fa-IR"/>
          </w:rPr>
          <m:t>y</m:t>
        </m:r>
      </m:oMath>
      <w:r w:rsidRPr="00914C44">
        <w:rPr>
          <w:rFonts w:ascii="Calibri" w:eastAsia="Times New Roman" w:hAnsi="Calibri" w:cs="B Mitra" w:hint="cs"/>
          <w:i/>
          <w:sz w:val="28"/>
          <w:szCs w:val="28"/>
          <w:rtl/>
          <w:lang w:bidi="fa-IR"/>
        </w:rPr>
        <w:t xml:space="preserve"> را بر </w:t>
      </w:r>
      <m:oMath>
        <m:r>
          <w:rPr>
            <w:rFonts w:ascii="Cambria Math" w:eastAsia="Calibri" w:hAnsi="Cambria Math" w:cs="B Mitra"/>
            <w:sz w:val="28"/>
            <w:szCs w:val="28"/>
            <w:lang w:bidi="fa-IR"/>
          </w:rPr>
          <m:t>z</m:t>
        </m:r>
      </m:oMath>
      <w:r w:rsidRPr="00914C44">
        <w:rPr>
          <w:rFonts w:ascii="Calibri" w:eastAsia="Times New Roman" w:hAnsi="Calibri" w:cs="B Mitra" w:hint="cs"/>
          <w:i/>
          <w:sz w:val="28"/>
          <w:szCs w:val="28"/>
          <w:rtl/>
          <w:lang w:bidi="fa-IR"/>
        </w:rPr>
        <w:t xml:space="preserve"> مرجح می‌داند که </w:t>
      </w:r>
      <m:oMath>
        <m:r>
          <w:rPr>
            <w:rFonts w:ascii="Cambria Math" w:eastAsia="Calibri" w:hAnsi="Cambria Math" w:cs="B Mitra"/>
            <w:sz w:val="28"/>
            <w:szCs w:val="28"/>
            <w:lang w:bidi="fa-IR"/>
          </w:rPr>
          <m:t>y</m:t>
        </m:r>
      </m:oMath>
      <w:r w:rsidRPr="00914C44">
        <w:rPr>
          <w:rFonts w:ascii="Calibri" w:eastAsia="Times New Roman" w:hAnsi="Calibri" w:cs="B Mitra" w:hint="cs"/>
          <w:i/>
          <w:sz w:val="28"/>
          <w:szCs w:val="28"/>
          <w:rtl/>
          <w:lang w:bidi="fa-IR"/>
        </w:rPr>
        <w:t xml:space="preserve"> در مقایسه با </w:t>
      </w:r>
      <m:oMath>
        <m:r>
          <w:rPr>
            <w:rFonts w:ascii="Cambria Math" w:eastAsia="Calibri" w:hAnsi="Cambria Math" w:cs="B Mitra"/>
            <w:sz w:val="28"/>
            <w:szCs w:val="28"/>
            <w:lang w:bidi="fa-IR"/>
          </w:rPr>
          <m:t>z</m:t>
        </m:r>
      </m:oMath>
      <w:r w:rsidRPr="00914C44">
        <w:rPr>
          <w:rFonts w:ascii="Calibri" w:eastAsia="Times New Roman" w:hAnsi="Calibri" w:cs="B Mitra" w:hint="cs"/>
          <w:i/>
          <w:sz w:val="28"/>
          <w:szCs w:val="28"/>
          <w:rtl/>
          <w:lang w:bidi="fa-IR"/>
        </w:rPr>
        <w:t xml:space="preserve"> به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i/>
          <w:sz w:val="28"/>
          <w:szCs w:val="28"/>
          <w:rtl/>
          <w:lang w:bidi="fa-IR"/>
        </w:rPr>
        <w:t xml:space="preserve"> نزدیک تر باشد. اگر همه ترجیحات تک قله‌ای باشند، آنگاه ترجیحاتی مشابه ترجیحات رأی دهنده 2 در شکل 5-3 نمی‌تواند وجود داشته باشد (توجه داشته باشید که در شکل 5-3 نقطه </w:t>
      </w:r>
      <m:oMath>
        <m:r>
          <w:rPr>
            <w:rFonts w:ascii="Cambria Math" w:eastAsia="Calibri" w:hAnsi="Cambria Math" w:cs="B Mitra"/>
            <w:sz w:val="28"/>
            <w:szCs w:val="28"/>
            <w:lang w:bidi="fa-IR"/>
          </w:rPr>
          <m:t>z</m:t>
        </m:r>
      </m:oMath>
      <w:r w:rsidRPr="00914C44">
        <w:rPr>
          <w:rFonts w:ascii="Calibri" w:eastAsia="Times New Roman" w:hAnsi="Calibri" w:cs="B Mitra" w:hint="cs"/>
          <w:i/>
          <w:sz w:val="28"/>
          <w:szCs w:val="28"/>
          <w:rtl/>
          <w:lang w:bidi="fa-IR"/>
        </w:rPr>
        <w:t>، نقطه مطلوب فرد دوم است).</w:t>
      </w:r>
    </w:p>
    <w:p w14:paraId="6125FF9E"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Calibri" w:hAnsi="Calibri" w:cs="B Mitra" w:hint="cs"/>
          <w:b/>
          <w:bCs/>
          <w:sz w:val="28"/>
          <w:szCs w:val="28"/>
          <w:rtl/>
          <w:lang w:bidi="fa-IR"/>
        </w:rPr>
        <w:t>تعریف:</w:t>
      </w:r>
      <w:r w:rsidRPr="00914C44">
        <w:rPr>
          <w:rFonts w:ascii="Calibri" w:eastAsia="Times New Roman" w:hAnsi="Calibri" w:cs="B Mitra" w:hint="cs"/>
          <w:i/>
          <w:sz w:val="28"/>
          <w:szCs w:val="28"/>
          <w:rtl/>
          <w:lang w:bidi="fa-IR"/>
        </w:rPr>
        <w:t xml:space="preserve"> فرض کنید بردار </w:t>
      </w:r>
      <m:oMath>
        <m:d>
          <m:dPr>
            <m:begChr m:val="{"/>
            <m:endChr m:val="}"/>
            <m:ctrlPr>
              <w:rPr>
                <w:rFonts w:ascii="Cambria Math" w:eastAsia="Times New Roman" w:hAnsi="Cambria Math" w:cs="B Mitra"/>
                <w:sz w:val="28"/>
                <w:szCs w:val="28"/>
                <w:lang w:bidi="fa-IR"/>
              </w:rPr>
            </m:ctrlPr>
          </m:dPr>
          <m:e>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m:t>
                </m:r>
              </m:sup>
            </m:sSubSup>
            <m:r>
              <m:rPr>
                <m:nor/>
              </m:rP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t>
                </m:r>
              </m:sup>
            </m:sSubSup>
            <m:r>
              <m:rPr>
                <m:nor/>
              </m:rPr>
              <w:rPr>
                <w:rFonts w:ascii="Cambria Math" w:eastAsia="Times New Roman" w:hAnsi="Cambria Math" w:cs="B Mitra"/>
                <w:sz w:val="28"/>
                <w:szCs w:val="28"/>
                <w:lang w:bidi="fa-IR"/>
              </w:rPr>
              <m:t>,⋯</m:t>
            </m:r>
            <m:sSubSup>
              <m:sSubSupPr>
                <m:ctrlPr>
                  <w:rPr>
                    <w:rFonts w:ascii="Cambria Math" w:eastAsia="Times New Roman" w:hAnsi="Cambria Math" w:cs="B Mitra"/>
                    <w:i/>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n</m:t>
                </m:r>
              </m:sub>
              <m:sup>
                <m:r>
                  <w:rPr>
                    <w:rFonts w:ascii="Cambria Math" w:eastAsia="Times New Roman" w:hAnsi="Cambria Math" w:cs="B Mitra"/>
                    <w:sz w:val="28"/>
                    <w:szCs w:val="28"/>
                    <w:lang w:bidi="fa-IR"/>
                  </w:rPr>
                  <m:t>*</m:t>
                </m:r>
              </m:sup>
            </m:sSubSup>
          </m:e>
        </m:d>
      </m:oMath>
      <w:r w:rsidRPr="00914C44">
        <w:rPr>
          <w:rFonts w:ascii="Calibri" w:eastAsia="Times New Roman" w:hAnsi="Calibri" w:cs="B Mitra" w:hint="cs"/>
          <w:i/>
          <w:sz w:val="28"/>
          <w:szCs w:val="28"/>
          <w:rtl/>
          <w:lang w:bidi="fa-IR"/>
        </w:rPr>
        <w:t xml:space="preserve"> بیانگر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نقطه ایده‌آل برای کمیته‌ای متشکل از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نفر باشد. همچنین فرض کنید تعداد افراد کمیته که برای آنها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است برابر با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oMath>
      <w:r w:rsidRPr="00914C44">
        <w:rPr>
          <w:rFonts w:ascii="Calibri" w:eastAsia="Times New Roman" w:hAnsi="Calibri" w:cs="B Mitra" w:hint="cs"/>
          <w:i/>
          <w:sz w:val="28"/>
          <w:szCs w:val="28"/>
          <w:rtl/>
          <w:lang w:bidi="fa-IR"/>
        </w:rPr>
        <w:t xml:space="preserve"> و تعداد افراد کمیته که برای آنها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up>
            <m:r>
              <w:rPr>
                <w:rFonts w:ascii="Cambria Math" w:eastAsia="Times New Roman" w:hAnsi="Cambria Math" w:cs="B Mitra"/>
                <w:sz w:val="28"/>
                <w:szCs w:val="28"/>
                <w:lang w:bidi="fa-IR"/>
              </w:rPr>
              <m:t>*</m:t>
            </m:r>
          </m:sup>
        </m:sSubSup>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است برابر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oMath>
      <w:r w:rsidRPr="00914C44">
        <w:rPr>
          <w:rFonts w:ascii="Calibri" w:eastAsia="Times New Roman" w:hAnsi="Calibri" w:cs="B Mitra" w:hint="cs"/>
          <w:i/>
          <w:sz w:val="28"/>
          <w:szCs w:val="28"/>
          <w:rtl/>
          <w:lang w:bidi="fa-IR"/>
        </w:rPr>
        <w:t xml:space="preserve"> باشد. در این صورت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موقعیت رأی دهنده میانه است اگر و تنها اگر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r>
              <m:rPr>
                <m:nor/>
              </m:rP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 xml:space="preserve">و </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den>
        </m:f>
      </m:oMath>
      <w:r w:rsidRPr="00914C44">
        <w:rPr>
          <w:rFonts w:ascii="Calibri" w:eastAsia="Times New Roman" w:hAnsi="Calibri" w:cs="B Mitra" w:hint="cs"/>
          <w:i/>
          <w:sz w:val="28"/>
          <w:szCs w:val="28"/>
          <w:rtl/>
          <w:lang w:bidi="fa-IR"/>
        </w:rPr>
        <w:t xml:space="preserve">. </w:t>
      </w:r>
    </w:p>
    <w:p w14:paraId="09CC4271"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b/>
          <w:bCs/>
          <w:i/>
          <w:sz w:val="28"/>
          <w:szCs w:val="28"/>
          <w:rtl/>
          <w:lang w:bidi="fa-IR"/>
        </w:rPr>
        <w:t xml:space="preserve">قضیه: </w:t>
      </w:r>
      <w:r w:rsidRPr="00914C44">
        <w:rPr>
          <w:rFonts w:ascii="Calibri" w:eastAsia="Times New Roman" w:hAnsi="Calibri" w:cs="B Mitra" w:hint="cs"/>
          <w:i/>
          <w:sz w:val="28"/>
          <w:szCs w:val="28"/>
          <w:rtl/>
          <w:lang w:bidi="fa-IR"/>
        </w:rPr>
        <w:t xml:space="preserve">اگر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یک موضوع تک جنبه‌ای (بُعدی) باشد و همه رأی دهندگان نسبت به</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دارای ترجیحات تک قله‌ای باشند، در این صورت تحت قاعده اکثریت آراء،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یعنی موقعیت رأی دهنده میانه هیچ گاه بازنده نخواهد بود.</w:t>
      </w:r>
    </w:p>
    <w:p w14:paraId="7C1DAE0E" w14:textId="38812AA3"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b/>
          <w:bCs/>
          <w:i/>
          <w:sz w:val="28"/>
          <w:szCs w:val="28"/>
          <w:rtl/>
          <w:lang w:bidi="fa-IR"/>
        </w:rPr>
        <w:lastRenderedPageBreak/>
        <w:t xml:space="preserve">اثبات: </w:t>
      </w:r>
      <w:r w:rsidRPr="00914C44">
        <w:rPr>
          <w:rFonts w:ascii="Calibri" w:eastAsia="Times New Roman" w:hAnsi="Calibri" w:cs="B Mitra" w:hint="cs"/>
          <w:i/>
          <w:sz w:val="28"/>
          <w:szCs w:val="28"/>
          <w:rtl/>
          <w:lang w:bidi="fa-IR"/>
        </w:rPr>
        <w:t>هر</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یی متفاوت از</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w:t>
      </w:r>
      <m:oMath>
        <m:r>
          <w:rPr>
            <w:rFonts w:ascii="Cambria Math" w:eastAsia="Times New Roman" w:hAnsi="Cambria Math" w:cs="B Mitra"/>
            <w:sz w:val="28"/>
            <w:szCs w:val="28"/>
            <w:lang w:bidi="fa-IR"/>
          </w:rPr>
          <m:t>z≠</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مثلاً </w:t>
      </w:r>
      <m:oMath>
        <m:r>
          <w:rPr>
            <w:rFonts w:ascii="Cambria Math" w:eastAsia="Times New Roman" w:hAnsi="Cambria Math" w:cs="B Mitra"/>
            <w:sz w:val="28"/>
            <w:szCs w:val="28"/>
            <w:lang w:bidi="fa-IR"/>
          </w:rPr>
          <m:t>z&lt;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را در نظر بگیرید. فرض کنید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تعداد افرادی باشد که نقطه مطلوب آنها در سمت راست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است. بنا بر تعریفِ ترجیحات تک قله‌ای، همه این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رأی دهنده که نقطه مطلوب‌شان سمت راست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قرار دارد،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ترجیح می‌دهند. با توجه به تعریف موقعیت میانه،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m</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است. بنابراین تعداد رای دهنده‌هایی که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ترجیح می‌دهند حداقل برابر با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m</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است. تحت قاعده اکثریت آراء،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نمی‌تواند به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ببازد. به شکل مشابهی می‌توان نشان داد که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نمی‌تواند به هر </w:t>
      </w:r>
      <m:oMath>
        <m:r>
          <w:rPr>
            <w:rFonts w:ascii="Cambria Math" w:eastAsia="Times New Roman" w:hAnsi="Cambria Math" w:cs="B Mitra"/>
            <w:sz w:val="28"/>
            <w:szCs w:val="28"/>
            <w:lang w:bidi="fa-IR"/>
          </w:rPr>
          <m:t>z&gt;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m</m:t>
            </m:r>
          </m:sub>
        </m:sSub>
      </m:oMath>
      <w:r w:rsidRPr="00914C44">
        <w:rPr>
          <w:rFonts w:ascii="Calibri" w:eastAsia="Times New Roman" w:hAnsi="Calibri" w:cs="B Mitra" w:hint="cs"/>
          <w:i/>
          <w:sz w:val="28"/>
          <w:szCs w:val="28"/>
          <w:rtl/>
          <w:lang w:bidi="fa-IR"/>
        </w:rPr>
        <w:t xml:space="preserve"> ببازد.     </w:t>
      </w:r>
    </w:p>
    <w:p w14:paraId="19AB5A75" w14:textId="2475A9BD" w:rsidR="00914C44" w:rsidRPr="00914C44" w:rsidRDefault="00914C44" w:rsidP="00914C44">
      <w:pPr>
        <w:bidi/>
        <w:jc w:val="both"/>
        <w:rPr>
          <w:rFonts w:ascii="Calibri" w:eastAsia="Times New Roman" w:hAnsi="Calibri" w:cs="B Mitra"/>
          <w:b/>
          <w:bCs/>
          <w:i/>
          <w:sz w:val="28"/>
          <w:szCs w:val="28"/>
          <w:rtl/>
          <w:lang w:bidi="fa-IR"/>
        </w:rPr>
      </w:pPr>
      <w:r w:rsidRPr="00914C44">
        <w:rPr>
          <w:rFonts w:ascii="Calibri" w:eastAsia="Times New Roman" w:hAnsi="Calibri" w:cs="B Mitra" w:hint="cs"/>
          <w:b/>
          <w:bCs/>
          <w:i/>
          <w:sz w:val="28"/>
          <w:szCs w:val="28"/>
          <w:rtl/>
          <w:lang w:bidi="fa-IR"/>
        </w:rPr>
        <w:t xml:space="preserve">5 </w:t>
      </w:r>
      <w:r w:rsidRPr="00914C44">
        <w:rPr>
          <w:rFonts w:ascii="Sakkal Majalla" w:eastAsia="Times New Roman" w:hAnsi="Sakkal Majalla" w:cs="Sakkal Majalla" w:hint="cs"/>
          <w:b/>
          <w:bCs/>
          <w:i/>
          <w:sz w:val="28"/>
          <w:szCs w:val="28"/>
          <w:rtl/>
          <w:lang w:bidi="fa-IR"/>
        </w:rPr>
        <w:t>–</w:t>
      </w:r>
      <w:r w:rsidRPr="00914C44">
        <w:rPr>
          <w:rFonts w:ascii="Calibri" w:eastAsia="Times New Roman" w:hAnsi="Calibri" w:cs="B Mitra" w:hint="cs"/>
          <w:b/>
          <w:bCs/>
          <w:i/>
          <w:sz w:val="28"/>
          <w:szCs w:val="28"/>
          <w:rtl/>
          <w:lang w:bidi="fa-IR"/>
        </w:rPr>
        <w:t xml:space="preserve"> 4 قاعده اکثریت آراء و موضوعات چند جنبه‌ای (ب</w:t>
      </w:r>
      <w:r w:rsidR="00132864">
        <w:rPr>
          <w:rFonts w:ascii="Calibri" w:eastAsia="Times New Roman" w:hAnsi="Calibri" w:cs="B Mitra" w:hint="cs"/>
          <w:b/>
          <w:bCs/>
          <w:i/>
          <w:sz w:val="28"/>
          <w:szCs w:val="28"/>
          <w:rtl/>
          <w:lang w:bidi="fa-IR"/>
        </w:rPr>
        <w:t>ُ</w:t>
      </w:r>
      <w:r w:rsidRPr="00914C44">
        <w:rPr>
          <w:rFonts w:ascii="Calibri" w:eastAsia="Times New Roman" w:hAnsi="Calibri" w:cs="B Mitra" w:hint="cs"/>
          <w:b/>
          <w:bCs/>
          <w:i/>
          <w:sz w:val="28"/>
          <w:szCs w:val="28"/>
          <w:rtl/>
          <w:lang w:bidi="fa-IR"/>
        </w:rPr>
        <w:t>عدی)</w:t>
      </w:r>
    </w:p>
    <w:p w14:paraId="5DB9E849"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تک قُله‌ای بودن ترجیحات شکلی از ویژگی همگنی رتبه‌بندی ترجیحات است (رایکر،1961، ص 908). افرادی که در یک موضوع معین دارای ترجیحات تک قله‌ای هستند بر این باورند که موضوع مورد بررسی از نوعی است که برای آن یک مقدار بهینه از کالای عمومی وجود دارد و هر چه نقطه ایده‌آل یک فرد از آن مقدار بهینه دورتر باشد وضعیتش بدتر است. اگر بر روی محور افقی مخارج دفاعی درج شده باشد، در این صورت رتبه‌بندی ترجیحات آنچنانکه در شکل 5-4 نمایش داده شده است به طور آشکار دلالت بر این دارد که رأی دهنده اول کبوتر و رأی دهنده پنجم باز است، اما با وجود نکته فوق یک توافق عمومی در مورد نحوه رتبه‌بندی مخارج دفاعی وجود دارد. قضیه رأی دهنده میانه بیانگر آن است وقتی موضوع مورد بررسی تک بعدی باشد وجودیک توافق عمومی از نوع فوق برای برقراری راهِ‌حل تعادلی تحت قاعده اکثریت کفایت می‌کند. در دوران جنگ ویتنام، مشهور است که عده‌ای از مردم طرفدار خروج فوری ارتش آمریکا یا تلاش همه جانبه برای رسیدن به پیروزی کامل بودند. چنین ترجیحاتی مشابه ترجیحات رای دهنده دوم در شکل    5- 3 است. چنین رتبه بندی از ترجیحات می‌تواند منجر به دور و تسلسل شود. توجه داشته باشید که در مثال فوق مشکل، عدم توافق در نحوه نگرش به یک موضوع تک بُعدی نیست بلکه مشکل اصلی، تعیین ابعاد موضوع است. برای مثال در ارتباط با جنگ ویتنام موضوعات مختلفی مطرح شد مثل موقعیت بیرونی ارتش آمریکا و نگرانی‌های انسان دوستانه درخصوص میزان کشتار و خرابی که این جنگ به بار می‌آورد. یک فرد ممکن است بواسطه موضع بیرونی ارتش آمریکا موافق مخارج نظامی بالا باشد و از طرف دیگر به منظور جلوگیری از کشتار و خرابی با خروج ارتش موافق باشد. این ملاحظات به نوبه خود منجر به طرح این سوال می‌شود که تا چه میزان هر موضوعی را می‌توان تَک بُعدی در نظر گرفت.</w:t>
      </w:r>
    </w:p>
    <w:p w14:paraId="401111AF" w14:textId="77777777" w:rsidR="00914C44" w:rsidRPr="00914C44" w:rsidRDefault="00914C44" w:rsidP="007C7B61">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اگر همه موضوعات تک بعدی باشند، ترجیحات چند قله‌ای از نوعی که در شکل 5 </w:t>
      </w:r>
      <w:r w:rsidRPr="00914C44">
        <w:rPr>
          <w:rFonts w:ascii="Sakkal Majalla" w:eastAsia="Times New Roman" w:hAnsi="Sakkal Majalla" w:cs="Sakkal Majalla" w:hint="cs"/>
          <w:i/>
          <w:sz w:val="28"/>
          <w:szCs w:val="28"/>
          <w:rtl/>
          <w:lang w:bidi="fa-IR"/>
        </w:rPr>
        <w:t>–</w:t>
      </w:r>
      <w:r w:rsidRPr="00914C44">
        <w:rPr>
          <w:rFonts w:ascii="Calibri" w:eastAsia="Times New Roman" w:hAnsi="Calibri" w:cs="B Mitra" w:hint="cs"/>
          <w:i/>
          <w:sz w:val="28"/>
          <w:szCs w:val="28"/>
          <w:rtl/>
          <w:lang w:bidi="fa-IR"/>
        </w:rPr>
        <w:t xml:space="preserve"> 3 ترسیم شد کاملاً غیر محتمل خواهد بود و در این صورت دور و تسلسل مشکل مهمی نخواهد بود. البته در یک دنیای چند بُعدی، ترجیحاتی از نوع درج شده در جدول 5-1 کاملاً ممکن و قابل پذیرش است. برای مثال موضوعات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ممکن است مربوط به رأی‌گیری در مورد کاربرد یک قطعه زمین برای استخر شنا، زمین تنیس یا میدان بیس بال باشد. هر یک از رأی دهندگان می‌توانند در مورد میزان مخارج هر یک از این فعالیت‌ها دارای ترجیحات تک قله‌ای باشند ولی در مورد این موضوع که زمین به کدام فعالیت اختصاص داده شود ممکن است مشکل دور و تسلسل مطرح شود. همان گونه که قبلاً تشریح شد، توجه به ملاحظات توزیعی در مجموعه‌ای از موضوعات می‌تواند منجر به دور و تسلسل شود.</w:t>
      </w:r>
    </w:p>
    <w:p w14:paraId="69E04641" w14:textId="77777777" w:rsidR="00914C44" w:rsidRPr="00914C44" w:rsidRDefault="00914C44" w:rsidP="007C7B61">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 به منظور شناسایی شرایطی که منجر به تعادل تحت قاعده اکثریت آراء می‌شود تلاش‌های زیادی صورت گرفته است. با رجوع به شکل 5- 4 به سادگی می‌توان متوجه شد </w:t>
      </w:r>
      <m:oMath>
        <m:r>
          <w:rPr>
            <w:rFonts w:ascii="Cambria Math" w:eastAsia="Times New Roman" w:hAnsi="Cambria Math" w:cs="B Mitra"/>
            <w:sz w:val="28"/>
            <w:szCs w:val="28"/>
            <w:lang w:bidi="fa-IR"/>
          </w:rPr>
          <m:t>m</m:t>
        </m:r>
      </m:oMath>
      <w:r w:rsidRPr="00914C44">
        <w:rPr>
          <w:rFonts w:ascii="Calibri" w:eastAsia="Times New Roman" w:hAnsi="Calibri" w:cs="B Mitra" w:hint="cs"/>
          <w:i/>
          <w:sz w:val="28"/>
          <w:szCs w:val="28"/>
          <w:rtl/>
          <w:lang w:bidi="fa-IR"/>
        </w:rPr>
        <w:t xml:space="preserve"> به این دلیل راه حل تعادلی است که وقتی چهار رأی </w:t>
      </w:r>
      <w:r w:rsidRPr="00914C44">
        <w:rPr>
          <w:rFonts w:ascii="Calibri" w:eastAsia="Times New Roman" w:hAnsi="Calibri" w:cs="B Mitra" w:hint="cs"/>
          <w:i/>
          <w:sz w:val="28"/>
          <w:szCs w:val="28"/>
          <w:rtl/>
          <w:lang w:bidi="fa-IR"/>
        </w:rPr>
        <w:lastRenderedPageBreak/>
        <w:t xml:space="preserve">دهنده دیگر را دو به دو در نظر بگیریم درمی‌یابیم که نظر آنها نسبت به هر انحرافی از </w:t>
      </w:r>
      <m:oMath>
        <m:r>
          <w:rPr>
            <w:rFonts w:ascii="Cambria Math" w:eastAsia="Times New Roman" w:hAnsi="Cambria Math" w:cs="B Mitra"/>
            <w:sz w:val="28"/>
            <w:szCs w:val="28"/>
            <w:lang w:bidi="fa-IR"/>
          </w:rPr>
          <m:t>m</m:t>
        </m:r>
      </m:oMath>
      <w:r w:rsidRPr="00914C44">
        <w:rPr>
          <w:rFonts w:ascii="Calibri" w:eastAsia="Times New Roman" w:hAnsi="Calibri" w:cs="B Mitra" w:hint="cs"/>
          <w:i/>
          <w:sz w:val="28"/>
          <w:szCs w:val="28"/>
          <w:rtl/>
          <w:lang w:bidi="fa-IR"/>
        </w:rPr>
        <w:t xml:space="preserve"> مخالف یکدیگر می‌باشد. پلات</w:t>
      </w:r>
      <w:r w:rsidRPr="00914C44">
        <w:rPr>
          <w:rFonts w:ascii="Calibri" w:eastAsia="Times New Roman" w:hAnsi="Calibri" w:cs="B Mitra"/>
          <w:i/>
          <w:sz w:val="28"/>
          <w:szCs w:val="28"/>
          <w:vertAlign w:val="superscript"/>
          <w:rtl/>
          <w:lang w:bidi="fa-IR"/>
        </w:rPr>
        <w:footnoteReference w:id="309"/>
      </w:r>
      <w:r w:rsidRPr="00914C44">
        <w:rPr>
          <w:rFonts w:ascii="Calibri" w:eastAsia="Times New Roman" w:hAnsi="Calibri" w:cs="B Mitra" w:hint="cs"/>
          <w:i/>
          <w:sz w:val="28"/>
          <w:szCs w:val="28"/>
          <w:rtl/>
          <w:lang w:bidi="fa-IR"/>
        </w:rPr>
        <w:t xml:space="preserve">(1967) این شرط را تعمیم داد و اثبات کرد در قاعده اکثریت، راه‌ِحل تعادلی، نقطه حداکثر تنها یک فرد است و بقیه رأی دهندگان را می‌توان به ترتیبی به گروه های دو نفره تقسیم کرد که منافع آنها کاملا متضاد هم باشد یعنی هر گاه یک طرح پیشنهادی به نفع فردی معین، مثلاً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تغییر یابد، فرد دیگری مثل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دچار ضرر ‌شود.</w:t>
      </w:r>
    </w:p>
    <w:p w14:paraId="5BF42A17" w14:textId="77777777" w:rsidR="00914C44" w:rsidRPr="00914C44" w:rsidRDefault="00914C44" w:rsidP="00914C44">
      <w:pPr>
        <w:bidi/>
        <w:jc w:val="both"/>
        <w:rPr>
          <w:rFonts w:ascii="Calibri" w:eastAsia="Times New Roman" w:hAnsi="Calibri" w:cs="B Mitra"/>
          <w:i/>
          <w:sz w:val="28"/>
          <w:szCs w:val="28"/>
          <w:rtl/>
          <w:lang w:bidi="fa-IR"/>
        </w:rPr>
      </w:pPr>
    </w:p>
    <w:p w14:paraId="40FFA593"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noProof/>
          <w:sz w:val="28"/>
          <w:szCs w:val="28"/>
          <w:rtl/>
          <w:lang w:bidi="fa-IR"/>
        </w:rPr>
        <w:drawing>
          <wp:inline distT="0" distB="0" distL="0" distR="0" wp14:anchorId="20FD010E" wp14:editId="251E33C1">
            <wp:extent cx="4257675" cy="3314700"/>
            <wp:effectExtent l="0" t="0" r="9525" b="0"/>
            <wp:docPr id="1384167759" name="Picture 13841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bright="-30000" contrast="50000"/>
                      <a:extLst>
                        <a:ext uri="{28A0092B-C50C-407E-A947-70E740481C1C}">
                          <a14:useLocalDpi xmlns:a14="http://schemas.microsoft.com/office/drawing/2010/main" val="0"/>
                        </a:ext>
                      </a:extLst>
                    </a:blip>
                    <a:srcRect/>
                    <a:stretch>
                      <a:fillRect/>
                    </a:stretch>
                  </pic:blipFill>
                  <pic:spPr bwMode="auto">
                    <a:xfrm>
                      <a:off x="0" y="0"/>
                      <a:ext cx="4264858" cy="3320292"/>
                    </a:xfrm>
                    <a:prstGeom prst="rect">
                      <a:avLst/>
                    </a:prstGeom>
                    <a:noFill/>
                    <a:ln>
                      <a:noFill/>
                    </a:ln>
                  </pic:spPr>
                </pic:pic>
              </a:graphicData>
            </a:graphic>
          </wp:inline>
        </w:drawing>
      </w:r>
    </w:p>
    <w:p w14:paraId="2A7FBD7D" w14:textId="77777777" w:rsidR="00914C44" w:rsidRPr="00914C44" w:rsidRDefault="00914C44" w:rsidP="00914C44">
      <w:pPr>
        <w:bidi/>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شکل 5-5 تصمیم کمیته‌ای متشکل از یک نفر</w:t>
      </w:r>
    </w:p>
    <w:p w14:paraId="01952A06" w14:textId="77777777" w:rsidR="00914C44" w:rsidRPr="00914C44" w:rsidRDefault="00914C44" w:rsidP="007C7B6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برای آگاهی از اینکه پلات چگونه به این نتیجه رسید، ابتدا شکل 5-5 را در نظر بگیرید. در این شکل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را دو موضوع یا دو بُعد از یک موضوع در نظر بگیرید. ترجیحات انفرادی نسبت به </w:t>
      </w:r>
      <m:oMath>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r>
          <m:rPr>
            <m:nor/>
          </m:rPr>
          <w:rPr>
            <w:rFonts w:ascii="Cambria Math" w:eastAsia="Times New Roman" w:hAnsi="Cambria Math" w:cs="B Mitra" w:hint="cs"/>
            <w:sz w:val="28"/>
            <w:szCs w:val="28"/>
            <w:rtl/>
            <w:lang w:bidi="fa-IR"/>
          </w:rPr>
          <m:t>و</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x</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oMath>
      <w:r w:rsidRPr="00914C44">
        <w:rPr>
          <w:rFonts w:ascii="Calibri" w:eastAsia="Times New Roman" w:hAnsi="Calibri" w:cs="B Mitra" w:hint="cs"/>
          <w:sz w:val="28"/>
          <w:szCs w:val="28"/>
          <w:rtl/>
          <w:lang w:bidi="fa-IR"/>
        </w:rPr>
        <w:t xml:space="preserve"> به ترتیبی تعریف شود که نقطه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بیانگر نقطه ایده‌آل برای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در رُبعِ اول باشد. اگر برای این موضوع بتوان بُعد سومی عمود بر صفحه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x</m:t>
            </m:r>
          </m:e>
          <m:sub>
            <m:r>
              <w:rPr>
                <w:rFonts w:ascii="Cambria Math" w:eastAsia="Times New Roman" w:hAnsi="Cambria Math" w:cs="B Mitra"/>
                <w:sz w:val="28"/>
                <w:szCs w:val="28"/>
                <w:lang w:bidi="fa-IR"/>
              </w:rPr>
              <m:t>1</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در نظر گرفت به ترتیبی که میزان مطلوبیت بر روی آن اندازه‌گیری شود، در این صورت نقطه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تصویر قله کوه (رویه) مطلوبیت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در صفحه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x</m:t>
            </m:r>
          </m:e>
          <m:sub>
            <m:r>
              <w:rPr>
                <w:rFonts w:ascii="Cambria Math" w:eastAsia="Times New Roman" w:hAnsi="Cambria Math" w:cs="B Mitra"/>
                <w:sz w:val="28"/>
                <w:szCs w:val="28"/>
                <w:lang w:bidi="fa-IR"/>
              </w:rPr>
              <m:t>1</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است. اکنون این رویه مطلوبیت را توسط صفحه‌ای در فاصله بین قله مطلوبیت و صفحه کف، البته موازی صفحه کف قطع می‌کنیم. محل برخورد این صفحه و رویه مطلوبیت به شکل یک منحنی است که تمام نقاط آن معرف سطح مطلوبیت یکسان برای فرد </w:t>
      </w:r>
      <w:r w:rsidRPr="00914C44">
        <w:rPr>
          <w:rFonts w:ascii="Cambria Math" w:eastAsia="Times New Roman" w:hAnsi="Cambria Math" w:cs="B Mitra"/>
          <w:i/>
          <w:sz w:val="28"/>
          <w:szCs w:val="28"/>
          <w:lang w:bidi="fa-IR"/>
        </w:rPr>
        <w:t xml:space="preserve">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است. در شکل فوق این منحنی به صورت دایره ترسیم شده است.</w:t>
      </w:r>
    </w:p>
    <w:p w14:paraId="5279D1D7" w14:textId="77777777" w:rsidR="00914C44" w:rsidRPr="00914C44" w:rsidRDefault="00914C44" w:rsidP="007C7B6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اگر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را به عنوان یک کمیته یک نفره در نظر بگیریم که قصد تصمیم گیری بر اساس قاعده اکثریت را دارد، در این صورت واضح و بدیهی است که نقطه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را انتخاب می‌کند. برای</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او</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 xml:space="preserve">نقطه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نقطه (راه‌ِحل) مسلط در</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 xml:space="preserve">صفحه مختصات </w:t>
      </w: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x</m:t>
            </m:r>
          </m:e>
          <m:sub>
            <m:r>
              <w:rPr>
                <w:rFonts w:ascii="Cambria Math" w:eastAsia="Times New Roman" w:hAnsi="Cambria Math" w:cs="B Mitra"/>
                <w:sz w:val="28"/>
                <w:szCs w:val="28"/>
                <w:lang w:bidi="fa-IR"/>
              </w:rPr>
              <m:t>1</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 xml:space="preserve">است، یعنی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نقطه‌ای (راه حلی) است که بر تمامی نقاط دیگر برتری دارد. ما بدنبال آن هستیم که </w:t>
      </w:r>
      <w:r w:rsidRPr="00914C44">
        <w:rPr>
          <w:rFonts w:ascii="Calibri" w:eastAsia="Times New Roman" w:hAnsi="Calibri" w:cs="B Mitra" w:hint="cs"/>
          <w:sz w:val="28"/>
          <w:szCs w:val="28"/>
          <w:rtl/>
          <w:lang w:bidi="fa-IR"/>
        </w:rPr>
        <w:lastRenderedPageBreak/>
        <w:t xml:space="preserve">تشخیص دهیم تحت قاعده اکثریت آراء چه شرایطی باید برقرار باشد تا برای کمیته‌های با بیش از یک عضو، نقطه (راهِ‌حل) مسلط وجود داشته باشد. </w:t>
      </w:r>
    </w:p>
    <w:p w14:paraId="2673FEA6" w14:textId="77777777" w:rsidR="00914C44" w:rsidRPr="00914C44" w:rsidRDefault="00914C44" w:rsidP="007C7B6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فرض کنید که فرد</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به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ملحق شده و یک کمیته دو نفره را شکل می‌دهند. با توجه به شکل 5- 6، تحت قاعده اکثریت آراء هر نقطه‌ای مانند</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خارج از منحنی قرارداد نسبت به هر نقطه روی این منحنی مثل</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بازنده خواهد بود</w:t>
      </w:r>
      <w:r w:rsidRPr="00914C44">
        <w:rPr>
          <w:rFonts w:ascii="Calibri" w:eastAsia="Times New Roman" w:hAnsi="Calibri" w:cs="B Mitra"/>
          <w:sz w:val="28"/>
          <w:szCs w:val="28"/>
          <w:vertAlign w:val="superscript"/>
          <w:rtl/>
          <w:lang w:bidi="fa-IR"/>
        </w:rPr>
        <w:footnoteReference w:id="310"/>
      </w:r>
      <w:r w:rsidRPr="00914C44">
        <w:rPr>
          <w:rFonts w:ascii="Calibri" w:eastAsia="Times New Roman" w:hAnsi="Calibri" w:cs="B Mitra" w:hint="cs"/>
          <w:sz w:val="28"/>
          <w:szCs w:val="28"/>
          <w:rtl/>
          <w:lang w:bidi="fa-IR"/>
        </w:rPr>
        <w:t>. بنابراین نقطه‌ای خارج از منحنی قرارداد نمی‌تواند نقطه (راه</w:t>
      </w:r>
      <w:r w:rsidRPr="00914C44">
        <w:rPr>
          <w:rFonts w:ascii="Calibri" w:eastAsia="Times New Roman" w:hAnsi="Calibri" w:cs="Cambria" w:hint="cs"/>
          <w:sz w:val="28"/>
          <w:szCs w:val="28"/>
          <w:rtl/>
          <w:lang w:bidi="fa-IR"/>
        </w:rPr>
        <w:t>‌</w:t>
      </w:r>
      <w:r w:rsidRPr="00914C44">
        <w:rPr>
          <w:rFonts w:ascii="Calibri" w:eastAsia="Times New Roman" w:hAnsi="Calibri" w:cs="B Mitra" w:hint="cs"/>
          <w:sz w:val="28"/>
          <w:szCs w:val="28"/>
          <w:rtl/>
          <w:lang w:bidi="fa-IR"/>
        </w:rPr>
        <w:t>حل) مسلط باشد. همچنین نقاطی مثل</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بر روی منحنی قرارداد به نقاط دیگری مثل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روی منحنی قرارداد نمی‌بازد. در انتخاب بین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رأی دهنده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راه حل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رأی دهنده</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راه حل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را انتخاب می‌کند و بنابراین تحت قاعده اکثریت آراء این دو نقطه رأی مساوی به دست می‌آورند. وقتی کمیته از دو نفر تشکیل شود، تحت قاعده اکثریت آراء منحنی قرارداد در بر گیرنده مجموعه‌ای از نقاط مسلط است. با منحنی‌های بی‌تفاوتی دایره‌ای شکل، منحنی قرارداد به شکل یک خط مستقیم است که دو نقطه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را به هم متصل می‌کند.</w:t>
      </w:r>
    </w:p>
    <w:p w14:paraId="4AFCE791"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noProof/>
          <w:sz w:val="28"/>
          <w:szCs w:val="28"/>
          <w:rtl/>
          <w:lang w:bidi="fa-IR"/>
        </w:rPr>
        <w:drawing>
          <wp:inline distT="0" distB="0" distL="0" distR="0" wp14:anchorId="12B43966" wp14:editId="270AC012">
            <wp:extent cx="5524500" cy="3924300"/>
            <wp:effectExtent l="0" t="0" r="0" b="0"/>
            <wp:docPr id="1958843469" name="Picture 195884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30000" contrast="50000"/>
                      <a:extLst>
                        <a:ext uri="{28A0092B-C50C-407E-A947-70E740481C1C}">
                          <a14:useLocalDpi xmlns:a14="http://schemas.microsoft.com/office/drawing/2010/main" val="0"/>
                        </a:ext>
                      </a:extLst>
                    </a:blip>
                    <a:srcRect/>
                    <a:stretch>
                      <a:fillRect/>
                    </a:stretch>
                  </pic:blipFill>
                  <pic:spPr bwMode="auto">
                    <a:xfrm>
                      <a:off x="0" y="0"/>
                      <a:ext cx="5525041" cy="3924684"/>
                    </a:xfrm>
                    <a:prstGeom prst="rect">
                      <a:avLst/>
                    </a:prstGeom>
                    <a:noFill/>
                    <a:ln>
                      <a:noFill/>
                    </a:ln>
                  </pic:spPr>
                </pic:pic>
              </a:graphicData>
            </a:graphic>
          </wp:inline>
        </w:drawing>
      </w:r>
    </w:p>
    <w:p w14:paraId="634C8788" w14:textId="77777777" w:rsidR="00914C44" w:rsidRPr="00914C44" w:rsidRDefault="00914C44" w:rsidP="00914C44">
      <w:pPr>
        <w:bidi/>
        <w:jc w:val="center"/>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شکل 5- 6 تصمیم کمیته‌ای متشکل از دو نفر</w:t>
      </w:r>
    </w:p>
    <w:p w14:paraId="09F84ECA" w14:textId="77777777" w:rsidR="00914C44" w:rsidRPr="00914C44" w:rsidRDefault="00914C44" w:rsidP="007C7B6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از مثال فوق باید به سادگی تشخیص داد که بهینگی پَرتو و موقعیت مسلط ارتباط نزدیکی باهم دارند. درواقع برای اینکه</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نقطه مسلط باشد، باید در مجموعه پَرتو هر ائتلاف اکثریتی که می‌توان ساخت قرارداشته باشد، در غیر این صورت نقطه دیگری مثل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واقع در مجموعه پَرتوِ یک ائتلاف اکثریت وجود خواهد داشت که نسبت به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برتری (ترجیح) پَرتویی دارد. چنین ائتلافی تشکیل خواهد شد و از بین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به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رأی خواهد داد. </w:t>
      </w:r>
    </w:p>
    <w:p w14:paraId="15F361D1" w14:textId="77777777" w:rsidR="00914C44" w:rsidRPr="00914C44" w:rsidRDefault="00914C44" w:rsidP="007C7B6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حالا کمیته‌ای متشکل از سه نفر را در نظر بگیرید. فرض کنید که در شکل 5-7،</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نقطه مطلوب (ایده‌آل) برای فرد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است. برای هر ائتلافِ اکثریت، مجموعه‌های پَرتو مجدداً به صورت خط مستقیم ترسیم شده مثل </w:t>
      </w:r>
      <m:oMath>
        <m:r>
          <w:rPr>
            <w:rFonts w:ascii="Cambria Math" w:eastAsia="Times New Roman" w:hAnsi="Cambria Math" w:cs="B Mitra"/>
            <w:sz w:val="28"/>
            <w:szCs w:val="28"/>
            <w:lang w:bidi="fa-IR"/>
          </w:rPr>
          <m:t>AC</m:t>
        </m:r>
      </m:oMath>
      <w:r w:rsidRPr="00914C44">
        <w:rPr>
          <w:rFonts w:ascii="Calibri" w:eastAsia="Times New Roman" w:hAnsi="Calibri" w:cs="B Mitra" w:hint="cs"/>
          <w:sz w:val="28"/>
          <w:szCs w:val="28"/>
          <w:rtl/>
          <w:lang w:bidi="fa-IR"/>
        </w:rPr>
        <w:t xml:space="preserve"> ،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که هر یک از آنها دو نقطه مطلوب را به هم وصل می‌کند. این سه خط هیچ نقطه مشترکی ندارند و بنابراین هیچ نقطه‌ای وجود ندارد که در هر سه مجموعه پَرتو واقع باشد. با توجه به منطقی که در پاراگراف قبل مورد استفاده قرار گرفت مشخص می‌شود که تحت "قاعده اکثریت" نقطه مسلطی برای این موقیعیت (شکل 5-7) وجود ندارد. نقطه‌ای مثل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که بر روی مجموعه پَرتو </w:t>
      </w:r>
      <m:oMath>
        <m:r>
          <w:rPr>
            <w:rFonts w:ascii="Cambria Math" w:eastAsia="Times New Roman" w:hAnsi="Cambria Math" w:cs="B Mitra"/>
            <w:sz w:val="28"/>
            <w:szCs w:val="28"/>
            <w:lang w:bidi="fa-IR"/>
          </w:rPr>
          <m:t>A-C</m:t>
        </m:r>
      </m:oMath>
      <w:r w:rsidRPr="00914C44">
        <w:rPr>
          <w:rFonts w:ascii="Calibri" w:eastAsia="Times New Roman" w:hAnsi="Calibri" w:cs="B Mitra" w:hint="cs"/>
          <w:sz w:val="28"/>
          <w:szCs w:val="28"/>
          <w:rtl/>
          <w:lang w:bidi="fa-IR"/>
        </w:rPr>
        <w:t xml:space="preserve"> قرار دارد، خارج از مجموعه پَرتو </w:t>
      </w:r>
      <m:oMath>
        <m:r>
          <w:rPr>
            <w:rFonts w:ascii="Cambria Math" w:eastAsia="Times New Roman" w:hAnsi="Cambria Math" w:cs="B Mitra"/>
            <w:sz w:val="28"/>
            <w:szCs w:val="28"/>
            <w:lang w:bidi="fa-IR"/>
          </w:rPr>
          <m:t>A-B</m:t>
        </m:r>
        <m:r>
          <w:rPr>
            <w:rFonts w:ascii="Cambria Math" w:eastAsia="Times New Roman" w:hAnsi="Cambria Math" w:cs="B Mitra" w:hint="cs"/>
            <w:sz w:val="28"/>
            <w:szCs w:val="28"/>
            <w:rtl/>
            <w:lang w:bidi="fa-IR"/>
          </w:rPr>
          <m:t xml:space="preserve"> </m:t>
        </m:r>
      </m:oMath>
      <w:r w:rsidRPr="00914C44">
        <w:rPr>
          <w:rFonts w:ascii="Calibri" w:eastAsia="Times New Roman" w:hAnsi="Calibri" w:cs="B Mitra" w:hint="cs"/>
          <w:sz w:val="28"/>
          <w:szCs w:val="28"/>
          <w:rtl/>
          <w:lang w:bidi="fa-IR"/>
        </w:rPr>
        <w:t xml:space="preserve"> است. بنابراین نقاطی مثل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واقع بر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قادر به شکست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می‌باشند.</w:t>
      </w:r>
    </w:p>
    <w:p w14:paraId="34FC5EE0"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noProof/>
          <w:sz w:val="28"/>
          <w:szCs w:val="28"/>
          <w:rtl/>
          <w:lang w:bidi="fa-IR"/>
        </w:rPr>
        <w:drawing>
          <wp:inline distT="0" distB="0" distL="0" distR="0" wp14:anchorId="627726FD" wp14:editId="101F9772">
            <wp:extent cx="4933950" cy="3324225"/>
            <wp:effectExtent l="0" t="0" r="0" b="9525"/>
            <wp:docPr id="431248388" name="Picture 43124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lum bright="-30000" contrast="50000"/>
                      <a:extLst>
                        <a:ext uri="{28A0092B-C50C-407E-A947-70E740481C1C}">
                          <a14:useLocalDpi xmlns:a14="http://schemas.microsoft.com/office/drawing/2010/main" val="0"/>
                        </a:ext>
                      </a:extLst>
                    </a:blip>
                    <a:srcRect/>
                    <a:stretch>
                      <a:fillRect/>
                    </a:stretch>
                  </pic:blipFill>
                  <pic:spPr bwMode="auto">
                    <a:xfrm>
                      <a:off x="0" y="0"/>
                      <a:ext cx="4933950" cy="3324225"/>
                    </a:xfrm>
                    <a:prstGeom prst="rect">
                      <a:avLst/>
                    </a:prstGeom>
                    <a:noFill/>
                    <a:ln>
                      <a:noFill/>
                    </a:ln>
                  </pic:spPr>
                </pic:pic>
              </a:graphicData>
            </a:graphic>
          </wp:inline>
        </w:drawing>
      </w:r>
      <w:r w:rsidRPr="00914C44">
        <w:rPr>
          <w:rFonts w:ascii="Calibri" w:eastAsia="Times New Roman" w:hAnsi="Calibri" w:cs="B Mitra" w:hint="cs"/>
          <w:sz w:val="28"/>
          <w:szCs w:val="28"/>
          <w:rtl/>
          <w:lang w:bidi="fa-IR"/>
        </w:rPr>
        <w:t xml:space="preserve"> </w:t>
      </w:r>
    </w:p>
    <w:p w14:paraId="50D089F2" w14:textId="77777777" w:rsidR="00914C44" w:rsidRPr="00914C44" w:rsidRDefault="00914C44" w:rsidP="00914C44">
      <w:pPr>
        <w:bidi/>
        <w:jc w:val="center"/>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شکل 5- 7 دور و تسلسل در تصمیم گیری برای کمیته‌ای متشکل از سه عضو</w:t>
      </w:r>
    </w:p>
    <w:p w14:paraId="6B48E932" w14:textId="77777777" w:rsidR="00914C44" w:rsidRPr="00914C44" w:rsidRDefault="00914C44" w:rsidP="007C7B61">
      <w:pPr>
        <w:tabs>
          <w:tab w:val="left" w:pos="94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مثلث </w:t>
      </w:r>
      <m:oMath>
        <m:r>
          <w:rPr>
            <w:rFonts w:ascii="Cambria Math" w:eastAsia="Times New Roman" w:hAnsi="Cambria Math" w:cs="B Mitra"/>
            <w:sz w:val="28"/>
            <w:szCs w:val="28"/>
            <w:lang w:bidi="fa-IR"/>
          </w:rPr>
          <m:t>ABC</m:t>
        </m:r>
      </m:oMath>
      <w:r w:rsidRPr="00914C44">
        <w:rPr>
          <w:rFonts w:ascii="Calibri" w:eastAsia="Times New Roman" w:hAnsi="Calibri" w:cs="B Mitra" w:hint="cs"/>
          <w:sz w:val="28"/>
          <w:szCs w:val="28"/>
          <w:rtl/>
          <w:lang w:bidi="fa-IR"/>
        </w:rPr>
        <w:t xml:space="preserve"> به انضمام محیطش تشکیل دهنده مجموعه پَرتو برای کمیته سه نفره فوق است. اگر قاعده اتفاق آراء به کار گرفته شود، کمیته به نقطه‌ای در داخل مثلث یا روی محیط آن هدایت خواهد شد. وقتی کمیته در آن نقطه قرار گرفت دیگر ممکن نیست بر اساس قاعدۀ اتفاق آراء به نقطه دیگری منتقل شود. تمام نقاط داخل یا روی اضلاع مثلث </w:t>
      </w:r>
      <m:oMath>
        <m:r>
          <w:rPr>
            <w:rFonts w:ascii="Cambria Math" w:eastAsia="Times New Roman" w:hAnsi="Cambria Math" w:cs="B Mitra"/>
            <w:sz w:val="28"/>
            <w:szCs w:val="28"/>
            <w:lang w:bidi="fa-IR"/>
          </w:rPr>
          <m:t>ABC</m:t>
        </m:r>
      </m:oMath>
      <w:r w:rsidRPr="00914C44">
        <w:rPr>
          <w:rFonts w:ascii="Calibri" w:eastAsia="Times New Roman" w:hAnsi="Calibri" w:cs="B Mitra" w:hint="cs"/>
          <w:sz w:val="28"/>
          <w:szCs w:val="28"/>
          <w:rtl/>
          <w:lang w:bidi="fa-IR"/>
        </w:rPr>
        <w:t xml:space="preserve"> تعادل‌های بالقوه هستند. البته تحت قاعده اکثریت آراء، انتخاب کمیته تنها از مجموعه‌های پَرتو مربوط به ائتلاف‌های اکثریت ممکن است. در شکل 5-7 سه مجموعه پَرتو برای سه ائتلاف اکثریت وجود دارد که هیچ نقطه مشترکی ندارند و بنابراین راه حل تعادلی نیز وجود ندارد.</w:t>
      </w:r>
    </w:p>
    <w:p w14:paraId="67270CA9" w14:textId="77777777" w:rsidR="00914C44" w:rsidRPr="00914C44" w:rsidRDefault="00914C44" w:rsidP="007C7B61">
      <w:pPr>
        <w:tabs>
          <w:tab w:val="left" w:pos="94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 اگر نقطه مطلوب رأی دهنده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بر روی قطعه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یا در امتداد آن باشد مثل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در شکل 5- 8، شرایط نسبت به قبل متفاوت خواهد بود. در این حالت نیز مجموعه پَرتو این سه ائتلاف اکثریت، پاره‌خط‌های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AE</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EB</m:t>
        </m:r>
      </m:oMath>
      <w:r w:rsidRPr="00914C44">
        <w:rPr>
          <w:rFonts w:ascii="Calibri" w:eastAsia="Times New Roman" w:hAnsi="Calibri" w:cs="B Mitra" w:hint="cs"/>
          <w:sz w:val="28"/>
          <w:szCs w:val="28"/>
          <w:rtl/>
          <w:lang w:bidi="fa-IR"/>
        </w:rPr>
        <w:t xml:space="preserve"> هستند که نقاط ایده‌آل این سه فرد را به هم مرتبط می‌کنند. اما سه پاره‌خط فوق یک نقطه مشترک مثل</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دارند که نقطه مسلط (راهِ‌حل تعادلی) تحت قاعده اکثریت آراء است. </w:t>
      </w:r>
    </w:p>
    <w:p w14:paraId="601DA601" w14:textId="77777777" w:rsidR="00914C44" w:rsidRPr="00914C44" w:rsidRDefault="00914C44" w:rsidP="00914C44">
      <w:pPr>
        <w:bidi/>
        <w:rPr>
          <w:rFonts w:ascii="Calibri" w:eastAsia="Times New Roman" w:hAnsi="Calibri" w:cs="B Mitra"/>
          <w:sz w:val="24"/>
          <w:szCs w:val="24"/>
          <w:rtl/>
          <w:lang w:bidi="fa-IR"/>
        </w:rPr>
      </w:pPr>
      <w:r w:rsidRPr="00914C44">
        <w:rPr>
          <w:rFonts w:ascii="Calibri" w:eastAsia="Times New Roman" w:hAnsi="Calibri" w:cs="B Mitra"/>
          <w:noProof/>
          <w:sz w:val="24"/>
          <w:szCs w:val="24"/>
          <w:rtl/>
          <w:lang w:bidi="fa-IR"/>
        </w:rPr>
        <w:lastRenderedPageBreak/>
        <w:drawing>
          <wp:inline distT="0" distB="0" distL="0" distR="0" wp14:anchorId="2701BA98" wp14:editId="08602C51">
            <wp:extent cx="5229225" cy="2952750"/>
            <wp:effectExtent l="0" t="0" r="9525" b="0"/>
            <wp:docPr id="2122668919" name="Picture 212266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30000" contrast="50000"/>
                      <a:extLst>
                        <a:ext uri="{28A0092B-C50C-407E-A947-70E740481C1C}">
                          <a14:useLocalDpi xmlns:a14="http://schemas.microsoft.com/office/drawing/2010/main" val="0"/>
                        </a:ext>
                      </a:extLst>
                    </a:blip>
                    <a:srcRect/>
                    <a:stretch>
                      <a:fillRect/>
                    </a:stretch>
                  </pic:blipFill>
                  <pic:spPr bwMode="auto">
                    <a:xfrm>
                      <a:off x="0" y="0"/>
                      <a:ext cx="5229225" cy="2952750"/>
                    </a:xfrm>
                    <a:prstGeom prst="rect">
                      <a:avLst/>
                    </a:prstGeom>
                    <a:noFill/>
                    <a:ln>
                      <a:noFill/>
                    </a:ln>
                  </pic:spPr>
                </pic:pic>
              </a:graphicData>
            </a:graphic>
          </wp:inline>
        </w:drawing>
      </w:r>
    </w:p>
    <w:p w14:paraId="6C7662CE" w14:textId="77777777" w:rsidR="00914C44" w:rsidRPr="00914C44" w:rsidRDefault="00914C44" w:rsidP="00914C44">
      <w:pPr>
        <w:tabs>
          <w:tab w:val="left" w:pos="941"/>
        </w:tabs>
        <w:bidi/>
        <w:jc w:val="center"/>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شکل 5-8 کمیته سه نفره و نتیجه تعادلی</w:t>
      </w:r>
    </w:p>
    <w:p w14:paraId="14B96F00" w14:textId="77777777" w:rsidR="00914C44" w:rsidRPr="00914C44" w:rsidRDefault="00914C44" w:rsidP="007C7B61">
      <w:pPr>
        <w:tabs>
          <w:tab w:val="left" w:pos="94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وقتی نقطه مطلوب عضو سوم کمیته بر روی خطی قرار گیرد که نقاط مطلوب دو فرد دیگر را به هم وصل می‌کند، در این صورت، انتخاب در مورد یک موضوع چند بعدی به انتخاب در مورد یک موضوع تک بعدی تقلیل می‌یابد. کمیته باید در طول پاره خط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ترکیبی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را انتخاب کند. در این حالت شرایط برای کاربرد قضیه رأی دهنده میانه برقرار است و انتخاب کمیته همان نقطه مطلوبِ رأی دهنده میانی، یعنی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است. توجه داشته باشید که منافع دو فرد دیگر کمیته، یعنی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در تقابل کامل با یکدیگر است و متناسب با شرایط لازم برای برقراری تعادل در قضیه پلات، منافع آنها متوازن می‌شود.</w:t>
      </w:r>
    </w:p>
    <w:p w14:paraId="28E417B6" w14:textId="77777777" w:rsidR="00914C44" w:rsidRPr="00914C44" w:rsidRDefault="00914C44" w:rsidP="007C7B61">
      <w:pPr>
        <w:tabs>
          <w:tab w:val="left" w:pos="941"/>
        </w:tabs>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t xml:space="preserve">اکنون فرض کنید که دو فرد دیگر به اعضای کمیته اضافه شوند. بدیهی است اگر نقاط مطلوب آنها روی خط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قرار گیرد، همچنان یک تعادل وجود خواهد داشت. اگر یک نقطه در بالا و سمت چپ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و یک نقطه در پایین و سمت راست</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قرار گیرد، دراین صورت</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تحت قاعده اکثریت تنها نقطه مسلط باقی خواهد ماند. اگر نقاط مطلوب دو عضو جدید خارج از</w:t>
      </w:r>
      <m:oMath>
        <m:r>
          <w:rPr>
            <w:rFonts w:ascii="Cambria Math" w:eastAsia="Times New Roman" w:hAnsi="Cambria Math" w:cs="B Mitra"/>
            <w:sz w:val="28"/>
            <w:szCs w:val="28"/>
            <w:lang w:bidi="fa-IR"/>
          </w:rPr>
          <m:t>AB</m:t>
        </m:r>
      </m:oMath>
      <w:r w:rsidRPr="00914C44">
        <w:rPr>
          <w:rFonts w:ascii="Calibri" w:eastAsia="Times New Roman" w:hAnsi="Calibri" w:cs="B Mitra" w:hint="cs"/>
          <w:i/>
          <w:sz w:val="28"/>
          <w:szCs w:val="28"/>
          <w:rtl/>
          <w:lang w:bidi="fa-IR"/>
        </w:rPr>
        <w:t xml:space="preserve"> اما در امتداد آن قرار گیرند، مثلاً بالا و سمت چپ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در این صورت باز یک تعادل وجود خواهد داشت. در این حالت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نقطه تعادل خواهد بود.</w:t>
      </w:r>
    </w:p>
    <w:p w14:paraId="516E6A3F" w14:textId="77777777" w:rsidR="00914C44" w:rsidRPr="00914C44" w:rsidRDefault="00914C44" w:rsidP="007C7B61">
      <w:pPr>
        <w:tabs>
          <w:tab w:val="left" w:pos="941"/>
        </w:tabs>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البته برای وجود نقطه مسلط، ضرورتی ندارد که نقاط مطلوب اعضای جدید در امتداد </w:t>
      </w:r>
      <m:oMath>
        <m:r>
          <w:rPr>
            <w:rFonts w:ascii="Cambria Math" w:eastAsia="Times New Roman" w:hAnsi="Cambria Math" w:cs="B Mitra"/>
            <w:sz w:val="28"/>
            <w:szCs w:val="28"/>
            <w:lang w:bidi="fa-IR"/>
          </w:rPr>
          <m:t>AB</m:t>
        </m:r>
      </m:oMath>
      <w:r w:rsidRPr="00914C44">
        <w:rPr>
          <w:rFonts w:ascii="Calibri" w:eastAsia="Times New Roman" w:hAnsi="Calibri" w:cs="B Mitra" w:hint="cs"/>
          <w:i/>
          <w:sz w:val="28"/>
          <w:szCs w:val="28"/>
          <w:rtl/>
          <w:lang w:bidi="fa-IR"/>
        </w:rPr>
        <w:t xml:space="preserve"> قرار گیرند. فرض کنید نقاط مطلوب این دو عضو جدید کمیته (</w:t>
      </w:r>
      <m:oMath>
        <m:r>
          <w:rPr>
            <w:rFonts w:ascii="Cambria Math" w:eastAsia="Times New Roman" w:hAnsi="Cambria Math" w:cs="B Mitra"/>
            <w:sz w:val="28"/>
            <w:szCs w:val="28"/>
            <w:lang w:bidi="fa-IR"/>
          </w:rPr>
          <m:t>G</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F</m:t>
        </m:r>
      </m:oMath>
      <w:r w:rsidRPr="00914C44">
        <w:rPr>
          <w:rFonts w:ascii="Calibri" w:eastAsia="Times New Roman" w:hAnsi="Calibri" w:cs="B Mitra" w:hint="cs"/>
          <w:i/>
          <w:sz w:val="28"/>
          <w:szCs w:val="28"/>
          <w:rtl/>
          <w:lang w:bidi="fa-IR"/>
        </w:rPr>
        <w:t xml:space="preserve"> در شکل 5-9) بر روی پاره‌خطی قرار گیرد که از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می‌گذرد اما بر </w:t>
      </w:r>
      <m:oMath>
        <m:r>
          <w:rPr>
            <w:rFonts w:ascii="Cambria Math" w:eastAsia="Times New Roman" w:hAnsi="Cambria Math" w:cs="B Mitra"/>
            <w:sz w:val="28"/>
            <w:szCs w:val="28"/>
            <w:lang w:bidi="fa-IR"/>
          </w:rPr>
          <m:t>AB</m:t>
        </m:r>
      </m:oMath>
      <w:r w:rsidRPr="00914C44">
        <w:rPr>
          <w:rFonts w:ascii="Calibri" w:eastAsia="Times New Roman" w:hAnsi="Calibri" w:cs="B Mitra" w:hint="cs"/>
          <w:i/>
          <w:sz w:val="28"/>
          <w:szCs w:val="28"/>
          <w:rtl/>
          <w:lang w:bidi="fa-IR"/>
        </w:rPr>
        <w:t xml:space="preserve"> منطبق نیست. در یک کمیته 5 نفره برای ایجاد یک ائتلافِ اکثریت به 3 نفر نیاز است. مجموعه‌های پَرتو متناظر با ائتلاف‌های اکثریت ممکن عبارتند از مثلث‌های</w:t>
      </w:r>
      <m:oMath>
        <m:r>
          <w:rPr>
            <w:rFonts w:ascii="Cambria Math" w:eastAsia="Times New Roman" w:hAnsi="Cambria Math" w:cs="B Mitra"/>
            <w:sz w:val="28"/>
            <w:szCs w:val="28"/>
            <w:lang w:bidi="fa-IR"/>
          </w:rPr>
          <m:t>AEF</m:t>
        </m:r>
      </m:oMath>
      <w:r w:rsidRPr="00914C44">
        <w:rPr>
          <w:rFonts w:ascii="Calibri" w:eastAsia="Times New Roman" w:hAnsi="Calibri" w:cs="B Mitra" w:hint="cs"/>
          <w:i/>
          <w:sz w:val="28"/>
          <w:szCs w:val="28"/>
          <w:rtl/>
          <w:lang w:bidi="fa-IR"/>
        </w:rPr>
        <w:t>،</w:t>
      </w:r>
      <m:oMath>
        <m:r>
          <w:rPr>
            <w:rFonts w:ascii="Cambria Math" w:eastAsia="Times New Roman" w:hAnsi="Cambria Math" w:cs="B Mitra"/>
            <w:sz w:val="28"/>
            <w:szCs w:val="28"/>
            <w:lang w:bidi="fa-IR"/>
          </w:rPr>
          <m:t xml:space="preserve">AEG </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GEB</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BEF</m:t>
        </m:r>
      </m:oMath>
      <w:r w:rsidRPr="00914C44">
        <w:rPr>
          <w:rFonts w:ascii="Calibri" w:eastAsia="Times New Roman" w:hAnsi="Calibri" w:cs="B Mitra" w:hint="cs"/>
          <w:i/>
          <w:sz w:val="28"/>
          <w:szCs w:val="28"/>
          <w:rtl/>
          <w:lang w:bidi="fa-IR"/>
        </w:rPr>
        <w:t xml:space="preserve"> و همچنین خطوطِ </w:t>
      </w:r>
      <m:oMath>
        <m:r>
          <w:rPr>
            <w:rFonts w:ascii="Cambria Math" w:eastAsia="Times New Roman" w:hAnsi="Cambria Math" w:cs="B Mitra"/>
            <w:sz w:val="28"/>
            <w:szCs w:val="28"/>
            <w:lang w:bidi="fa-IR"/>
          </w:rPr>
          <m:t>AEB</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GEF</m:t>
        </m:r>
      </m:oMath>
      <w:r w:rsidRPr="00914C44">
        <w:rPr>
          <w:rFonts w:ascii="Calibri" w:eastAsia="Times New Roman" w:hAnsi="Calibri" w:cs="B Mitra" w:hint="cs"/>
          <w:i/>
          <w:sz w:val="28"/>
          <w:szCs w:val="28"/>
          <w:rtl/>
          <w:lang w:bidi="fa-IR"/>
        </w:rPr>
        <w:t xml:space="preserve"> (شکل 5- 9 را ببینید). این شش مجموعه پَرتو فقط یک نقطه مشترک دارند و این نقطه یعنی</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نقطه مسلط در قاعده اکثریت آراء است.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به عنوان تعادل باقی می‌ماند زیرا منافع دو فرد جدید به صورت قرینه در دو سمت مخالف </w:t>
      </w:r>
      <w:r w:rsidRPr="00914C44">
        <w:rPr>
          <w:rFonts w:ascii="Calibri" w:eastAsia="Times New Roman" w:hAnsi="Calibri" w:cs="B Mitra" w:hint="cs"/>
          <w:i/>
          <w:sz w:val="28"/>
          <w:szCs w:val="28"/>
          <w:rtl/>
          <w:lang w:bidi="fa-IR"/>
        </w:rPr>
        <w:lastRenderedPageBreak/>
        <w:t xml:space="preserve">نسبت به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قرار گرفته‌اند و بنابراین منافع آنها نسبت هم متوازن می‌شوند</w:t>
      </w:r>
      <w:r w:rsidRPr="00914C44">
        <w:rPr>
          <w:rFonts w:ascii="Calibri" w:eastAsia="Times New Roman" w:hAnsi="Calibri" w:cs="B Mitra"/>
          <w:i/>
          <w:sz w:val="28"/>
          <w:szCs w:val="28"/>
          <w:vertAlign w:val="superscript"/>
          <w:rtl/>
          <w:lang w:bidi="fa-IR"/>
        </w:rPr>
        <w:footnoteReference w:id="311"/>
      </w:r>
      <w:r w:rsidRPr="00914C44">
        <w:rPr>
          <w:rFonts w:ascii="Calibri" w:eastAsia="Times New Roman" w:hAnsi="Calibri" w:cs="B Mitra" w:hint="cs"/>
          <w:i/>
          <w:sz w:val="28"/>
          <w:szCs w:val="28"/>
          <w:rtl/>
          <w:lang w:bidi="fa-IR"/>
        </w:rPr>
        <w:t xml:space="preserve">. مادامیکه اعضای جدید به صورت زوج به کمیته اضافه شوند و نقاط مطلوب آنها بر روی خطی قرارگیرد که از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گذرد و این نقاط در دو جهت مخالف نسبت به</w:t>
      </w:r>
      <w:r w:rsidRPr="00914C44">
        <w:rPr>
          <w:rFonts w:ascii="Cambria Math" w:eastAsia="Times New Roman" w:hAnsi="Cambria Math" w:cs="B Mitra"/>
          <w:i/>
          <w:sz w:val="28"/>
          <w:szCs w:val="28"/>
          <w:lang w:bidi="fa-IR"/>
        </w:rPr>
        <w:t xml:space="preserve">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قرار گیرند، تعادل فوق از بین نمی‌رود و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تحت قاعده اکثریت آراء انتخاب تعادلی کمیته باقی خواهد ماند.</w:t>
      </w:r>
    </w:p>
    <w:p w14:paraId="13EED785" w14:textId="77777777" w:rsidR="00914C44" w:rsidRPr="00914C44" w:rsidRDefault="00914C44" w:rsidP="00914C44">
      <w:pPr>
        <w:tabs>
          <w:tab w:val="left" w:pos="941"/>
        </w:tabs>
        <w:bidi/>
        <w:jc w:val="both"/>
        <w:rPr>
          <w:rFonts w:ascii="Calibri" w:eastAsia="Times New Roman" w:hAnsi="Calibri" w:cs="B Mitra"/>
          <w:i/>
          <w:sz w:val="28"/>
          <w:szCs w:val="28"/>
          <w:rtl/>
          <w:lang w:bidi="fa-IR"/>
        </w:rPr>
      </w:pPr>
      <w:r w:rsidRPr="00914C44">
        <w:rPr>
          <w:rFonts w:ascii="Calibri" w:eastAsia="Times New Roman" w:hAnsi="Calibri" w:cs="B Mitra" w:hint="cs"/>
          <w:i/>
          <w:noProof/>
          <w:sz w:val="28"/>
          <w:szCs w:val="28"/>
          <w:rtl/>
          <w:lang w:bidi="fa-IR"/>
        </w:rPr>
        <w:drawing>
          <wp:inline distT="0" distB="0" distL="0" distR="0" wp14:anchorId="6C90E3C2" wp14:editId="0D7E7C7F">
            <wp:extent cx="4297680" cy="2846306"/>
            <wp:effectExtent l="0" t="0" r="7620" b="0"/>
            <wp:docPr id="1387021163" name="Picture 138702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bright="-30000" contrast="50000"/>
                      <a:extLst>
                        <a:ext uri="{28A0092B-C50C-407E-A947-70E740481C1C}">
                          <a14:useLocalDpi xmlns:a14="http://schemas.microsoft.com/office/drawing/2010/main" val="0"/>
                        </a:ext>
                      </a:extLst>
                    </a:blip>
                    <a:srcRect/>
                    <a:stretch>
                      <a:fillRect/>
                    </a:stretch>
                  </pic:blipFill>
                  <pic:spPr bwMode="auto">
                    <a:xfrm>
                      <a:off x="0" y="0"/>
                      <a:ext cx="4297680" cy="2846306"/>
                    </a:xfrm>
                    <a:prstGeom prst="rect">
                      <a:avLst/>
                    </a:prstGeom>
                    <a:noFill/>
                    <a:ln>
                      <a:noFill/>
                    </a:ln>
                  </pic:spPr>
                </pic:pic>
              </a:graphicData>
            </a:graphic>
          </wp:inline>
        </w:drawing>
      </w:r>
    </w:p>
    <w:p w14:paraId="4CCEBA9E" w14:textId="77777777" w:rsidR="00914C44" w:rsidRPr="00914C44" w:rsidRDefault="00914C44" w:rsidP="00914C44">
      <w:pPr>
        <w:tabs>
          <w:tab w:val="left" w:pos="941"/>
        </w:tabs>
        <w:bidi/>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شکل 5-9 تصمیم یک کمیته 5 نفره</w:t>
      </w:r>
    </w:p>
    <w:p w14:paraId="31DA2D2B" w14:textId="77777777" w:rsidR="00914C44" w:rsidRPr="00914C44" w:rsidRDefault="00914C44" w:rsidP="00914C44">
      <w:pPr>
        <w:tabs>
          <w:tab w:val="left" w:pos="941"/>
        </w:tabs>
        <w:bidi/>
        <w:jc w:val="both"/>
        <w:rPr>
          <w:rFonts w:ascii="Calibri" w:eastAsia="Times New Roman" w:hAnsi="Calibri" w:cs="B Mitra"/>
          <w:sz w:val="28"/>
          <w:szCs w:val="28"/>
          <w:rtl/>
          <w:lang w:bidi="fa-IR"/>
        </w:rPr>
      </w:pPr>
      <w:r w:rsidRPr="00914C44">
        <w:rPr>
          <w:rFonts w:ascii="Calibri" w:eastAsia="Times New Roman" w:hAnsi="Calibri" w:cs="B Mitra"/>
          <w:noProof/>
          <w:sz w:val="28"/>
          <w:szCs w:val="28"/>
          <w:rtl/>
          <w:lang w:bidi="fa-IR"/>
        </w:rPr>
        <w:drawing>
          <wp:inline distT="0" distB="0" distL="0" distR="0" wp14:anchorId="487AC0B8" wp14:editId="28402F9B">
            <wp:extent cx="4297680" cy="2639520"/>
            <wp:effectExtent l="0" t="0" r="7620" b="8890"/>
            <wp:docPr id="67076747" name="Picture 6707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lum bright="-30000" contrast="50000"/>
                      <a:extLst>
                        <a:ext uri="{28A0092B-C50C-407E-A947-70E740481C1C}">
                          <a14:useLocalDpi xmlns:a14="http://schemas.microsoft.com/office/drawing/2010/main" val="0"/>
                        </a:ext>
                      </a:extLst>
                    </a:blip>
                    <a:srcRect/>
                    <a:stretch>
                      <a:fillRect/>
                    </a:stretch>
                  </pic:blipFill>
                  <pic:spPr bwMode="auto">
                    <a:xfrm>
                      <a:off x="0" y="0"/>
                      <a:ext cx="4297680" cy="2639520"/>
                    </a:xfrm>
                    <a:prstGeom prst="rect">
                      <a:avLst/>
                    </a:prstGeom>
                    <a:noFill/>
                    <a:ln>
                      <a:noFill/>
                    </a:ln>
                  </pic:spPr>
                </pic:pic>
              </a:graphicData>
            </a:graphic>
          </wp:inline>
        </w:drawing>
      </w:r>
    </w:p>
    <w:p w14:paraId="1A03A86F" w14:textId="77777777" w:rsidR="00914C44" w:rsidRPr="00914C44" w:rsidRDefault="00914C44" w:rsidP="00914C44">
      <w:pPr>
        <w:tabs>
          <w:tab w:val="left" w:pos="941"/>
        </w:tabs>
        <w:bidi/>
        <w:rPr>
          <w:rFonts w:ascii="Calibri" w:eastAsia="Times New Roman" w:hAnsi="Calibri" w:cs="B Mitra"/>
          <w:rtl/>
          <w:lang w:bidi="fa-IR"/>
        </w:rPr>
      </w:pPr>
      <w:r w:rsidRPr="00914C44">
        <w:rPr>
          <w:rFonts w:ascii="Calibri" w:eastAsia="Times New Roman" w:hAnsi="Calibri" w:cs="B Mitra" w:hint="cs"/>
          <w:rtl/>
          <w:lang w:bidi="fa-IR"/>
        </w:rPr>
        <w:t xml:space="preserve">                                                         شکل 5 - 10</w:t>
      </w:r>
    </w:p>
    <w:p w14:paraId="19616DB0" w14:textId="328788EF" w:rsidR="00914C44" w:rsidRPr="00914C44" w:rsidRDefault="00914C44" w:rsidP="007C7B61">
      <w:pPr>
        <w:tabs>
          <w:tab w:val="left" w:pos="94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تسلط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در شکل 5-9 و شکل 5-8 دلیل و توضیح مشابهی ندارند. در شکل 5-8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با توجه به کاربرد قضیه رأی دهنده میانه به عنوان نقطه مسلط شناخته شد اما در شکل 5- 9 فضای موضوع را نمی</w:t>
      </w:r>
      <w:r w:rsidR="007C7B61">
        <w:rPr>
          <w:rFonts w:ascii="Calibri" w:eastAsia="Times New Roman" w:hAnsi="Calibri" w:cs="B Mitra" w:hint="cs"/>
          <w:sz w:val="28"/>
          <w:szCs w:val="28"/>
          <w:rtl/>
          <w:lang w:bidi="fa-IR"/>
        </w:rPr>
        <w:t>‌</w:t>
      </w:r>
      <w:r w:rsidRPr="00914C44">
        <w:rPr>
          <w:rFonts w:ascii="Calibri" w:eastAsia="Times New Roman" w:hAnsi="Calibri" w:cs="B Mitra" w:hint="cs"/>
          <w:sz w:val="28"/>
          <w:szCs w:val="28"/>
          <w:rtl/>
          <w:lang w:bidi="fa-IR"/>
        </w:rPr>
        <w:t xml:space="preserve">توان به یک بعد تقلیل داد تا امکان کاربرد قضیه رأی دهنده میانه فراهم شود. اما در مجموع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یک نقطه میانی است. از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مشابه شکل 5 -10 یک خط مثل </w:t>
      </w:r>
      <m:oMath>
        <m:r>
          <w:rPr>
            <w:rFonts w:ascii="Cambria Math" w:eastAsia="Times New Roman" w:hAnsi="Cambria Math" w:cs="B Mitra"/>
            <w:sz w:val="28"/>
            <w:szCs w:val="28"/>
            <w:lang w:bidi="fa-IR"/>
          </w:rPr>
          <m:t>ww</m:t>
        </m:r>
      </m:oMath>
      <w:r w:rsidRPr="00914C44">
        <w:rPr>
          <w:rFonts w:ascii="Calibri" w:eastAsia="Times New Roman" w:hAnsi="Calibri" w:cs="B Mitra" w:hint="cs"/>
          <w:sz w:val="28"/>
          <w:szCs w:val="28"/>
          <w:rtl/>
          <w:lang w:bidi="fa-IR"/>
        </w:rPr>
        <w:t xml:space="preserve"> رسم کنید به طوریکه بر روی آن یا سمت چپ و بالای این خط سه نقطه قرار داشته و </w:t>
      </w:r>
      <w:r w:rsidRPr="00914C44">
        <w:rPr>
          <w:rFonts w:ascii="Calibri" w:eastAsia="Times New Roman" w:hAnsi="Calibri" w:cs="B Mitra" w:hint="cs"/>
          <w:sz w:val="28"/>
          <w:szCs w:val="28"/>
          <w:rtl/>
          <w:lang w:bidi="fa-IR"/>
        </w:rPr>
        <w:lastRenderedPageBreak/>
        <w:t xml:space="preserve">مشابهاً بر روی آن یا سمت راست و زیر آن نیز سه نقطه قرار گیرد. هر حرکتی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به سمت چپ با مخالفت اکثریتی از اعضای کمیته </w:t>
      </w:r>
      <m:oMath>
        <m:r>
          <w:rPr>
            <w:rFonts w:ascii="Cambria Math" w:eastAsia="Times New Roman" w:hAnsi="Cambria Math" w:cs="B Mitra"/>
            <w:sz w:val="28"/>
            <w:szCs w:val="28"/>
            <w:lang w:bidi="fa-IR"/>
          </w:rPr>
          <m:t>(EBF)</m:t>
        </m:r>
      </m:oMath>
      <w:r w:rsidRPr="00914C44">
        <w:rPr>
          <w:rFonts w:ascii="Calibri" w:eastAsia="Times New Roman" w:hAnsi="Calibri" w:cs="B Mitra" w:hint="cs"/>
          <w:sz w:val="28"/>
          <w:szCs w:val="28"/>
          <w:rtl/>
          <w:lang w:bidi="fa-IR"/>
        </w:rPr>
        <w:t xml:space="preserve"> و مشابهاً حرکت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به سمت راست با مخالفت اکثریت </w:t>
      </w:r>
      <m:oMath>
        <m:r>
          <w:rPr>
            <w:rFonts w:ascii="Cambria Math" w:eastAsia="Times New Roman" w:hAnsi="Cambria Math" w:cs="B Mitra"/>
            <w:sz w:val="28"/>
            <w:szCs w:val="28"/>
            <w:lang w:bidi="fa-IR"/>
          </w:rPr>
          <m:t>(AGE)</m:t>
        </m:r>
      </m:oMath>
      <w:r w:rsidRPr="00914C44">
        <w:rPr>
          <w:rFonts w:ascii="Calibri" w:eastAsia="Times New Roman" w:hAnsi="Calibri" w:cs="B Mitra" w:hint="cs"/>
          <w:sz w:val="28"/>
          <w:szCs w:val="28"/>
          <w:rtl/>
          <w:lang w:bidi="fa-IR"/>
        </w:rPr>
        <w:t xml:space="preserve"> مواجه می‌شود. چون برای هر خطی که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بگذرد مشکل فوق مطرح است بنابراین هر گونه انتقال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به نقطه دیگر غیر ممکن است - این امر ناشی از ماهیت تعادلی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است. با توجه به گزینه‌های واقع در سمت چپ و راست خط </w:t>
      </w:r>
      <m:oMath>
        <m:r>
          <w:rPr>
            <w:rFonts w:ascii="Cambria Math" w:eastAsia="Times New Roman" w:hAnsi="Cambria Math" w:cs="B Mitra"/>
            <w:sz w:val="28"/>
            <w:szCs w:val="28"/>
            <w:lang w:bidi="fa-IR"/>
          </w:rPr>
          <m:t>ww</m:t>
        </m:r>
      </m:oMath>
      <w:r w:rsidRPr="00914C44">
        <w:rPr>
          <w:rFonts w:ascii="Calibri" w:eastAsia="Times New Roman" w:hAnsi="Calibri" w:cs="B Mitra" w:hint="cs"/>
          <w:sz w:val="28"/>
          <w:szCs w:val="28"/>
          <w:rtl/>
          <w:lang w:bidi="fa-IR"/>
        </w:rPr>
        <w:t xml:space="preserve"> که از </w:t>
      </w:r>
      <w:r w:rsidRPr="00914C44">
        <w:rPr>
          <w:rFonts w:ascii="Calibri" w:eastAsia="Times New Roman" w:hAnsi="Calibri" w:cs="B Mitra"/>
          <w:sz w:val="28"/>
          <w:szCs w:val="28"/>
          <w:lang w:bidi="fa-IR"/>
        </w:rPr>
        <w:t xml:space="preserve">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می</w:t>
      </w:r>
      <w:r w:rsidR="003B397B">
        <w:rPr>
          <w:rFonts w:ascii="Calibri" w:eastAsia="Times New Roman" w:hAnsi="Calibri" w:cs="B Mitra" w:hint="cs"/>
          <w:sz w:val="28"/>
          <w:szCs w:val="28"/>
          <w:rtl/>
          <w:lang w:bidi="fa-IR"/>
        </w:rPr>
        <w:t>‌</w:t>
      </w:r>
      <w:r w:rsidRPr="00914C44">
        <w:rPr>
          <w:rFonts w:ascii="Calibri" w:eastAsia="Times New Roman" w:hAnsi="Calibri" w:cs="B Mitra" w:hint="cs"/>
          <w:sz w:val="28"/>
          <w:szCs w:val="28"/>
          <w:rtl/>
          <w:lang w:bidi="fa-IR"/>
        </w:rPr>
        <w:t xml:space="preserve">گذرد، می‌توان نتیجه گرفت که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با تعریف نقطه میانی که در بخش 5- 3 ارائه شد مطابقت دارد. تعداد نقاط مطلوب درسمت چپ نقطه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مشتمل بر خود این نقطه و همچنین تعداد نقاط مطلوب در سمت راست این نقطه و مشتمل بر خود آن  بزرگتر از </w:t>
      </w:r>
      <m:oMath>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sz w:val="28"/>
          <w:szCs w:val="28"/>
          <w:rtl/>
          <w:lang w:bidi="fa-IR"/>
        </w:rPr>
        <w:t xml:space="preserve"> است و تعداد اعضای کمیته دراین مثال برابر با 5 است. از آنجایی که این ویژگی برای هر خط </w:t>
      </w:r>
      <m:oMath>
        <m:r>
          <w:rPr>
            <w:rFonts w:ascii="Cambria Math" w:eastAsia="Times New Roman" w:hAnsi="Cambria Math" w:cs="B Mitra"/>
            <w:sz w:val="28"/>
            <w:szCs w:val="28"/>
            <w:lang w:bidi="fa-IR"/>
          </w:rPr>
          <m:t>ww</m:t>
        </m:r>
      </m:oMath>
      <w:r w:rsidRPr="00914C44">
        <w:rPr>
          <w:rFonts w:ascii="Calibri" w:eastAsia="Times New Roman" w:hAnsi="Calibri" w:cs="B Mitra" w:hint="cs"/>
          <w:sz w:val="28"/>
          <w:szCs w:val="28"/>
          <w:rtl/>
          <w:lang w:bidi="fa-IR"/>
        </w:rPr>
        <w:t xml:space="preserve"> که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گذر کند صادق است بنابراین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در تمامی جهات، نقطه میانی است. براین اساس این قضیه را می‌توان مطرح کرد که شرط لازم و کافی برای اینکه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تحت قاعده اکثریت نقطه مسلط باشد این است که </w:t>
      </w:r>
      <w:r w:rsidR="007C7B61">
        <w:rPr>
          <w:rFonts w:ascii="Calibri" w:eastAsia="Times New Roman" w:hAnsi="Calibri" w:cs="B Mitra" w:hint="cs"/>
          <w:sz w:val="28"/>
          <w:szCs w:val="28"/>
          <w:rtl/>
          <w:lang w:bidi="fa-IR"/>
        </w:rPr>
        <w:t>از</w:t>
      </w:r>
      <w:r w:rsidRPr="00914C44">
        <w:rPr>
          <w:rFonts w:ascii="Calibri" w:eastAsia="Times New Roman" w:hAnsi="Calibri" w:cs="B Mitra" w:hint="cs"/>
          <w:sz w:val="28"/>
          <w:szCs w:val="28"/>
          <w:rtl/>
          <w:lang w:bidi="fa-IR"/>
        </w:rPr>
        <w:t xml:space="preserve"> تمامی جهات نقطه میانی باشد. این قضیه در بخش بعدی ثابت می‌شود.</w:t>
      </w:r>
    </w:p>
    <w:p w14:paraId="49B9B7BA" w14:textId="77777777" w:rsidR="00914C44" w:rsidRPr="00914C44" w:rsidRDefault="00914C44" w:rsidP="00914C44">
      <w:pPr>
        <w:tabs>
          <w:tab w:val="left" w:pos="941"/>
        </w:tabs>
        <w:bidi/>
        <w:jc w:val="both"/>
        <w:rPr>
          <w:rFonts w:ascii="Calibri" w:eastAsia="Times New Roman" w:hAnsi="Calibri" w:cs="B Mitra"/>
          <w:b/>
          <w:bCs/>
          <w:sz w:val="28"/>
          <w:szCs w:val="28"/>
          <w:rtl/>
          <w:lang w:bidi="fa-IR"/>
        </w:rPr>
      </w:pPr>
      <w:r w:rsidRPr="00914C44">
        <w:rPr>
          <w:rFonts w:ascii="Calibri" w:eastAsia="Times New Roman" w:hAnsi="Calibri" w:cs="B Mitra" w:hint="cs"/>
          <w:b/>
          <w:bCs/>
          <w:sz w:val="28"/>
          <w:szCs w:val="28"/>
          <w:rtl/>
          <w:lang w:bidi="fa-IR"/>
        </w:rPr>
        <w:t xml:space="preserve">5 -5 اثبات قضیه رای دهنده میانه </w:t>
      </w:r>
      <w:r w:rsidRPr="00914C44">
        <w:rPr>
          <w:rFonts w:ascii="Sakkal Majalla" w:eastAsia="Times New Roman" w:hAnsi="Sakkal Majalla" w:cs="Sakkal Majalla" w:hint="cs"/>
          <w:b/>
          <w:bCs/>
          <w:sz w:val="28"/>
          <w:szCs w:val="28"/>
          <w:rtl/>
          <w:lang w:bidi="fa-IR"/>
        </w:rPr>
        <w:t>–</w:t>
      </w:r>
      <w:r w:rsidRPr="00914C44">
        <w:rPr>
          <w:rFonts w:ascii="Calibri" w:eastAsia="Times New Roman" w:hAnsi="Calibri" w:cs="B Mitra" w:hint="cs"/>
          <w:b/>
          <w:bCs/>
          <w:sz w:val="28"/>
          <w:szCs w:val="28"/>
          <w:rtl/>
          <w:lang w:bidi="fa-IR"/>
        </w:rPr>
        <w:t xml:space="preserve"> موضوعات چند بعدی</w:t>
      </w:r>
    </w:p>
    <w:p w14:paraId="74CA3CA6" w14:textId="77777777" w:rsidR="00914C44" w:rsidRPr="00914C44" w:rsidRDefault="00914C44" w:rsidP="00914C44">
      <w:pPr>
        <w:tabs>
          <w:tab w:val="left" w:pos="941"/>
        </w:tabs>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این قضیه در ابتدا توسط دیویس، دی گروت</w:t>
      </w:r>
      <w:r w:rsidRPr="00914C44">
        <w:rPr>
          <w:rFonts w:ascii="Calibri" w:eastAsia="Times New Roman" w:hAnsi="Calibri" w:cs="B Mitra"/>
          <w:sz w:val="28"/>
          <w:szCs w:val="28"/>
          <w:vertAlign w:val="superscript"/>
          <w:rtl/>
          <w:lang w:bidi="fa-IR"/>
        </w:rPr>
        <w:footnoteReference w:id="312"/>
      </w:r>
      <w:r w:rsidRPr="00914C44">
        <w:rPr>
          <w:rFonts w:ascii="Calibri" w:eastAsia="Times New Roman" w:hAnsi="Calibri" w:cs="B Mitra" w:hint="cs"/>
          <w:sz w:val="28"/>
          <w:szCs w:val="28"/>
          <w:rtl/>
          <w:lang w:bidi="fa-IR"/>
        </w:rPr>
        <w:t xml:space="preserve"> و هینیچ (1972) اثبات شد و مجدداً روش انلو و هینیچ (1984، فصل سوم) را برای اثبات این قضیه دنبال می‌کنیم.</w:t>
      </w:r>
    </w:p>
    <w:p w14:paraId="0D85A398" w14:textId="77777777" w:rsidR="00914C44" w:rsidRPr="00914C44" w:rsidRDefault="00914C44" w:rsidP="007C7B61">
      <w:pPr>
        <w:tabs>
          <w:tab w:val="left" w:pos="94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بحث را با تعمیم تعاریف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oMath>
      <w:r w:rsidRPr="00914C44">
        <w:rPr>
          <w:rFonts w:ascii="Calibri" w:eastAsia="Times New Roman" w:hAnsi="Calibri" w:cs="B Mitra" w:hint="cs"/>
          <w:sz w:val="28"/>
          <w:szCs w:val="28"/>
          <w:rtl/>
          <w:lang w:bidi="fa-IR"/>
        </w:rPr>
        <w:t xml:space="preserve"> آغاز می‌کنیم.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oMath>
      <w:r w:rsidRPr="00914C44">
        <w:rPr>
          <w:rFonts w:ascii="Calibri" w:eastAsia="Times New Roman" w:hAnsi="Calibri" w:cs="B Mitra" w:hint="cs"/>
          <w:sz w:val="28"/>
          <w:szCs w:val="28"/>
          <w:rtl/>
          <w:lang w:bidi="fa-IR"/>
        </w:rPr>
        <w:t xml:space="preserve"> به تعداد نقاط مطلوب در سمت راست و زیر هر خطی که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عبور می‌کند اشاره دارد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oMath>
      <w:r w:rsidRPr="00914C44">
        <w:rPr>
          <w:rFonts w:ascii="Calibri" w:eastAsia="Times New Roman" w:hAnsi="Calibri" w:cs="B Mitra" w:hint="cs"/>
          <w:sz w:val="28"/>
          <w:szCs w:val="28"/>
          <w:rtl/>
          <w:lang w:bidi="fa-IR"/>
        </w:rPr>
        <w:t xml:space="preserve"> تعداد نقاط ایده‌آل در سمت چپ و بالای این خط می‌باشد. مانند قبل فرض کنید که منحنی‌های بی تفاوتی به شکل دایره می‌باشند.</w:t>
      </w:r>
    </w:p>
    <w:p w14:paraId="5AE1B849" w14:textId="77777777" w:rsidR="00914C44" w:rsidRPr="00914C44" w:rsidRDefault="00914C44" w:rsidP="00914C44">
      <w:pPr>
        <w:tabs>
          <w:tab w:val="left" w:pos="941"/>
        </w:tabs>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قضیه: </w:t>
      </w:r>
      <w:r w:rsidRPr="00914C44">
        <w:rPr>
          <w:rFonts w:ascii="Calibri" w:eastAsia="Times New Roman" w:hAnsi="Calibri" w:cs="B Mitra" w:hint="cs"/>
          <w:sz w:val="28"/>
          <w:szCs w:val="28"/>
          <w:rtl/>
          <w:lang w:bidi="fa-IR"/>
        </w:rPr>
        <w:t xml:space="preserve">تحت قضیه اکثریت آراء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نقطه مسلط است اگر و تنها اگر برای هر خطی که از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می‌گذرد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sz w:val="28"/>
          <w:szCs w:val="28"/>
          <w:rtl/>
          <w:lang w:bidi="fa-IR"/>
        </w:rPr>
        <w:t xml:space="preserve"> باشد.</w:t>
      </w:r>
    </w:p>
    <w:p w14:paraId="2067BFF5" w14:textId="77777777" w:rsidR="00914C44" w:rsidRPr="00914C44" w:rsidRDefault="00914C44" w:rsidP="00914C44">
      <w:pPr>
        <w:tabs>
          <w:tab w:val="left" w:pos="941"/>
        </w:tabs>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اثبات: </w:t>
      </w:r>
    </w:p>
    <w:p w14:paraId="473BE203" w14:textId="77777777" w:rsidR="00914C44" w:rsidRPr="00914C44" w:rsidRDefault="00914C44" w:rsidP="00914C44">
      <w:pPr>
        <w:tabs>
          <w:tab w:val="left" w:pos="941"/>
        </w:tabs>
        <w:bidi/>
        <w:jc w:val="both"/>
        <w:rPr>
          <w:rFonts w:ascii="Calibri" w:eastAsia="Times New Roman" w:hAnsi="Calibri" w:cs="B Mitra"/>
          <w:i/>
          <w:sz w:val="28"/>
          <w:szCs w:val="28"/>
          <w:rtl/>
          <w:lang w:bidi="fa-IR"/>
        </w:rPr>
      </w:pPr>
      <w:r w:rsidRPr="00914C44">
        <w:rPr>
          <w:rFonts w:ascii="Calibri" w:eastAsia="Times New Roman" w:hAnsi="Calibri" w:cs="B Mitra" w:hint="cs"/>
          <w:i/>
          <w:iCs/>
          <w:sz w:val="28"/>
          <w:szCs w:val="28"/>
          <w:rtl/>
          <w:lang w:bidi="fa-IR"/>
        </w:rPr>
        <w:t xml:space="preserve">شرط لازم: </w:t>
      </w:r>
      <w:r w:rsidRPr="00914C44">
        <w:rPr>
          <w:rFonts w:ascii="Calibri" w:eastAsia="Times New Roman" w:hAnsi="Calibri" w:cs="B Mitra" w:hint="cs"/>
          <w:sz w:val="28"/>
          <w:szCs w:val="28"/>
          <w:rtl/>
          <w:lang w:bidi="fa-IR"/>
        </w:rPr>
        <w:t xml:space="preserve">با توجه به شکل 5-11 نقطه‌ای مثل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انتخاب کنید به طوریکه </w:t>
      </w:r>
      <m:oMath>
        <m:r>
          <w:rPr>
            <w:rFonts w:ascii="Cambria Math" w:eastAsia="Times New Roman" w:hAnsi="Cambria Math" w:cs="B Mitra"/>
            <w:sz w:val="28"/>
            <w:szCs w:val="28"/>
            <w:lang w:bidi="fa-IR"/>
          </w:rPr>
          <m:t>Z≠E</m:t>
        </m:r>
      </m:oMath>
      <w:r w:rsidRPr="00914C44">
        <w:rPr>
          <w:rFonts w:ascii="Calibri" w:eastAsia="Times New Roman" w:hAnsi="Calibri" w:cs="B Mitra" w:hint="cs"/>
          <w:sz w:val="28"/>
          <w:szCs w:val="28"/>
          <w:rtl/>
          <w:lang w:bidi="fa-IR"/>
        </w:rPr>
        <w:t xml:space="preserve"> باشد و بررسی کنید که آیا تحت قاعده اکثریت آراء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می‌تواند برتر از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باشد. خط </w:t>
      </w:r>
      <m:oMath>
        <m:r>
          <w:rPr>
            <w:rFonts w:ascii="Cambria Math" w:eastAsia="Times New Roman" w:hAnsi="Cambria Math" w:cs="B Mitra"/>
            <w:sz w:val="28"/>
            <w:szCs w:val="28"/>
            <w:lang w:bidi="fa-IR"/>
          </w:rPr>
          <m:t>ZE</m:t>
        </m:r>
      </m:oMath>
      <w:r w:rsidRPr="00914C44">
        <w:rPr>
          <w:rFonts w:ascii="Calibri" w:eastAsia="Times New Roman" w:hAnsi="Calibri" w:cs="B Mitra" w:hint="cs"/>
          <w:i/>
          <w:sz w:val="28"/>
          <w:szCs w:val="28"/>
          <w:rtl/>
          <w:lang w:bidi="fa-IR"/>
        </w:rPr>
        <w:t xml:space="preserve"> را رسم کنید.</w:t>
      </w:r>
      <m:oMath>
        <m:r>
          <w:rPr>
            <w:rFonts w:ascii="Cambria Math" w:eastAsia="Times New Roman" w:hAnsi="Cambria Math" w:cs="B Mitra"/>
            <w:sz w:val="28"/>
            <w:szCs w:val="28"/>
            <w:lang w:bidi="fa-IR"/>
          </w:rPr>
          <m:t>WW</m:t>
        </m:r>
      </m:oMath>
      <w:r w:rsidRPr="00914C44">
        <w:rPr>
          <w:rFonts w:ascii="Calibri" w:eastAsia="Times New Roman" w:hAnsi="Calibri" w:cs="B Mitra" w:hint="cs"/>
          <w:i/>
          <w:sz w:val="28"/>
          <w:szCs w:val="28"/>
          <w:rtl/>
          <w:lang w:bidi="fa-IR"/>
        </w:rPr>
        <w:t xml:space="preserve"> را مطابق شکل 5-11 عمود بر </w:t>
      </w:r>
      <m:oMath>
        <m:r>
          <w:rPr>
            <w:rFonts w:ascii="Cambria Math" w:eastAsia="Times New Roman" w:hAnsi="Cambria Math" w:cs="B Mitra"/>
            <w:sz w:val="28"/>
            <w:szCs w:val="28"/>
            <w:lang w:bidi="fa-IR"/>
          </w:rPr>
          <m:t>ZE</m:t>
        </m:r>
      </m:oMath>
      <w:r w:rsidRPr="00914C44">
        <w:rPr>
          <w:rFonts w:ascii="Calibri" w:eastAsia="Times New Roman" w:hAnsi="Calibri" w:cs="B Mitra" w:hint="cs"/>
          <w:i/>
          <w:sz w:val="28"/>
          <w:szCs w:val="28"/>
          <w:rtl/>
          <w:lang w:bidi="fa-IR"/>
        </w:rPr>
        <w:t xml:space="preserve"> رسم کنید. با توجه به اینکه همه منحنی‌های بی تفاوتی به شکل دایره می‌باشند </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در مقایسه با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به نقاط مطلوب واقع در سمت راست و زیر</w:t>
      </w:r>
      <m:oMath>
        <m:r>
          <w:rPr>
            <w:rFonts w:ascii="Cambria Math" w:eastAsia="Times New Roman" w:hAnsi="Cambria Math" w:cs="B Mitra"/>
            <w:sz w:val="24"/>
            <w:szCs w:val="24"/>
            <w:lang w:bidi="fa-IR"/>
          </w:rPr>
          <m:t>WW</m:t>
        </m:r>
      </m:oMath>
      <w:r w:rsidRPr="00914C44">
        <w:rPr>
          <w:rFonts w:ascii="Calibri" w:eastAsia="Times New Roman" w:hAnsi="Calibri" w:cs="B Mitra" w:hint="cs"/>
          <w:i/>
          <w:sz w:val="28"/>
          <w:szCs w:val="28"/>
          <w:rtl/>
          <w:lang w:bidi="fa-IR"/>
        </w:rPr>
        <w:t xml:space="preserve"> نزدیک‌تر است. بنابراین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oMath>
      <w:r w:rsidRPr="00914C44">
        <w:rPr>
          <w:rFonts w:ascii="Calibri" w:eastAsia="Times New Roman" w:hAnsi="Calibri" w:cs="B Mitra" w:hint="cs"/>
          <w:i/>
          <w:sz w:val="28"/>
          <w:szCs w:val="28"/>
          <w:rtl/>
          <w:lang w:bidi="fa-IR"/>
        </w:rPr>
        <w:t xml:space="preserve"> رأی دهنده،</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ترجیح می‌دهند. بنا به فرض </w:t>
      </w:r>
      <m:oMath>
        <m:sSub>
          <m:sSubPr>
            <m:ctrlPr>
              <w:rPr>
                <w:rFonts w:ascii="Cambria Math" w:eastAsia="Times New Roman" w:hAnsi="Cambria Math" w:cs="B Mitra"/>
                <w:sz w:val="24"/>
                <w:szCs w:val="24"/>
                <w:lang w:bidi="fa-IR"/>
              </w:rPr>
            </m:ctrlPr>
          </m:sSubPr>
          <m:e>
            <m:r>
              <w:rPr>
                <w:rFonts w:ascii="Cambria Math" w:eastAsia="Times New Roman" w:hAnsi="Cambria Math" w:cs="B Mitra"/>
                <w:sz w:val="24"/>
                <w:szCs w:val="24"/>
                <w:lang w:bidi="fa-IR"/>
              </w:rPr>
              <m:t>N</m:t>
            </m:r>
          </m:e>
          <m:sub>
            <m:r>
              <w:rPr>
                <w:rFonts w:ascii="Cambria Math" w:eastAsia="Times New Roman" w:hAnsi="Cambria Math" w:cs="B Mitra"/>
                <w:sz w:val="24"/>
                <w:szCs w:val="24"/>
                <w:lang w:bidi="fa-IR"/>
              </w:rPr>
              <m:t>R</m:t>
            </m:r>
          </m:sub>
        </m:sSub>
        <m:r>
          <w:rPr>
            <w:rFonts w:ascii="Cambria Math" w:eastAsia="Times New Roman" w:hAnsi="Cambria Math" w:cs="B Mitra"/>
            <w:sz w:val="24"/>
            <w:szCs w:val="24"/>
            <w:lang w:bidi="fa-IR"/>
          </w:rPr>
          <m:t>≥</m:t>
        </m:r>
        <m:f>
          <m:fPr>
            <m:type m:val="lin"/>
            <m:ctrlPr>
              <w:rPr>
                <w:rFonts w:ascii="Cambria Math" w:eastAsia="Times New Roman" w:hAnsi="Cambria Math" w:cs="B Mitra"/>
                <w:i/>
                <w:sz w:val="24"/>
                <w:szCs w:val="24"/>
                <w:lang w:bidi="fa-IR"/>
              </w:rPr>
            </m:ctrlPr>
          </m:fPr>
          <m:num>
            <m:r>
              <w:rPr>
                <w:rFonts w:ascii="Cambria Math" w:eastAsia="Times New Roman" w:hAnsi="Cambria Math" w:cs="B Mitra"/>
                <w:sz w:val="24"/>
                <w:szCs w:val="24"/>
                <w:lang w:bidi="fa-IR"/>
              </w:rPr>
              <m:t>n</m:t>
            </m:r>
          </m:num>
          <m:den>
            <m:r>
              <w:rPr>
                <w:rFonts w:ascii="Cambria Math" w:eastAsia="Times New Roman" w:hAnsi="Cambria Math" w:cs="B Mitra"/>
                <w:sz w:val="24"/>
                <w:szCs w:val="24"/>
                <w:lang w:bidi="fa-IR"/>
              </w:rPr>
              <m:t>2</m:t>
            </m:r>
          </m:den>
        </m:f>
      </m:oMath>
      <w:r w:rsidRPr="00914C44">
        <w:rPr>
          <w:rFonts w:ascii="Calibri" w:eastAsia="Times New Roman" w:hAnsi="Calibri" w:cs="B Mitra" w:hint="cs"/>
          <w:i/>
          <w:sz w:val="28"/>
          <w:szCs w:val="28"/>
          <w:rtl/>
          <w:lang w:bidi="fa-IR"/>
        </w:rPr>
        <w:t>. براین اساس</w:t>
      </w:r>
      <m:oMath>
        <m:r>
          <w:rPr>
            <w:rFonts w:ascii="Cambria Math" w:eastAsia="Times New Roman" w:hAnsi="Cambria Math" w:cs="B Mitra"/>
            <w:sz w:val="28"/>
            <w:szCs w:val="28"/>
            <w:lang w:bidi="fa-IR"/>
          </w:rPr>
          <m:t>E</m:t>
        </m:r>
      </m:oMath>
      <w:r w:rsidRPr="00914C44">
        <w:rPr>
          <w:rFonts w:ascii="Calibri" w:eastAsia="Times New Roman" w:hAnsi="Calibri" w:cs="B Mitra" w:hint="cs"/>
          <w:i/>
          <w:sz w:val="28"/>
          <w:szCs w:val="28"/>
          <w:rtl/>
          <w:lang w:bidi="fa-IR"/>
        </w:rPr>
        <w:t xml:space="preserve"> نمی‌تواند به</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ببازد.</w:t>
      </w:r>
    </w:p>
    <w:p w14:paraId="5F5A55EB" w14:textId="77777777" w:rsidR="00914C44" w:rsidRPr="00914C44" w:rsidRDefault="00914C44" w:rsidP="00914C44">
      <w:pPr>
        <w:tabs>
          <w:tab w:val="left" w:pos="941"/>
        </w:tabs>
        <w:bidi/>
        <w:jc w:val="both"/>
        <w:rPr>
          <w:rFonts w:ascii="Calibri" w:eastAsia="Times New Roman" w:hAnsi="Calibri" w:cs="B Mitra"/>
          <w:i/>
          <w:sz w:val="28"/>
          <w:szCs w:val="28"/>
          <w:rtl/>
          <w:lang w:bidi="fa-IR"/>
        </w:rPr>
      </w:pPr>
      <w:r w:rsidRPr="00914C44">
        <w:rPr>
          <w:rFonts w:ascii="Calibri" w:eastAsia="Times New Roman" w:hAnsi="Calibri" w:cs="B Mitra" w:hint="cs"/>
          <w:i/>
          <w:noProof/>
          <w:sz w:val="28"/>
          <w:szCs w:val="28"/>
          <w:rtl/>
          <w:lang w:bidi="fa-IR"/>
        </w:rPr>
        <w:lastRenderedPageBreak/>
        <w:drawing>
          <wp:inline distT="0" distB="0" distL="0" distR="0" wp14:anchorId="416F2234" wp14:editId="5F7FF703">
            <wp:extent cx="4572000" cy="3124200"/>
            <wp:effectExtent l="0" t="0" r="0" b="0"/>
            <wp:docPr id="475634584" name="Picture 47563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30000" contrast="50000"/>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r w:rsidRPr="00914C44">
        <w:rPr>
          <w:rFonts w:ascii="Calibri" w:eastAsia="Times New Roman" w:hAnsi="Calibri" w:cs="B Mitra" w:hint="cs"/>
          <w:i/>
          <w:sz w:val="28"/>
          <w:szCs w:val="28"/>
          <w:rtl/>
          <w:lang w:bidi="fa-IR"/>
        </w:rPr>
        <w:t xml:space="preserve"> </w:t>
      </w:r>
    </w:p>
    <w:p w14:paraId="279F077E" w14:textId="77777777" w:rsidR="00914C44" w:rsidRPr="00914C44" w:rsidRDefault="00914C44" w:rsidP="00914C44">
      <w:pPr>
        <w:tabs>
          <w:tab w:val="left" w:pos="941"/>
        </w:tabs>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                                                      </w:t>
      </w:r>
      <w:r w:rsidRPr="00914C44">
        <w:rPr>
          <w:rFonts w:ascii="Calibri" w:eastAsia="Times New Roman" w:hAnsi="Calibri" w:cs="B Mitra" w:hint="cs"/>
          <w:sz w:val="24"/>
          <w:szCs w:val="24"/>
          <w:rtl/>
          <w:lang w:bidi="fa-IR"/>
        </w:rPr>
        <w:t>شکل 5-</w:t>
      </w:r>
      <w:r w:rsidRPr="00914C44">
        <w:rPr>
          <w:rFonts w:ascii="Calibri" w:eastAsia="Times New Roman" w:hAnsi="Calibri" w:cs="B Mitra" w:hint="cs"/>
          <w:sz w:val="28"/>
          <w:szCs w:val="28"/>
          <w:rtl/>
          <w:lang w:bidi="fa-IR"/>
        </w:rPr>
        <w:t>11</w:t>
      </w:r>
    </w:p>
    <w:p w14:paraId="1AEF2E90" w14:textId="77777777" w:rsidR="00914C44" w:rsidRPr="00914C44" w:rsidRDefault="00914C44" w:rsidP="00914C44">
      <w:pPr>
        <w:tabs>
          <w:tab w:val="left" w:pos="941"/>
        </w:tabs>
        <w:bidi/>
        <w:jc w:val="both"/>
        <w:rPr>
          <w:rFonts w:ascii="Calibri" w:eastAsia="Times New Roman" w:hAnsi="Calibri" w:cs="B Mitra"/>
          <w:sz w:val="28"/>
          <w:szCs w:val="28"/>
          <w:rtl/>
          <w:lang w:bidi="fa-IR"/>
        </w:rPr>
      </w:pPr>
      <w:r w:rsidRPr="00914C44">
        <w:rPr>
          <w:rFonts w:ascii="Calibri" w:eastAsia="Times New Roman" w:hAnsi="Calibri" w:cs="B Mitra" w:hint="cs"/>
          <w:iCs/>
          <w:sz w:val="28"/>
          <w:szCs w:val="28"/>
          <w:rtl/>
          <w:lang w:bidi="fa-IR"/>
        </w:rPr>
        <w:t xml:space="preserve">شرط کافی: </w:t>
      </w:r>
      <w:r w:rsidRPr="00914C44">
        <w:rPr>
          <w:rFonts w:ascii="Calibri" w:eastAsia="Times New Roman" w:hAnsi="Calibri" w:cs="B Mitra" w:hint="cs"/>
          <w:i/>
          <w:sz w:val="28"/>
          <w:szCs w:val="28"/>
          <w:rtl/>
          <w:lang w:bidi="fa-IR"/>
        </w:rPr>
        <w:t xml:space="preserve">با توجه به خطی مانند </w:t>
      </w:r>
      <m:oMath>
        <m:r>
          <w:rPr>
            <w:rFonts w:ascii="Cambria Math" w:eastAsia="Times New Roman" w:hAnsi="Cambria Math" w:cs="B Mitra"/>
            <w:sz w:val="28"/>
            <w:szCs w:val="28"/>
            <w:lang w:bidi="fa-IR"/>
          </w:rPr>
          <m:t>WW</m:t>
        </m:r>
      </m:oMath>
      <w:r w:rsidRPr="00914C44">
        <w:rPr>
          <w:rFonts w:ascii="Calibri" w:eastAsia="Times New Roman" w:hAnsi="Calibri" w:cs="B Mitra" w:hint="cs"/>
          <w:i/>
          <w:sz w:val="28"/>
          <w:szCs w:val="28"/>
          <w:rtl/>
          <w:lang w:bidi="fa-IR"/>
        </w:rPr>
        <w:t xml:space="preserve"> که از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می‌گذرد باید نشان دهیم که اگر شروط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برای نقطه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برقرار نباشد، آنگاه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نمی‌تواند نقطه مسلط باشد. در شکل 5-12،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WW</m:t>
        </m:r>
      </m:oMath>
      <w:r w:rsidRPr="00914C44">
        <w:rPr>
          <w:rFonts w:ascii="Calibri" w:eastAsia="Times New Roman" w:hAnsi="Calibri" w:cs="B Mitra" w:hint="cs"/>
          <w:i/>
          <w:sz w:val="28"/>
          <w:szCs w:val="28"/>
          <w:rtl/>
          <w:lang w:bidi="fa-IR"/>
        </w:rPr>
        <w:t xml:space="preserve"> را به ترتیبی در نظر بگیرید که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R</m:t>
            </m:r>
          </m:sub>
        </m:sSub>
        <m:r>
          <w:rPr>
            <w:rFonts w:ascii="Cambria Math" w:eastAsia="Times New Roman" w:hAnsi="Cambria Math" w:cs="B Mitra"/>
            <w:sz w:val="28"/>
            <w:szCs w:val="28"/>
            <w:lang w:bidi="fa-IR"/>
          </w:rPr>
          <m:t>&lt;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و بنابراین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Sub>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&gt;n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باشد. اکنون خط </w:t>
      </w:r>
      <m:oMath>
        <m:r>
          <w:rPr>
            <w:rFonts w:ascii="Cambria Math" w:eastAsia="Times New Roman" w:hAnsi="Cambria Math" w:cs="B Mitra"/>
            <w:sz w:val="28"/>
            <w:szCs w:val="28"/>
            <w:lang w:bidi="fa-IR"/>
          </w:rPr>
          <m:t>WW</m:t>
        </m:r>
      </m:oMath>
      <w:r w:rsidRPr="00914C44">
        <w:rPr>
          <w:rFonts w:ascii="Calibri" w:eastAsia="Times New Roman" w:hAnsi="Calibri" w:cs="B Mitra" w:hint="cs"/>
          <w:i/>
          <w:sz w:val="28"/>
          <w:szCs w:val="28"/>
          <w:rtl/>
          <w:lang w:bidi="fa-IR"/>
        </w:rPr>
        <w:t xml:space="preserve"> را به طور موازی نسبت به موقعیت اولیه‌اش حرکت می‌دهیم تا به نقطه‌ای مثل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واقع بر خط عمود بر</w:t>
      </w:r>
      <m:oMath>
        <m:r>
          <w:rPr>
            <w:rFonts w:ascii="Cambria Math" w:eastAsia="Times New Roman" w:hAnsi="Cambria Math" w:cs="B Mitra"/>
            <w:sz w:val="28"/>
            <w:szCs w:val="28"/>
            <w:lang w:bidi="fa-IR"/>
          </w:rPr>
          <m:t>WW</m:t>
        </m:r>
      </m:oMath>
      <w:r w:rsidRPr="00914C44">
        <w:rPr>
          <w:rFonts w:ascii="Calibri" w:eastAsia="Times New Roman" w:hAnsi="Calibri" w:cs="B Mitra" w:hint="cs"/>
          <w:i/>
          <w:sz w:val="28"/>
          <w:szCs w:val="28"/>
          <w:rtl/>
          <w:lang w:bidi="fa-IR"/>
        </w:rPr>
        <w:t xml:space="preserve"> برسیم به ترتیبی که با توجه به خط </w:t>
      </w:r>
      <m:oMath>
        <m:r>
          <w:rPr>
            <w:rFonts w:ascii="Cambria Math" w:eastAsia="Times New Roman" w:hAnsi="Cambria Math" w:cs="B Mitra"/>
            <w:sz w:val="28"/>
            <w:szCs w:val="28"/>
            <w:lang w:bidi="fa-IR"/>
          </w:rPr>
          <m:t>W'W'</m:t>
        </m:r>
      </m:oMath>
      <w:r w:rsidRPr="00914C44">
        <w:rPr>
          <w:rFonts w:ascii="Calibri" w:eastAsia="Times New Roman" w:hAnsi="Calibri" w:cs="B Mitra" w:hint="cs"/>
          <w:i/>
          <w:sz w:val="28"/>
          <w:szCs w:val="28"/>
          <w:rtl/>
          <w:lang w:bidi="fa-IR"/>
        </w:rPr>
        <w:t xml:space="preserve"> که از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می‌گذرد شرط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up>
            <m:r>
              <w:rPr>
                <w:rFonts w:ascii="Cambria Math" w:eastAsia="Times New Roman" w:hAnsi="Cambria Math" w:cs="B Mitra"/>
                <w:sz w:val="28"/>
                <w:szCs w:val="28"/>
                <w:lang w:bidi="fa-IR"/>
              </w:rPr>
              <m:t>'</m:t>
            </m:r>
          </m:sup>
        </m:sSubSup>
        <m:r>
          <w:rPr>
            <w:rFonts w:ascii="Cambria Math" w:eastAsia="Times New Roman" w:hAnsi="Cambria Math" w:cs="B Mitra"/>
            <w:sz w:val="28"/>
            <w:szCs w:val="28"/>
            <w:lang w:bidi="fa-IR"/>
          </w:rPr>
          <m: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i/>
          <w:sz w:val="28"/>
          <w:szCs w:val="28"/>
          <w:rtl/>
          <w:lang w:bidi="fa-IR"/>
        </w:rPr>
        <w:t xml:space="preserve"> برقرار باشد. مسلماً نقطه‌ای مثل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که این شرط </w:t>
      </w:r>
      <w:r w:rsidRPr="00914C44">
        <w:rPr>
          <w:rFonts w:ascii="Calibri" w:eastAsia="Times New Roman" w:hAnsi="Calibri" w:cs="B Mitra" w:hint="cs"/>
          <w:sz w:val="28"/>
          <w:szCs w:val="28"/>
          <w:rtl/>
          <w:lang w:bidi="fa-IR"/>
        </w:rPr>
        <w:t xml:space="preserve">برای آن برقرار باشد در دسترس خواهد بود. حالا نقطه‌ای مثل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روی خط </w:t>
      </w:r>
      <m:oMath>
        <m:r>
          <w:rPr>
            <w:rFonts w:ascii="Cambria Math" w:eastAsia="Times New Roman" w:hAnsi="Cambria Math" w:cs="B Mitra"/>
            <w:sz w:val="28"/>
            <w:szCs w:val="28"/>
            <w:lang w:bidi="fa-IR"/>
          </w:rPr>
          <m:t>ZZ'</m:t>
        </m:r>
      </m:oMath>
      <w:r w:rsidRPr="00914C44">
        <w:rPr>
          <w:rFonts w:ascii="Calibri" w:eastAsia="Times New Roman" w:hAnsi="Calibri" w:cs="B Mitra" w:hint="cs"/>
          <w:sz w:val="28"/>
          <w:szCs w:val="28"/>
          <w:rtl/>
          <w:lang w:bidi="fa-IR"/>
        </w:rPr>
        <w:t xml:space="preserve"> بین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انتخاب کنید. با توجه به خطی که از</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موازی</w:t>
      </w:r>
      <m:oMath>
        <m:r>
          <w:rPr>
            <w:rFonts w:ascii="Cambria Math" w:eastAsia="Times New Roman" w:hAnsi="Cambria Math" w:cs="B Mitra"/>
            <w:sz w:val="28"/>
            <w:szCs w:val="28"/>
            <w:lang w:bidi="fa-IR"/>
          </w:rPr>
          <m:t>WW</m:t>
        </m:r>
      </m:oMath>
      <w:r w:rsidRPr="00914C44">
        <w:rPr>
          <w:rFonts w:ascii="Calibri" w:eastAsia="Times New Roman" w:hAnsi="Calibri" w:cs="B Mitra" w:hint="cs"/>
          <w:sz w:val="28"/>
          <w:szCs w:val="28"/>
          <w:rtl/>
          <w:lang w:bidi="fa-IR"/>
        </w:rPr>
        <w:t xml:space="preserve"> ترسیم شده،</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به ترتیبی تعریف 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 xml:space="preserve">شود که شرط </w:t>
      </w:r>
      <m:oMath>
        <m:r>
          <w:rPr>
            <w:rFonts w:ascii="Cambria Math" w:eastAsia="Times New Roman" w:hAnsi="Cambria Math" w:cs="B Mitra"/>
            <w:sz w:val="28"/>
            <w:szCs w:val="28"/>
            <w:lang w:bidi="fa-IR"/>
          </w:rPr>
          <m:t>&gt;</m:t>
        </m:r>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2</m:t>
            </m:r>
          </m:den>
        </m:f>
      </m:oMath>
      <w:r w:rsidRPr="00914C44">
        <w:rPr>
          <w:rFonts w:ascii="Calibri" w:eastAsia="Times New Roman" w:hAnsi="Calibri" w:cs="B Mitra" w:hint="cs"/>
          <w:sz w:val="28"/>
          <w:szCs w:val="28"/>
          <w:rtl/>
          <w:lang w:bidi="fa-IR"/>
        </w:rPr>
        <w:t xml:space="preserve">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برای آن برقرار باشد.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L</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از رأی دهندگان با نقطه مطلوب در قسمت چپ</w:t>
      </w:r>
      <m:oMath>
        <m:r>
          <w:rPr>
            <w:rFonts w:ascii="Cambria Math" w:eastAsia="Times New Roman" w:hAnsi="Cambria Math" w:cs="B Mitra"/>
            <w:sz w:val="28"/>
            <w:szCs w:val="28"/>
            <w:lang w:bidi="fa-IR"/>
          </w:rPr>
          <m:t>W''W''</m:t>
        </m:r>
      </m:oMath>
      <w:r w:rsidRPr="00914C44">
        <w:rPr>
          <w:rFonts w:ascii="Calibri" w:eastAsia="Times New Roman" w:hAnsi="Calibri" w:cs="B Mitra" w:hint="cs"/>
          <w:sz w:val="28"/>
          <w:szCs w:val="28"/>
          <w:rtl/>
          <w:lang w:bidi="fa-IR"/>
        </w:rPr>
        <w:t xml:space="preserve"> باید</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ترجیح دهند. بنابراین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نمی‌تواند نقطه مسلط باشد. </w:t>
      </w:r>
    </w:p>
    <w:p w14:paraId="64DA1038" w14:textId="77777777" w:rsidR="00914C44" w:rsidRPr="00914C44" w:rsidRDefault="00914C44" w:rsidP="00914C44">
      <w:pPr>
        <w:tabs>
          <w:tab w:val="left" w:pos="941"/>
        </w:tabs>
        <w:bidi/>
        <w:jc w:val="both"/>
        <w:rPr>
          <w:rFonts w:ascii="Calibri" w:eastAsia="Times New Roman" w:hAnsi="Calibri" w:cs="B Mitra"/>
          <w:sz w:val="28"/>
          <w:szCs w:val="28"/>
          <w:rtl/>
          <w:lang w:bidi="fa-IR"/>
        </w:rPr>
      </w:pPr>
      <w:r w:rsidRPr="00914C44">
        <w:rPr>
          <w:rFonts w:ascii="Calibri" w:eastAsia="Times New Roman" w:hAnsi="Calibri" w:cs="B Mitra" w:hint="cs"/>
          <w:noProof/>
          <w:sz w:val="28"/>
          <w:szCs w:val="28"/>
          <w:rtl/>
          <w:lang w:bidi="fa-IR"/>
        </w:rPr>
        <w:drawing>
          <wp:inline distT="0" distB="0" distL="0" distR="0" wp14:anchorId="4B340AED" wp14:editId="269401F6">
            <wp:extent cx="4206240" cy="2542067"/>
            <wp:effectExtent l="0" t="0" r="3810" b="0"/>
            <wp:docPr id="368117450" name="Picture 36811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lum bright="-30000" contrast="50000"/>
                      <a:extLst>
                        <a:ext uri="{28A0092B-C50C-407E-A947-70E740481C1C}">
                          <a14:useLocalDpi xmlns:a14="http://schemas.microsoft.com/office/drawing/2010/main" val="0"/>
                        </a:ext>
                      </a:extLst>
                    </a:blip>
                    <a:srcRect/>
                    <a:stretch>
                      <a:fillRect/>
                    </a:stretch>
                  </pic:blipFill>
                  <pic:spPr bwMode="auto">
                    <a:xfrm>
                      <a:off x="0" y="0"/>
                      <a:ext cx="4206240" cy="2542067"/>
                    </a:xfrm>
                    <a:prstGeom prst="rect">
                      <a:avLst/>
                    </a:prstGeom>
                    <a:noFill/>
                    <a:ln>
                      <a:noFill/>
                    </a:ln>
                  </pic:spPr>
                </pic:pic>
              </a:graphicData>
            </a:graphic>
          </wp:inline>
        </w:drawing>
      </w:r>
    </w:p>
    <w:p w14:paraId="1CAD203E" w14:textId="77777777" w:rsidR="00914C44" w:rsidRPr="00914C44" w:rsidRDefault="00914C44" w:rsidP="00914C44">
      <w:pPr>
        <w:bidi/>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شکل 5-12                                                                            </w:t>
      </w:r>
      <w:r w:rsidRPr="00914C44">
        <w:rPr>
          <w:rFonts w:ascii="Calibri" w:eastAsia="Times New Roman" w:hAnsi="Calibri" w:cs="B Mitra" w:hint="cs"/>
          <w:iCs/>
          <w:sz w:val="24"/>
          <w:szCs w:val="24"/>
          <w:rtl/>
          <w:lang w:bidi="fa-IR"/>
        </w:rPr>
        <w:t xml:space="preserve">  </w:t>
      </w:r>
    </w:p>
    <w:p w14:paraId="38BAB394" w14:textId="77777777" w:rsidR="00914C44" w:rsidRPr="00914C44" w:rsidRDefault="00914C44" w:rsidP="00914C44">
      <w:pPr>
        <w:bidi/>
        <w:rPr>
          <w:rFonts w:ascii="Calibri" w:eastAsia="Times New Roman" w:hAnsi="Calibri" w:cs="B Mitra"/>
          <w:b/>
          <w:bCs/>
          <w:sz w:val="28"/>
          <w:szCs w:val="28"/>
          <w:rtl/>
          <w:lang w:bidi="fa-IR"/>
        </w:rPr>
      </w:pPr>
      <w:r w:rsidRPr="00914C44">
        <w:rPr>
          <w:rFonts w:ascii="Calibri" w:eastAsia="Times New Roman" w:hAnsi="Calibri" w:cs="B Mitra" w:hint="cs"/>
          <w:b/>
          <w:bCs/>
          <w:sz w:val="28"/>
          <w:szCs w:val="28"/>
          <w:rtl/>
          <w:lang w:bidi="fa-IR"/>
        </w:rPr>
        <w:lastRenderedPageBreak/>
        <w:t>6-5 تعیین تعادل در قاعده اکثریت - بیان غیرفضایی ترجیحات</w:t>
      </w:r>
    </w:p>
    <w:p w14:paraId="6D88126C"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تا این مرحله از این فصل، نتایج مربوط به تعادل در قاعده اکثریت آراء با استفاده از مدل"فضایی (هندسی) انتخاب" استخراج شده‌اند. استفاده از مدل‌های فضایی (هندسی)</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شاید</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رویکرد طبیعی برای اقتصاددانان به مقوله انتخاب باشد زیرا آنها اغلب برای تحلیل انتخابِ افراد از مطلوبیت که به صورت تابعی پیوسته از متغیرها در نظر گرفته می‌شود استفاده می‌کنند و نتایج را به کمک ابزار هندسی تشریح می‌کنند. اما نتایج به دست آمده را چه از جنبه مثبت (تحت قاعده اکثریت آراء تعادل وجود دارد) و چه از جنبه منفی (تعادل در قاعده اکثریت آراء تحت شرایط سخت و خاص برقرار است) در نظر بگیریم، ممکن است متعجب شویم که این نتایج تا چه اندازه به نحوه فرمول بندی موضوعات در فضای هندسی وابسته است. اکنون این سوال مطرح است که اگر در بررسی قاعده اکثریت آراء ابزار هندسی را کنار بگذاریم، آیا نتایج بهتر می‌شود یا بدتر؟ علیرغم نکات فوق، رأی دهندگان معمولاً ذهنیت و نگاهِ هندسی به موضوعات ندارند. زمانی که مدل‌های "هندسی (فضایی) انتخاب عمومی" برای اولین بار به ادبیات علم سیاست وارد شد، سوالات فوق که بازتابی از انتقاد استوکس</w:t>
      </w:r>
      <w:r w:rsidRPr="00914C44">
        <w:rPr>
          <w:rFonts w:ascii="Calibri" w:eastAsia="Times New Roman" w:hAnsi="Calibri" w:cs="B Mitra"/>
          <w:sz w:val="28"/>
          <w:szCs w:val="28"/>
          <w:vertAlign w:val="superscript"/>
          <w:rtl/>
          <w:lang w:bidi="fa-IR"/>
        </w:rPr>
        <w:footnoteReference w:id="313"/>
      </w:r>
      <w:r w:rsidRPr="00914C44">
        <w:rPr>
          <w:rFonts w:ascii="Calibri" w:eastAsia="Times New Roman" w:hAnsi="Calibri" w:cs="B Mitra" w:hint="cs"/>
          <w:sz w:val="28"/>
          <w:szCs w:val="28"/>
          <w:rtl/>
          <w:lang w:bidi="fa-IR"/>
        </w:rPr>
        <w:t>(1963) به رویکرد انتخاب عمومی به سیاست بود مطرح شدند.</w:t>
      </w:r>
    </w:p>
    <w:p w14:paraId="1837BB63" w14:textId="692C9211" w:rsidR="00914C44" w:rsidRPr="00914C44" w:rsidRDefault="00914C44" w:rsidP="0021686C">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بپذیریم که ترجیحات افراد با آکسیوم‌های عقلانی اساسی سازگار است تمام نتایج عمده مربوط به رفتار مصرف کننده بدون نیاز به ابزار هندسی و محاسبات ریاضی قابل استخراج می‌باشند (نیومن</w:t>
      </w:r>
      <w:r w:rsidRPr="00914C44">
        <w:rPr>
          <w:rFonts w:ascii="Calibri" w:eastAsia="Times New Roman" w:hAnsi="Calibri" w:cs="B Mitra"/>
          <w:sz w:val="28"/>
          <w:szCs w:val="28"/>
          <w:vertAlign w:val="superscript"/>
          <w:rtl/>
          <w:lang w:bidi="fa-IR"/>
        </w:rPr>
        <w:footnoteReference w:id="314"/>
      </w:r>
      <w:r w:rsidRPr="00914C44">
        <w:rPr>
          <w:rFonts w:ascii="Calibri" w:eastAsia="Times New Roman" w:hAnsi="Calibri" w:cs="B Mitra" w:hint="cs"/>
          <w:sz w:val="28"/>
          <w:szCs w:val="28"/>
          <w:rtl/>
          <w:lang w:bidi="fa-IR"/>
        </w:rPr>
        <w:t>، 1965). از آنجا که قضایای مربوط به رفتار مصرف کننده که از رویکرد آکسیوماتیک</w:t>
      </w:r>
      <w:r w:rsidRPr="00914C44">
        <w:rPr>
          <w:rFonts w:ascii="Calibri" w:eastAsia="Times New Roman" w:hAnsi="Calibri" w:cs="B Mitra"/>
          <w:sz w:val="28"/>
          <w:szCs w:val="28"/>
          <w:vertAlign w:val="superscript"/>
          <w:rtl/>
          <w:lang w:bidi="fa-IR"/>
        </w:rPr>
        <w:footnoteReference w:id="315"/>
      </w:r>
      <w:r w:rsidRPr="00914C44">
        <w:rPr>
          <w:rFonts w:ascii="Calibri" w:eastAsia="Times New Roman" w:hAnsi="Calibri" w:cs="B Mitra" w:hint="cs"/>
          <w:sz w:val="28"/>
          <w:szCs w:val="28"/>
          <w:rtl/>
          <w:lang w:bidi="fa-IR"/>
        </w:rPr>
        <w:t xml:space="preserve"> استخراج می‌شوند کاملاً شبیه قضایایی است که از رویکرد جبری به دست می‌آیند، ممکن است گمان برده شود که این موضوع درخصوص تشابه توابع "تصمیم‌گیری جمعی" و قاعده اکثریت آراء نیز صادق است. در ادامه بحث این گمان اثبات می‌گردد.</w:t>
      </w:r>
    </w:p>
    <w:p w14:paraId="2D1C8C13" w14:textId="77777777" w:rsidR="00914C44" w:rsidRPr="00914C44" w:rsidRDefault="00914C44" w:rsidP="0021686C">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فرض کنیم ترجیحات فرد سه آکسیوم، انعکاس پذیری</w:t>
      </w:r>
      <w:r w:rsidRPr="00914C44">
        <w:rPr>
          <w:rFonts w:ascii="Calibri" w:eastAsia="Times New Roman" w:hAnsi="Calibri" w:cs="B Mitra"/>
          <w:sz w:val="28"/>
          <w:szCs w:val="28"/>
          <w:vertAlign w:val="superscript"/>
          <w:rtl/>
          <w:lang w:bidi="fa-IR"/>
        </w:rPr>
        <w:footnoteReference w:id="316"/>
      </w:r>
      <w:r w:rsidRPr="00914C44">
        <w:rPr>
          <w:rFonts w:ascii="Calibri" w:eastAsia="Times New Roman" w:hAnsi="Calibri" w:cs="B Mitra" w:hint="cs"/>
          <w:sz w:val="28"/>
          <w:szCs w:val="28"/>
          <w:rtl/>
          <w:lang w:bidi="fa-IR"/>
        </w:rPr>
        <w:t>، کامل بودن</w:t>
      </w:r>
      <w:r w:rsidRPr="00914C44">
        <w:rPr>
          <w:rFonts w:ascii="Calibri" w:eastAsia="Times New Roman" w:hAnsi="Calibri" w:cs="B Mitra"/>
          <w:sz w:val="28"/>
          <w:szCs w:val="28"/>
          <w:vertAlign w:val="superscript"/>
          <w:rtl/>
          <w:lang w:bidi="fa-IR"/>
        </w:rPr>
        <w:footnoteReference w:id="317"/>
      </w:r>
      <w:r w:rsidRPr="00914C44">
        <w:rPr>
          <w:rFonts w:ascii="Calibri" w:eastAsia="Times New Roman" w:hAnsi="Calibri" w:cs="B Mitra" w:hint="cs"/>
          <w:sz w:val="28"/>
          <w:szCs w:val="28"/>
          <w:rtl/>
          <w:lang w:bidi="fa-IR"/>
        </w:rPr>
        <w:t xml:space="preserve"> و انتقال پذیری</w:t>
      </w:r>
      <w:r w:rsidRPr="00914C44">
        <w:rPr>
          <w:rFonts w:ascii="Calibri" w:eastAsia="Times New Roman" w:hAnsi="Calibri" w:cs="B Mitra"/>
          <w:sz w:val="28"/>
          <w:szCs w:val="28"/>
          <w:vertAlign w:val="superscript"/>
          <w:rtl/>
          <w:lang w:bidi="fa-IR"/>
        </w:rPr>
        <w:footnoteReference w:id="318"/>
      </w:r>
      <w:r w:rsidRPr="00914C44">
        <w:rPr>
          <w:rFonts w:ascii="Calibri" w:eastAsia="Times New Roman" w:hAnsi="Calibri" w:cs="B Mitra" w:hint="cs"/>
          <w:sz w:val="28"/>
          <w:szCs w:val="28"/>
          <w:rtl/>
          <w:lang w:bidi="fa-IR"/>
        </w:rPr>
        <w:t xml:space="preserve"> را تامین می‌کند، آنگاه مفهوم نقطه ایده‌آل یک فرد در رویکرد آکسیوماتیک موضوعیت خواهد داشت. در ادامه بحث (</w:t>
      </w:r>
      <m:oMath>
        <m:r>
          <w:rPr>
            <w:rFonts w:ascii="Cambria Math" w:eastAsia="Times New Roman" w:hAnsi="Cambria Math" w:cs="B Mitra"/>
            <w:sz w:val="28"/>
            <w:szCs w:val="28"/>
            <w:lang w:bidi="fa-IR"/>
          </w:rPr>
          <m:t>R</m:t>
        </m:r>
      </m:oMath>
      <w:r w:rsidRPr="00914C44">
        <w:rPr>
          <w:rFonts w:ascii="Calibri" w:eastAsia="Times New Roman" w:hAnsi="Calibri" w:cs="B Mitra" w:hint="cs"/>
          <w:sz w:val="28"/>
          <w:szCs w:val="28"/>
          <w:rtl/>
          <w:lang w:bidi="fa-IR"/>
        </w:rPr>
        <w:t>) مُعرفِ"حداقل به خوبی چیزی بودن" است، یعنی یا ترجیح مطلق چیزی به چیز دیگر (</w:t>
      </w:r>
      <m:oMath>
        <m:r>
          <w:rPr>
            <w:rFonts w:ascii="Cambria Math" w:eastAsia="Times New Roman" w:hAnsi="Cambria Math" w:cs="B Mitra"/>
            <w:sz w:val="28"/>
            <w:szCs w:val="28"/>
            <w:lang w:bidi="fa-IR"/>
          </w:rPr>
          <m:t>P</m:t>
        </m:r>
      </m:oMath>
      <w:r w:rsidRPr="00914C44">
        <w:rPr>
          <w:rFonts w:ascii="Calibri" w:eastAsia="Times New Roman" w:hAnsi="Calibri" w:cs="B Mitra" w:hint="cs"/>
          <w:sz w:val="28"/>
          <w:szCs w:val="28"/>
          <w:rtl/>
          <w:lang w:bidi="fa-IR"/>
        </w:rPr>
        <w:t>)، یا بی‌تفاوت بودن (</w:t>
      </w:r>
      <m:oMath>
        <m:r>
          <w:rPr>
            <w:rFonts w:ascii="Cambria Math" w:eastAsia="Times New Roman" w:hAnsi="Cambria Math" w:cs="B Mitra"/>
            <w:sz w:val="28"/>
            <w:szCs w:val="28"/>
            <w:lang w:bidi="fa-IR"/>
          </w:rPr>
          <m:t>I</m:t>
        </m:r>
      </m:oMath>
      <w:r w:rsidRPr="00914C44">
        <w:rPr>
          <w:rFonts w:ascii="Calibri" w:eastAsia="Times New Roman" w:hAnsi="Calibri" w:cs="B Mitra" w:hint="cs"/>
          <w:sz w:val="28"/>
          <w:szCs w:val="28"/>
          <w:rtl/>
          <w:lang w:bidi="fa-IR"/>
        </w:rPr>
        <w:t>) بین آن دو چیز. براین اساس آکسیوم‌ها را به ترتیب زیر معرفی می‌کنیم.</w:t>
      </w:r>
    </w:p>
    <w:p w14:paraId="3B3676D7" w14:textId="77777777" w:rsidR="00914C44" w:rsidRPr="00914C44" w:rsidRDefault="00914C44" w:rsidP="0021686C">
      <w:pPr>
        <w:bidi/>
        <w:ind w:left="720"/>
        <w:jc w:val="both"/>
        <w:rPr>
          <w:rFonts w:ascii="Calibri" w:eastAsia="Times New Roman" w:hAnsi="Calibri" w:cs="B Mitra"/>
          <w:sz w:val="28"/>
          <w:szCs w:val="28"/>
          <w:rtl/>
          <w:lang w:bidi="fa-IR"/>
        </w:rPr>
      </w:pPr>
      <w:r w:rsidRPr="00914C44">
        <w:rPr>
          <w:rFonts w:ascii="Calibri" w:eastAsia="Times New Roman" w:hAnsi="Calibri" w:cs="B Mitra" w:hint="cs"/>
          <w:i/>
          <w:iCs/>
          <w:sz w:val="28"/>
          <w:szCs w:val="28"/>
          <w:rtl/>
          <w:lang w:bidi="fa-IR"/>
        </w:rPr>
        <w:t>انعکاس پذیری:</w:t>
      </w:r>
      <w:r w:rsidRPr="00914C44">
        <w:rPr>
          <w:rFonts w:ascii="Calibri" w:eastAsia="Times New Roman" w:hAnsi="Calibri" w:cs="B Mitra" w:hint="cs"/>
          <w:sz w:val="28"/>
          <w:szCs w:val="28"/>
          <w:rtl/>
          <w:lang w:bidi="fa-IR"/>
        </w:rPr>
        <w:t xml:space="preserve"> برای هر عنصر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از مجموعه</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رابطه </w:t>
      </w:r>
      <m:oMath>
        <m:r>
          <w:rPr>
            <w:rFonts w:ascii="Cambria Math" w:eastAsia="Times New Roman" w:hAnsi="Cambria Math" w:cs="B Mitra"/>
            <w:sz w:val="28"/>
            <w:szCs w:val="28"/>
            <w:lang w:bidi="fa-IR"/>
          </w:rPr>
          <m:t>x‌‌Rx</m:t>
        </m:r>
      </m:oMath>
      <w:r w:rsidRPr="00914C44">
        <w:rPr>
          <w:rFonts w:ascii="Calibri" w:eastAsia="Times New Roman" w:hAnsi="Calibri" w:cs="B Mitra" w:hint="cs"/>
          <w:sz w:val="28"/>
          <w:szCs w:val="28"/>
          <w:rtl/>
          <w:lang w:bidi="fa-IR"/>
        </w:rPr>
        <w:t xml:space="preserve"> برقرار است.</w:t>
      </w:r>
    </w:p>
    <w:p w14:paraId="3379E9F4" w14:textId="77777777" w:rsidR="00914C44" w:rsidRPr="00914C44" w:rsidRDefault="00914C44" w:rsidP="0021686C">
      <w:pPr>
        <w:bidi/>
        <w:ind w:left="720"/>
        <w:jc w:val="both"/>
        <w:rPr>
          <w:rFonts w:ascii="Calibri" w:eastAsia="Times New Roman" w:hAnsi="Calibri" w:cs="B Mitra"/>
          <w:sz w:val="28"/>
          <w:szCs w:val="28"/>
          <w:rtl/>
          <w:lang w:bidi="fa-IR"/>
        </w:rPr>
      </w:pPr>
      <w:r w:rsidRPr="00914C44">
        <w:rPr>
          <w:rFonts w:ascii="Calibri" w:eastAsia="Times New Roman" w:hAnsi="Calibri" w:cs="B Mitra" w:hint="cs"/>
          <w:i/>
          <w:iCs/>
          <w:sz w:val="28"/>
          <w:szCs w:val="28"/>
          <w:rtl/>
          <w:lang w:bidi="fa-IR"/>
        </w:rPr>
        <w:t xml:space="preserve">کامل بودن: </w:t>
      </w:r>
      <w:r w:rsidRPr="00914C44">
        <w:rPr>
          <w:rFonts w:ascii="Calibri" w:eastAsia="Times New Roman" w:hAnsi="Calibri" w:cs="B Mitra" w:hint="cs"/>
          <w:sz w:val="28"/>
          <w:szCs w:val="28"/>
          <w:rtl/>
          <w:lang w:bidi="fa-IR"/>
        </w:rPr>
        <w:t xml:space="preserve">برای عناصری مثل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از مجموعه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که </w:t>
      </w:r>
      <m:oMath>
        <m:r>
          <w:rPr>
            <w:rFonts w:ascii="Cambria Math" w:eastAsia="Times New Roman" w:hAnsi="Cambria Math" w:cs="B Mitra"/>
            <w:sz w:val="28"/>
            <w:szCs w:val="28"/>
            <w:lang w:bidi="fa-IR"/>
          </w:rPr>
          <m:t>x≠y</m:t>
        </m:r>
      </m:oMath>
      <w:r w:rsidRPr="00914C44">
        <w:rPr>
          <w:rFonts w:ascii="Calibri" w:eastAsia="Times New Roman" w:hAnsi="Calibri" w:cs="B Mitra" w:hint="cs"/>
          <w:sz w:val="28"/>
          <w:szCs w:val="28"/>
          <w:rtl/>
          <w:lang w:bidi="fa-IR"/>
        </w:rPr>
        <w:t xml:space="preserve"> است، یا </w:t>
      </w:r>
      <m:oMath>
        <m:r>
          <w:rPr>
            <w:rFonts w:ascii="Cambria Math" w:eastAsia="Times New Roman" w:hAnsi="Cambria Math" w:cs="B Mitra"/>
            <w:sz w:val="28"/>
            <w:szCs w:val="28"/>
            <w:lang w:bidi="fa-IR"/>
          </w:rPr>
          <m:t>xRy</m:t>
        </m:r>
      </m:oMath>
      <w:r w:rsidRPr="00914C44">
        <w:rPr>
          <w:rFonts w:ascii="Calibri" w:eastAsia="Times New Roman" w:hAnsi="Calibri" w:cs="B Mitra" w:hint="cs"/>
          <w:sz w:val="28"/>
          <w:szCs w:val="28"/>
          <w:rtl/>
          <w:lang w:bidi="fa-IR"/>
        </w:rPr>
        <w:t xml:space="preserve"> یا </w:t>
      </w:r>
      <m:oMath>
        <m:r>
          <w:rPr>
            <w:rFonts w:ascii="Cambria Math" w:eastAsia="Times New Roman" w:hAnsi="Cambria Math" w:cs="B Mitra"/>
            <w:sz w:val="28"/>
            <w:szCs w:val="28"/>
            <w:lang w:bidi="fa-IR"/>
          </w:rPr>
          <m:t>yRx</m:t>
        </m:r>
      </m:oMath>
      <w:r w:rsidRPr="00914C44">
        <w:rPr>
          <w:rFonts w:ascii="Calibri" w:eastAsia="Times New Roman" w:hAnsi="Calibri" w:cs="B Mitra" w:hint="cs"/>
          <w:sz w:val="28"/>
          <w:szCs w:val="28"/>
          <w:rtl/>
          <w:lang w:bidi="fa-IR"/>
        </w:rPr>
        <w:t xml:space="preserve"> یا هر دو.</w:t>
      </w:r>
    </w:p>
    <w:p w14:paraId="6710F2EE" w14:textId="77777777" w:rsidR="00914C44" w:rsidRPr="00914C44" w:rsidRDefault="00914C44" w:rsidP="0021686C">
      <w:pPr>
        <w:bidi/>
        <w:ind w:left="720"/>
        <w:jc w:val="both"/>
        <w:rPr>
          <w:rFonts w:ascii="Calibri" w:eastAsia="Times New Roman" w:hAnsi="Calibri" w:cs="B Mitra"/>
          <w:sz w:val="28"/>
          <w:szCs w:val="28"/>
          <w:rtl/>
          <w:lang w:bidi="fa-IR"/>
        </w:rPr>
      </w:pPr>
      <w:r w:rsidRPr="00914C44">
        <w:rPr>
          <w:rFonts w:ascii="Calibri" w:eastAsia="Times New Roman" w:hAnsi="Calibri" w:cs="B Mitra" w:hint="cs"/>
          <w:i/>
          <w:iCs/>
          <w:sz w:val="28"/>
          <w:szCs w:val="28"/>
          <w:rtl/>
          <w:lang w:bidi="fa-IR"/>
        </w:rPr>
        <w:t xml:space="preserve">انتقال پذیری: </w:t>
      </w:r>
      <w:r w:rsidRPr="00914C44">
        <w:rPr>
          <w:rFonts w:ascii="Calibri" w:eastAsia="Times New Roman" w:hAnsi="Calibri" w:cs="B Mitra" w:hint="cs"/>
          <w:sz w:val="28"/>
          <w:szCs w:val="28"/>
          <w:rtl/>
          <w:lang w:bidi="fa-IR"/>
        </w:rPr>
        <w:t xml:space="preserve">برای سه عنصر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از مجموعه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رابطه زیر برقرار است</w:t>
      </w:r>
    </w:p>
    <w:p w14:paraId="104484A2" w14:textId="77777777" w:rsidR="00914C44" w:rsidRPr="00914C44" w:rsidRDefault="000D5316" w:rsidP="00914C44">
      <w:pPr>
        <w:bidi/>
        <w:jc w:val="right"/>
        <w:rPr>
          <w:rFonts w:ascii="Calibri" w:eastAsia="Times New Roman" w:hAnsi="Calibri" w:cs="B Mitra"/>
          <w:sz w:val="28"/>
          <w:szCs w:val="28"/>
          <w:rtl/>
          <w:lang w:bidi="fa-IR"/>
        </w:rPr>
      </w:pPr>
      <m:oMathPara>
        <m:oMathParaPr>
          <m:jc m:val="center"/>
        </m:oMathParaPr>
        <m:oMath>
          <m:d>
            <m:dPr>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 xml:space="preserve">xRy </m:t>
              </m:r>
              <m:r>
                <m:rPr>
                  <m:nor/>
                </m:rPr>
                <w:rPr>
                  <w:rFonts w:ascii="Cambria Math" w:eastAsia="Times New Roman" w:hAnsi="Cambria Math" w:cs="B Mitra" w:hint="cs"/>
                  <w:sz w:val="28"/>
                  <w:szCs w:val="28"/>
                  <w:rtl/>
                  <w:lang w:bidi="fa-IR"/>
                </w:rPr>
                <m:t xml:space="preserve">و  </m:t>
              </m:r>
              <m:r>
                <w:rPr>
                  <w:rFonts w:ascii="Cambria Math" w:eastAsia="Times New Roman" w:hAnsi="Cambria Math" w:cs="B Mitra"/>
                  <w:sz w:val="28"/>
                  <w:szCs w:val="28"/>
                  <w:lang w:bidi="fa-IR"/>
                </w:rPr>
                <m:t>yRz →xRz</m:t>
              </m:r>
            </m:e>
          </m:d>
        </m:oMath>
      </m:oMathPara>
    </w:p>
    <w:p w14:paraId="2FA0EB1B" w14:textId="77777777" w:rsidR="00914C44" w:rsidRPr="00914C44" w:rsidRDefault="00914C44" w:rsidP="006B16D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 xml:space="preserve">اگر ترجیحات فرد با سه آکسیوم فوق سازگار باشد، در این صورت این سه آکسیوم رتبه‌بندی از گزینه‌های مجموعه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ارائه می‌دهند. فرض می‌شود که هر فرد قابلیت رتبه‌بندی تمامی عناصر مجموعه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را دارد و در این صورت گزینه‌ای که بالاترین رتبه را دارد و بر تمام گزینه‌های دیگر ترجح داده می‌شود به عنوان نقطه ایده‌آل فرد در نظر گرفته می‌شود. </w:t>
      </w:r>
    </w:p>
    <w:p w14:paraId="4B6843C0" w14:textId="554E52CB" w:rsidR="00914C44" w:rsidRPr="00914C44" w:rsidRDefault="00914C44" w:rsidP="006B16D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با توجه به اینکه فرض شده ترجیحات فرد رتبه‌بندی از گزینه‌ها ارائه می‌دهد، آنگاه رویکرد مناسب و طبیعی برای پاسخ به این سوال که "آیا تحت قاعده اکثریت آراء تعادل وجود دارد" این است که بررسی شود که آیا قاعده اکثریت، رتبه‌بندی سازگار از گزینه‌ها ارائه می دهد و به طور اخص آیا آکسیوم انتقال پذیری در این شیوه رأی‌گیری صدق می‌کند. اگر پاسخ مثبت باشد یعنی آکسیوم انتقال پذیری در قاعده اکثریت آراء صدق ‌کند، در این صورت در هر مجموعه باید گزینه‌ای وجود داشته باشد که از تمامی گزینه‌های دیگر برتر (یا حداقل برابر آنها) باشد، چنین گزینه‌ای نقطه مسلط (تعادل) است.</w:t>
      </w:r>
    </w:p>
    <w:p w14:paraId="79FBE786" w14:textId="77777777" w:rsidR="00914C44" w:rsidRPr="00914C44" w:rsidRDefault="00914C44" w:rsidP="006B16D1">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ترجیحات فرد علاوه بر سازگاری با سه آکسیوم فوق با آکسیوم"محدودیت اکستریمال</w:t>
      </w:r>
      <w:r w:rsidRPr="00914C44">
        <w:rPr>
          <w:rFonts w:ascii="Calibri" w:eastAsia="Times New Roman" w:hAnsi="Calibri" w:cs="B Mitra"/>
          <w:sz w:val="28"/>
          <w:szCs w:val="28"/>
          <w:vertAlign w:val="superscript"/>
          <w:rtl/>
          <w:lang w:bidi="fa-IR"/>
        </w:rPr>
        <w:footnoteReference w:id="319"/>
      </w:r>
      <w:r w:rsidRPr="00914C44">
        <w:rPr>
          <w:rFonts w:ascii="Calibri" w:eastAsia="Times New Roman" w:hAnsi="Calibri" w:cs="B Mitra" w:hint="cs"/>
          <w:sz w:val="28"/>
          <w:szCs w:val="28"/>
          <w:rtl/>
          <w:lang w:bidi="fa-IR"/>
        </w:rPr>
        <w:t xml:space="preserve">" نیز سازگار باشد، قاعده اکثریت آراء حتما رتبه بندی از گزینه‌های یک مجموعه معین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ارائه خواهد کرد</w:t>
      </w:r>
      <w:r w:rsidRPr="00914C44">
        <w:rPr>
          <w:rFonts w:ascii="Calibri" w:eastAsia="Times New Roman" w:hAnsi="Calibri" w:cs="B Mitra"/>
          <w:sz w:val="28"/>
          <w:szCs w:val="28"/>
          <w:vertAlign w:val="superscript"/>
          <w:rtl/>
          <w:lang w:bidi="fa-IR"/>
        </w:rPr>
        <w:footnoteReference w:id="320"/>
      </w:r>
      <w:r w:rsidRPr="00914C44">
        <w:rPr>
          <w:rFonts w:ascii="Calibri" w:eastAsia="Times New Roman" w:hAnsi="Calibri" w:cs="B Mitra" w:hint="cs"/>
          <w:sz w:val="28"/>
          <w:szCs w:val="28"/>
          <w:rtl/>
          <w:lang w:bidi="fa-IR"/>
        </w:rPr>
        <w:t>.</w:t>
      </w:r>
    </w:p>
    <w:p w14:paraId="4FEE0A85" w14:textId="77777777" w:rsidR="00914C44" w:rsidRPr="00914C44" w:rsidRDefault="00914C44" w:rsidP="006B16D1">
      <w:pPr>
        <w:bidi/>
        <w:ind w:left="720"/>
        <w:jc w:val="both"/>
        <w:rPr>
          <w:rFonts w:ascii="Calibri" w:eastAsia="Times New Roman" w:hAnsi="Calibri" w:cs="B Mitra"/>
          <w:sz w:val="28"/>
          <w:szCs w:val="28"/>
          <w:rtl/>
          <w:lang w:bidi="fa-IR"/>
        </w:rPr>
      </w:pPr>
      <w:r w:rsidRPr="00914C44">
        <w:rPr>
          <w:rFonts w:ascii="Calibri" w:eastAsia="Times New Roman" w:hAnsi="Calibri" w:cs="B Mitra" w:hint="cs"/>
          <w:i/>
          <w:iCs/>
          <w:sz w:val="28"/>
          <w:szCs w:val="28"/>
          <w:rtl/>
          <w:lang w:bidi="fa-IR"/>
        </w:rPr>
        <w:t xml:space="preserve">محدودیت اکستریمال: </w:t>
      </w:r>
      <w:r w:rsidRPr="00914C44">
        <w:rPr>
          <w:rFonts w:ascii="Calibri" w:eastAsia="Times New Roman" w:hAnsi="Calibri" w:cs="B Mitra" w:hint="cs"/>
          <w:sz w:val="28"/>
          <w:szCs w:val="28"/>
          <w:rtl/>
          <w:lang w:bidi="fa-IR"/>
        </w:rPr>
        <w:t xml:space="preserve">اگر با توجه به سه گانه مرتب </w:t>
      </w:r>
      <m:oMath>
        <m:r>
          <w:rPr>
            <w:rFonts w:ascii="Cambria Math" w:eastAsia="Times New Roman" w:hAnsi="Cambria Math" w:cs="B Mitra"/>
            <w:sz w:val="28"/>
            <w:szCs w:val="28"/>
            <w:lang w:bidi="fa-IR"/>
          </w:rPr>
          <m:t xml:space="preserve">(x </m:t>
        </m:r>
        <m:r>
          <m:rPr>
            <m:nor/>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y </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 xml:space="preserve"> z)</m:t>
        </m:r>
      </m:oMath>
      <w:r w:rsidRPr="00914C44">
        <w:rPr>
          <w:rFonts w:ascii="Calibri" w:eastAsia="Times New Roman" w:hAnsi="Calibri" w:cs="B Mitra" w:hint="cs"/>
          <w:sz w:val="28"/>
          <w:szCs w:val="28"/>
          <w:rtl/>
          <w:lang w:bidi="fa-IR"/>
        </w:rPr>
        <w:t xml:space="preserve"> ترجیحات فرد </w:t>
      </w:r>
      <m:oMath>
        <m:r>
          <w:rPr>
            <w:rFonts w:ascii="Cambria Math" w:eastAsia="Times New Roman" w:hAnsi="Cambria Math" w:cs="B Mitra"/>
            <w:sz w:val="28"/>
            <w:szCs w:val="28"/>
            <w:lang w:bidi="fa-IR"/>
          </w:rPr>
          <m:t>i</m:t>
        </m:r>
      </m:oMath>
      <w:r w:rsidRPr="00914C44">
        <w:rPr>
          <w:rFonts w:ascii="Calibri" w:eastAsia="Times New Roman" w:hAnsi="Calibri" w:cs="B Mitra" w:hint="cs"/>
          <w:sz w:val="28"/>
          <w:szCs w:val="28"/>
          <w:rtl/>
          <w:lang w:bidi="fa-IR"/>
        </w:rPr>
        <w:t xml:space="preserve"> به ترتیبی باشد که وی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ترجیح دهد </w:t>
      </w:r>
      <m:oMath>
        <m:r>
          <w:rPr>
            <w:rFonts w:ascii="Cambria Math" w:eastAsia="Times New Roman" w:hAnsi="Cambria Math" w:cs="B Mitra"/>
            <w:sz w:val="28"/>
            <w:szCs w:val="28"/>
            <w:lang w:bidi="fa-IR"/>
          </w:rPr>
          <m:t xml:space="preserve">(y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oMath>
      <w:r w:rsidRPr="00914C44">
        <w:rPr>
          <w:rFonts w:ascii="Calibri" w:eastAsia="Times New Roman" w:hAnsi="Calibri" w:cs="B Mitra" w:hint="cs"/>
          <w:sz w:val="28"/>
          <w:szCs w:val="28"/>
          <w:rtl/>
          <w:lang w:bidi="fa-IR"/>
        </w:rPr>
        <w:t xml:space="preserve">، در این صورت هر فرد </w:t>
      </w:r>
      <m:oMath>
        <m:r>
          <w:rPr>
            <w:rFonts w:ascii="Cambria Math" w:eastAsia="Times New Roman" w:hAnsi="Cambria Math" w:cs="B Mitra"/>
            <w:sz w:val="28"/>
            <w:szCs w:val="28"/>
            <w:lang w:bidi="fa-IR"/>
          </w:rPr>
          <m:t>j</m:t>
        </m:r>
      </m:oMath>
      <w:r w:rsidRPr="00914C44">
        <w:rPr>
          <w:rFonts w:ascii="Calibri" w:eastAsia="Times New Roman" w:hAnsi="Calibri" w:cs="B Mitra" w:hint="cs"/>
          <w:sz w:val="28"/>
          <w:szCs w:val="28"/>
          <w:rtl/>
          <w:lang w:bidi="fa-IR"/>
        </w:rPr>
        <w:t xml:space="preserve"> ای که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ترجیح می‌دهد </w:t>
      </w:r>
      <m:oMath>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oMath>
      <w:r w:rsidRPr="00914C44">
        <w:rPr>
          <w:rFonts w:ascii="Calibri" w:eastAsia="Times New Roman" w:hAnsi="Calibri" w:cs="B Mitra" w:hint="cs"/>
          <w:sz w:val="28"/>
          <w:szCs w:val="28"/>
          <w:rtl/>
          <w:lang w:bidi="fa-IR"/>
        </w:rPr>
        <w:t xml:space="preserve"> ‌باید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ترجیح </w:t>
      </w:r>
      <m:oMath>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ترجیح دهد </w:t>
      </w:r>
      <m:oMath>
        <m:r>
          <w:rPr>
            <w:rFonts w:ascii="Cambria Math" w:eastAsia="Times New Roman" w:hAnsi="Cambria Math" w:cs="B Mitra"/>
            <w:sz w:val="28"/>
            <w:szCs w:val="28"/>
            <w:lang w:bidi="fa-IR"/>
          </w:rPr>
          <m:t xml:space="preserve">(y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oMath>
      <w:r w:rsidRPr="00914C44">
        <w:rPr>
          <w:rFonts w:ascii="Calibri" w:eastAsia="Times New Roman" w:hAnsi="Calibri" w:cs="B Mitra" w:hint="cs"/>
          <w:sz w:val="28"/>
          <w:szCs w:val="28"/>
          <w:rtl/>
          <w:lang w:bidi="fa-IR"/>
        </w:rPr>
        <w:t>.</w:t>
      </w:r>
    </w:p>
    <w:p w14:paraId="7A16807B" w14:textId="77777777" w:rsidR="00914C44" w:rsidRPr="00914C44" w:rsidRDefault="00914C44" w:rsidP="00547F02">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در مورد این آکسیوم باید به چند چیز توجه داشته باشیم. اول آنکه اگر چه ضرورتی برای توصیف هندسی موقعیت گزینه‌ها نیست، اما حتما لازم است که افراد تفکر و نگاه ویژه‌ای به این گزینه‌ها داشته باشند. افراد باید این گزینه‌ها را به صورت </w:t>
      </w:r>
      <m:oMath>
        <m:r>
          <w:rPr>
            <w:rFonts w:ascii="Cambria Math" w:eastAsia="Times New Roman" w:hAnsi="Cambria Math" w:cs="B Mitra"/>
            <w:sz w:val="28"/>
            <w:szCs w:val="28"/>
            <w:lang w:bidi="fa-IR"/>
          </w:rPr>
          <m:t xml:space="preserve"> 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یا </w:t>
      </w:r>
      <m:oMath>
        <m:r>
          <w:rPr>
            <w:rFonts w:ascii="Cambria Math" w:eastAsia="Times New Roman" w:hAnsi="Cambria Math" w:cs="B Mitra"/>
            <w:sz w:val="28"/>
            <w:szCs w:val="28"/>
            <w:lang w:bidi="fa-IR"/>
          </w:rPr>
          <m:t>z</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رتبه‌بندی کنند و نمی‌توانند رتبه بندی به صورت </w:t>
      </w:r>
      <m:oMath>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داشته باشند. </w:t>
      </w:r>
    </w:p>
    <w:p w14:paraId="4C4BEBAA" w14:textId="77777777" w:rsidR="00914C44" w:rsidRPr="00914C44" w:rsidRDefault="00914C44" w:rsidP="00547F02">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دوم آنکه در آکسیوم محدودیت اکستریمال لزومی ندارد که رتبه‌بندی همه افراد از سه گزینه فوق یا به صورت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oMath>
      <w:r w:rsidRPr="00914C44">
        <w:rPr>
          <w:rFonts w:ascii="Calibri" w:eastAsia="Times New Roman" w:hAnsi="Calibri" w:cs="B Mitra" w:hint="cs"/>
          <w:sz w:val="28"/>
          <w:szCs w:val="28"/>
          <w:rtl/>
          <w:lang w:bidi="fa-IR"/>
        </w:rPr>
        <w:t xml:space="preserve"> و یا به شکل</w:t>
      </w:r>
      <m:oMath>
        <m:r>
          <w:rPr>
            <w:rFonts w:ascii="Cambria Math" w:eastAsia="Times New Roman" w:hAnsi="Cambria Math" w:cs="B Mitra"/>
            <w:sz w:val="28"/>
            <w:szCs w:val="28"/>
            <w:lang w:bidi="fa-IR"/>
          </w:rPr>
          <m:t xml:space="preserve"> 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oMath>
      <w:r w:rsidRPr="00914C44">
        <w:rPr>
          <w:rFonts w:ascii="Calibri" w:eastAsia="Times New Roman" w:hAnsi="Calibri" w:cs="B Mitra" w:hint="cs"/>
          <w:sz w:val="28"/>
          <w:szCs w:val="28"/>
          <w:rtl/>
          <w:lang w:bidi="fa-IR"/>
        </w:rPr>
        <w:t xml:space="preserve"> باشد. قسمت دوم آکسیوم فوق به عنوان یک مکانیسم هنگامی عمل می‌کند که یک فرد،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ترجیح دهد</w:t>
      </w:r>
      <w:r w:rsidRPr="00914C44">
        <w:rPr>
          <w:rFonts w:ascii="Calibri" w:eastAsia="Times New Roman" w:hAnsi="Calibri" w:cs="B Mitra"/>
          <w:sz w:val="28"/>
          <w:szCs w:val="28"/>
          <w:vertAlign w:val="superscript"/>
          <w:rtl/>
          <w:lang w:bidi="fa-IR"/>
        </w:rPr>
        <w:footnoteReference w:id="321"/>
      </w:r>
      <w:r w:rsidRPr="00914C44">
        <w:rPr>
          <w:rFonts w:ascii="Calibri" w:eastAsia="Times New Roman" w:hAnsi="Calibri" w:cs="B Mitra" w:hint="cs"/>
          <w:sz w:val="28"/>
          <w:szCs w:val="28"/>
          <w:rtl/>
          <w:lang w:bidi="fa-IR"/>
        </w:rPr>
        <w:t xml:space="preserve">. اما ممکن است هیچ کس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ترجیح ندهد. همه افراد یا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ترجیح ‌دهند یا نسبت به آنها بی تفاوت باشند. اگر چنین باشد قضیه فوق بیانگر آن است که دور و تسلسل منتفی است و</w:t>
      </w:r>
      <w:r w:rsidRPr="00914C44">
        <w:rPr>
          <w:rFonts w:ascii="Calibri" w:eastAsia="Times New Roman" w:hAnsi="Calibri" w:cs="B Mitra"/>
          <w:sz w:val="28"/>
          <w:szCs w:val="28"/>
          <w:lang w:bidi="fa-IR"/>
        </w:rPr>
        <w:t xml:space="preserve"> </w:t>
      </w:r>
      <w:r w:rsidRPr="00914C44">
        <w:rPr>
          <w:rFonts w:ascii="Calibri" w:eastAsia="Times New Roman" w:hAnsi="Calibri" w:cs="B Mitra" w:hint="cs"/>
          <w:sz w:val="28"/>
          <w:szCs w:val="28"/>
          <w:rtl/>
          <w:lang w:bidi="fa-IR"/>
        </w:rPr>
        <w:t>اتفاق نمی</w:t>
      </w:r>
      <w:r w:rsidRPr="00914C44">
        <w:rPr>
          <w:rFonts w:ascii="Calibri" w:eastAsia="Times New Roman" w:hAnsi="Calibri" w:cs="B Mitra"/>
          <w:sz w:val="28"/>
          <w:szCs w:val="28"/>
          <w:lang w:bidi="fa-IR"/>
        </w:rPr>
        <w:softHyphen/>
      </w:r>
      <w:r w:rsidRPr="00914C44">
        <w:rPr>
          <w:rFonts w:ascii="Calibri" w:eastAsia="Times New Roman" w:hAnsi="Calibri" w:cs="B Mitra" w:hint="cs"/>
          <w:sz w:val="28"/>
          <w:szCs w:val="28"/>
          <w:rtl/>
          <w:lang w:bidi="fa-IR"/>
        </w:rPr>
        <w:t>افتد.</w:t>
      </w:r>
    </w:p>
    <w:p w14:paraId="179CB1B3" w14:textId="77777777" w:rsidR="00914C44" w:rsidRPr="00914C44" w:rsidRDefault="00914C44" w:rsidP="00547F0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t xml:space="preserve">سوم آنکه اگر بخواهیم رتبه‌بندی گزینه‌ها را از چپ به راست به صورت </w:t>
      </w:r>
      <m:oMath>
        <m:r>
          <w:rPr>
            <w:rFonts w:ascii="Cambria Math" w:eastAsia="Times New Roman" w:hAnsi="Cambria Math" w:cs="B Mitra"/>
            <w:sz w:val="28"/>
            <w:szCs w:val="28"/>
            <w:lang w:bidi="fa-IR"/>
          </w:rPr>
          <m:t xml:space="preserve"> (x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تصور کنیم، در این صورت این وضعیت مشابه ترجیحات تک قُله‌ای است اما معادل آن نیست. به طور اَخص، اگر ترجیحات فرد </w:t>
      </w:r>
      <m:oMath>
        <m:r>
          <w:rPr>
            <w:rFonts w:ascii="Cambria Math" w:eastAsia="Times New Roman" w:hAnsi="Cambria Math" w:cs="B Mitra"/>
            <w:sz w:val="28"/>
            <w:szCs w:val="28"/>
            <w:lang w:bidi="fa-IR"/>
          </w:rPr>
          <m:t>i</m:t>
        </m:r>
      </m:oMath>
      <w:r w:rsidRPr="00914C44">
        <w:rPr>
          <w:rFonts w:ascii="Calibri" w:eastAsia="Times New Roman" w:hAnsi="Calibri" w:cs="B Mitra"/>
          <w:i/>
          <w:sz w:val="28"/>
          <w:szCs w:val="28"/>
          <w:lang w:bidi="fa-IR"/>
        </w:rPr>
        <w:t xml:space="preserve"> </w:t>
      </w:r>
      <w:r w:rsidRPr="00914C44">
        <w:rPr>
          <w:rFonts w:ascii="Calibri" w:eastAsia="Times New Roman" w:hAnsi="Calibri" w:cs="B Mitra" w:hint="cs"/>
          <w:i/>
          <w:sz w:val="28"/>
          <w:szCs w:val="28"/>
          <w:rtl/>
          <w:lang w:bidi="fa-IR"/>
        </w:rPr>
        <w:t xml:space="preserve">به صورت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 </m:t>
        </m:r>
      </m:oMath>
      <w:r w:rsidRPr="00914C44">
        <w:rPr>
          <w:rFonts w:ascii="Calibri" w:eastAsia="Times New Roman" w:hAnsi="Calibri" w:cs="B Mitra" w:hint="cs"/>
          <w:i/>
          <w:sz w:val="28"/>
          <w:szCs w:val="28"/>
          <w:rtl/>
          <w:lang w:bidi="fa-IR"/>
        </w:rPr>
        <w:t xml:space="preserve"> باشد، شرایط محدودیت اکستریمال رتبه‌بندی فرد </w:t>
      </w:r>
      <m:oMath>
        <m:r>
          <w:rPr>
            <w:rFonts w:ascii="Cambria Math" w:eastAsia="Times New Roman" w:hAnsi="Cambria Math" w:cs="B Mitra"/>
            <w:sz w:val="28"/>
            <w:szCs w:val="28"/>
            <w:lang w:bidi="fa-IR"/>
          </w:rPr>
          <m:t>j</m:t>
        </m:r>
      </m:oMath>
      <w:r w:rsidRPr="00914C44">
        <w:rPr>
          <w:rFonts w:ascii="Calibri" w:eastAsia="Times New Roman" w:hAnsi="Calibri" w:cs="B Mitra" w:hint="cs"/>
          <w:i/>
          <w:sz w:val="28"/>
          <w:szCs w:val="28"/>
          <w:rtl/>
          <w:lang w:bidi="fa-IR"/>
        </w:rPr>
        <w:t xml:space="preserve"> را به صورت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I</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m:t>
        </m:r>
      </m:oMath>
      <w:r w:rsidRPr="00914C44">
        <w:rPr>
          <w:rFonts w:ascii="Calibri" w:eastAsia="Times New Roman" w:hAnsi="Calibri" w:cs="B Mitra" w:hint="cs"/>
          <w:i/>
          <w:sz w:val="28"/>
          <w:szCs w:val="28"/>
          <w:rtl/>
          <w:lang w:bidi="fa-IR"/>
        </w:rPr>
        <w:t xml:space="preserve"> مجاز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شمارد. اگر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w:t>
      </w:r>
      <w:r w:rsidRPr="00914C44">
        <w:rPr>
          <w:rFonts w:ascii="Calibri" w:eastAsia="Times New Roman" w:hAnsi="Calibri" w:cs="B Mitra" w:hint="cs"/>
          <w:i/>
          <w:sz w:val="28"/>
          <w:szCs w:val="28"/>
          <w:rtl/>
          <w:lang w:bidi="fa-IR"/>
        </w:rPr>
        <w:lastRenderedPageBreak/>
        <w:t xml:space="preserve">عنصر میانی باشد، ترجیحات به وجود دو قله در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دلالت دارد. البته در این حالت، شرایط را باید تعدیل کرد به این ترتیب که دو قله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باید هم ارتفاع باشند. </w:t>
      </w:r>
    </w:p>
    <w:p w14:paraId="7159EACE" w14:textId="77777777" w:rsidR="00914C44" w:rsidRPr="00914C44" w:rsidRDefault="00914C44" w:rsidP="00547F0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اگر چه در محدودیت اکستریمال، از تعریف موضوعات و گزینه‌ها به صورت هندسی اجتناب می‌شود، اما اگر قرار باشد قاعده اکثریت آراء با آکسیوم انتقال پذیری سازگار باشد، آنگاه محدودیت اکستریمال محدودیت شدیدی بر نوع رتبه‌بندی ترجیحات مردم اِعمال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کند. اگر یک کمیته مجبور باشد در مورد اختصاص یک زمین به زمین فوتبال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یا زمین تنیس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یا استخر شنا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تصمیم‌گیری کند، بعضی از اعضای کمیته ممکن است به هر دلیلی زمین فوتبال را به تنیس و زمین تنیس را به استخر شنا ترجیح دهند. اما به دلایلی مشابه ممکن است دیگر اعضای کمیته زمین تنیس را به استخر شنا و استخر شنا را به زمین فوتبال ترجیح دهند. اگر هر دو گروه فوق در کمیته حضور داشته باشند، در این صورت محدودیت اکستریمال نقض می‌شود و قاعده رأی‌گیری تحت قاعده اکثریت، پیامد دور و تسلسل را به همراه خواهد داشت. این قضیه در بخش بعد اثبات می‌شود.</w:t>
      </w:r>
    </w:p>
    <w:p w14:paraId="2191C551" w14:textId="77777777" w:rsidR="00914C44" w:rsidRPr="00914C44" w:rsidRDefault="00914C44" w:rsidP="00914C44">
      <w:pPr>
        <w:bidi/>
        <w:jc w:val="both"/>
        <w:rPr>
          <w:rFonts w:ascii="Calibri" w:eastAsia="Times New Roman" w:hAnsi="Calibri" w:cs="B Mitra"/>
          <w:b/>
          <w:bCs/>
          <w:i/>
          <w:sz w:val="28"/>
          <w:szCs w:val="28"/>
          <w:rtl/>
          <w:lang w:bidi="fa-IR"/>
        </w:rPr>
      </w:pPr>
      <w:r w:rsidRPr="00914C44">
        <w:rPr>
          <w:rFonts w:ascii="Calibri" w:eastAsia="Times New Roman" w:hAnsi="Calibri" w:cs="B Mitra" w:hint="cs"/>
          <w:b/>
          <w:bCs/>
          <w:i/>
          <w:sz w:val="28"/>
          <w:szCs w:val="28"/>
          <w:rtl/>
          <w:lang w:bidi="fa-IR"/>
        </w:rPr>
        <w:t>5 -7 اثبات محدودیت اکستریمال- قضیه قاعده اکثریت</w:t>
      </w:r>
    </w:p>
    <w:p w14:paraId="704B7E3A"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b/>
          <w:bCs/>
          <w:i/>
          <w:sz w:val="28"/>
          <w:szCs w:val="28"/>
          <w:rtl/>
          <w:lang w:bidi="fa-IR"/>
        </w:rPr>
        <w:t xml:space="preserve">قضیه: </w:t>
      </w:r>
      <w:r w:rsidRPr="00914C44">
        <w:rPr>
          <w:rFonts w:ascii="Calibri" w:eastAsia="Times New Roman" w:hAnsi="Calibri" w:cs="B Mitra" w:hint="cs"/>
          <w:i/>
          <w:sz w:val="28"/>
          <w:szCs w:val="28"/>
          <w:rtl/>
          <w:lang w:bidi="fa-IR"/>
        </w:rPr>
        <w:t>اگر مجموعه ترجیحات افراد جامعه (کمیته) با محدودیت اکستریمال سازگار باشد، قاعده اکثریت آراء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تواند یک رتبه‌بندی از سه گانه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ارائه دهد. </w:t>
      </w:r>
    </w:p>
    <w:p w14:paraId="1B36740E" w14:textId="77777777" w:rsidR="00914C44" w:rsidRPr="00914C44" w:rsidRDefault="00914C44" w:rsidP="00547F0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برای اثبات قضیه فوق از رویکرد سِن (</w:t>
      </w:r>
      <w:r w:rsidRPr="00914C44">
        <w:rPr>
          <w:rFonts w:ascii="Times New Roman" w:eastAsia="Times New Roman" w:hAnsi="Times New Roman" w:cs="Times New Roman"/>
          <w:i/>
          <w:sz w:val="24"/>
          <w:szCs w:val="24"/>
          <w:lang w:bidi="fa-IR"/>
        </w:rPr>
        <w:t>a</w:t>
      </w:r>
      <w:r w:rsidRPr="00914C44">
        <w:rPr>
          <w:rFonts w:ascii="Calibri" w:eastAsia="Times New Roman" w:hAnsi="Calibri" w:cs="B Mitra" w:hint="cs"/>
          <w:i/>
          <w:sz w:val="28"/>
          <w:szCs w:val="28"/>
          <w:rtl/>
          <w:lang w:bidi="fa-IR"/>
        </w:rPr>
        <w:t>1970، صفحات 81-179) به ترتیب زیر استفاده می‌شود.</w:t>
      </w:r>
    </w:p>
    <w:p w14:paraId="130EEFAA"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Cs/>
          <w:sz w:val="28"/>
          <w:szCs w:val="28"/>
          <w:rtl/>
          <w:lang w:bidi="fa-IR"/>
        </w:rPr>
        <w:t>شرط کافی:</w:t>
      </w:r>
      <w:r w:rsidRPr="00914C44">
        <w:rPr>
          <w:rFonts w:ascii="Calibri" w:eastAsia="Times New Roman" w:hAnsi="Calibri" w:cs="B Mitra" w:hint="cs"/>
          <w:i/>
          <w:sz w:val="28"/>
          <w:szCs w:val="28"/>
          <w:rtl/>
          <w:lang w:bidi="fa-IR"/>
        </w:rPr>
        <w:t xml:space="preserve"> جالب‌ترین موارد آنهایی هستند که حداقل یکی از رأی دهندگان ترجیحاتی به شکل زیر داشته باشد: </w:t>
      </w:r>
    </w:p>
    <w:p w14:paraId="3F0D1789" w14:textId="77777777" w:rsidR="00914C44" w:rsidRPr="00914C44" w:rsidRDefault="00914C44" w:rsidP="00914C44">
      <w:pPr>
        <w:bidi/>
        <w:jc w:val="both"/>
        <w:rPr>
          <w:rFonts w:ascii="Calibri" w:eastAsia="Times New Roman" w:hAnsi="Calibri" w:cs="B Mitra"/>
          <w:i/>
          <w:sz w:val="28"/>
          <w:szCs w:val="28"/>
          <w:rtl/>
          <w:lang w:bidi="fa-IR"/>
        </w:rPr>
      </w:pPr>
      <m:oMathPara>
        <m:oMathParaPr>
          <m:jc m:val="left"/>
        </m:oMathParaPr>
        <m:oMath>
          <m:r>
            <m:rPr>
              <m:nor/>
            </m:rPr>
            <w:rPr>
              <w:rFonts w:ascii="Cambria Math" w:eastAsia="Times New Roman" w:hAnsi="Cambria Math" w:cs="B Mitra" w:hint="cs"/>
              <w:sz w:val="28"/>
              <w:szCs w:val="28"/>
              <w:rtl/>
              <w:lang w:bidi="fa-IR"/>
            </w:rPr>
            <m:t xml:space="preserve">1 - </m:t>
          </m:r>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oMath>
      </m:oMathPara>
    </w:p>
    <w:p w14:paraId="744CC73F" w14:textId="77777777" w:rsidR="00914C44" w:rsidRPr="00914C44" w:rsidRDefault="00914C44" w:rsidP="00547F0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 علاوه بر رأی دهندگان نوع اول، محدودیت اکستریمال این امکان را می‌دهد که ترجیحات سایر رأی دهندگان مشابه  یکی از چهار حالت زیر باشد</w:t>
      </w:r>
      <w:r w:rsidRPr="00914C44">
        <w:rPr>
          <w:rFonts w:ascii="Calibri" w:eastAsia="Times New Roman" w:hAnsi="Calibri" w:cs="B Mitra"/>
          <w:i/>
          <w:sz w:val="28"/>
          <w:szCs w:val="28"/>
          <w:vertAlign w:val="superscript"/>
          <w:rtl/>
          <w:lang w:bidi="fa-IR"/>
        </w:rPr>
        <w:footnoteReference w:id="322"/>
      </w:r>
      <w:r w:rsidRPr="00914C44">
        <w:rPr>
          <w:rFonts w:ascii="Calibri" w:eastAsia="Times New Roman" w:hAnsi="Calibri" w:cs="B Mitra" w:hint="cs"/>
          <w:i/>
          <w:sz w:val="28"/>
          <w:szCs w:val="28"/>
          <w:rtl/>
          <w:lang w:bidi="fa-IR"/>
        </w:rPr>
        <w:t>:</w:t>
      </w:r>
    </w:p>
    <w:p w14:paraId="4084ABFB" w14:textId="77777777" w:rsidR="00914C44" w:rsidRPr="00914C44" w:rsidRDefault="00914C44" w:rsidP="00914C44">
      <w:pPr>
        <w:bidi/>
        <w:jc w:val="both"/>
        <w:rPr>
          <w:rFonts w:ascii="Calibri" w:eastAsia="Times New Roman" w:hAnsi="Calibri" w:cs="B Mitra"/>
          <w:i/>
          <w:sz w:val="28"/>
          <w:szCs w:val="28"/>
          <w:rtl/>
          <w:lang w:bidi="fa-IR"/>
        </w:rPr>
      </w:pPr>
      <m:oMathPara>
        <m:oMathParaPr>
          <m:jc m:val="left"/>
        </m:oMathParaPr>
        <m:oMath>
          <m:r>
            <m:rPr>
              <m:nor/>
            </m:rPr>
            <w:rPr>
              <w:rFonts w:ascii="Cambria Math" w:eastAsia="Times New Roman" w:hAnsi="Cambria Math" w:cs="B Mitra" w:hint="cs"/>
              <w:sz w:val="28"/>
              <w:szCs w:val="28"/>
              <w:rtl/>
              <w:lang w:bidi="fa-IR"/>
            </w:rPr>
            <m:t xml:space="preserve">2 - </m:t>
          </m:r>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oMath>
      </m:oMathPara>
    </w:p>
    <w:p w14:paraId="3CC68BD5" w14:textId="77777777" w:rsidR="00914C44" w:rsidRPr="00914C44" w:rsidRDefault="00914C44" w:rsidP="00914C44">
      <w:pPr>
        <w:bidi/>
        <w:jc w:val="both"/>
        <w:rPr>
          <w:rFonts w:ascii="Calibri" w:eastAsia="Times New Roman" w:hAnsi="Calibri" w:cs="B Mitra"/>
          <w:i/>
          <w:sz w:val="28"/>
          <w:szCs w:val="28"/>
          <w:lang w:bidi="fa-IR"/>
        </w:rPr>
      </w:pPr>
      <m:oMathPara>
        <m:oMathParaPr>
          <m:jc m:val="left"/>
        </m:oMathParaPr>
        <m:oMath>
          <m:r>
            <m:rPr>
              <m:nor/>
            </m:rPr>
            <w:rPr>
              <w:rFonts w:ascii="Cambria Math" w:eastAsia="Times New Roman" w:hAnsi="Cambria Math" w:cs="B Mitra" w:hint="cs"/>
              <w:sz w:val="28"/>
              <w:szCs w:val="28"/>
              <w:rtl/>
              <w:lang w:bidi="fa-IR"/>
            </w:rPr>
            <m:t xml:space="preserve">3 - </m:t>
          </m:r>
          <m:r>
            <w:rPr>
              <w:rFonts w:ascii="Cambria Math" w:eastAsia="Times New Roman" w:hAnsi="Cambria Math" w:cs="B Mitra"/>
              <w:sz w:val="28"/>
              <w:szCs w:val="28"/>
              <w:lang w:bidi="fa-IR"/>
            </w:rPr>
            <m:t xml:space="preserve">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I</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oMath>
      </m:oMathPara>
    </w:p>
    <w:p w14:paraId="27EF4771" w14:textId="77777777" w:rsidR="00914C44" w:rsidRPr="00914C44" w:rsidRDefault="00914C44" w:rsidP="00914C44">
      <w:pPr>
        <w:bidi/>
        <w:jc w:val="both"/>
        <w:rPr>
          <w:rFonts w:ascii="Calibri" w:eastAsia="Times New Roman" w:hAnsi="Calibri" w:cs="B Mitra"/>
          <w:i/>
          <w:sz w:val="28"/>
          <w:szCs w:val="28"/>
          <w:lang w:bidi="fa-IR"/>
        </w:rPr>
      </w:pPr>
      <m:oMathPara>
        <m:oMathParaPr>
          <m:jc m:val="left"/>
        </m:oMathParaPr>
        <m:oMath>
          <m:r>
            <m:rPr>
              <m:nor/>
            </m:rPr>
            <w:rPr>
              <w:rFonts w:ascii="Cambria Math" w:eastAsia="Times New Roman" w:hAnsi="Cambria Math" w:cs="B Mitra" w:hint="cs"/>
              <w:sz w:val="28"/>
              <w:szCs w:val="28"/>
              <w:rtl/>
              <w:lang w:bidi="fa-IR"/>
            </w:rPr>
            <m:t xml:space="preserve">4 - </m:t>
          </m:r>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I</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 xml:space="preserve"> 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m:t>
          </m:r>
        </m:oMath>
      </m:oMathPara>
    </w:p>
    <w:p w14:paraId="21948475" w14:textId="77777777" w:rsidR="00914C44" w:rsidRPr="00914C44" w:rsidRDefault="00914C44" w:rsidP="00914C44">
      <w:pPr>
        <w:bidi/>
        <w:jc w:val="both"/>
        <w:rPr>
          <w:rFonts w:ascii="Calibri" w:eastAsia="Times New Roman" w:hAnsi="Calibri" w:cs="B Mitra"/>
          <w:i/>
          <w:sz w:val="28"/>
          <w:szCs w:val="28"/>
          <w:lang w:bidi="fa-IR"/>
        </w:rPr>
      </w:pPr>
      <m:oMathPara>
        <m:oMathParaPr>
          <m:jc m:val="left"/>
        </m:oMathParaPr>
        <m:oMath>
          <m:r>
            <m:rPr>
              <m:nor/>
            </m:rPr>
            <w:rPr>
              <w:rFonts w:ascii="Cambria Math" w:eastAsia="Times New Roman" w:hAnsi="Cambria Math" w:cs="B Mitra" w:hint="cs"/>
              <w:sz w:val="28"/>
              <w:szCs w:val="28"/>
              <w:rtl/>
              <w:lang w:bidi="fa-IR"/>
            </w:rPr>
            <m:t xml:space="preserve">5 - </m:t>
          </m:r>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I</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r>
            <m:rPr>
              <m:nor/>
            </m:rPr>
            <w:rPr>
              <w:rFonts w:ascii="Cambria Math" w:eastAsia="Times New Roman" w:hAnsi="Cambria Math" w:cs="B Mitra" w:hint="cs"/>
              <w:sz w:val="28"/>
              <w:szCs w:val="28"/>
              <w:rtl/>
              <w:lang w:bidi="fa-IR"/>
            </w:rPr>
            <m:t xml:space="preserve">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I</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m:t>
          </m:r>
        </m:oMath>
      </m:oMathPara>
    </w:p>
    <w:p w14:paraId="59AA3E24"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می‌توان فرض کرد که رأی دهندگان نوع 5 از رای دادن امتناع می‌کنند و لذا از این به بعد می‌توان آنها را نادیده گرفت. فرض کنید که قضیه فوق صادق نباشد یعنی دور و تسلسل رو به جلو</w:t>
      </w:r>
      <w:r w:rsidRPr="00914C44">
        <w:rPr>
          <w:rFonts w:ascii="Calibri" w:eastAsia="Times New Roman" w:hAnsi="Calibri" w:cs="B Mitra"/>
          <w:i/>
          <w:sz w:val="28"/>
          <w:szCs w:val="28"/>
          <w:vertAlign w:val="superscript"/>
          <w:rtl/>
          <w:lang w:bidi="fa-IR"/>
        </w:rPr>
        <w:footnoteReference w:id="323"/>
      </w:r>
      <w:r w:rsidRPr="00914C44">
        <w:rPr>
          <w:rFonts w:ascii="Calibri" w:eastAsia="Times New Roman" w:hAnsi="Calibri" w:cs="B Mitra" w:hint="cs"/>
          <w:i/>
          <w:sz w:val="28"/>
          <w:szCs w:val="28"/>
          <w:rtl/>
          <w:lang w:bidi="fa-IR"/>
        </w:rPr>
        <w:t xml:space="preserve"> به صورت زیر برقرار باشد</w:t>
      </w:r>
    </w:p>
    <w:p w14:paraId="731EC969" w14:textId="77777777" w:rsidR="00914C44" w:rsidRPr="00914C44" w:rsidRDefault="00914C44" w:rsidP="00914C44">
      <w:pPr>
        <w:bidi/>
        <w:jc w:val="both"/>
        <w:rPr>
          <w:rFonts w:ascii="Calibri" w:eastAsia="Times New Roman" w:hAnsi="Calibri" w:cs="B Mitra"/>
          <w:i/>
          <w:sz w:val="28"/>
          <w:szCs w:val="28"/>
          <w:lang w:bidi="fa-IR"/>
        </w:rPr>
      </w:pPr>
      <m:oMathPara>
        <m:oMathParaPr>
          <m:jc m:val="left"/>
        </m:oMathParaPr>
        <m:oMath>
          <m:r>
            <w:rPr>
              <w:rFonts w:ascii="Cambria Math" w:eastAsia="Times New Roman" w:hAnsi="Cambria Math" w:cs="B Mitra"/>
              <w:sz w:val="28"/>
              <w:szCs w:val="28"/>
              <w:lang w:bidi="fa-IR"/>
            </w:rPr>
            <m:t xml:space="preserve">          x R y</m:t>
          </m:r>
          <m:r>
            <m:rPr>
              <m:nor/>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R</m:t>
          </m:r>
          <m:r>
            <m:rPr>
              <m:nor/>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z</m:t>
          </m:r>
          <m:r>
            <m:rPr>
              <m:nor/>
            </m:rP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 xml:space="preserve">و </m:t>
          </m:r>
          <m:r>
            <w:rPr>
              <w:rFonts w:ascii="Cambria Math" w:eastAsia="Times New Roman" w:hAnsi="Cambria Math" w:cs="B Mitra"/>
              <w:sz w:val="28"/>
              <w:szCs w:val="28"/>
              <w:lang w:bidi="fa-IR"/>
            </w:rPr>
            <m:t>z R x</m:t>
          </m:r>
        </m:oMath>
      </m:oMathPara>
    </w:p>
    <w:p w14:paraId="7F21B548"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lastRenderedPageBreak/>
        <w:t xml:space="preserve">در رابطه فوق </w:t>
      </w:r>
      <m:oMath>
        <m:r>
          <w:rPr>
            <w:rFonts w:ascii="Cambria Math" w:eastAsia="Times New Roman" w:hAnsi="Cambria Math" w:cs="B Mitra"/>
            <w:sz w:val="28"/>
            <w:szCs w:val="28"/>
            <w:lang w:bidi="fa-IR"/>
          </w:rPr>
          <m:t>R</m:t>
        </m:r>
      </m:oMath>
      <w:r w:rsidRPr="00914C44">
        <w:rPr>
          <w:rFonts w:ascii="Calibri" w:eastAsia="Times New Roman" w:hAnsi="Calibri" w:cs="B Mitra" w:hint="cs"/>
          <w:i/>
          <w:sz w:val="28"/>
          <w:szCs w:val="28"/>
          <w:rtl/>
          <w:lang w:bidi="fa-IR"/>
        </w:rPr>
        <w:t xml:space="preserve"> که فاقد اندیس است به رتبه‌بندی اجتماعی ترجیحات در قاعده اکثریت آراء اشاره دارد. تعداد افرادی که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را بر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ترجیح می‌دهند با </w:t>
      </w:r>
      <m:oMath>
        <m:r>
          <w:rPr>
            <w:rFonts w:ascii="Cambria Math" w:eastAsia="Times New Roman" w:hAnsi="Cambria Math" w:cs="B Mitra"/>
            <w:sz w:val="28"/>
            <w:szCs w:val="28"/>
            <w:lang w:bidi="fa-IR"/>
          </w:rPr>
          <m:t xml:space="preserve">N(z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x)</m:t>
        </m:r>
      </m:oMath>
      <w:r w:rsidRPr="00914C44">
        <w:rPr>
          <w:rFonts w:ascii="Calibri" w:eastAsia="Times New Roman" w:hAnsi="Calibri" w:cs="B Mitra" w:hint="cs"/>
          <w:i/>
          <w:sz w:val="28"/>
          <w:szCs w:val="28"/>
          <w:rtl/>
          <w:lang w:bidi="fa-IR"/>
        </w:rPr>
        <w:t xml:space="preserve"> نشان می‌دهیم:</w:t>
      </w:r>
    </w:p>
    <w:p w14:paraId="4B3479FA" w14:textId="77777777" w:rsidR="00914C44" w:rsidRPr="00914C44" w:rsidRDefault="000D5316" w:rsidP="00914C44">
      <w:pPr>
        <w:bidi/>
        <w:jc w:val="both"/>
        <w:rPr>
          <w:rFonts w:ascii="Calibri" w:eastAsia="Times New Roman" w:hAnsi="Calibri" w:cs="B Mitra"/>
          <w:i/>
          <w:sz w:val="28"/>
          <w:szCs w:val="28"/>
          <w:rtl/>
          <w:lang w:bidi="fa-IR"/>
        </w:rPr>
      </w:pPr>
      <m:oMathPara>
        <m:oMathParaPr>
          <m:jc m:val="right"/>
        </m:oMathParaPr>
        <m:oMath>
          <m:d>
            <m:dPr>
              <m:ctrlPr>
                <w:rPr>
                  <w:rFonts w:ascii="Cambria Math" w:eastAsia="Times New Roman" w:hAnsi="Cambria Math" w:cs="B Mitra"/>
                  <w:sz w:val="28"/>
                  <w:szCs w:val="28"/>
                  <w:lang w:bidi="fa-IR"/>
                </w:rPr>
              </m:ctrlPr>
            </m:dPr>
            <m:e>
              <m:r>
                <m:rPr>
                  <m:sty m:val="p"/>
                </m:rPr>
                <w:rPr>
                  <w:rFonts w:ascii="Cambria Math" w:eastAsia="Times New Roman" w:hAnsi="Cambria Math" w:cs="B Mitra"/>
                  <w:sz w:val="28"/>
                  <w:szCs w:val="28"/>
                  <w:lang w:bidi="fa-IR"/>
                </w:rPr>
                <m:t>z R x</m:t>
              </m:r>
            </m:e>
          </m:d>
          <m:r>
            <m:rPr>
              <m:sty m:val="p"/>
            </m:rPr>
            <w:rPr>
              <w:rFonts w:ascii="Cambria Math" w:eastAsia="Times New Roman" w:hAnsi="Cambria Math" w:cs="B Mitra"/>
              <w:sz w:val="28"/>
              <w:szCs w:val="28"/>
              <w:lang w:bidi="fa-IR"/>
            </w:rPr>
            <m:t>→</m:t>
          </m:r>
          <m:d>
            <m:dPr>
              <m:begChr m:val="["/>
              <m:endChr m:val="]"/>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 xml:space="preserve">N(z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x)≥N(x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(1-5)</m:t>
          </m:r>
        </m:oMath>
      </m:oMathPara>
    </w:p>
    <w:p w14:paraId="3738382C"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بنا بر فرض حداقل یک نفر دارای رتبه بندی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oMath>
      <w:r w:rsidRPr="00914C44">
        <w:rPr>
          <w:rFonts w:ascii="Calibri" w:eastAsia="Times New Roman" w:hAnsi="Calibri" w:cs="B Mitra" w:hint="cs"/>
          <w:sz w:val="28"/>
          <w:szCs w:val="28"/>
          <w:rtl/>
          <w:lang w:bidi="fa-IR"/>
        </w:rPr>
        <w:t xml:space="preserve"> می‌باشد. بنابراین خواهیم داشت،</w:t>
      </w:r>
    </w:p>
    <w:p w14:paraId="02CFCD59"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e>
          </m:d>
          <m:r>
            <w:rPr>
              <w:rFonts w:ascii="Cambria Math" w:eastAsia="Times New Roman" w:hAnsi="Cambria Math" w:cs="B Mitra"/>
              <w:sz w:val="28"/>
              <w:szCs w:val="28"/>
              <w:lang w:bidi="fa-IR"/>
            </w:rPr>
            <m:t xml:space="preserve">≥1                                                                                </m:t>
          </m:r>
          <m:r>
            <m:rPr>
              <m:nor/>
            </m:rPr>
            <w:rPr>
              <w:rFonts w:ascii="Cambria Math" w:eastAsia="Times New Roman" w:hAnsi="Cambria Math" w:cs="B Mitra" w:hint="cs"/>
              <w:sz w:val="28"/>
              <w:szCs w:val="28"/>
              <w:rtl/>
              <w:lang w:bidi="fa-IR"/>
            </w:rPr>
            <m:t>(2-5)</m:t>
          </m:r>
        </m:oMath>
      </m:oMathPara>
    </w:p>
    <w:p w14:paraId="79058F3E"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و از </w:t>
      </w:r>
      <m:oMath>
        <m:r>
          <m:rPr>
            <m:nor/>
          </m:rPr>
          <w:rPr>
            <w:rFonts w:ascii="Cambria Math" w:eastAsia="Times New Roman" w:hAnsi="Cambria Math" w:cs="B Mitra" w:hint="cs"/>
            <w:sz w:val="28"/>
            <w:szCs w:val="28"/>
            <w:rtl/>
            <w:lang w:bidi="fa-IR"/>
          </w:rPr>
          <m:t>(1-5)</m:t>
        </m:r>
      </m:oMath>
      <w:r w:rsidRPr="00914C44">
        <w:rPr>
          <w:rFonts w:ascii="Calibri" w:eastAsia="Times New Roman" w:hAnsi="Calibri" w:cs="B Mitra" w:hint="cs"/>
          <w:sz w:val="28"/>
          <w:szCs w:val="28"/>
          <w:rtl/>
          <w:lang w:bidi="fa-IR"/>
        </w:rPr>
        <w:t xml:space="preserve"> نتیجه می‌گیریم</w:t>
      </w:r>
      <w:r w:rsidRPr="00914C44">
        <w:rPr>
          <w:rFonts w:ascii="Calibri" w:eastAsia="Times New Roman" w:hAnsi="Calibri" w:cs="B Mitra"/>
          <w:sz w:val="28"/>
          <w:szCs w:val="28"/>
          <w:vertAlign w:val="superscript"/>
          <w:rtl/>
          <w:lang w:bidi="fa-IR"/>
        </w:rPr>
        <w:footnoteReference w:id="324"/>
      </w:r>
    </w:p>
    <w:p w14:paraId="65553B67"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x</m:t>
              </m:r>
            </m:e>
          </m:d>
          <m:r>
            <w:rPr>
              <w:rFonts w:ascii="Cambria Math" w:eastAsia="Times New Roman" w:hAnsi="Cambria Math" w:cs="B Mitra"/>
              <w:sz w:val="28"/>
              <w:szCs w:val="28"/>
              <w:lang w:bidi="fa-IR"/>
            </w:rPr>
            <m:t xml:space="preserve">≥1                                                                                </m:t>
          </m:r>
          <m:r>
            <m:rPr>
              <m:nor/>
            </m:rPr>
            <w:rPr>
              <w:rFonts w:ascii="Cambria Math" w:eastAsia="Times New Roman" w:hAnsi="Cambria Math" w:cs="B Mitra" w:hint="cs"/>
              <w:sz w:val="28"/>
              <w:szCs w:val="28"/>
              <w:rtl/>
              <w:lang w:bidi="fa-IR"/>
            </w:rPr>
            <m:t>(3-5)</m:t>
          </m:r>
        </m:oMath>
      </m:oMathPara>
    </w:p>
    <w:p w14:paraId="11D4D555"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تعداد افرادی که ترجیحاتشان مشابه رابطه 1 و 2 فوق است با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نشان می‌دهیم و بقیه موارد را نیز به همین ترتیب علامت گذاری می‌کنیم.</w:t>
      </w:r>
    </w:p>
    <w:p w14:paraId="2D08DB79" w14:textId="77777777" w:rsidR="00914C44" w:rsidRPr="00914C44" w:rsidRDefault="000D5316" w:rsidP="00914C44">
      <w:pPr>
        <w:bidi/>
        <w:rPr>
          <w:rFonts w:ascii="Calibri" w:eastAsia="Times New Roman" w:hAnsi="Calibri" w:cs="B Mitra"/>
          <w:i/>
          <w:sz w:val="28"/>
          <w:szCs w:val="28"/>
          <w:rtl/>
          <w:lang w:bidi="fa-IR"/>
        </w:rPr>
      </w:pPr>
      <m:oMathPara>
        <m:oMathParaPr>
          <m:jc m:val="right"/>
        </m:oMathParaPr>
        <m:oMath>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x R y</m:t>
              </m:r>
            </m:e>
          </m:d>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e>
          </m:d>
          <m:r>
            <w:rPr>
              <w:rFonts w:ascii="Cambria Math" w:eastAsia="Times New Roman" w:hAnsi="Cambria Math" w:cs="B Mitra"/>
              <w:sz w:val="28"/>
              <w:szCs w:val="28"/>
              <w:lang w:bidi="fa-IR"/>
            </w:rPr>
            <m:t>→</m:t>
          </m:r>
          <m:d>
            <m:dPr>
              <m:begChr m:val="["/>
              <m:endChr m:val="]"/>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e>
              </m:d>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(4-5)</m:t>
          </m:r>
        </m:oMath>
      </m:oMathPara>
    </w:p>
    <w:p w14:paraId="47D87045" w14:textId="77777777" w:rsidR="00914C44" w:rsidRPr="00914C44" w:rsidRDefault="000D5316" w:rsidP="00914C44">
      <w:pPr>
        <w:bidi/>
        <w:rPr>
          <w:rFonts w:ascii="Calibri" w:eastAsia="Times New Roman" w:hAnsi="Calibri" w:cs="B Mitra"/>
          <w:sz w:val="28"/>
          <w:szCs w:val="28"/>
          <w:rtl/>
          <w:lang w:bidi="fa-IR"/>
        </w:rPr>
      </w:pPr>
      <m:oMathPara>
        <m:oMathParaPr>
          <m:jc m:val="right"/>
        </m:oMathParaPr>
        <m:oMath>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y R z</m:t>
              </m:r>
            </m:e>
          </m:d>
          <m:r>
            <w:rPr>
              <w:rFonts w:ascii="Cambria Math" w:eastAsia="Times New Roman" w:hAnsi="Cambria Math" w:cs="B Mitra"/>
              <w:sz w:val="28"/>
              <w:szCs w:val="28"/>
              <w:lang w:bidi="fa-IR"/>
            </w:rPr>
            <m:t xml:space="preserve">→ </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e>
          </m:d>
          <m:r>
            <w:rPr>
              <w:rFonts w:ascii="Cambria Math" w:eastAsia="Times New Roman" w:hAnsi="Cambria Math" w:cs="B Mitra"/>
              <w:sz w:val="28"/>
              <w:szCs w:val="28"/>
              <w:lang w:bidi="fa-IR"/>
            </w:rPr>
            <m:t>→</m:t>
          </m:r>
          <m:d>
            <m:dPr>
              <m:begChr m:val="["/>
              <m:endChr m:val="]"/>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e>
              </m:d>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(5-5)</m:t>
          </m:r>
          <m:r>
            <w:rPr>
              <w:rFonts w:ascii="Cambria Math" w:eastAsia="Times New Roman" w:hAnsi="Cambria Math" w:cs="B Mitra"/>
              <w:sz w:val="28"/>
              <w:szCs w:val="28"/>
              <w:lang w:bidi="fa-IR"/>
            </w:rPr>
            <m:t xml:space="preserve"> </m:t>
          </m:r>
        </m:oMath>
      </m:oMathPara>
    </w:p>
    <w:p w14:paraId="5557F390" w14:textId="77777777" w:rsidR="00914C44" w:rsidRPr="00914C44" w:rsidRDefault="000D5316" w:rsidP="00914C44">
      <w:pPr>
        <w:bidi/>
        <w:rPr>
          <w:rFonts w:ascii="Calibri" w:eastAsia="Times New Roman" w:hAnsi="Calibri" w:cs="B Mitra"/>
          <w:i/>
          <w:sz w:val="28"/>
          <w:szCs w:val="28"/>
          <w:rtl/>
          <w:lang w:bidi="fa-IR"/>
        </w:rPr>
      </w:pPr>
      <m:oMathPara>
        <m:oMathParaPr>
          <m:jc m:val="right"/>
        </m:oMathParaPr>
        <m:oMath>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z R x</m:t>
              </m:r>
            </m:e>
          </m:d>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m:rPr>
                  <m:sty m:val="p"/>
                </m:rPr>
                <w:rPr>
                  <w:rFonts w:ascii="Cambria Math" w:eastAsia="Times New Roman" w:hAnsi="Cambria Math" w:cs="Cambria Math" w:hint="cs"/>
                  <w:sz w:val="28"/>
                  <w:szCs w:val="28"/>
                  <w:rtl/>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(6-5)</m:t>
          </m:r>
        </m:oMath>
      </m:oMathPara>
    </w:p>
    <w:p w14:paraId="2A27B5C1"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برای اینکه روابط </w:t>
      </w:r>
      <m:oMath>
        <m:r>
          <m:rPr>
            <m:nor/>
          </m:rPr>
          <w:rPr>
            <w:rFonts w:ascii="Cambria Math" w:eastAsia="Times New Roman" w:hAnsi="Cambria Math" w:cs="B Mitra" w:hint="cs"/>
            <w:sz w:val="28"/>
            <w:szCs w:val="28"/>
            <w:rtl/>
            <w:lang w:bidi="fa-IR"/>
          </w:rPr>
          <m:t>(4-5)</m:t>
        </m:r>
      </m:oMath>
      <w:r w:rsidRPr="00914C44">
        <w:rPr>
          <w:rFonts w:ascii="Calibri" w:eastAsia="Times New Roman" w:hAnsi="Calibri" w:cs="B Mitra" w:hint="cs"/>
          <w:sz w:val="28"/>
          <w:szCs w:val="28"/>
          <w:rtl/>
          <w:lang w:bidi="fa-IR"/>
        </w:rPr>
        <w:t xml:space="preserve"> و </w:t>
      </w:r>
      <m:oMath>
        <m:r>
          <m:rPr>
            <m:nor/>
          </m:rPr>
          <w:rPr>
            <w:rFonts w:ascii="Cambria Math" w:eastAsia="Times New Roman" w:hAnsi="Cambria Math" w:cs="B Mitra" w:hint="cs"/>
            <w:sz w:val="28"/>
            <w:szCs w:val="28"/>
            <w:rtl/>
            <w:lang w:bidi="fa-IR"/>
          </w:rPr>
          <m:t>(5-5)</m:t>
        </m:r>
      </m:oMath>
      <w:r w:rsidRPr="00914C44">
        <w:rPr>
          <w:rFonts w:ascii="Calibri" w:eastAsia="Times New Roman" w:hAnsi="Calibri" w:cs="B Mitra" w:hint="cs"/>
          <w:sz w:val="28"/>
          <w:szCs w:val="28"/>
          <w:rtl/>
          <w:lang w:bidi="fa-IR"/>
        </w:rPr>
        <w:t xml:space="preserve"> برقرار باشد لازم است که:</w:t>
      </w:r>
    </w:p>
    <w:p w14:paraId="507469CE" w14:textId="77777777" w:rsidR="00914C44" w:rsidRPr="00914C44" w:rsidRDefault="000D5316" w:rsidP="00914C44">
      <w:pPr>
        <w:bidi/>
        <w:rPr>
          <w:rFonts w:ascii="Calibri" w:eastAsia="Times New Roman" w:hAnsi="Calibri" w:cs="B Mitra"/>
          <w:i/>
          <w:sz w:val="28"/>
          <w:szCs w:val="28"/>
          <w:rtl/>
          <w:lang w:bidi="fa-IR"/>
        </w:rPr>
      </w:pPr>
      <m:oMathPara>
        <m:oMathParaPr>
          <m:jc m:val="right"/>
        </m:oMathParaP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m:rPr>
              <m:sty m:val="p"/>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(7-5)</m:t>
          </m:r>
        </m:oMath>
      </m:oMathPara>
    </w:p>
    <w:p w14:paraId="1D0BE29F"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و بنابراین </w:t>
      </w:r>
    </w:p>
    <w:p w14:paraId="6C01BEFB" w14:textId="77777777" w:rsidR="00914C44" w:rsidRPr="00914C44" w:rsidRDefault="000D5316" w:rsidP="00914C44">
      <w:pPr>
        <w:bidi/>
        <w:rPr>
          <w:rFonts w:ascii="Calibri" w:eastAsia="Times New Roman" w:hAnsi="Calibri" w:cs="B Mitra"/>
          <w:sz w:val="28"/>
          <w:szCs w:val="28"/>
          <w:rtl/>
          <w:lang w:bidi="fa-IR"/>
        </w:rPr>
      </w:pPr>
      <m:oMathPara>
        <m:oMathParaPr>
          <m:jc m:val="right"/>
        </m:oMathParaPr>
        <m:oMath>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r>
            <m:rPr>
              <m:sty m:val="p"/>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r>
            <m:rPr>
              <m:sty m:val="p"/>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(8-5)</m:t>
          </m:r>
        </m:oMath>
      </m:oMathPara>
    </w:p>
    <w:p w14:paraId="1A089F7E"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سپس می‌توان روابط زیر را بدست آورد</w:t>
      </w:r>
      <w:r w:rsidRPr="00914C44">
        <w:rPr>
          <w:rFonts w:ascii="Calibri" w:eastAsia="Times New Roman" w:hAnsi="Calibri" w:cs="B Mitra"/>
          <w:sz w:val="28"/>
          <w:szCs w:val="28"/>
          <w:vertAlign w:val="superscript"/>
          <w:rtl/>
          <w:lang w:bidi="fa-IR"/>
        </w:rPr>
        <w:footnoteReference w:id="325"/>
      </w:r>
      <w:r w:rsidRPr="00914C44">
        <w:rPr>
          <w:rFonts w:ascii="Calibri" w:eastAsia="Times New Roman" w:hAnsi="Calibri" w:cs="B Mitra" w:hint="cs"/>
          <w:sz w:val="28"/>
          <w:szCs w:val="28"/>
          <w:rtl/>
          <w:lang w:bidi="fa-IR"/>
        </w:rPr>
        <w:t>.</w:t>
      </w:r>
    </w:p>
    <w:p w14:paraId="57DB656F" w14:textId="77777777" w:rsidR="00914C44" w:rsidRPr="00914C44" w:rsidRDefault="000D5316" w:rsidP="00914C44">
      <w:pPr>
        <w:bidi/>
        <w:rPr>
          <w:rFonts w:ascii="Calibri" w:eastAsia="Times New Roman" w:hAnsi="Calibri" w:cs="B Mitra"/>
          <w:sz w:val="28"/>
          <w:szCs w:val="28"/>
          <w:rtl/>
          <w:lang w:bidi="fa-IR"/>
        </w:rPr>
      </w:pPr>
      <m:oMathPara>
        <m:oMathParaPr>
          <m:jc m:val="right"/>
        </m:oMathParaPr>
        <m:oMath>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e>
          </m:d>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y R x</m:t>
              </m:r>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(9-5)</m:t>
          </m:r>
        </m:oMath>
      </m:oMathPara>
    </w:p>
    <w:p w14:paraId="16CF4A2A" w14:textId="77777777" w:rsidR="00914C44" w:rsidRPr="00914C44" w:rsidRDefault="000D5316" w:rsidP="00914C44">
      <w:pPr>
        <w:bidi/>
        <w:jc w:val="right"/>
        <w:rPr>
          <w:rFonts w:ascii="Calibri" w:eastAsia="Times New Roman" w:hAnsi="Calibri" w:cs="B Mitra"/>
          <w:sz w:val="28"/>
          <w:szCs w:val="28"/>
          <w:rtl/>
          <w:lang w:bidi="fa-IR"/>
        </w:rPr>
      </w:pPr>
      <m:oMathPara>
        <m:oMathParaPr>
          <m:jc m:val="right"/>
        </m:oMathParaPr>
        <m:oMath>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4</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3</m:t>
                  </m:r>
                </m:sub>
              </m:sSub>
            </m:e>
          </m:d>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z R y</m:t>
              </m:r>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(10-5)</m:t>
          </m:r>
        </m:oMath>
      </m:oMathPara>
    </w:p>
    <w:p w14:paraId="295CE3E2" w14:textId="77777777" w:rsidR="00914C44" w:rsidRPr="00914C44" w:rsidRDefault="000D5316" w:rsidP="00914C44">
      <w:pPr>
        <w:bidi/>
        <w:rPr>
          <w:rFonts w:ascii="Calibri" w:eastAsia="Times New Roman" w:hAnsi="Calibri" w:cs="B Mitra"/>
          <w:i/>
          <w:sz w:val="28"/>
          <w:szCs w:val="28"/>
          <w:rtl/>
          <w:lang w:bidi="fa-IR"/>
        </w:rPr>
      </w:pPr>
      <m:oMathPara>
        <m:oMathParaPr>
          <m:jc m:val="right"/>
        </m:oMathParaPr>
        <m:oMath>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m:rPr>
                  <m:sty m:val="p"/>
                </m:rPr>
                <w:rPr>
                  <w:rFonts w:ascii="Cambria Math" w:eastAsia="Times New Roman" w:hAnsi="Cambria Math" w:cs="Cambria Math" w:hint="cs"/>
                  <w:sz w:val="28"/>
                  <w:szCs w:val="28"/>
                  <w:rtl/>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e>
          </m:d>
          <m:r>
            <w:rPr>
              <w:rFonts w:ascii="Cambria Math" w:eastAsia="Times New Roman" w:hAnsi="Cambria Math" w:cs="B Mitra"/>
              <w:sz w:val="28"/>
              <w:szCs w:val="28"/>
              <w:lang w:bidi="fa-IR"/>
            </w:rPr>
            <m:t>→</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x R z</m:t>
              </m:r>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(11-5)</m:t>
          </m:r>
        </m:oMath>
      </m:oMathPara>
    </w:p>
    <w:p w14:paraId="6B9F1889"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بر این اساس روابط </w:t>
      </w:r>
      <m:oMath>
        <m:r>
          <m:rPr>
            <m:nor/>
          </m:rPr>
          <w:rPr>
            <w:rFonts w:ascii="Cambria Math" w:eastAsia="Times New Roman" w:hAnsi="Cambria Math" w:cs="B Mitra" w:hint="cs"/>
            <w:sz w:val="28"/>
            <w:szCs w:val="28"/>
            <w:rtl/>
            <w:lang w:bidi="fa-IR"/>
          </w:rPr>
          <m:t>(9-5)</m:t>
        </m:r>
      </m:oMath>
      <w:r w:rsidRPr="00914C44">
        <w:rPr>
          <w:rFonts w:ascii="Calibri" w:eastAsia="Times New Roman" w:hAnsi="Calibri" w:cs="B Mitra" w:hint="cs"/>
          <w:sz w:val="28"/>
          <w:szCs w:val="28"/>
          <w:rtl/>
          <w:lang w:bidi="fa-IR"/>
        </w:rPr>
        <w:t xml:space="preserve"> تا </w:t>
      </w:r>
      <m:oMath>
        <m:r>
          <m:rPr>
            <m:nor/>
          </m:rPr>
          <w:rPr>
            <w:rFonts w:ascii="Cambria Math" w:eastAsia="Times New Roman" w:hAnsi="Cambria Math" w:cs="B Mitra" w:hint="cs"/>
            <w:sz w:val="28"/>
            <w:szCs w:val="28"/>
            <w:rtl/>
            <w:lang w:bidi="fa-IR"/>
          </w:rPr>
          <m:t>(11-5)</m:t>
        </m:r>
      </m:oMath>
      <w:r w:rsidRPr="00914C44">
        <w:rPr>
          <w:rFonts w:ascii="Calibri" w:eastAsia="Times New Roman" w:hAnsi="Calibri" w:cs="B Mitra" w:hint="cs"/>
          <w:sz w:val="28"/>
          <w:szCs w:val="28"/>
          <w:rtl/>
          <w:lang w:bidi="fa-IR"/>
        </w:rPr>
        <w:t xml:space="preserve"> دلالت بر دور و تسلسل رو به عقب</w:t>
      </w:r>
      <w:r w:rsidRPr="00914C44">
        <w:rPr>
          <w:rFonts w:ascii="Calibri" w:eastAsia="Times New Roman" w:hAnsi="Calibri" w:cs="B Mitra"/>
          <w:sz w:val="28"/>
          <w:szCs w:val="28"/>
          <w:vertAlign w:val="superscript"/>
          <w:rtl/>
          <w:lang w:bidi="fa-IR"/>
        </w:rPr>
        <w:footnoteReference w:id="326"/>
      </w:r>
      <w:r w:rsidRPr="00914C44">
        <w:rPr>
          <w:rFonts w:ascii="Calibri" w:eastAsia="Times New Roman" w:hAnsi="Calibri" w:cs="B Mitra" w:hint="cs"/>
          <w:sz w:val="28"/>
          <w:szCs w:val="28"/>
          <w:rtl/>
          <w:lang w:bidi="fa-IR"/>
        </w:rPr>
        <w:t xml:space="preserve"> دارد. بنابراین اگر محدودیت اکستریمال در ترجیحات افراد جامعه صدق کند، دور و تسلسل رو به جلو تنها در حالت خاصی می‌تواند وجود داشته باشد که تسلسل رو </w:t>
      </w:r>
      <w:r w:rsidRPr="00914C44">
        <w:rPr>
          <w:rFonts w:ascii="Calibri" w:eastAsia="Times New Roman" w:hAnsi="Calibri" w:cs="B Mitra" w:hint="cs"/>
          <w:sz w:val="28"/>
          <w:szCs w:val="28"/>
          <w:rtl/>
          <w:lang w:bidi="fa-IR"/>
        </w:rPr>
        <w:lastRenderedPageBreak/>
        <w:t xml:space="preserve">به عقب برقرار باشد. تسلسل به این دلیل به وجود می‌آید که جامعه بین سه موضوع (گزینه) بی‌تفاوت است. تعداد رأی دهندگانی که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ترجیح می‌دهند برابر با تعداد افرادی است که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ترجیح می‌دهند، همچنین تعداد افرادی که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ترجیح می‌دهند برابر با تعداد افرادی است که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ترجیح می‌دهند و بالاخره تعداد افرادی که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ترجیح می‌دهند برابر تعداد افرادی است که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ترجیح می‌دهند.</w:t>
      </w:r>
    </w:p>
    <w:p w14:paraId="517D2BE4" w14:textId="77777777" w:rsidR="00914C44" w:rsidRPr="00914C44" w:rsidRDefault="00914C44" w:rsidP="00A617BA">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فرض کنیم قضیه به دلیل تسلسل رو به عقب نقض شده است با استدلال مشابه می‌توان ثابت کرد که محدودیت اکستریمال دلالت بر تسلسل رو به جلو دارد</w:t>
      </w:r>
      <w:r w:rsidRPr="00914C44">
        <w:rPr>
          <w:rFonts w:ascii="Calibri" w:eastAsia="Times New Roman" w:hAnsi="Calibri" w:cs="B Mitra"/>
          <w:sz w:val="28"/>
          <w:szCs w:val="28"/>
          <w:vertAlign w:val="superscript"/>
          <w:rtl/>
          <w:lang w:bidi="fa-IR"/>
        </w:rPr>
        <w:footnoteReference w:id="327"/>
      </w:r>
      <w:r w:rsidRPr="00914C44">
        <w:rPr>
          <w:rFonts w:ascii="Calibri" w:eastAsia="Times New Roman" w:hAnsi="Calibri" w:cs="B Mitra" w:hint="cs"/>
          <w:sz w:val="28"/>
          <w:szCs w:val="28"/>
          <w:rtl/>
          <w:lang w:bidi="fa-IR"/>
        </w:rPr>
        <w:t>.</w:t>
      </w:r>
    </w:p>
    <w:p w14:paraId="4A09A7DD"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i/>
          <w:iCs/>
          <w:sz w:val="28"/>
          <w:szCs w:val="28"/>
          <w:rtl/>
          <w:lang w:bidi="fa-IR"/>
        </w:rPr>
        <w:t xml:space="preserve">شرط لازم: </w:t>
      </w:r>
      <w:r w:rsidRPr="00914C44">
        <w:rPr>
          <w:rFonts w:ascii="Calibri" w:eastAsia="Times New Roman" w:hAnsi="Calibri" w:cs="B Mitra" w:hint="cs"/>
          <w:sz w:val="28"/>
          <w:szCs w:val="28"/>
          <w:rtl/>
          <w:lang w:bidi="fa-IR"/>
        </w:rPr>
        <w:t>باید نشان دهیم که نقض آکسیوم محدودیت اکستریمال می‌تواند منجر به انتقال ناپذیر بودن ترجیحات اجتماعی تحت قاعده اکثریت شود.</w:t>
      </w:r>
    </w:p>
    <w:p w14:paraId="6F79A18C" w14:textId="77777777" w:rsidR="00914C44" w:rsidRPr="00914C44" w:rsidRDefault="00914C44" w:rsidP="00A617BA">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فرض کنید ترجیحات فرد </w:t>
      </w:r>
      <m:oMath>
        <m:r>
          <w:rPr>
            <w:rFonts w:ascii="Cambria Math" w:eastAsia="Times New Roman" w:hAnsi="Cambria Math" w:cs="B Mitra"/>
            <w:sz w:val="28"/>
            <w:szCs w:val="28"/>
            <w:lang w:bidi="fa-IR"/>
          </w:rPr>
          <m:t>i</m:t>
        </m:r>
      </m:oMath>
      <w:r w:rsidRPr="00914C44">
        <w:rPr>
          <w:rFonts w:ascii="Calibri" w:eastAsia="Times New Roman" w:hAnsi="Calibri" w:cs="B Mitra" w:hint="cs"/>
          <w:sz w:val="28"/>
          <w:szCs w:val="28"/>
          <w:rtl/>
          <w:lang w:bidi="fa-IR"/>
        </w:rPr>
        <w:t xml:space="preserve"> به صورت زیر باشد</w:t>
      </w:r>
    </w:p>
    <w:p w14:paraId="28377704" w14:textId="77777777" w:rsidR="00914C44" w:rsidRPr="00914C44" w:rsidRDefault="00914C44" w:rsidP="00914C44">
      <w:pPr>
        <w:bidi/>
        <w:jc w:val="both"/>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                                                                                    </m:t>
          </m:r>
          <m:r>
            <m:rPr>
              <m:nor/>
            </m:rPr>
            <w:rPr>
              <w:rFonts w:ascii="Cambria Math" w:eastAsia="Times New Roman" w:hAnsi="Cambria Math" w:cs="B Mitra" w:hint="cs"/>
              <w:sz w:val="28"/>
              <w:szCs w:val="28"/>
              <w:rtl/>
              <w:lang w:bidi="fa-IR"/>
            </w:rPr>
            <m:t>(12-5)</m:t>
          </m:r>
        </m:oMath>
      </m:oMathPara>
    </w:p>
    <w:p w14:paraId="72DD915E"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اگر رتبه بندی ترجیحات فرد </w:t>
      </w:r>
      <m:oMath>
        <m:r>
          <w:rPr>
            <w:rFonts w:ascii="Cambria Math" w:eastAsia="Times New Roman" w:hAnsi="Cambria Math" w:cs="B Mitra"/>
            <w:sz w:val="28"/>
            <w:szCs w:val="28"/>
            <w:lang w:bidi="fa-IR"/>
          </w:rPr>
          <m:t>j</m:t>
        </m:r>
      </m:oMath>
      <w:r w:rsidRPr="00914C44">
        <w:rPr>
          <w:rFonts w:ascii="Calibri" w:eastAsia="Times New Roman" w:hAnsi="Calibri" w:cs="B Mitra" w:hint="cs"/>
          <w:sz w:val="28"/>
          <w:szCs w:val="28"/>
          <w:rtl/>
          <w:lang w:bidi="fa-IR"/>
        </w:rPr>
        <w:t xml:space="preserve"> به صورت </w:t>
      </w:r>
      <m:oMath>
        <m:r>
          <m:rPr>
            <m:nor/>
          </m:rPr>
          <w:rPr>
            <w:rFonts w:ascii="Cambria Math" w:eastAsia="Times New Roman" w:hAnsi="Cambria Math" w:cs="B Mitra" w:hint="cs"/>
            <w:sz w:val="28"/>
            <w:szCs w:val="28"/>
            <w:rtl/>
            <w:lang w:bidi="fa-IR"/>
          </w:rPr>
          <m:t>(13-5)</m:t>
        </m:r>
      </m:oMath>
      <w:r w:rsidRPr="00914C44">
        <w:rPr>
          <w:rFonts w:ascii="Calibri" w:eastAsia="Times New Roman" w:hAnsi="Calibri" w:cs="B Mitra" w:hint="cs"/>
          <w:sz w:val="28"/>
          <w:szCs w:val="28"/>
          <w:rtl/>
          <w:lang w:bidi="fa-IR"/>
        </w:rPr>
        <w:t xml:space="preserve"> یا </w:t>
      </w:r>
      <m:oMath>
        <m:r>
          <m:rPr>
            <m:nor/>
          </m:rPr>
          <w:rPr>
            <w:rFonts w:ascii="Cambria Math" w:eastAsia="Times New Roman" w:hAnsi="Cambria Math" w:cs="B Mitra" w:hint="cs"/>
            <w:sz w:val="28"/>
            <w:szCs w:val="28"/>
            <w:rtl/>
            <w:lang w:bidi="fa-IR"/>
          </w:rPr>
          <m:t>(14-5)</m:t>
        </m:r>
      </m:oMath>
      <w:r w:rsidRPr="00914C44">
        <w:rPr>
          <w:rFonts w:ascii="Calibri" w:eastAsia="Times New Roman" w:hAnsi="Calibri" w:cs="B Mitra" w:hint="cs"/>
          <w:sz w:val="28"/>
          <w:szCs w:val="28"/>
          <w:rtl/>
          <w:lang w:bidi="fa-IR"/>
        </w:rPr>
        <w:t xml:space="preserve"> باشد، محدودیت اکستریمال نقض 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شود.</w:t>
      </w:r>
    </w:p>
    <w:p w14:paraId="391EB6D7"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 </m:t>
          </m:r>
          <m:r>
            <m:rPr>
              <m:nor/>
            </m:rPr>
            <w:rPr>
              <w:rFonts w:ascii="Cambria Math" w:eastAsia="Times New Roman" w:hAnsi="Cambria Math" w:cs="B Mitra" w:hint="cs"/>
              <w:sz w:val="28"/>
              <w:szCs w:val="28"/>
              <w:rtl/>
              <w:lang w:bidi="fa-IR"/>
            </w:rPr>
            <m:t>و</m:t>
          </m:r>
          <m:r>
            <w:rPr>
              <w:rFonts w:ascii="Cambria Math" w:eastAsia="Times New Roman" w:hAnsi="Cambria Math" w:cs="B Mitra"/>
              <w:sz w:val="28"/>
              <w:szCs w:val="28"/>
              <w:lang w:bidi="fa-IR"/>
            </w:rPr>
            <m:t xml:space="preserve">  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 </m:t>
          </m:r>
          <m:r>
            <m:rPr>
              <m:nor/>
            </m:rPr>
            <w:rPr>
              <w:rFonts w:ascii="Cambria Math" w:eastAsia="Times New Roman" w:hAnsi="Cambria Math" w:cs="B Mitra" w:hint="cs"/>
              <w:sz w:val="28"/>
              <w:szCs w:val="28"/>
              <w:rtl/>
              <w:lang w:bidi="fa-IR"/>
            </w:rPr>
            <m:t>و</m:t>
          </m:r>
          <m:r>
            <w:rPr>
              <w:rFonts w:ascii="Cambria Math" w:eastAsia="Times New Roman" w:hAnsi="Cambria Math" w:cs="B Mitra"/>
              <w:sz w:val="28"/>
              <w:szCs w:val="28"/>
              <w:lang w:bidi="fa-IR"/>
            </w:rPr>
            <m:t xml:space="preserve">  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y                                                                  </m:t>
          </m:r>
          <m:r>
            <m:rPr>
              <m:nor/>
            </m:rPr>
            <w:rPr>
              <w:rFonts w:ascii="Cambria Math" w:eastAsia="Times New Roman" w:hAnsi="Cambria Math" w:cs="B Mitra" w:hint="cs"/>
              <w:sz w:val="28"/>
              <w:szCs w:val="28"/>
              <w:rtl/>
              <w:lang w:bidi="fa-IR"/>
            </w:rPr>
            <m:t>(13-5)</m:t>
          </m:r>
        </m:oMath>
      </m:oMathPara>
    </w:p>
    <w:p w14:paraId="6A591AF6"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 </m:t>
          </m:r>
          <m:r>
            <m:rPr>
              <m:nor/>
            </m:rPr>
            <w:rPr>
              <w:rFonts w:ascii="Cambria Math" w:eastAsia="Times New Roman" w:hAnsi="Cambria Math" w:cs="B Mitra" w:hint="cs"/>
              <w:sz w:val="28"/>
              <w:szCs w:val="28"/>
              <w:rtl/>
              <w:lang w:bidi="fa-IR"/>
            </w:rPr>
            <m:t>و</m:t>
          </m:r>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 </m:t>
          </m:r>
          <m:r>
            <m:rPr>
              <m:nor/>
            </m:rPr>
            <w:rPr>
              <w:rFonts w:ascii="Cambria Math" w:eastAsia="Times New Roman" w:hAnsi="Cambria Math" w:cs="B Mitra" w:hint="cs"/>
              <w:sz w:val="28"/>
              <w:szCs w:val="28"/>
              <w:rtl/>
              <w:lang w:bidi="fa-IR"/>
            </w:rPr>
            <m:t>و</m:t>
          </m:r>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z∙                                                               </m:t>
          </m:r>
          <m:r>
            <m:rPr>
              <m:nor/>
            </m:rPr>
            <w:rPr>
              <w:rFonts w:ascii="Cambria Math" w:eastAsia="Times New Roman" w:hAnsi="Cambria Math" w:cs="B Mitra" w:hint="cs"/>
              <w:sz w:val="28"/>
              <w:szCs w:val="28"/>
              <w:rtl/>
              <w:lang w:bidi="fa-IR"/>
            </w:rPr>
            <m:t>(14-5)</m:t>
          </m:r>
        </m:oMath>
      </m:oMathPara>
    </w:p>
    <w:p w14:paraId="776C4CCB"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فرض کنید </w:t>
      </w:r>
      <m:oMath>
        <m:r>
          <m:rPr>
            <m:nor/>
          </m:rPr>
          <w:rPr>
            <w:rFonts w:ascii="Cambria Math" w:eastAsia="Times New Roman" w:hAnsi="Cambria Math" w:cs="B Mitra" w:hint="cs"/>
            <w:sz w:val="28"/>
            <w:szCs w:val="28"/>
            <w:rtl/>
            <w:lang w:bidi="fa-IR"/>
          </w:rPr>
          <m:t>(12-5)</m:t>
        </m:r>
      </m:oMath>
      <w:r w:rsidRPr="00914C44">
        <w:rPr>
          <w:rFonts w:ascii="Calibri" w:eastAsia="Times New Roman" w:hAnsi="Calibri" w:cs="B Mitra" w:hint="cs"/>
          <w:sz w:val="28"/>
          <w:szCs w:val="28"/>
          <w:rtl/>
          <w:lang w:bidi="fa-IR"/>
        </w:rPr>
        <w:t xml:space="preserve"> و </w:t>
      </w:r>
      <m:oMath>
        <m:r>
          <m:rPr>
            <m:nor/>
          </m:rPr>
          <w:rPr>
            <w:rFonts w:ascii="Cambria Math" w:eastAsia="Times New Roman" w:hAnsi="Cambria Math" w:cs="B Mitra" w:hint="cs"/>
            <w:sz w:val="28"/>
            <w:szCs w:val="28"/>
            <w:rtl/>
            <w:lang w:bidi="fa-IR"/>
          </w:rPr>
          <m:t>(13-5)</m:t>
        </m:r>
      </m:oMath>
      <w:r w:rsidRPr="00914C44">
        <w:rPr>
          <w:rFonts w:ascii="Calibri" w:eastAsia="Times New Roman" w:hAnsi="Calibri" w:cs="B Mitra" w:hint="cs"/>
          <w:sz w:val="28"/>
          <w:szCs w:val="28"/>
          <w:rtl/>
          <w:lang w:bidi="fa-IR"/>
        </w:rPr>
        <w:t xml:space="preserve"> برقرار است. آنگاه تحت قاعده اکثریت آراء خواهیم داشت</w:t>
      </w:r>
    </w:p>
    <w:p w14:paraId="10CB0A80" w14:textId="77777777" w:rsidR="00914C44" w:rsidRPr="00914C44" w:rsidRDefault="00914C44" w:rsidP="00914C44">
      <w:pPr>
        <w:bidi/>
        <w:rPr>
          <w:rFonts w:ascii="Calibri" w:eastAsia="Times New Roman" w:hAnsi="Calibri" w:cs="B Mitra"/>
          <w:sz w:val="28"/>
          <w:szCs w:val="28"/>
          <w:rtl/>
          <w:lang w:bidi="fa-IR"/>
        </w:rPr>
      </w:pPr>
      <m:oMathPara>
        <m:oMathParaPr>
          <m:jc m:val="center"/>
        </m:oMathParaPr>
        <m:oMath>
          <m:r>
            <w:rPr>
              <w:rFonts w:ascii="Cambria Math" w:eastAsia="Times New Roman" w:hAnsi="Cambria Math" w:cs="B Mitra"/>
              <w:sz w:val="28"/>
              <w:szCs w:val="28"/>
              <w:lang w:bidi="fa-IR"/>
            </w:rPr>
            <m:t xml:space="preserve">x P y I z I x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 xml:space="preserve">                                                             </m:t>
          </m:r>
        </m:oMath>
      </m:oMathPara>
    </w:p>
    <w:p w14:paraId="585E82A0"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بنابراین قاعده اکثریت آراء اصل انتقال پذیری را نقض می‌کند. </w:t>
      </w:r>
    </w:p>
    <w:p w14:paraId="3CC621D2" w14:textId="77777777" w:rsidR="00914C44" w:rsidRPr="00914C44" w:rsidRDefault="00914C44" w:rsidP="00A617BA">
      <w:pPr>
        <w:bidi/>
        <w:ind w:firstLine="288"/>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حالا فرض کنید </w:t>
      </w:r>
      <m:oMath>
        <m:r>
          <m:rPr>
            <m:nor/>
          </m:rPr>
          <w:rPr>
            <w:rFonts w:ascii="Cambria Math" w:eastAsia="Times New Roman" w:hAnsi="Cambria Math" w:cs="B Mitra" w:hint="cs"/>
            <w:sz w:val="28"/>
            <w:szCs w:val="28"/>
            <w:rtl/>
            <w:lang w:bidi="fa-IR"/>
          </w:rPr>
          <m:t>(12-5)</m:t>
        </m:r>
      </m:oMath>
      <w:r w:rsidRPr="00914C44">
        <w:rPr>
          <w:rFonts w:ascii="Calibri" w:eastAsia="Times New Roman" w:hAnsi="Calibri" w:cs="B Mitra" w:hint="cs"/>
          <w:sz w:val="28"/>
          <w:szCs w:val="28"/>
          <w:rtl/>
          <w:lang w:bidi="fa-IR"/>
        </w:rPr>
        <w:t xml:space="preserve"> و </w:t>
      </w:r>
      <m:oMath>
        <m:r>
          <m:rPr>
            <m:nor/>
          </m:rPr>
          <w:rPr>
            <w:rFonts w:ascii="Cambria Math" w:eastAsia="Times New Roman" w:hAnsi="Cambria Math" w:cs="B Mitra" w:hint="cs"/>
            <w:sz w:val="28"/>
            <w:szCs w:val="28"/>
            <w:rtl/>
            <w:lang w:bidi="fa-IR"/>
          </w:rPr>
          <m:t>(14-5)</m:t>
        </m:r>
      </m:oMath>
      <w:r w:rsidRPr="00914C44">
        <w:rPr>
          <w:rFonts w:ascii="Calibri" w:eastAsia="Times New Roman" w:hAnsi="Calibri" w:cs="B Mitra" w:hint="cs"/>
          <w:sz w:val="28"/>
          <w:szCs w:val="28"/>
          <w:rtl/>
          <w:lang w:bidi="fa-IR"/>
        </w:rPr>
        <w:t xml:space="preserve"> برقرار است. تحت قاعده اکثریت آراء خواهیم داشت </w:t>
      </w:r>
    </w:p>
    <w:p w14:paraId="180C4C22" w14:textId="77777777" w:rsidR="00914C44" w:rsidRPr="00914C44" w:rsidRDefault="00914C44" w:rsidP="00914C44">
      <w:pPr>
        <w:bidi/>
        <w:rPr>
          <w:rFonts w:ascii="Calibri" w:eastAsia="Times New Roman" w:hAnsi="Calibri" w:cs="B Mitra"/>
          <w:sz w:val="28"/>
          <w:szCs w:val="28"/>
          <w:rtl/>
          <w:lang w:bidi="fa-IR"/>
        </w:rPr>
      </w:pPr>
      <m:oMathPara>
        <m:oMathParaPr>
          <m:jc m:val="center"/>
        </m:oMathParaPr>
        <m:oMath>
          <m:r>
            <w:rPr>
              <w:rFonts w:ascii="Cambria Math" w:eastAsia="Times New Roman" w:hAnsi="Cambria Math" w:cs="B Mitra"/>
              <w:sz w:val="28"/>
              <w:szCs w:val="28"/>
              <w:lang w:bidi="fa-IR"/>
            </w:rPr>
            <m:t xml:space="preserve">x I y P z I x </m:t>
          </m:r>
          <m:r>
            <m:rPr>
              <m:nor/>
            </m:rP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 xml:space="preserve">                                                            </m:t>
          </m:r>
        </m:oMath>
      </m:oMathPara>
    </w:p>
    <w:p w14:paraId="2AD17BD6"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با توجه به رابطه فوق مجدداً اصل انتقال پذیری نقض می‌شود. بنابراین وقتی شرط اکستریمال صادق نباشد، قاعده اکثریت آراء ظرفیت ایجاد رتبه‌بندی کامل از همه گزینه‌ها را نخواهد داشت.</w:t>
      </w:r>
    </w:p>
    <w:p w14:paraId="41887F28" w14:textId="77777777" w:rsidR="00914C44" w:rsidRPr="00914C44" w:rsidRDefault="00914C44" w:rsidP="00914C44">
      <w:pPr>
        <w:bidi/>
        <w:jc w:val="both"/>
        <w:rPr>
          <w:rFonts w:ascii="Calibri" w:eastAsia="Times New Roman" w:hAnsi="Calibri" w:cs="B Mitra"/>
          <w:b/>
          <w:bCs/>
          <w:sz w:val="28"/>
          <w:szCs w:val="28"/>
          <w:rtl/>
          <w:lang w:bidi="fa-IR"/>
        </w:rPr>
      </w:pPr>
      <w:r w:rsidRPr="00914C44">
        <w:rPr>
          <w:rFonts w:ascii="Calibri" w:eastAsia="Times New Roman" w:hAnsi="Calibri" w:cs="B Mitra" w:hint="cs"/>
          <w:b/>
          <w:bCs/>
          <w:sz w:val="28"/>
          <w:szCs w:val="28"/>
          <w:rtl/>
          <w:lang w:bidi="fa-IR"/>
        </w:rPr>
        <w:t xml:space="preserve">8-5 محدودیت‌ بر ترجیحات، بر ماهیت و تعداد گزینه‌ها و محدودیت بر انتخاب قاعده رأی‌گیری جهت برقراری تعادل </w:t>
      </w:r>
    </w:p>
    <w:p w14:paraId="2C830723"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1-8-5 </w:t>
      </w:r>
      <w:r w:rsidRPr="00914C44">
        <w:rPr>
          <w:rFonts w:ascii="Calibri" w:eastAsia="Times New Roman" w:hAnsi="Calibri" w:cs="B Mitra" w:hint="cs"/>
          <w:i/>
          <w:iCs/>
          <w:sz w:val="28"/>
          <w:szCs w:val="28"/>
          <w:rtl/>
          <w:lang w:bidi="fa-IR"/>
        </w:rPr>
        <w:t>همگنی ترجیحات</w:t>
      </w:r>
      <w:r w:rsidRPr="00914C44">
        <w:rPr>
          <w:rFonts w:ascii="Calibri" w:eastAsia="Times New Roman" w:hAnsi="Calibri" w:cs="B Mitra"/>
          <w:i/>
          <w:iCs/>
          <w:sz w:val="28"/>
          <w:szCs w:val="28"/>
          <w:vertAlign w:val="superscript"/>
          <w:rtl/>
          <w:lang w:bidi="fa-IR"/>
        </w:rPr>
        <w:footnoteReference w:id="328"/>
      </w:r>
    </w:p>
    <w:p w14:paraId="39B588E1"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نتایج مربوط به تعادل در قاعده اکثریت آراء برای خوانندگانی که با ادبیات انتخاب عمومی نا آشنا هستند باید تعجب آور و گیج کننده به نظر برسد. آیا قاعده رأی‌گیری که در بیشتر اوقات از آن استفاده می‌شود 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 xml:space="preserve">تواند نوعی از ناسازگاری را موجب شود که منجر به نقض اصل انتقال پذیری شود؟ آیا واقعاً همانگونه که در قضایای قبلی مطرح شد بعید است ترجیحاتی که برای برقراری تعادل تحت قاعده اکثریت آراء مورد نیاز است، به طور طبیعی وجود داشته باشند؟ </w:t>
      </w:r>
    </w:p>
    <w:p w14:paraId="0450FE4D" w14:textId="77777777" w:rsidR="00914C44" w:rsidRPr="00914C44" w:rsidRDefault="00914C44" w:rsidP="002509F3">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متاسفانه به نظر می‌رسد پاسخ به این سوال مثبت باشد. کرامر</w:t>
      </w:r>
      <w:r w:rsidRPr="00914C44">
        <w:rPr>
          <w:rFonts w:ascii="Calibri" w:eastAsia="Times New Roman" w:hAnsi="Calibri" w:cs="B Mitra"/>
          <w:sz w:val="28"/>
          <w:szCs w:val="28"/>
          <w:vertAlign w:val="superscript"/>
          <w:rtl/>
          <w:lang w:bidi="fa-IR"/>
        </w:rPr>
        <w:footnoteReference w:id="329"/>
      </w:r>
      <w:r w:rsidRPr="00914C44">
        <w:rPr>
          <w:rFonts w:ascii="Calibri" w:eastAsia="Times New Roman" w:hAnsi="Calibri" w:cs="B Mitra" w:hint="cs"/>
          <w:sz w:val="28"/>
          <w:szCs w:val="28"/>
          <w:rtl/>
          <w:lang w:bidi="fa-IR"/>
        </w:rPr>
        <w:t xml:space="preserve"> (1973) به هنگام تعمیم شرط وجود ترجیحات تَک قُله‌ای برای موضوعات چند بُعدی به خوبی مشکلات فوق را توضیح داد. قضیه کرامر به سادگی توسط اقتصاددانان قابل درک است زیرا وی برای تشخیص انتخاب‌های رأی دهنده از ابزار آشنا برای اقتصاددانان یعنی محدودیت بودجه و منحنی‌های بی‌تفاوتی محدب استفاده می‌کند. </w:t>
      </w:r>
    </w:p>
    <w:p w14:paraId="32388C4B"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noProof/>
          <w:sz w:val="28"/>
          <w:szCs w:val="28"/>
          <w:rtl/>
          <w:lang w:bidi="fa-IR"/>
        </w:rPr>
        <w:drawing>
          <wp:inline distT="0" distB="0" distL="0" distR="0" wp14:anchorId="171C085F" wp14:editId="2979DB5C">
            <wp:extent cx="5731510" cy="3956347"/>
            <wp:effectExtent l="0" t="0" r="2540" b="6350"/>
            <wp:docPr id="1432564751" name="Picture 143256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bright="-30000" contrast="50000"/>
                      <a:extLst>
                        <a:ext uri="{28A0092B-C50C-407E-A947-70E740481C1C}">
                          <a14:useLocalDpi xmlns:a14="http://schemas.microsoft.com/office/drawing/2010/main" val="0"/>
                        </a:ext>
                      </a:extLst>
                    </a:blip>
                    <a:srcRect/>
                    <a:stretch>
                      <a:fillRect/>
                    </a:stretch>
                  </pic:blipFill>
                  <pic:spPr bwMode="auto">
                    <a:xfrm>
                      <a:off x="0" y="0"/>
                      <a:ext cx="5731510" cy="3956347"/>
                    </a:xfrm>
                    <a:prstGeom prst="rect">
                      <a:avLst/>
                    </a:prstGeom>
                    <a:noFill/>
                    <a:ln>
                      <a:noFill/>
                    </a:ln>
                  </pic:spPr>
                </pic:pic>
              </a:graphicData>
            </a:graphic>
          </wp:inline>
        </w:drawing>
      </w:r>
    </w:p>
    <w:p w14:paraId="3E6AD530" w14:textId="77777777" w:rsidR="00914C44" w:rsidRPr="00914C44" w:rsidRDefault="00914C44" w:rsidP="00914C44">
      <w:pPr>
        <w:tabs>
          <w:tab w:val="left" w:pos="1031"/>
        </w:tabs>
        <w:bidi/>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شکل 5- 13 نمایش دور و تسلسل به کمک محدودیت بودجه و منحنی بی‌تفاوتی</w:t>
      </w:r>
    </w:p>
    <w:p w14:paraId="23817844" w14:textId="77777777" w:rsidR="00914C44" w:rsidRPr="00914C44" w:rsidRDefault="00914C44" w:rsidP="002509F3">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در شکل 5 </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13،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به مقدار دو کالای عمومی یا دو ویژگی از یک کالای عمومی اشاره دارند. </w:t>
      </w:r>
      <m:oMath>
        <m:r>
          <w:rPr>
            <w:rFonts w:ascii="Cambria Math" w:eastAsia="Times New Roman" w:hAnsi="Cambria Math" w:cs="B Mitra"/>
            <w:sz w:val="28"/>
            <w:szCs w:val="28"/>
            <w:lang w:bidi="fa-IR"/>
          </w:rPr>
          <m:t>BB</m:t>
        </m:r>
      </m:oMath>
      <w:r w:rsidRPr="00914C44">
        <w:rPr>
          <w:rFonts w:ascii="Calibri" w:eastAsia="Times New Roman" w:hAnsi="Calibri" w:cs="B Mitra" w:hint="cs"/>
          <w:sz w:val="28"/>
          <w:szCs w:val="28"/>
          <w:rtl/>
          <w:lang w:bidi="fa-IR"/>
        </w:rPr>
        <w:t xml:space="preserve"> محدودیت بودجه کمیته می‌باشد. تمامی نقاط روی </w:t>
      </w:r>
      <m:oMath>
        <m:r>
          <w:rPr>
            <w:rFonts w:ascii="Cambria Math" w:eastAsia="Times New Roman" w:hAnsi="Cambria Math" w:cs="B Mitra"/>
            <w:sz w:val="28"/>
            <w:szCs w:val="28"/>
            <w:lang w:bidi="fa-IR"/>
          </w:rPr>
          <m:t>BB</m:t>
        </m:r>
      </m:oMath>
      <w:r w:rsidRPr="00914C44">
        <w:rPr>
          <w:rFonts w:ascii="Calibri" w:eastAsia="Times New Roman" w:hAnsi="Calibri" w:cs="B Mitra" w:hint="cs"/>
          <w:sz w:val="28"/>
          <w:szCs w:val="28"/>
          <w:rtl/>
          <w:lang w:bidi="fa-IR"/>
        </w:rPr>
        <w:t xml:space="preserve"> یا زیر آن به گزینه‌های ممکن اشاره دارند.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A</m:t>
            </m:r>
          </m:sup>
        </m:sSubSup>
      </m:oMath>
      <w:r w:rsidRPr="00914C44">
        <w:rPr>
          <w:rFonts w:ascii="Calibri" w:eastAsia="Times New Roman" w:hAnsi="Calibri" w:cs="B Mitra" w:hint="cs"/>
          <w:sz w:val="28"/>
          <w:szCs w:val="28"/>
          <w:rtl/>
          <w:lang w:bidi="fa-IR"/>
        </w:rPr>
        <w:t xml:space="preserve"> و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A</m:t>
            </m:r>
          </m:sup>
        </m:sSubSup>
      </m:oMath>
      <w:r w:rsidRPr="00914C44">
        <w:rPr>
          <w:rFonts w:ascii="Calibri" w:eastAsia="Times New Roman" w:hAnsi="Calibri" w:cs="B Mitra" w:hint="cs"/>
          <w:sz w:val="28"/>
          <w:szCs w:val="28"/>
          <w:rtl/>
          <w:lang w:bidi="fa-IR"/>
        </w:rPr>
        <w:t xml:space="preserve"> منحنی‌های بی‌تفاوتی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می‌باشند. ترجیحات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نسبت به سه گانه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به صورت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A</m:t>
            </m:r>
          </m:sub>
        </m:sSub>
        <m:r>
          <w:rPr>
            <w:rFonts w:ascii="Cambria Math" w:eastAsia="Times New Roman" w:hAnsi="Cambria Math" w:cs="B Mitra"/>
            <w:sz w:val="28"/>
            <w:szCs w:val="28"/>
            <w:lang w:bidi="fa-IR"/>
          </w:rPr>
          <m:t xml:space="preserve"> z</m:t>
        </m:r>
      </m:oMath>
      <w:r w:rsidRPr="00914C44">
        <w:rPr>
          <w:rFonts w:ascii="Calibri" w:eastAsia="Times New Roman" w:hAnsi="Calibri" w:cs="B Mitra" w:hint="cs"/>
          <w:sz w:val="28"/>
          <w:szCs w:val="28"/>
          <w:rtl/>
          <w:lang w:bidi="fa-IR"/>
        </w:rPr>
        <w:t xml:space="preserve"> است. در شکل فوق منحنی‌ بی‌تفاوتی فرد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U</m:t>
            </m:r>
          </m:e>
          <m:sup>
            <m:r>
              <w:rPr>
                <w:rFonts w:ascii="Cambria Math" w:eastAsia="Times New Roman" w:hAnsi="Cambria Math" w:cs="B Mitra"/>
                <w:sz w:val="28"/>
                <w:szCs w:val="28"/>
                <w:lang w:bidi="fa-IR"/>
              </w:rPr>
              <m:t>C</m:t>
            </m:r>
          </m:sup>
        </m:sSup>
      </m:oMath>
      <w:r w:rsidRPr="00914C44">
        <w:rPr>
          <w:rFonts w:ascii="Calibri" w:eastAsia="Times New Roman" w:hAnsi="Calibri" w:cs="B Mitra" w:hint="cs"/>
          <w:sz w:val="28"/>
          <w:szCs w:val="28"/>
          <w:rtl/>
          <w:lang w:bidi="fa-IR"/>
        </w:rPr>
        <w:t xml:space="preserve"> به صورت نقطه چین نمایش داده شده است. ترجیحات فرد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نسبت به سه گانه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به صورت </w:t>
      </w:r>
      <m:oMath>
        <m:r>
          <w:rPr>
            <w:rFonts w:ascii="Cambria Math" w:eastAsia="Times New Roman" w:hAnsi="Cambria Math" w:cs="B Mitra"/>
            <w:sz w:val="28"/>
            <w:szCs w:val="28"/>
            <w:lang w:bidi="fa-IR"/>
          </w:rPr>
          <m:t xml:space="preserve">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 xml:space="preserve"> 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 xml:space="preserve"> x</m:t>
        </m:r>
      </m:oMath>
      <w:r w:rsidRPr="00914C44">
        <w:rPr>
          <w:rFonts w:ascii="Calibri" w:eastAsia="Times New Roman" w:hAnsi="Calibri" w:cs="B Mitra" w:hint="cs"/>
          <w:sz w:val="28"/>
          <w:szCs w:val="28"/>
          <w:rtl/>
          <w:lang w:bidi="fa-IR"/>
        </w:rPr>
        <w:t xml:space="preserve"> است. بدین ترتیب ملاحظه می‌شود محدودیت اکستریمال که در بخش 5- 6 معرفی شد نقض می‌شود. به دلیل حضور دو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در کمیته، ممکن است قاعده اکثریت آراء درخصوص سه </w:t>
      </w:r>
      <w:r w:rsidRPr="00914C44">
        <w:rPr>
          <w:rFonts w:ascii="Calibri" w:eastAsia="Times New Roman" w:hAnsi="Calibri" w:cs="B Mitra" w:hint="cs"/>
          <w:sz w:val="28"/>
          <w:szCs w:val="28"/>
          <w:rtl/>
          <w:lang w:bidi="fa-IR"/>
        </w:rPr>
        <w:lastRenderedPageBreak/>
        <w:t xml:space="preserve">گانه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که از مجموعه ممکن انتخاب شده‌اند، دور و تسلسل را نتیجه دهد. اما باید توجه داشت در بحث جاری به غیر از اینکه منحنی‌های بی‌تفاوتی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یکدیگر را قطع کرده‌اند، هیچ نکته غیر معمولی وجود ندارد. تحت چه شرایطی می‌توان به طور مطمئن از ترجیحات نقض کننده محدودیت اکستریمال اجتناب کرد؟ این امر هنگامی میسر است که افراد دارای نقشه بی‌تفاوتی یکسان باشند یا به تعبیر کرامر (1973، ص 295) وقتی افراد در رتبه‌بندی ترجیحات، اتفاق نظر داشته باشند یا به عبارت دیگر رتبه‌بندی ترجیحات افراد کاملاً مشابه</w:t>
      </w:r>
      <w:r w:rsidRPr="00914C44">
        <w:rPr>
          <w:rFonts w:ascii="Calibri" w:eastAsia="Times New Roman" w:hAnsi="Calibri" w:cs="B Mitra"/>
          <w:sz w:val="28"/>
          <w:szCs w:val="28"/>
          <w:vertAlign w:val="superscript"/>
          <w:rtl/>
          <w:lang w:bidi="fa-IR"/>
        </w:rPr>
        <w:footnoteReference w:id="330"/>
      </w:r>
      <w:r w:rsidRPr="00914C44">
        <w:rPr>
          <w:rFonts w:ascii="Calibri" w:eastAsia="Times New Roman" w:hAnsi="Calibri" w:cs="B Mitra" w:hint="cs"/>
          <w:sz w:val="28"/>
          <w:szCs w:val="28"/>
          <w:rtl/>
          <w:lang w:bidi="fa-IR"/>
        </w:rPr>
        <w:t xml:space="preserve"> باشند</w:t>
      </w:r>
      <w:r w:rsidRPr="00914C44">
        <w:rPr>
          <w:rFonts w:ascii="Calibri" w:eastAsia="Times New Roman" w:hAnsi="Calibri" w:cs="B Mitra"/>
          <w:sz w:val="28"/>
          <w:szCs w:val="28"/>
          <w:vertAlign w:val="superscript"/>
          <w:rtl/>
          <w:lang w:bidi="fa-IR"/>
        </w:rPr>
        <w:footnoteReference w:id="331"/>
      </w:r>
      <w:r w:rsidRPr="00914C44">
        <w:rPr>
          <w:rFonts w:ascii="Calibri" w:eastAsia="Times New Roman" w:hAnsi="Calibri" w:cs="B Mitra" w:hint="cs"/>
          <w:sz w:val="28"/>
          <w:szCs w:val="28"/>
          <w:rtl/>
          <w:lang w:bidi="fa-IR"/>
        </w:rPr>
        <w:t xml:space="preserve">. </w:t>
      </w:r>
    </w:p>
    <w:p w14:paraId="38EF9CC6" w14:textId="3D2E29B0" w:rsidR="00914C44" w:rsidRPr="00914C44" w:rsidRDefault="00914C44" w:rsidP="002509F3">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و بدین ترتیب به شرط اتفاق آراء بر 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گردیم. اگر در جستجوی قاعده‌ای باشیم که ترجیحات افراد را نسبت به کالای عمومی آشکار سازد، چند انتخاب در دسترس می‌باشد. می‌توان قاعده اتفاق آراء را انتخاب کرد و تا</w:t>
      </w:r>
      <w:r w:rsidR="002509F3">
        <w:rPr>
          <w:rFonts w:ascii="Calibri" w:eastAsia="Times New Roman" w:hAnsi="Calibri" w:cs="B Mitra"/>
          <w:sz w:val="28"/>
          <w:szCs w:val="28"/>
          <w:lang w:bidi="fa-IR"/>
        </w:rPr>
        <w:t xml:space="preserve"> </w:t>
      </w:r>
      <w:r w:rsidRPr="00914C44">
        <w:rPr>
          <w:rFonts w:ascii="Calibri" w:eastAsia="Times New Roman" w:hAnsi="Calibri" w:cs="B Mitra" w:hint="cs"/>
          <w:sz w:val="28"/>
          <w:szCs w:val="28"/>
          <w:rtl/>
          <w:lang w:bidi="fa-IR"/>
        </w:rPr>
        <w:t>رسیدن به نتیجه‌ای که به نفع همه باشد احتمالاً لازم است موضوع، چندین بار بازتعریف شود. اگر چه در هر بازتعریف، ممکن است توافق حاصل نشود اما این اقدام تکرار می‌شود تا نقطه‌ای از مرز امکانات پَرتو در دسترس قرار گیرد و در صورت دسترسی به آن، دیگر هیچ پیشنهاد دیگری به اتفاق آراء تایید نمی‌شود و فرآیند بازتعریفِ موضوع به اتمام می‌رسد. با کاهش حد نصاب لازم برای تصویب یک موضوع، تعداد دفعات لازم برای بازتعریف می‌تواند کاهش یابد. اگر چه این امر فرآیند رسیدن به اولین اکثریت و تصویب موضوع را تسریع می‌کند، اما شاید فرآیند رسیدن به آخرین اکثریت و تصویب نهایی موضوع (مصوبه‌ای که بر سایر مصوبات قبلی مسلط است) را بطور نامحدود کند و یا متوقف کند. علت این است که در قاعده کمتر از اتفاق آراء بعضی از رأی دهندگان متضرر می‌شوند، یعنی با تصویب موضوع، بازتوزیع درآمد از مخالفان موضوع به سمت موافقان صورت می‌گیرد. مشابه هر اقدام بازتوزیعی، عموماً این امکان وجود دارد که موضوع را به ترتیبی باز تعریف کرد که ضمن حصول ائتلاف برنده جدید، منافع به افراد کمتری منتقل شود. شرط توازن کامل پلات</w:t>
      </w:r>
      <w:r w:rsidRPr="00914C44">
        <w:rPr>
          <w:rFonts w:ascii="Calibri" w:eastAsia="Times New Roman" w:hAnsi="Calibri" w:cs="B Mitra"/>
          <w:sz w:val="28"/>
          <w:szCs w:val="28"/>
          <w:vertAlign w:val="superscript"/>
          <w:rtl/>
          <w:lang w:bidi="fa-IR"/>
        </w:rPr>
        <w:footnoteReference w:id="332"/>
      </w:r>
      <w:r w:rsidRPr="00914C44">
        <w:rPr>
          <w:rFonts w:ascii="Calibri" w:eastAsia="Times New Roman" w:hAnsi="Calibri" w:cs="B Mitra" w:hint="cs"/>
          <w:sz w:val="28"/>
          <w:szCs w:val="28"/>
          <w:rtl/>
          <w:lang w:bidi="fa-IR"/>
        </w:rPr>
        <w:t>، تضمین کننده تعادل در قاعده اکثریت آراء است. پلات فرض می‌کند ترجیحات به صورت قرینه توزیع شده‌اند و همین امر موجب می‌شود که هر بازتعریفی از موضوع منجر به بازتوزیع قرینه منافع شود. هر انحراف از موقعیت میانه به سمت چپ یا راست، به یک میزان موجب تغییر منافع می‌شود</w:t>
      </w:r>
      <w:r w:rsidRPr="00914C44">
        <w:rPr>
          <w:rFonts w:ascii="Calibri" w:eastAsia="Times New Roman" w:hAnsi="Calibri" w:cs="B Mitra"/>
          <w:sz w:val="28"/>
          <w:szCs w:val="28"/>
          <w:vertAlign w:val="superscript"/>
          <w:rtl/>
          <w:lang w:bidi="fa-IR"/>
        </w:rPr>
        <w:footnoteReference w:id="333"/>
      </w:r>
      <w:r w:rsidRPr="00914C44">
        <w:rPr>
          <w:rFonts w:ascii="Calibri" w:eastAsia="Times New Roman" w:hAnsi="Calibri" w:cs="B Mitra" w:hint="cs"/>
          <w:sz w:val="28"/>
          <w:szCs w:val="28"/>
          <w:rtl/>
          <w:lang w:bidi="fa-IR"/>
        </w:rPr>
        <w:t xml:space="preserve">، این در حالی است که محدودیت اکستریمال به این گرایش دارد که تعارض را صرفاً به افرادی محدود کند که منافع و خواسته‌هایشان در تضاد با یکدیگر است (برای مثال منافع فرد </w:t>
      </w:r>
      <m:oMath>
        <m:r>
          <w:rPr>
            <w:rFonts w:ascii="Cambria Math" w:eastAsia="Times New Roman" w:hAnsi="Cambria Math" w:cs="B Mitra"/>
            <w:sz w:val="28"/>
            <w:szCs w:val="28"/>
            <w:lang w:bidi="fa-IR"/>
          </w:rPr>
          <m:t>i</m:t>
        </m:r>
      </m:oMath>
      <w:r w:rsidRPr="00914C44">
        <w:rPr>
          <w:rFonts w:ascii="Calibri" w:eastAsia="Times New Roman" w:hAnsi="Calibri" w:cs="B Mitra" w:hint="cs"/>
          <w:sz w:val="28"/>
          <w:szCs w:val="28"/>
          <w:rtl/>
          <w:lang w:bidi="fa-IR"/>
        </w:rPr>
        <w:t xml:space="preserve"> با رتبه‌بندی ترجیحات </w:t>
      </w:r>
      <m:oMath>
        <m:r>
          <w:rPr>
            <w:rFonts w:ascii="Cambria Math" w:eastAsia="Times New Roman" w:hAnsi="Cambria Math" w:cs="B Mitra"/>
            <w:sz w:val="28"/>
            <w:szCs w:val="28"/>
            <w:lang w:bidi="fa-IR"/>
          </w:rPr>
          <m:t xml:space="preserve">x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 xml:space="preserve"> z</m:t>
        </m:r>
      </m:oMath>
      <w:r w:rsidRPr="00914C44">
        <w:rPr>
          <w:rFonts w:ascii="Calibri" w:eastAsia="Times New Roman" w:hAnsi="Calibri" w:cs="B Mitra" w:hint="cs"/>
          <w:sz w:val="28"/>
          <w:szCs w:val="28"/>
          <w:rtl/>
          <w:lang w:bidi="fa-IR"/>
        </w:rPr>
        <w:t xml:space="preserve"> در تعارض با منافع فرد </w:t>
      </w:r>
      <m:oMath>
        <m:r>
          <w:rPr>
            <w:rFonts w:ascii="Cambria Math" w:eastAsia="Times New Roman" w:hAnsi="Cambria Math" w:cs="B Mitra"/>
            <w:sz w:val="28"/>
            <w:szCs w:val="28"/>
            <w:lang w:bidi="fa-IR"/>
          </w:rPr>
          <m:t>j</m:t>
        </m:r>
      </m:oMath>
      <w:r w:rsidRPr="00914C44">
        <w:rPr>
          <w:rFonts w:ascii="Calibri" w:eastAsia="Times New Roman" w:hAnsi="Calibri" w:cs="B Mitra" w:hint="cs"/>
          <w:sz w:val="28"/>
          <w:szCs w:val="28"/>
          <w:rtl/>
          <w:lang w:bidi="fa-IR"/>
        </w:rPr>
        <w:t xml:space="preserve"> با رتبه‌بندی ترجیحات </w:t>
      </w:r>
      <m:oMath>
        <m:r>
          <w:rPr>
            <w:rFonts w:ascii="Cambria Math" w:eastAsia="Times New Roman" w:hAnsi="Cambria Math" w:cs="B Mitra"/>
            <w:sz w:val="28"/>
            <w:szCs w:val="28"/>
            <w:lang w:bidi="fa-IR"/>
          </w:rPr>
          <m:t xml:space="preserve">z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y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j</m:t>
            </m:r>
          </m:sub>
        </m:sSub>
        <m:r>
          <w:rPr>
            <w:rFonts w:ascii="Cambria Math" w:eastAsia="Times New Roman" w:hAnsi="Cambria Math" w:cs="B Mitra"/>
            <w:sz w:val="28"/>
            <w:szCs w:val="28"/>
            <w:lang w:bidi="fa-IR"/>
          </w:rPr>
          <m:t xml:space="preserve"> x</m:t>
        </m:r>
      </m:oMath>
      <w:r w:rsidRPr="00914C44">
        <w:rPr>
          <w:rFonts w:ascii="Calibri" w:eastAsia="Times New Roman" w:hAnsi="Calibri" w:cs="B Mitra" w:hint="cs"/>
          <w:sz w:val="28"/>
          <w:szCs w:val="28"/>
          <w:rtl/>
          <w:lang w:bidi="fa-IR"/>
        </w:rPr>
        <w:t xml:space="preserve"> است). کرامر با مطرح کردن توابع مطلوبیت یکسان</w:t>
      </w:r>
      <w:r w:rsidRPr="00914C44">
        <w:rPr>
          <w:rFonts w:ascii="Calibri" w:eastAsia="Times New Roman" w:hAnsi="Calibri" w:cs="B Mitra"/>
          <w:sz w:val="28"/>
          <w:szCs w:val="28"/>
          <w:vertAlign w:val="superscript"/>
          <w:rtl/>
          <w:lang w:bidi="fa-IR"/>
        </w:rPr>
        <w:footnoteReference w:id="334"/>
      </w:r>
      <w:r w:rsidRPr="00914C44">
        <w:rPr>
          <w:rFonts w:ascii="Calibri" w:eastAsia="Times New Roman" w:hAnsi="Calibri" w:cs="B Mitra" w:hint="cs"/>
          <w:sz w:val="28"/>
          <w:szCs w:val="28"/>
          <w:rtl/>
          <w:lang w:bidi="fa-IR"/>
        </w:rPr>
        <w:t xml:space="preserve"> به تمام تعارضات پایان داد و در نتیجه تمامی مشکلات مربوط به بازتوزیع را حل کرد.</w:t>
      </w:r>
    </w:p>
    <w:p w14:paraId="5B5E2A20" w14:textId="77777777" w:rsidR="00914C44" w:rsidRPr="00914C44" w:rsidRDefault="00914C44" w:rsidP="002509F3">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شباهت نحوه اثبات و شرایط لازم برای وجود تعادل در قاعده اکثریت آراء با نحوه اثبات وجود تابع رفاه اجتماعی (یا عدم امکان وجود تابع رفاه اجتماعی)</w:t>
      </w:r>
      <w:r w:rsidRPr="00914C44">
        <w:rPr>
          <w:rFonts w:ascii="Calibri" w:eastAsia="Times New Roman" w:hAnsi="Calibri" w:cs="B Mitra"/>
          <w:sz w:val="28"/>
          <w:szCs w:val="28"/>
          <w:vertAlign w:val="superscript"/>
          <w:rtl/>
          <w:lang w:bidi="fa-IR"/>
        </w:rPr>
        <w:footnoteReference w:id="335"/>
      </w:r>
      <w:r w:rsidRPr="00914C44">
        <w:rPr>
          <w:rFonts w:ascii="Calibri" w:eastAsia="Times New Roman" w:hAnsi="Calibri" w:cs="B Mitra" w:hint="cs"/>
          <w:sz w:val="28"/>
          <w:szCs w:val="28"/>
          <w:rtl/>
          <w:lang w:bidi="fa-IR"/>
        </w:rPr>
        <w:t xml:space="preserve"> را به کمک ویژگی‌های توزیعی قواعد کمتر از اتفاق آراء می‌توان توضیح داد. هر دو </w:t>
      </w:r>
      <w:r w:rsidRPr="00914C44">
        <w:rPr>
          <w:rFonts w:ascii="Calibri" w:eastAsia="Times New Roman" w:hAnsi="Calibri" w:cs="B Mitra" w:hint="cs"/>
          <w:sz w:val="28"/>
          <w:szCs w:val="28"/>
          <w:rtl/>
          <w:lang w:bidi="fa-IR"/>
        </w:rPr>
        <w:lastRenderedPageBreak/>
        <w:t>قاعده</w:t>
      </w:r>
      <w:r w:rsidRPr="00914C44">
        <w:rPr>
          <w:rFonts w:ascii="Calibri" w:eastAsia="Times New Roman" w:hAnsi="Calibri" w:cs="B Mitra"/>
          <w:sz w:val="28"/>
          <w:szCs w:val="28"/>
          <w:vertAlign w:val="superscript"/>
          <w:rtl/>
          <w:lang w:bidi="fa-IR"/>
        </w:rPr>
        <w:footnoteReference w:id="336"/>
      </w:r>
      <w:r w:rsidRPr="00914C44">
        <w:rPr>
          <w:rFonts w:ascii="Calibri" w:eastAsia="Times New Roman" w:hAnsi="Calibri" w:cs="B Mitra" w:hint="cs"/>
          <w:sz w:val="28"/>
          <w:szCs w:val="28"/>
          <w:rtl/>
          <w:lang w:bidi="fa-IR"/>
        </w:rPr>
        <w:t xml:space="preserve">در انتخاب یک موقعیت از بین نقاط مرجح پَرتو عاجز هستند یعنی نمی‌توانند مشکل بازتوزیع را حل کنند (به سِن، </w:t>
      </w:r>
      <w:r w:rsidRPr="00914C44">
        <w:rPr>
          <w:rFonts w:ascii="Times New Roman" w:eastAsia="Times New Roman" w:hAnsi="Times New Roman" w:cs="Times New Roman"/>
          <w:sz w:val="24"/>
          <w:szCs w:val="24"/>
          <w:lang w:bidi="fa-IR"/>
        </w:rPr>
        <w:t>a</w:t>
      </w:r>
      <w:r w:rsidRPr="00914C44">
        <w:rPr>
          <w:rFonts w:ascii="Calibri" w:eastAsia="Times New Roman" w:hAnsi="Calibri" w:cs="B Mitra" w:hint="cs"/>
          <w:sz w:val="28"/>
          <w:szCs w:val="28"/>
          <w:rtl/>
          <w:lang w:bidi="fa-IR"/>
        </w:rPr>
        <w:t xml:space="preserve"> 1970 فصل 5 و </w:t>
      </w:r>
      <w:r w:rsidRPr="00914C44">
        <w:rPr>
          <w:rFonts w:ascii="Calibri" w:eastAsia="Times New Roman" w:hAnsi="Calibri" w:cs="B Mitra" w:hint="cs"/>
          <w:sz w:val="28"/>
          <w:szCs w:val="28"/>
          <w:vertAlign w:val="superscript"/>
          <w:rtl/>
          <w:lang w:bidi="fa-IR"/>
        </w:rPr>
        <w:t>*</w:t>
      </w:r>
      <w:r w:rsidRPr="00914C44">
        <w:rPr>
          <w:rFonts w:ascii="Calibri" w:eastAsia="Times New Roman" w:hAnsi="Calibri" w:cs="B Mitra" w:hint="cs"/>
          <w:sz w:val="28"/>
          <w:szCs w:val="28"/>
          <w:rtl/>
          <w:lang w:bidi="fa-IR"/>
        </w:rPr>
        <w:t xml:space="preserve"> 5 مراجعه کنید).</w:t>
      </w:r>
    </w:p>
    <w:p w14:paraId="4682F16E" w14:textId="77777777" w:rsidR="00914C44" w:rsidRPr="00914C44" w:rsidRDefault="00914C44" w:rsidP="002509F3">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در تمامی این قضایا این احتمال در نظر گرفته می‌شود که اگر شرایط و محدودیت‌های مورد نظر برقرار نباشد، دور و تسلسل پدیدار می‌گردد. این قضایا دور و تسلسل را امری محتوم در نظر نمی‌گیرند. همانگونه که کرامر (1973) اظهار می‌دارد برای برقراری تعادل در قاعده اکثریت آراء وجود یک اکثریت با ترجیحات یکسان بدون توجه به ترجیحات سایر رأی دهندگان کفایت می‌کند (همچنین به بیوکنن، </w:t>
      </w:r>
      <w:r w:rsidRPr="00914C44">
        <w:rPr>
          <w:rFonts w:ascii="Calibri" w:eastAsia="Times New Roman" w:hAnsi="Calibri" w:cs="B Mitra"/>
          <w:sz w:val="28"/>
          <w:szCs w:val="28"/>
          <w:lang w:bidi="fa-IR"/>
        </w:rPr>
        <w:t xml:space="preserve"> </w:t>
      </w:r>
      <w:r w:rsidRPr="00914C44">
        <w:rPr>
          <w:rFonts w:ascii="Times New Roman" w:eastAsia="Times New Roman" w:hAnsi="Times New Roman" w:cs="Times New Roman"/>
          <w:sz w:val="24"/>
          <w:szCs w:val="24"/>
          <w:lang w:bidi="fa-IR"/>
        </w:rPr>
        <w:t>a</w:t>
      </w:r>
      <w:r w:rsidRPr="00914C44">
        <w:rPr>
          <w:rFonts w:ascii="Calibri" w:eastAsia="Times New Roman" w:hAnsi="Calibri" w:cs="B Mitra" w:hint="cs"/>
          <w:sz w:val="28"/>
          <w:szCs w:val="28"/>
          <w:rtl/>
          <w:lang w:bidi="fa-IR"/>
        </w:rPr>
        <w:t xml:space="preserve">1954مراجعه کنید). به طور کلی می‌خواهیم بدانیم ترجیحاتی که منجر به دور و تسلسل می‌شوند در عمل تا چه حد بروز و ظهور می‌کنند. </w:t>
      </w:r>
    </w:p>
    <w:p w14:paraId="2874E0B4" w14:textId="77777777" w:rsidR="00914C44" w:rsidRPr="00914C44" w:rsidRDefault="00914C44" w:rsidP="002509F3">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در تعداد زیادی از مطالعات با استفاده از شبیه سازی احتمال وقوع دور و تسلسل محاسبه شده است. وقتی در مورد رتبه‌بندی ترجیحات افراد محدودیت خاصی در نظر گرفته نشود، احتمال وقوع دور و تسلسل افزایش یافته و با افزایش گزینه‌های ممکن، این احتمال به یک نزدیک می‌شود</w:t>
      </w:r>
      <w:r w:rsidRPr="00914C44">
        <w:rPr>
          <w:rFonts w:ascii="Calibri" w:eastAsia="Times New Roman" w:hAnsi="Calibri" w:cs="B Mitra"/>
          <w:sz w:val="28"/>
          <w:szCs w:val="28"/>
          <w:vertAlign w:val="superscript"/>
          <w:rtl/>
          <w:lang w:bidi="fa-IR"/>
        </w:rPr>
        <w:footnoteReference w:id="337"/>
      </w:r>
      <w:r w:rsidRPr="00914C44">
        <w:rPr>
          <w:rFonts w:ascii="Calibri" w:eastAsia="Times New Roman" w:hAnsi="Calibri" w:cs="B Mitra" w:hint="cs"/>
          <w:sz w:val="28"/>
          <w:szCs w:val="28"/>
          <w:rtl/>
          <w:lang w:bidi="fa-IR"/>
        </w:rPr>
        <w:t xml:space="preserve">. دریافتیم اگر اکثریتی از افراد ترجیحات یکسان داشته باشند، دور و تسلسل پدیدار نمی‌شود. بنابراین اگر فروضی مبنی بر همگنی ترجیحات رأی دهندگان در نظر گرفته شود، احتمال وقوع دور و تسلسل کاهش می‌یابد. </w:t>
      </w:r>
      <w:commentRangeStart w:id="6"/>
      <w:r w:rsidRPr="00914C44">
        <w:rPr>
          <w:rFonts w:ascii="Calibri" w:eastAsia="Times New Roman" w:hAnsi="Calibri" w:cs="B Mitra" w:hint="cs"/>
          <w:sz w:val="28"/>
          <w:szCs w:val="28"/>
          <w:rtl/>
          <w:lang w:bidi="fa-IR"/>
        </w:rPr>
        <w:t>در عمل هم این چنین است.</w:t>
      </w:r>
      <w:commentRangeEnd w:id="6"/>
      <w:r w:rsidRPr="00914C44">
        <w:rPr>
          <w:rFonts w:ascii="Calibri" w:eastAsia="Calibri" w:hAnsi="Calibri" w:cs="Arial"/>
          <w:sz w:val="16"/>
          <w:szCs w:val="16"/>
          <w:lang w:bidi="fa-IR"/>
        </w:rPr>
        <w:commentReference w:id="6"/>
      </w:r>
      <w:r w:rsidRPr="00914C44">
        <w:rPr>
          <w:rFonts w:ascii="Calibri" w:eastAsia="Times New Roman" w:hAnsi="Calibri" w:cs="B Mitra" w:hint="cs"/>
          <w:sz w:val="28"/>
          <w:szCs w:val="28"/>
          <w:rtl/>
          <w:lang w:bidi="fa-IR"/>
        </w:rPr>
        <w:t xml:space="preserve"> نیمی</w:t>
      </w:r>
      <w:r w:rsidRPr="00914C44">
        <w:rPr>
          <w:rFonts w:ascii="Calibri" w:eastAsia="Times New Roman" w:hAnsi="Calibri" w:cs="B Mitra"/>
          <w:sz w:val="28"/>
          <w:szCs w:val="28"/>
          <w:vertAlign w:val="superscript"/>
          <w:rtl/>
          <w:lang w:bidi="fa-IR"/>
        </w:rPr>
        <w:footnoteReference w:id="338"/>
      </w:r>
      <w:r w:rsidRPr="00914C44">
        <w:rPr>
          <w:rFonts w:ascii="Calibri" w:eastAsia="Times New Roman" w:hAnsi="Calibri" w:cs="B Mitra" w:hint="cs"/>
          <w:sz w:val="28"/>
          <w:szCs w:val="28"/>
          <w:rtl/>
          <w:lang w:bidi="fa-IR"/>
        </w:rPr>
        <w:t xml:space="preserve"> (1969) و تالُک و کمپل (1970) دریافتند با افزایش تعداد ترجیحات تک قله‌ای، احتمال پدیدار شدن دور و تسلسل کاهش می‌یابد. ویلیامسون و سارجنت</w:t>
      </w:r>
      <w:r w:rsidRPr="00914C44">
        <w:rPr>
          <w:rFonts w:ascii="Calibri" w:eastAsia="Times New Roman" w:hAnsi="Calibri" w:cs="B Mitra"/>
          <w:sz w:val="28"/>
          <w:szCs w:val="28"/>
          <w:vertAlign w:val="superscript"/>
          <w:rtl/>
          <w:lang w:bidi="fa-IR"/>
        </w:rPr>
        <w:footnoteReference w:id="339"/>
      </w:r>
      <w:r w:rsidRPr="00914C44">
        <w:rPr>
          <w:rFonts w:ascii="Calibri" w:eastAsia="Times New Roman" w:hAnsi="Calibri" w:cs="B Mitra" w:hint="cs"/>
          <w:sz w:val="28"/>
          <w:szCs w:val="28"/>
          <w:rtl/>
          <w:lang w:bidi="fa-IR"/>
        </w:rPr>
        <w:t xml:space="preserve"> (1967) و نیز جرلاین و فیشبرن</w:t>
      </w:r>
      <w:r w:rsidRPr="00914C44">
        <w:rPr>
          <w:rFonts w:ascii="Calibri" w:eastAsia="Times New Roman" w:hAnsi="Calibri" w:cs="B Mitra"/>
          <w:sz w:val="28"/>
          <w:szCs w:val="28"/>
          <w:vertAlign w:val="superscript"/>
          <w:rtl/>
          <w:lang w:bidi="fa-IR"/>
        </w:rPr>
        <w:footnoteReference w:id="340"/>
      </w:r>
      <w:r w:rsidRPr="00914C44">
        <w:rPr>
          <w:rFonts w:ascii="Calibri" w:eastAsia="Times New Roman" w:hAnsi="Calibri" w:cs="B Mitra" w:hint="cs"/>
          <w:sz w:val="28"/>
          <w:szCs w:val="28"/>
          <w:rtl/>
          <w:lang w:bidi="fa-IR"/>
        </w:rPr>
        <w:t xml:space="preserve"> (</w:t>
      </w:r>
      <w:r w:rsidRPr="00914C44">
        <w:rPr>
          <w:rFonts w:ascii="Times New Roman" w:eastAsia="Times New Roman" w:hAnsi="Times New Roman" w:cs="Times New Roman"/>
          <w:sz w:val="28"/>
          <w:szCs w:val="28"/>
          <w:lang w:bidi="fa-IR"/>
        </w:rPr>
        <w:t>a</w:t>
      </w:r>
      <w:r w:rsidRPr="00914C44">
        <w:rPr>
          <w:rFonts w:ascii="Calibri" w:eastAsia="Times New Roman" w:hAnsi="Calibri" w:cs="B Mitra" w:hint="cs"/>
          <w:sz w:val="28"/>
          <w:szCs w:val="28"/>
          <w:rtl/>
          <w:lang w:bidi="fa-IR"/>
        </w:rPr>
        <w:t xml:space="preserve"> 1976) به این نتیجه رسیدند که احتمال وقوع دور و تسلسل با</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نسبت</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جمعیتی</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که</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ترجیحات</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یکسان</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دارند کاهش می‌یابد</w:t>
      </w:r>
      <w:r w:rsidRPr="00914C44">
        <w:rPr>
          <w:rFonts w:ascii="Calibri" w:eastAsia="Times New Roman" w:hAnsi="Calibri" w:cs="B Mitra"/>
          <w:sz w:val="28"/>
          <w:szCs w:val="28"/>
          <w:vertAlign w:val="superscript"/>
          <w:rtl/>
          <w:lang w:bidi="fa-IR"/>
        </w:rPr>
        <w:footnoteReference w:id="341"/>
      </w:r>
      <w:r w:rsidRPr="00914C44">
        <w:rPr>
          <w:rFonts w:ascii="Calibri" w:eastAsia="Times New Roman" w:hAnsi="Calibri" w:cs="B Mitra" w:hint="cs"/>
          <w:sz w:val="28"/>
          <w:szCs w:val="28"/>
          <w:rtl/>
          <w:lang w:bidi="fa-IR"/>
        </w:rPr>
        <w:t xml:space="preserve"> و مشابهاً کوگا و ناگاتانی</w:t>
      </w:r>
      <w:r w:rsidRPr="00914C44">
        <w:rPr>
          <w:rFonts w:ascii="Calibri" w:eastAsia="Times New Roman" w:hAnsi="Calibri" w:cs="B Mitra"/>
          <w:sz w:val="28"/>
          <w:szCs w:val="28"/>
          <w:vertAlign w:val="superscript"/>
          <w:rtl/>
          <w:lang w:bidi="fa-IR"/>
        </w:rPr>
        <w:footnoteReference w:id="342"/>
      </w:r>
      <w:r w:rsidRPr="00914C44">
        <w:rPr>
          <w:rFonts w:ascii="Calibri" w:eastAsia="Times New Roman" w:hAnsi="Calibri" w:cs="B Mitra" w:hint="cs"/>
          <w:sz w:val="28"/>
          <w:szCs w:val="28"/>
          <w:rtl/>
          <w:lang w:bidi="fa-IR"/>
        </w:rPr>
        <w:t xml:space="preserve"> (1974) کشف کردند که هرچه تعداد رأی دهندگانی که دو به دو تعارض منافع دارند بیشتر باشد، احتمال وقوع دور و تسلسل نیز بیشتر می‌شود. این نتایج دلالت بر آن دارند که اگر فرآیند انتخاب جمعی محدود به حرکت‌ از خارج از منحنی قرارداد بر روی آن باشد، یعنی جاییکه منافع رأی دهندگان سازگار باشد - یعنی آن دسته از تصمیماتی که تحت قاعده اتفاق آراء می‌توان اتخاذ کرد - احتمال وقوع دور و تسلسل کم خواهد بود.</w:t>
      </w:r>
    </w:p>
    <w:p w14:paraId="26DD27C4" w14:textId="77777777" w:rsidR="00914C44" w:rsidRPr="00914C44" w:rsidRDefault="00914C44" w:rsidP="00914C44">
      <w:pPr>
        <w:tabs>
          <w:tab w:val="left" w:pos="1031"/>
        </w:tabs>
        <w:bidi/>
        <w:jc w:val="both"/>
        <w:rPr>
          <w:rFonts w:ascii="Calibri" w:eastAsia="Times New Roman" w:hAnsi="Calibri" w:cs="B Mitra"/>
          <w:i/>
          <w:iCs/>
          <w:sz w:val="28"/>
          <w:szCs w:val="28"/>
          <w:rtl/>
          <w:lang w:bidi="fa-IR"/>
        </w:rPr>
      </w:pPr>
      <w:r w:rsidRPr="00914C44">
        <w:rPr>
          <w:rFonts w:ascii="Calibri" w:eastAsia="Times New Roman" w:hAnsi="Calibri" w:cs="B Mitra" w:hint="cs"/>
          <w:i/>
          <w:iCs/>
          <w:sz w:val="28"/>
          <w:szCs w:val="28"/>
          <w:rtl/>
          <w:lang w:bidi="fa-IR"/>
        </w:rPr>
        <w:t>2-8-5 ترجیحات همگن و قواعد اکثریت واجد شرایط</w:t>
      </w:r>
      <w:r w:rsidRPr="00914C44">
        <w:rPr>
          <w:rFonts w:ascii="Calibri" w:eastAsia="Times New Roman" w:hAnsi="Calibri" w:cs="B Mitra"/>
          <w:i/>
          <w:iCs/>
          <w:sz w:val="28"/>
          <w:szCs w:val="28"/>
          <w:vertAlign w:val="superscript"/>
          <w:rtl/>
          <w:lang w:bidi="fa-IR"/>
        </w:rPr>
        <w:footnoteReference w:id="343"/>
      </w:r>
      <w:r w:rsidRPr="00914C44">
        <w:rPr>
          <w:rFonts w:ascii="Calibri" w:eastAsia="Times New Roman" w:hAnsi="Calibri" w:cs="B Mitra" w:hint="cs"/>
          <w:sz w:val="28"/>
          <w:szCs w:val="28"/>
          <w:vertAlign w:val="superscript"/>
          <w:rtl/>
          <w:lang w:bidi="fa-IR"/>
        </w:rPr>
        <w:t xml:space="preserve"> ، </w:t>
      </w:r>
      <w:r w:rsidRPr="00914C44">
        <w:rPr>
          <w:rFonts w:ascii="Calibri" w:eastAsia="Times New Roman" w:hAnsi="Calibri" w:cs="B Mitra"/>
          <w:i/>
          <w:iCs/>
          <w:sz w:val="28"/>
          <w:szCs w:val="28"/>
          <w:vertAlign w:val="superscript"/>
          <w:rtl/>
          <w:lang w:bidi="fa-IR"/>
        </w:rPr>
        <w:footnoteReference w:id="344"/>
      </w:r>
    </w:p>
    <w:p w14:paraId="0D4B63E5" w14:textId="09ED029C" w:rsidR="00914C44" w:rsidRPr="00914C44" w:rsidRDefault="004F1779" w:rsidP="00914C44">
      <w:pPr>
        <w:tabs>
          <w:tab w:val="left" w:pos="1031"/>
        </w:tabs>
        <w:bidi/>
        <w:jc w:val="both"/>
        <w:rPr>
          <w:rFonts w:ascii="Calibri" w:eastAsia="Times New Roman" w:hAnsi="Calibri" w:cs="B Mitra"/>
          <w:sz w:val="28"/>
          <w:szCs w:val="28"/>
          <w:rtl/>
          <w:lang w:bidi="fa-IR"/>
        </w:rPr>
      </w:pPr>
      <w:r w:rsidRPr="00914C44">
        <w:rPr>
          <w:rFonts w:ascii="Calibri" w:eastAsia="Times New Roman" w:hAnsi="Calibri" w:cs="B Mitra"/>
          <w:noProof/>
          <w:sz w:val="28"/>
          <w:szCs w:val="28"/>
          <w:rtl/>
          <w:lang w:bidi="fa-IR"/>
        </w:rPr>
        <w:lastRenderedPageBreak/>
        <w:drawing>
          <wp:anchor distT="0" distB="0" distL="114300" distR="114300" simplePos="0" relativeHeight="251723776" behindDoc="0" locked="0" layoutInCell="1" allowOverlap="1" wp14:anchorId="02B67905" wp14:editId="567BF10A">
            <wp:simplePos x="0" y="0"/>
            <wp:positionH relativeFrom="column">
              <wp:posOffset>1114994</wp:posOffset>
            </wp:positionH>
            <wp:positionV relativeFrom="paragraph">
              <wp:posOffset>0</wp:posOffset>
            </wp:positionV>
            <wp:extent cx="3564890" cy="2759710"/>
            <wp:effectExtent l="0" t="0" r="0" b="2540"/>
            <wp:wrapTopAndBottom/>
            <wp:docPr id="161133334" name="Picture 16113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lum bright="-35000" contrast="50000"/>
                      <a:extLst>
                        <a:ext uri="{28A0092B-C50C-407E-A947-70E740481C1C}">
                          <a14:useLocalDpi xmlns:a14="http://schemas.microsoft.com/office/drawing/2010/main" val="0"/>
                        </a:ext>
                      </a:extLst>
                    </a:blip>
                    <a:srcRect/>
                    <a:stretch>
                      <a:fillRect/>
                    </a:stretch>
                  </pic:blipFill>
                  <pic:spPr bwMode="auto">
                    <a:xfrm>
                      <a:off x="0" y="0"/>
                      <a:ext cx="3564890" cy="2759710"/>
                    </a:xfrm>
                    <a:prstGeom prst="rect">
                      <a:avLst/>
                    </a:prstGeom>
                    <a:noFill/>
                    <a:ln>
                      <a:noFill/>
                    </a:ln>
                  </pic:spPr>
                </pic:pic>
              </a:graphicData>
            </a:graphic>
          </wp:anchor>
        </w:drawing>
      </w:r>
      <w:r w:rsidR="00914C44" w:rsidRPr="00914C44">
        <w:rPr>
          <w:rFonts w:ascii="Calibri" w:eastAsia="Times New Roman" w:hAnsi="Calibri" w:cs="B Mitra"/>
          <w:noProof/>
          <w:sz w:val="28"/>
          <w:szCs w:val="28"/>
          <w:rtl/>
          <w:lang w:bidi="fa-IR"/>
        </w:rPr>
        <mc:AlternateContent>
          <mc:Choice Requires="wps">
            <w:drawing>
              <wp:anchor distT="0" distB="0" distL="114300" distR="114300" simplePos="0" relativeHeight="251715584" behindDoc="0" locked="0" layoutInCell="1" allowOverlap="1" wp14:anchorId="42E130C3" wp14:editId="54188899">
                <wp:simplePos x="0" y="0"/>
                <wp:positionH relativeFrom="column">
                  <wp:posOffset>4715798</wp:posOffset>
                </wp:positionH>
                <wp:positionV relativeFrom="paragraph">
                  <wp:posOffset>1470372</wp:posOffset>
                </wp:positionV>
                <wp:extent cx="415637" cy="2754283"/>
                <wp:effectExtent l="0" t="0" r="3810" b="8255"/>
                <wp:wrapNone/>
                <wp:docPr id="28" name="Text Box 28"/>
                <wp:cNvGraphicFramePr/>
                <a:graphic xmlns:a="http://schemas.openxmlformats.org/drawingml/2006/main">
                  <a:graphicData uri="http://schemas.microsoft.com/office/word/2010/wordprocessingShape">
                    <wps:wsp>
                      <wps:cNvSpPr txBox="1"/>
                      <wps:spPr>
                        <a:xfrm>
                          <a:off x="0" y="0"/>
                          <a:ext cx="415637" cy="2754283"/>
                        </a:xfrm>
                        <a:prstGeom prst="rect">
                          <a:avLst/>
                        </a:prstGeom>
                        <a:solidFill>
                          <a:sysClr val="window" lastClr="FFFFFF"/>
                        </a:solidFill>
                        <a:ln w="6350">
                          <a:noFill/>
                        </a:ln>
                      </wps:spPr>
                      <wps:txbx>
                        <w:txbxContent>
                          <w:p w14:paraId="683EA2F8" w14:textId="724ABB15" w:rsidR="00914C44" w:rsidRPr="006353F1" w:rsidRDefault="00914C44" w:rsidP="00914C44">
                            <w:pPr>
                              <w:rPr>
                                <w:rFonts w:cs="B Mitra"/>
                                <w:rtl/>
                              </w:rPr>
                            </w:pPr>
                            <w:r w:rsidRPr="006353F1">
                              <w:rPr>
                                <w:rFonts w:cs="B Mitra" w:hint="cs"/>
                                <w:rtl/>
                              </w:rPr>
                              <w:t>شکل 5-14. نقاط تعادل مختلف در انواع قواعد اکثریت واجد شرای</w:t>
                            </w:r>
                            <w:r>
                              <w:rPr>
                                <w:rFonts w:cs="B Mitra" w:hint="cs"/>
                                <w:rtl/>
                              </w:rPr>
                              <w:t>ط</w:t>
                            </w:r>
                            <w:r w:rsidR="00F012A8">
                              <w:rPr>
                                <w:rFonts w:cs="B Mitra" w:hint="cs"/>
                                <w:rtl/>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130C3" id="Text Box 28" o:spid="_x0000_s1058" type="#_x0000_t202" style="position:absolute;left:0;text-align:left;margin-left:371.3pt;margin-top:115.8pt;width:32.75pt;height:21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" fillcolor="window" stroked="f" strokeweight=".5pt">
                <v:textbox style="layout-flow:vertical;mso-layout-flow-alt:bottom-to-top">
                  <w:txbxContent>
                    <w:p w14:paraId="683EA2F8" w14:textId="724ABB15" w:rsidR="00914C44" w:rsidRPr="006353F1" w:rsidRDefault="00914C44" w:rsidP="00914C44">
                      <w:pPr>
                        <w:rPr>
                          <w:rFonts w:cs="B Mitra"/>
                          <w:rtl/>
                        </w:rPr>
                      </w:pPr>
                      <w:r w:rsidRPr="006353F1">
                        <w:rPr>
                          <w:rFonts w:cs="B Mitra" w:hint="cs"/>
                          <w:rtl/>
                        </w:rPr>
                        <w:t>شکل 5-14. نقاط تعادل مختلف در انواع قواعد اکثریت واجد شرای</w:t>
                      </w:r>
                      <w:r>
                        <w:rPr>
                          <w:rFonts w:cs="B Mitra" w:hint="cs"/>
                          <w:rtl/>
                        </w:rPr>
                        <w:t>ط</w:t>
                      </w:r>
                      <w:r w:rsidR="00F012A8">
                        <w:rPr>
                          <w:rFonts w:cs="B Mitra" w:hint="cs"/>
                          <w:rtl/>
                        </w:rPr>
                        <w:t>.</w:t>
                      </w:r>
                    </w:p>
                  </w:txbxContent>
                </v:textbox>
              </v:shape>
            </w:pict>
          </mc:Fallback>
        </mc:AlternateContent>
      </w:r>
      <w:r w:rsidR="00914C44" w:rsidRPr="00914C44">
        <w:rPr>
          <w:rFonts w:ascii="Calibri" w:eastAsia="Times New Roman" w:hAnsi="Calibri" w:cs="B Mitra"/>
          <w:noProof/>
          <w:sz w:val="28"/>
          <w:szCs w:val="28"/>
          <w:rtl/>
          <w:lang w:bidi="fa-IR"/>
        </w:rPr>
        <mc:AlternateContent>
          <mc:Choice Requires="wps">
            <w:drawing>
              <wp:anchor distT="0" distB="0" distL="114300" distR="114300" simplePos="0" relativeHeight="251713536" behindDoc="0" locked="0" layoutInCell="1" allowOverlap="1" wp14:anchorId="4C3D34AA" wp14:editId="6A309A1B">
                <wp:simplePos x="0" y="0"/>
                <wp:positionH relativeFrom="column">
                  <wp:posOffset>4339245</wp:posOffset>
                </wp:positionH>
                <wp:positionV relativeFrom="paragraph">
                  <wp:posOffset>1249738</wp:posOffset>
                </wp:positionV>
                <wp:extent cx="343592" cy="299258"/>
                <wp:effectExtent l="0" t="0" r="0" b="5715"/>
                <wp:wrapNone/>
                <wp:docPr id="151784632" name="Text Box 151784632"/>
                <wp:cNvGraphicFramePr/>
                <a:graphic xmlns:a="http://schemas.openxmlformats.org/drawingml/2006/main">
                  <a:graphicData uri="http://schemas.microsoft.com/office/word/2010/wordprocessingShape">
                    <wps:wsp>
                      <wps:cNvSpPr txBox="1"/>
                      <wps:spPr>
                        <a:xfrm>
                          <a:off x="0" y="0"/>
                          <a:ext cx="343592" cy="299258"/>
                        </a:xfrm>
                        <a:prstGeom prst="rect">
                          <a:avLst/>
                        </a:prstGeom>
                        <a:solidFill>
                          <a:sysClr val="window" lastClr="FFFFFF"/>
                        </a:solidFill>
                        <a:ln w="6350">
                          <a:noFill/>
                        </a:ln>
                      </wps:spPr>
                      <wps:txbx>
                        <w:txbxContent>
                          <w:p w14:paraId="61BF5B84" w14:textId="77777777" w:rsidR="00914C44" w:rsidRDefault="00914C44" w:rsidP="00914C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34AA" id="Text Box 151784632" o:spid="_x0000_s1059" type="#_x0000_t202" style="position:absolute;left:0;text-align:left;margin-left:341.65pt;margin-top:98.4pt;width:27.05pt;height:2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" fillcolor="window" stroked="f" strokeweight=".5pt">
                <v:textbox>
                  <w:txbxContent>
                    <w:p w14:paraId="61BF5B84" w14:textId="77777777" w:rsidR="00914C44" w:rsidRDefault="00914C44" w:rsidP="00914C44">
                      <w:r>
                        <w:t>(a)</w:t>
                      </w:r>
                    </w:p>
                  </w:txbxContent>
                </v:textbox>
              </v:shape>
            </w:pict>
          </mc:Fallback>
        </mc:AlternateContent>
      </w:r>
    </w:p>
    <w:p w14:paraId="20440BEE" w14:textId="77777777" w:rsidR="00914C44" w:rsidRPr="00914C44" w:rsidRDefault="00914C44" w:rsidP="00914C44">
      <w:pPr>
        <w:tabs>
          <w:tab w:val="left" w:pos="1031"/>
        </w:tabs>
        <w:bidi/>
        <w:jc w:val="center"/>
        <w:rPr>
          <w:rFonts w:ascii="Calibri" w:eastAsia="Times New Roman" w:hAnsi="Calibri" w:cs="B Mitra"/>
          <w:sz w:val="28"/>
          <w:szCs w:val="28"/>
          <w:rtl/>
          <w:lang w:bidi="fa-IR"/>
        </w:rPr>
      </w:pPr>
      <w:r w:rsidRPr="00914C44">
        <w:rPr>
          <w:rFonts w:ascii="Calibri" w:eastAsia="Times New Roman" w:hAnsi="Calibri" w:cs="B Mitra"/>
          <w:noProof/>
          <w:sz w:val="28"/>
          <w:szCs w:val="28"/>
          <w:rtl/>
          <w:lang w:bidi="fa-IR"/>
        </w:rPr>
        <mc:AlternateContent>
          <mc:Choice Requires="wps">
            <w:drawing>
              <wp:anchor distT="0" distB="0" distL="114300" distR="114300" simplePos="0" relativeHeight="251714560" behindDoc="0" locked="0" layoutInCell="1" allowOverlap="1" wp14:anchorId="0FD75DB4" wp14:editId="54328E71">
                <wp:simplePos x="0" y="0"/>
                <wp:positionH relativeFrom="column">
                  <wp:posOffset>4328160</wp:posOffset>
                </wp:positionH>
                <wp:positionV relativeFrom="paragraph">
                  <wp:posOffset>1263996</wp:posOffset>
                </wp:positionV>
                <wp:extent cx="354676" cy="299085"/>
                <wp:effectExtent l="0" t="0" r="7620" b="5715"/>
                <wp:wrapNone/>
                <wp:docPr id="27" name="Text Box 27"/>
                <wp:cNvGraphicFramePr/>
                <a:graphic xmlns:a="http://schemas.openxmlformats.org/drawingml/2006/main">
                  <a:graphicData uri="http://schemas.microsoft.com/office/word/2010/wordprocessingShape">
                    <wps:wsp>
                      <wps:cNvSpPr txBox="1"/>
                      <wps:spPr>
                        <a:xfrm>
                          <a:off x="0" y="0"/>
                          <a:ext cx="354676" cy="299085"/>
                        </a:xfrm>
                        <a:prstGeom prst="rect">
                          <a:avLst/>
                        </a:prstGeom>
                        <a:solidFill>
                          <a:sysClr val="window" lastClr="FFFFFF"/>
                        </a:solidFill>
                        <a:ln w="6350">
                          <a:noFill/>
                        </a:ln>
                      </wps:spPr>
                      <wps:txbx>
                        <w:txbxContent>
                          <w:p w14:paraId="391F847F" w14:textId="77777777" w:rsidR="00914C44" w:rsidRDefault="00914C44" w:rsidP="00914C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5DB4" id="Text Box 27" o:spid="_x0000_s1060" type="#_x0000_t202" style="position:absolute;left:0;text-align:left;margin-left:340.8pt;margin-top:99.55pt;width:27.95pt;height:2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" fillcolor="window" stroked="f" strokeweight=".5pt">
                <v:textbox>
                  <w:txbxContent>
                    <w:p w14:paraId="391F847F" w14:textId="77777777" w:rsidR="00914C44" w:rsidRDefault="00914C44" w:rsidP="00914C44">
                      <w:r>
                        <w:t>(b)</w:t>
                      </w:r>
                    </w:p>
                  </w:txbxContent>
                </v:textbox>
              </v:shape>
            </w:pict>
          </mc:Fallback>
        </mc:AlternateContent>
      </w:r>
      <w:r w:rsidRPr="00914C44">
        <w:rPr>
          <w:rFonts w:ascii="Calibri" w:eastAsia="Times New Roman" w:hAnsi="Calibri" w:cs="B Mitra"/>
          <w:noProof/>
          <w:sz w:val="28"/>
          <w:szCs w:val="28"/>
          <w:rtl/>
          <w:lang w:bidi="fa-IR"/>
        </w:rPr>
        <w:drawing>
          <wp:inline distT="0" distB="0" distL="0" distR="0" wp14:anchorId="328F6CE7" wp14:editId="4351AA51">
            <wp:extent cx="3564948" cy="2742417"/>
            <wp:effectExtent l="0" t="0" r="0" b="1270"/>
            <wp:docPr id="986394623" name="Picture 98639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lum bright="-35000" contrast="50000"/>
                      <a:extLst>
                        <a:ext uri="{28A0092B-C50C-407E-A947-70E740481C1C}">
                          <a14:useLocalDpi xmlns:a14="http://schemas.microsoft.com/office/drawing/2010/main" val="0"/>
                        </a:ext>
                      </a:extLst>
                    </a:blip>
                    <a:srcRect/>
                    <a:stretch>
                      <a:fillRect/>
                    </a:stretch>
                  </pic:blipFill>
                  <pic:spPr bwMode="auto">
                    <a:xfrm>
                      <a:off x="0" y="0"/>
                      <a:ext cx="3568897" cy="2745455"/>
                    </a:xfrm>
                    <a:prstGeom prst="rect">
                      <a:avLst/>
                    </a:prstGeom>
                    <a:noFill/>
                    <a:ln>
                      <a:noFill/>
                    </a:ln>
                  </pic:spPr>
                </pic:pic>
              </a:graphicData>
            </a:graphic>
          </wp:inline>
        </w:drawing>
      </w:r>
    </w:p>
    <w:p w14:paraId="6D8A64BA" w14:textId="77777777" w:rsidR="00914C44" w:rsidRPr="00914C44" w:rsidRDefault="00914C44" w:rsidP="00914C44">
      <w:pPr>
        <w:tabs>
          <w:tab w:val="left" w:pos="1031"/>
        </w:tabs>
        <w:bidi/>
        <w:jc w:val="both"/>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w:t>
      </w:r>
    </w:p>
    <w:p w14:paraId="71472768" w14:textId="77777777" w:rsidR="00914C44" w:rsidRPr="00914C44" w:rsidRDefault="00914C44" w:rsidP="00914C44">
      <w:pPr>
        <w:tabs>
          <w:tab w:val="left" w:pos="1031"/>
        </w:tabs>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نتایجی که در بخش 5-8-1 مرور شد حکایت از آن داشت که وقتی ترجیحات رأی دهندگان همگن‌تر باشد، احتمال دور و تسلسل در قاعده اکثریت ساده کاهش می‌یابد. همچنین با افزایش اکثریت لازم برای تفوق بر وضع موجود و خروج از آن، احتمال دور و تسلسل کاهش می‌یابد.</w:t>
      </w:r>
    </w:p>
    <w:p w14:paraId="51BFBA17" w14:textId="77777777" w:rsidR="00914C44" w:rsidRPr="00914C44" w:rsidRDefault="00914C44" w:rsidP="004F1779">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برای درک بهتر موضوع، شکل 5-14</w:t>
      </w:r>
      <w:r w:rsidRPr="00914C44">
        <w:rPr>
          <w:rFonts w:ascii="Times New Roman" w:eastAsia="Times New Roman" w:hAnsi="Times New Roman" w:cs="Times New Roman"/>
          <w:sz w:val="24"/>
          <w:szCs w:val="24"/>
          <w:lang w:bidi="fa-IR"/>
        </w:rPr>
        <w:t>a</w:t>
      </w:r>
      <w:r w:rsidRPr="00914C44">
        <w:rPr>
          <w:rFonts w:ascii="Calibri" w:eastAsia="Times New Roman" w:hAnsi="Calibri" w:cs="B Mitra" w:hint="cs"/>
          <w:sz w:val="28"/>
          <w:szCs w:val="28"/>
          <w:rtl/>
          <w:lang w:bidi="fa-IR"/>
        </w:rPr>
        <w:t xml:space="preserve"> را ملاحظه کنید. مشابه قبل جامعه‌ای را در نظر بگیرید که باید در مورد مقدار دو کالای عمومی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تصمیم بگیرد. در این تصویر، نقطه ایده‌آل شهروندان به طور متحدالشکلی درون یک ناحیه به شکل یک مثلث متساوی‌الاضلاع توزیع شده‌اند. هر نقطه روی مثلث به نقطه ایده‌آل یک رأی دهنده اشاره دارد. خطوطی که اضلاع را به هم مرتبط کرده است این مثلث را به 9 مثلث کوچک با مساحت یکسان تقسیم کرده است. هیچ یک از نقاط واقع بر مثلث بزرگ شرط تعادل کامل پلات را تامین نمی‌کند و بنابراین تحت قاعده اکثریت ساده هیچ تعادلی قابل تصور نیست. برای مثال نقطه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که مرکز ثقل مثلث بزرگ می‌باشد به نقطه</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که کمی پایین‌تر از آن قرار </w:t>
      </w:r>
      <w:r w:rsidRPr="00914C44">
        <w:rPr>
          <w:rFonts w:ascii="Calibri" w:eastAsia="Times New Roman" w:hAnsi="Calibri" w:cs="B Mitra" w:hint="cs"/>
          <w:sz w:val="28"/>
          <w:szCs w:val="28"/>
          <w:rtl/>
          <w:lang w:bidi="fa-IR"/>
        </w:rPr>
        <w:lastRenderedPageBreak/>
        <w:t xml:space="preserve">دارد می‌بازد. در زیر خط افقی که از نقطه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می‌گذرد، </w:t>
      </w:r>
      <m:oMath>
        <m:acc>
          <m:accPr>
            <m:chr m:val="̅"/>
            <m:ctrlPr>
              <w:rPr>
                <w:rFonts w:ascii="Cambria Math" w:eastAsia="Times New Roman" w:hAnsi="Cambria Math" w:cs="B Mitra"/>
                <w:sz w:val="28"/>
                <w:szCs w:val="28"/>
                <w:lang w:bidi="fa-IR"/>
              </w:rPr>
            </m:ctrlPr>
          </m:accPr>
          <m:e>
            <m:r>
              <w:rPr>
                <w:rFonts w:ascii="Cambria Math" w:eastAsia="Times New Roman" w:hAnsi="Cambria Math" w:cs="B Mitra"/>
                <w:sz w:val="28"/>
                <w:szCs w:val="28"/>
                <w:lang w:bidi="fa-IR"/>
              </w:rPr>
              <m:t>AB</m:t>
            </m:r>
          </m:e>
        </m:acc>
      </m:oMath>
      <w:r w:rsidRPr="00914C44">
        <w:rPr>
          <w:rFonts w:ascii="Calibri" w:eastAsia="Times New Roman" w:hAnsi="Calibri" w:cs="B Mitra" w:hint="cs"/>
          <w:sz w:val="28"/>
          <w:szCs w:val="28"/>
          <w:rtl/>
          <w:lang w:bidi="fa-IR"/>
        </w:rPr>
        <w:t xml:space="preserve"> ، پنج مثلث کوچک وجود دارد درحالیکه در بالای این خط چهار مثلث قرار دارد. بنابراین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9</m:t>
            </m:r>
          </m:den>
        </m:f>
      </m:oMath>
      <w:r w:rsidRPr="00914C44">
        <w:rPr>
          <w:rFonts w:ascii="Calibri" w:eastAsia="Times New Roman" w:hAnsi="Calibri" w:cs="B Mitra" w:hint="cs"/>
          <w:sz w:val="28"/>
          <w:szCs w:val="28"/>
          <w:rtl/>
          <w:lang w:bidi="fa-IR"/>
        </w:rPr>
        <w:t xml:space="preserve"> شهروندان نقاط زیر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را بر آن ترجیح می‌دهند و نقطه‌ای مثل</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در مقایسه با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اکثریت آراء شهروندان را کسب می‌کند.</w:t>
      </w:r>
    </w:p>
    <w:p w14:paraId="4352E131" w14:textId="77777777" w:rsidR="00914C44" w:rsidRPr="00914C44" w:rsidRDefault="00914C44" w:rsidP="00F012A8">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از طرف دیگر تحت قاعده اتفاق آراء هر نقطه‌ای واقع بر مثلث بزرگ، یک نقطه تعادلی است. مثلث بزرگ به عنوان مجموعه پَرتو در نظر گرفته می‌شود و وقتی یک پیشنهاد از این مجموعه پَرتو پذیرفته شده باشد، هر پیشنهادی جهت انتقال نسبت به موقعیت فعلی با مخالفت مواجه می‌شود. هر چه اکثریت لازم برای کنار گذاردن طرح فعلی و جایگزینی آن با پیشنهاد دیگر بیشتر باشد، در این صورت انتظار می‌رود که مجموعه نقاط تعادلی ممکن کوچکتر شود و در حد این مجموعه به تهی گرایش می‌یابد</w:t>
      </w:r>
      <w:r w:rsidRPr="00914C44">
        <w:rPr>
          <w:rFonts w:ascii="Calibri" w:eastAsia="Times New Roman" w:hAnsi="Calibri" w:cs="B Mitra"/>
          <w:sz w:val="28"/>
          <w:szCs w:val="28"/>
          <w:vertAlign w:val="superscript"/>
          <w:rtl/>
          <w:lang w:bidi="fa-IR"/>
        </w:rPr>
        <w:footnoteReference w:id="345"/>
      </w:r>
      <w:r w:rsidRPr="00914C44">
        <w:rPr>
          <w:rFonts w:ascii="Calibri" w:eastAsia="Times New Roman" w:hAnsi="Calibri" w:cs="B Mitra" w:hint="cs"/>
          <w:sz w:val="28"/>
          <w:szCs w:val="28"/>
          <w:rtl/>
          <w:lang w:bidi="fa-IR"/>
        </w:rPr>
        <w:t xml:space="preserve">. چنین انتظاری صحیح به نظر می‌رسد. برای مثال اگر 89 درصد آراء برای تحقق اکثریت نیاز باشد، نقطه‌ای مثل </w:t>
      </w:r>
      <m:oMath>
        <m:r>
          <w:rPr>
            <w:rFonts w:ascii="Cambria Math" w:eastAsia="Times New Roman" w:hAnsi="Cambria Math" w:cs="B Mitra"/>
            <w:sz w:val="28"/>
            <w:szCs w:val="28"/>
            <w:lang w:bidi="fa-IR"/>
          </w:rPr>
          <m:t>n</m:t>
        </m:r>
      </m:oMath>
      <w:r w:rsidRPr="00914C44">
        <w:rPr>
          <w:rFonts w:ascii="Calibri" w:eastAsia="Times New Roman" w:hAnsi="Calibri" w:cs="B Mitra" w:hint="cs"/>
          <w:sz w:val="28"/>
          <w:szCs w:val="28"/>
          <w:rtl/>
          <w:lang w:bidi="fa-IR"/>
        </w:rPr>
        <w:t xml:space="preserve"> به هر نقطه‌ای کمی پایین‌تر از خود مثل</w:t>
      </w:r>
      <m:oMath>
        <m:r>
          <w:rPr>
            <w:rFonts w:ascii="Cambria Math" w:eastAsia="Times New Roman" w:hAnsi="Cambria Math" w:cs="B Mitra"/>
            <w:sz w:val="28"/>
            <w:szCs w:val="28"/>
            <w:lang w:bidi="fa-IR"/>
          </w:rPr>
          <m:t>n'</m:t>
        </m:r>
      </m:oMath>
      <w:r w:rsidRPr="00914C44">
        <w:rPr>
          <w:rFonts w:ascii="Calibri" w:eastAsia="Times New Roman" w:hAnsi="Calibri" w:cs="B Mitra" w:hint="cs"/>
          <w:sz w:val="28"/>
          <w:szCs w:val="28"/>
          <w:rtl/>
          <w:lang w:bidi="fa-IR"/>
        </w:rPr>
        <w:t xml:space="preserve"> می‌بازد زیرا 89 درصد نقاط ایده‌آل زیر خط </w:t>
      </w:r>
      <m:oMath>
        <m:acc>
          <m:accPr>
            <m:chr m:val="̅"/>
            <m:ctrlPr>
              <w:rPr>
                <w:rFonts w:ascii="Cambria Math" w:eastAsia="Times New Roman" w:hAnsi="Cambria Math" w:cs="B Mitra"/>
                <w:sz w:val="28"/>
                <w:szCs w:val="28"/>
                <w:lang w:bidi="fa-IR"/>
              </w:rPr>
            </m:ctrlPr>
          </m:accPr>
          <m:e>
            <m:r>
              <w:rPr>
                <w:rFonts w:ascii="Cambria Math" w:eastAsia="Times New Roman" w:hAnsi="Cambria Math" w:cs="B Mitra"/>
                <w:sz w:val="28"/>
                <w:szCs w:val="28"/>
                <w:lang w:bidi="fa-IR"/>
              </w:rPr>
              <m:t>CD</m:t>
            </m:r>
          </m:e>
        </m:acc>
      </m:oMath>
      <w:r w:rsidRPr="00914C44">
        <w:rPr>
          <w:rFonts w:ascii="Calibri" w:eastAsia="Times New Roman" w:hAnsi="Calibri" w:cs="B Mitra" w:hint="cs"/>
          <w:sz w:val="28"/>
          <w:szCs w:val="28"/>
          <w:rtl/>
          <w:lang w:bidi="fa-IR"/>
        </w:rPr>
        <w:t xml:space="preserve"> قرار دارند و بنابراین 89 درصد اعضای جامعه </w:t>
      </w:r>
      <m:oMath>
        <m:r>
          <w:rPr>
            <w:rFonts w:ascii="Cambria Math" w:eastAsia="Times New Roman" w:hAnsi="Cambria Math" w:cs="B Mitra"/>
            <w:sz w:val="28"/>
            <w:szCs w:val="28"/>
            <w:lang w:bidi="fa-IR"/>
          </w:rPr>
          <m:t>n'</m:t>
        </m:r>
      </m:oMath>
      <w:r w:rsidRPr="00914C44">
        <w:rPr>
          <w:rFonts w:ascii="Calibri" w:eastAsia="Times New Roman" w:hAnsi="Calibri" w:cs="B Mitra" w:hint="cs"/>
          <w:sz w:val="28"/>
          <w:szCs w:val="28"/>
          <w:rtl/>
          <w:lang w:bidi="fa-IR"/>
        </w:rPr>
        <w:t xml:space="preserve"> را بر </w:t>
      </w:r>
      <m:oMath>
        <m:r>
          <w:rPr>
            <w:rFonts w:ascii="Cambria Math" w:eastAsia="Times New Roman" w:hAnsi="Cambria Math" w:cs="B Mitra"/>
            <w:sz w:val="28"/>
            <w:szCs w:val="28"/>
            <w:lang w:bidi="fa-IR"/>
          </w:rPr>
          <m:t>n</m:t>
        </m:r>
      </m:oMath>
      <w:r w:rsidRPr="00914C44">
        <w:rPr>
          <w:rFonts w:ascii="Calibri" w:eastAsia="Times New Roman" w:hAnsi="Calibri" w:cs="B Mitra" w:hint="cs"/>
          <w:sz w:val="28"/>
          <w:szCs w:val="28"/>
          <w:rtl/>
          <w:lang w:bidi="fa-IR"/>
        </w:rPr>
        <w:t xml:space="preserve"> ترجیح می‌دهند. درصورتیکه برای کسب اکثریت به 89 درصد آراء نیاز باشد، نقاط واقع در مثلث‌های حاشیه دار در شکل 5-14</w:t>
      </w:r>
      <w:r w:rsidRPr="00914C44">
        <w:rPr>
          <w:rFonts w:ascii="Times New Roman" w:eastAsia="Times New Roman" w:hAnsi="Times New Roman" w:cs="Times New Roman"/>
          <w:sz w:val="24"/>
          <w:szCs w:val="24"/>
          <w:lang w:bidi="fa-IR"/>
        </w:rPr>
        <w:t>b</w:t>
      </w:r>
      <w:r w:rsidRPr="00914C44">
        <w:rPr>
          <w:rFonts w:ascii="Calibri" w:eastAsia="Times New Roman" w:hAnsi="Calibri" w:cs="B Mitra" w:hint="cs"/>
          <w:sz w:val="28"/>
          <w:szCs w:val="28"/>
          <w:rtl/>
          <w:lang w:bidi="fa-IR"/>
        </w:rPr>
        <w:t xml:space="preserve"> نمی‌توانند نقطه تعادل باشند زیرا هر نقطه واقع بر مثلث‌های حاشیه دار به هر نقطه‌ای در ناحیه بدون حاشیه می‌بازد. تحت قاعده اکثریت 89 درصدی، هیچ نقطه‌ای در شش مثلث بدون حاشیه به نقاط دیگر نمی‌بازد.</w:t>
      </w:r>
    </w:p>
    <w:p w14:paraId="5D95F0A9" w14:textId="77777777" w:rsidR="00914C44" w:rsidRPr="00914C44" w:rsidRDefault="00914C44" w:rsidP="00F012A8">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حد نصاب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9</m:t>
            </m:r>
          </m:den>
        </m:f>
      </m:oMath>
      <w:r w:rsidRPr="00914C44">
        <w:rPr>
          <w:rFonts w:ascii="Calibri" w:eastAsia="Times New Roman" w:hAnsi="Calibri" w:cs="B Mitra" w:hint="cs"/>
          <w:sz w:val="28"/>
          <w:szCs w:val="28"/>
          <w:rtl/>
          <w:lang w:bidi="fa-IR"/>
        </w:rPr>
        <w:t xml:space="preserve"> کوچکترین اکثریتی است که می‌تواند نتیجه تعادلی را به همراه داشته باشد. در یک طرف هر خطی که از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گذر می‌کند پنج مثلث و در طرف دیگر آن چهار مثلث قرار دارد. اگر برای تفوق یک طرح پیشنهادی و جایگزینی آن به جای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به رای بیش از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9</m:t>
            </m:r>
          </m:den>
        </m:f>
      </m:oMath>
      <w:r w:rsidRPr="00914C44">
        <w:rPr>
          <w:rFonts w:ascii="Calibri" w:eastAsia="Times New Roman" w:hAnsi="Calibri" w:cs="B Mitra" w:hint="cs"/>
          <w:sz w:val="28"/>
          <w:szCs w:val="28"/>
          <w:rtl/>
          <w:lang w:bidi="fa-IR"/>
        </w:rPr>
        <w:t xml:space="preserve"> جمعیت نیاز باشد، در این صورت هر نقطه</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 xml:space="preserve">ای که شهروندان از ناحیه پنج مثلث برای جایگزینی </w:t>
      </w:r>
      <w:r w:rsidRPr="00914C44">
        <w:rPr>
          <w:rFonts w:ascii="Cambria Math" w:eastAsia="Times New Roman" w:hAnsi="Cambria Math" w:cs="B Mitra"/>
          <w:i/>
          <w:sz w:val="28"/>
          <w:szCs w:val="28"/>
          <w:lang w:bidi="fa-IR"/>
        </w:rPr>
        <w:t xml:space="preserve">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پیشنهاد دهند توسط شهروندانی که نقطه ایده‌آل</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شان در فضای چهار مثلث است مورد مخالفت قرار 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گیرد و انتخاب نمی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 xml:space="preserve">شود. هر خط دیگری که از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بگذرد، مثلاً یک خط عمود، مثلث بزرگ را به دو قسمت تفکیک می‌کند و هریک از این دو ناحیه کمتر از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9</m:t>
            </m:r>
          </m:den>
        </m:f>
      </m:oMath>
      <w:r w:rsidRPr="00914C44">
        <w:rPr>
          <w:rFonts w:ascii="Calibri" w:eastAsia="Times New Roman" w:hAnsi="Calibri" w:cs="B Mitra" w:hint="cs"/>
          <w:sz w:val="28"/>
          <w:szCs w:val="28"/>
          <w:rtl/>
          <w:lang w:bidi="fa-IR"/>
        </w:rPr>
        <w:t xml:space="preserve"> جمعیت را در بر دارند. بنابراین هیچ نقطه‌ای تحت قاعده اکثریت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9</m:t>
            </m:r>
          </m:den>
        </m:f>
      </m:oMath>
      <w:r w:rsidRPr="00914C44">
        <w:rPr>
          <w:rFonts w:ascii="Calibri" w:eastAsia="Times New Roman" w:hAnsi="Calibri" w:cs="B Mitra" w:hint="cs"/>
          <w:sz w:val="28"/>
          <w:szCs w:val="28"/>
          <w:rtl/>
          <w:lang w:bidi="fa-IR"/>
        </w:rPr>
        <w:t xml:space="preserve"> قادر به شکست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نیست. در چنین شرایطی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یک تعادل پایدار منحصر به فرد است.</w:t>
      </w:r>
    </w:p>
    <w:p w14:paraId="5C3E77C2" w14:textId="77777777" w:rsidR="00914C44" w:rsidRPr="00914C44" w:rsidRDefault="00914C44" w:rsidP="00F012A8">
      <w:pPr>
        <w:tabs>
          <w:tab w:val="left" w:pos="1031"/>
        </w:tabs>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با توجه به مورد فوق اکنون این سوال مطرح می‌شود که آیا این امکان وجود دارد که برای موقعیت‌های مختلف، کوچکترین اکثریت واجد شرایط</w:t>
      </w:r>
      <w:r w:rsidRPr="00914C44">
        <w:rPr>
          <w:rFonts w:ascii="Calibri" w:eastAsia="Times New Roman" w:hAnsi="Calibri" w:cs="B Mitra"/>
          <w:sz w:val="28"/>
          <w:szCs w:val="28"/>
          <w:vertAlign w:val="superscript"/>
          <w:rtl/>
          <w:lang w:bidi="fa-IR"/>
        </w:rPr>
        <w:footnoteReference w:id="346"/>
      </w:r>
      <w:r w:rsidRPr="00914C44">
        <w:rPr>
          <w:rFonts w:ascii="Calibri" w:eastAsia="Times New Roman" w:hAnsi="Calibri" w:cs="B Mitra" w:hint="cs"/>
          <w:sz w:val="28"/>
          <w:szCs w:val="28"/>
          <w:rtl/>
          <w:lang w:bidi="fa-IR"/>
        </w:rPr>
        <w:t xml:space="preserve"> را که وجود تعادل را تضمین می</w:t>
      </w:r>
      <w:r w:rsidRPr="00914C44">
        <w:rPr>
          <w:rFonts w:ascii="Calibri" w:eastAsia="Times New Roman" w:hAnsi="Calibri" w:cs="B Mitra"/>
          <w:sz w:val="28"/>
          <w:szCs w:val="28"/>
          <w:rtl/>
          <w:lang w:bidi="fa-IR"/>
        </w:rPr>
        <w:softHyphen/>
      </w:r>
      <w:r w:rsidRPr="00914C44">
        <w:rPr>
          <w:rFonts w:ascii="Calibri" w:eastAsia="Times New Roman" w:hAnsi="Calibri" w:cs="B Mitra" w:hint="cs"/>
          <w:sz w:val="28"/>
          <w:szCs w:val="28"/>
          <w:rtl/>
          <w:lang w:bidi="fa-IR"/>
        </w:rPr>
        <w:t>کند تعیین کرد. این سوال برای اولین بار مورد توجه بِلَک (</w:t>
      </w:r>
      <w:r w:rsidRPr="00914C44">
        <w:rPr>
          <w:rFonts w:ascii="Times New Roman" w:eastAsia="Times New Roman" w:hAnsi="Times New Roman" w:cs="Times New Roman"/>
          <w:sz w:val="24"/>
          <w:szCs w:val="24"/>
          <w:lang w:bidi="fa-IR"/>
        </w:rPr>
        <w:t>b</w:t>
      </w:r>
      <w:r w:rsidRPr="00914C44">
        <w:rPr>
          <w:rFonts w:ascii="Calibri" w:eastAsia="Times New Roman" w:hAnsi="Calibri" w:cs="B Mitra" w:hint="cs"/>
          <w:sz w:val="28"/>
          <w:szCs w:val="28"/>
          <w:rtl/>
          <w:lang w:bidi="fa-IR"/>
        </w:rPr>
        <w:t xml:space="preserve"> 1948) قرار گرفت. با فرض اینکه ترجیحات همه افراد نسبت به یک موضوع </w:t>
      </w:r>
      <m:oMath>
        <m:r>
          <w:rPr>
            <w:rFonts w:ascii="Cambria Math" w:eastAsia="Times New Roman" w:hAnsi="Cambria Math" w:cs="B Mitra"/>
            <w:sz w:val="28"/>
            <w:szCs w:val="28"/>
            <w:lang w:bidi="fa-IR"/>
          </w:rPr>
          <m:t>n</m:t>
        </m:r>
      </m:oMath>
      <w:r w:rsidRPr="00914C44">
        <w:rPr>
          <w:rFonts w:ascii="Calibri" w:eastAsia="Times New Roman" w:hAnsi="Calibri" w:cs="B Mitra" w:hint="cs"/>
          <w:sz w:val="28"/>
          <w:szCs w:val="28"/>
          <w:rtl/>
          <w:lang w:bidi="fa-IR"/>
        </w:rPr>
        <w:t xml:space="preserve"> بعدی به صورت محدب باشد، گرینبرگ</w:t>
      </w:r>
      <w:r w:rsidRPr="00914C44">
        <w:rPr>
          <w:rFonts w:ascii="Calibri" w:eastAsia="Times New Roman" w:hAnsi="Calibri" w:cs="B Mitra"/>
          <w:sz w:val="28"/>
          <w:szCs w:val="28"/>
          <w:vertAlign w:val="superscript"/>
          <w:rtl/>
          <w:lang w:bidi="fa-IR"/>
        </w:rPr>
        <w:footnoteReference w:id="347"/>
      </w:r>
      <w:r w:rsidRPr="00914C44">
        <w:rPr>
          <w:rFonts w:ascii="Calibri" w:eastAsia="Times New Roman" w:hAnsi="Calibri" w:cs="B Mitra" w:hint="cs"/>
          <w:sz w:val="28"/>
          <w:szCs w:val="28"/>
          <w:rtl/>
          <w:lang w:bidi="fa-IR"/>
        </w:rPr>
        <w:t xml:space="preserve"> (1979) ثابت کرد که اکثریت لازم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oMath>
      <w:r w:rsidRPr="00914C44">
        <w:rPr>
          <w:rFonts w:ascii="Calibri" w:eastAsia="Times New Roman" w:hAnsi="Calibri" w:cs="B Mitra" w:hint="cs"/>
          <w:sz w:val="28"/>
          <w:szCs w:val="28"/>
          <w:rtl/>
          <w:lang w:bidi="fa-IR"/>
        </w:rPr>
        <w:t xml:space="preserve"> برای تضمین وجود حداقل یک نقطه تعادل در فضای موضوع مورد بحث</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oMath>
      <w:r w:rsidRPr="00914C44">
        <w:rPr>
          <w:rFonts w:ascii="Calibri" w:eastAsia="Times New Roman" w:hAnsi="Calibri" w:cs="B Mitra" w:hint="cs"/>
          <w:sz w:val="28"/>
          <w:szCs w:val="28"/>
          <w:rtl/>
          <w:lang w:bidi="fa-IR"/>
        </w:rPr>
        <w:t>، باید حائز شرایط زیر باشد:</w:t>
      </w:r>
    </w:p>
    <w:p w14:paraId="63852AAF" w14:textId="77777777" w:rsidR="00914C44" w:rsidRPr="00914C44" w:rsidRDefault="000D5316" w:rsidP="00914C44">
      <w:pPr>
        <w:tabs>
          <w:tab w:val="left" w:pos="1031"/>
        </w:tabs>
        <w:bidi/>
        <w:jc w:val="both"/>
        <w:rPr>
          <w:rFonts w:ascii="Calibri" w:eastAsia="Times New Roman" w:hAnsi="Calibri" w:cs="B Mitra"/>
          <w:i/>
          <w:sz w:val="28"/>
          <w:szCs w:val="28"/>
          <w:rtl/>
          <w:lang w:bidi="fa-IR"/>
        </w:rPr>
      </w:pPr>
      <m:oMathPara>
        <m:oMathParaPr>
          <m:jc m:val="right"/>
        </m:oMathParaP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n+1</m:t>
              </m:r>
            </m:den>
          </m:f>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(15-5)</m:t>
          </m:r>
        </m:oMath>
      </m:oMathPara>
    </w:p>
    <w:p w14:paraId="06C37A48"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lastRenderedPageBreak/>
        <w:t xml:space="preserve">با </w:t>
      </w:r>
      <m:oMath>
        <m:r>
          <w:rPr>
            <w:rFonts w:ascii="Cambria Math" w:eastAsia="Times New Roman" w:hAnsi="Cambria Math" w:cs="B Mitra"/>
            <w:sz w:val="28"/>
            <w:szCs w:val="28"/>
            <w:lang w:bidi="fa-IR"/>
          </w:rPr>
          <m:t>n=</m:t>
        </m:r>
        <m:r>
          <m:rPr>
            <m:nor/>
          </m:rPr>
          <w:rPr>
            <w:rFonts w:ascii="Cambria Math" w:eastAsia="Times New Roman" w:hAnsi="Cambria Math" w:cs="B Mitra" w:hint="cs"/>
            <w:sz w:val="28"/>
            <w:szCs w:val="28"/>
            <w:rtl/>
            <w:lang w:bidi="fa-IR"/>
          </w:rPr>
          <m:t>1</m:t>
        </m:r>
      </m:oMath>
      <w:r w:rsidRPr="00914C44">
        <w:rPr>
          <w:rFonts w:ascii="Calibri" w:eastAsia="Times New Roman" w:hAnsi="Calibri" w:cs="B Mitra" w:hint="cs"/>
          <w:sz w:val="28"/>
          <w:szCs w:val="28"/>
          <w:rtl/>
          <w:lang w:bidi="fa-IR"/>
        </w:rPr>
        <w:t xml:space="preserve">، 5/0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r>
          <w:rPr>
            <w:rFonts w:ascii="Cambria Math" w:eastAsia="Times New Roman" w:hAnsi="Cambria Math" w:cs="B Mitra"/>
            <w:sz w:val="28"/>
            <w:szCs w:val="28"/>
            <w:lang w:bidi="fa-IR"/>
          </w:rPr>
          <m:t>=</m:t>
        </m:r>
      </m:oMath>
      <w:r w:rsidRPr="00914C44">
        <w:rPr>
          <w:rFonts w:ascii="Calibri" w:eastAsia="Times New Roman" w:hAnsi="Calibri" w:cs="B Mitra" w:hint="cs"/>
          <w:i/>
          <w:sz w:val="28"/>
          <w:szCs w:val="28"/>
          <w:rtl/>
          <w:lang w:bidi="fa-IR"/>
        </w:rPr>
        <w:t xml:space="preserve">، رابطه </w:t>
      </w:r>
      <m:oMath>
        <m:r>
          <m:rPr>
            <m:nor/>
          </m:rPr>
          <w:rPr>
            <w:rFonts w:ascii="Cambria Math" w:eastAsia="Times New Roman" w:hAnsi="Cambria Math" w:cs="B Mitra" w:hint="cs"/>
            <w:sz w:val="28"/>
            <w:szCs w:val="28"/>
            <w:rtl/>
            <w:lang w:bidi="fa-IR"/>
          </w:rPr>
          <m:t>(15-5)</m:t>
        </m:r>
      </m:oMath>
      <w:r w:rsidRPr="00914C44">
        <w:rPr>
          <w:rFonts w:ascii="Calibri" w:eastAsia="Times New Roman" w:hAnsi="Calibri" w:cs="B Mitra" w:hint="cs"/>
          <w:i/>
          <w:sz w:val="28"/>
          <w:szCs w:val="28"/>
          <w:rtl/>
          <w:lang w:bidi="fa-IR"/>
        </w:rPr>
        <w:t xml:space="preserve"> صرفاً بیان مجدد قضیه رأی دهنده میانه است. اگر برای یک موضوعِ با فضای تَک بُعدی، ترجیحات به صورت محدب باشد در این صورت 50 درصد آراء به علاوه یک رأی تضمین کننده وجود تعادل خواهد بود. البته رابطه </w:t>
      </w:r>
      <m:oMath>
        <m:r>
          <m:rPr>
            <m:nor/>
          </m:rPr>
          <w:rPr>
            <w:rFonts w:ascii="Cambria Math" w:eastAsia="Times New Roman" w:hAnsi="Cambria Math" w:cs="B Mitra" w:hint="cs"/>
            <w:sz w:val="28"/>
            <w:szCs w:val="28"/>
            <w:rtl/>
            <w:lang w:bidi="fa-IR"/>
          </w:rPr>
          <m:t>(15-5)</m:t>
        </m:r>
      </m:oMath>
      <w:r w:rsidRPr="00914C44">
        <w:rPr>
          <w:rFonts w:ascii="Calibri" w:eastAsia="Times New Roman" w:hAnsi="Calibri" w:cs="B Mitra" w:hint="cs"/>
          <w:i/>
          <w:sz w:val="28"/>
          <w:szCs w:val="28"/>
          <w:rtl/>
          <w:lang w:bidi="fa-IR"/>
        </w:rPr>
        <w:t xml:space="preserve"> به طور ضمنی دلالت بر این دارد که هرچه فضای موضوع مورد نظر در بر گیرنده ابعاد بیشتری باشد،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oMath>
      <w:r w:rsidRPr="00914C44">
        <w:rPr>
          <w:rFonts w:ascii="Calibri" w:eastAsia="Times New Roman" w:hAnsi="Calibri" w:cs="B Mitra" w:hint="cs"/>
          <w:i/>
          <w:sz w:val="28"/>
          <w:szCs w:val="28"/>
          <w:rtl/>
          <w:lang w:bidi="fa-IR"/>
        </w:rPr>
        <w:t xml:space="preserve"> افزایش می‌یابد و نهایتاً به قاعده اتفاق آراء میل می‌کند.</w:t>
      </w:r>
    </w:p>
    <w:p w14:paraId="1436D58E" w14:textId="77777777" w:rsidR="00914C44" w:rsidRPr="00914C44" w:rsidRDefault="00914C44" w:rsidP="00F012A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کاپلین و نیلبوف</w:t>
      </w:r>
      <w:r w:rsidRPr="00914C44">
        <w:rPr>
          <w:rFonts w:ascii="Calibri" w:eastAsia="Times New Roman" w:hAnsi="Calibri" w:cs="B Mitra"/>
          <w:i/>
          <w:sz w:val="28"/>
          <w:szCs w:val="28"/>
          <w:vertAlign w:val="superscript"/>
          <w:rtl/>
          <w:lang w:bidi="fa-IR"/>
        </w:rPr>
        <w:footnoteReference w:id="348"/>
      </w:r>
      <w:r w:rsidRPr="00914C44">
        <w:rPr>
          <w:rFonts w:ascii="Calibri" w:eastAsia="Times New Roman" w:hAnsi="Calibri" w:cs="B Mitra" w:hint="cs"/>
          <w:i/>
          <w:sz w:val="28"/>
          <w:szCs w:val="28"/>
          <w:rtl/>
          <w:lang w:bidi="fa-IR"/>
        </w:rPr>
        <w:t xml:space="preserve"> (1988) این ایده مهم را توسعه دادند که در صورت اعمال محدودیت بر ترجیحات افراد جامعه و توزیع نقاط مطلوبیتشان اندازه</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oMath>
      <w:r w:rsidRPr="00914C44">
        <w:rPr>
          <w:rFonts w:ascii="Calibri" w:eastAsia="Times New Roman" w:hAnsi="Calibri" w:cs="B Mitra" w:hint="cs"/>
          <w:i/>
          <w:sz w:val="28"/>
          <w:szCs w:val="28"/>
          <w:rtl/>
          <w:lang w:bidi="fa-IR"/>
        </w:rPr>
        <w:t xml:space="preserve"> به میزان معنی‌داری کاهش می‌یابد. اگر فضای موضوع مورد بحث را دو بُعدی در نظر بگیریم، مطلوبیت هر فرد مشابه شکل 5-5 قابل ترسیم است، یعنی وی یک ترکیب معین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i/>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i/>
          <w:sz w:val="28"/>
          <w:szCs w:val="28"/>
          <w:rtl/>
          <w:lang w:bidi="fa-IR"/>
        </w:rPr>
        <w:t xml:space="preserve"> را بر سایر ترکیب‌ها ترجیح می‌دهد و با انتقال از این ترکیب مطلوب به سمت سایر ترکیب‌های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i/>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i/>
          <w:sz w:val="28"/>
          <w:szCs w:val="28"/>
          <w:rtl/>
          <w:lang w:bidi="fa-IR"/>
        </w:rPr>
        <w:t xml:space="preserve"> میزان مطلوبیت فرد کاهش می‌یابد. اگر بُعد سومی را که عمود بر صفحه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o</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i/>
          <w:sz w:val="28"/>
          <w:szCs w:val="28"/>
          <w:rtl/>
          <w:lang w:bidi="fa-IR"/>
        </w:rPr>
        <w:t xml:space="preserve"> را برای اندازه گیری مطلوبیت در نظر بگیریم، رویه مطلوبیت به شکل یک هِرَم یا کُره خواهد بود که قُله آن نقطه مطلوب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است. اکنون تصور کنید رویه (کوه) مطلوبیت همه اعضای کمیته در شکل 5-5 قرار داده شود و از جمع این رویه‌های مطلوبت یک رویه (کوه) جدید با یک قله در جایی درون صفحه مختصات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i/>
          <w:sz w:val="28"/>
          <w:szCs w:val="28"/>
          <w:rtl/>
          <w:lang w:bidi="fa-IR"/>
        </w:rPr>
        <w:t xml:space="preserve"> ظاهر شود. با توجه به این فروض در مورد ترجیحات افراد و توزیع نقاط مطلوب‌شان، کاپلین و نیلبوف ثابت می‌کنند که</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oMath>
      <w:r w:rsidRPr="00914C44">
        <w:rPr>
          <w:rFonts w:ascii="Calibri" w:eastAsia="Times New Roman" w:hAnsi="Calibri" w:cs="B Mitra" w:hint="cs"/>
          <w:i/>
          <w:sz w:val="28"/>
          <w:szCs w:val="28"/>
          <w:rtl/>
          <w:lang w:bidi="fa-IR"/>
        </w:rPr>
        <w:t xml:space="preserve"> باید شرط زیر را تامین کند:</w:t>
      </w:r>
    </w:p>
    <w:p w14:paraId="16AB614F" w14:textId="77777777" w:rsidR="00914C44" w:rsidRPr="00914C44" w:rsidRDefault="000D5316" w:rsidP="00914C44">
      <w:pPr>
        <w:bidi/>
        <w:jc w:val="both"/>
        <w:rPr>
          <w:rFonts w:ascii="Calibri" w:eastAsia="Times New Roman" w:hAnsi="Calibri" w:cs="B Mitra"/>
          <w:i/>
          <w:sz w:val="28"/>
          <w:szCs w:val="28"/>
          <w:rtl/>
          <w:lang w:bidi="fa-IR"/>
        </w:rPr>
      </w:pPr>
      <m:oMathPara>
        <m:oMathParaPr>
          <m:jc m:val="right"/>
        </m:oMathParaP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r>
            <w:rPr>
              <w:rFonts w:ascii="Cambria Math" w:eastAsia="Times New Roman" w:hAnsi="Cambria Math" w:cs="B Mitra"/>
              <w:sz w:val="28"/>
              <w:szCs w:val="28"/>
              <w:lang w:bidi="fa-IR"/>
            </w:rPr>
            <m:t>≥1-</m:t>
          </m:r>
          <m:sSup>
            <m:sSupPr>
              <m:ctrlPr>
                <w:rPr>
                  <w:rFonts w:ascii="Cambria Math" w:eastAsia="Times New Roman" w:hAnsi="Cambria Math" w:cs="B Mitra"/>
                  <w:i/>
                  <w:sz w:val="28"/>
                  <w:szCs w:val="28"/>
                  <w:lang w:bidi="fa-IR"/>
                </w:rPr>
              </m:ctrlPr>
            </m:sSupPr>
            <m:e>
              <m:d>
                <m:dPr>
                  <m:ctrlPr>
                    <w:rPr>
                      <w:rFonts w:ascii="Cambria Math" w:eastAsia="Times New Roman" w:hAnsi="Cambria Math" w:cs="B Mitra"/>
                      <w:i/>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n+1</m:t>
                      </m:r>
                    </m:den>
                  </m:f>
                </m:e>
              </m:d>
            </m:e>
            <m:sup>
              <m:r>
                <w:rPr>
                  <w:rFonts w:ascii="Cambria Math" w:eastAsia="Times New Roman" w:hAnsi="Cambria Math" w:cs="B Mitra"/>
                  <w:sz w:val="28"/>
                  <w:szCs w:val="28"/>
                  <w:lang w:bidi="fa-IR"/>
                </w:rPr>
                <m:t>n</m:t>
              </m:r>
            </m:sup>
          </m:sSup>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(16-5)</m:t>
          </m:r>
        </m:oMath>
      </m:oMathPara>
    </w:p>
    <w:p w14:paraId="47C0DA6E" w14:textId="77777777" w:rsidR="00914C44" w:rsidRPr="00914C44" w:rsidRDefault="00914C44" w:rsidP="00F012A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t xml:space="preserve">حال اگر </w:t>
      </w:r>
      <m:oMath>
        <m:r>
          <w:rPr>
            <w:rFonts w:ascii="Cambria Math" w:eastAsia="Times New Roman" w:hAnsi="Cambria Math" w:cs="B Mitra"/>
            <w:sz w:val="28"/>
            <w:szCs w:val="28"/>
            <w:lang w:bidi="fa-IR"/>
          </w:rPr>
          <m:t>n=</m:t>
        </m:r>
        <m:r>
          <m:rPr>
            <m:nor/>
          </m:rPr>
          <w:rPr>
            <w:rFonts w:ascii="Cambria Math" w:eastAsia="Times New Roman" w:hAnsi="Cambria Math" w:cs="B Mitra" w:hint="cs"/>
            <w:sz w:val="28"/>
            <w:szCs w:val="28"/>
            <w:rtl/>
            <w:lang w:bidi="fa-IR"/>
          </w:rPr>
          <m:t>1</m:t>
        </m:r>
      </m:oMath>
      <w:r w:rsidRPr="00914C44">
        <w:rPr>
          <w:rFonts w:ascii="Calibri" w:eastAsia="Times New Roman" w:hAnsi="Calibri" w:cs="B Mitra" w:hint="cs"/>
          <w:sz w:val="28"/>
          <w:szCs w:val="28"/>
          <w:rtl/>
          <w:lang w:bidi="fa-IR"/>
        </w:rPr>
        <w:t xml:space="preserve"> باشد، 5/0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r>
          <w:rPr>
            <w:rFonts w:ascii="Cambria Math" w:eastAsia="Times New Roman" w:hAnsi="Cambria Math" w:cs="B Mitra"/>
            <w:sz w:val="28"/>
            <w:szCs w:val="28"/>
            <w:lang w:bidi="fa-IR"/>
          </w:rPr>
          <m:t>=</m:t>
        </m:r>
      </m:oMath>
      <w:r w:rsidRPr="00914C44">
        <w:rPr>
          <w:rFonts w:ascii="Calibri" w:eastAsia="Times New Roman" w:hAnsi="Calibri" w:cs="B Mitra" w:hint="cs"/>
          <w:i/>
          <w:sz w:val="28"/>
          <w:szCs w:val="28"/>
          <w:rtl/>
          <w:lang w:bidi="fa-IR"/>
        </w:rPr>
        <w:t xml:space="preserve"> و اگر </w:t>
      </w:r>
      <m:oMath>
        <m:r>
          <w:rPr>
            <w:rFonts w:ascii="Cambria Math" w:eastAsia="Times New Roman" w:hAnsi="Cambria Math" w:cs="B Mitra"/>
            <w:sz w:val="28"/>
            <w:szCs w:val="28"/>
            <w:lang w:bidi="fa-IR"/>
          </w:rPr>
          <m:t>n=</m:t>
        </m:r>
        <m:r>
          <m:rPr>
            <m:nor/>
          </m:rPr>
          <w:rPr>
            <w:rFonts w:ascii="Cambria Math" w:eastAsia="Times New Roman" w:hAnsi="Cambria Math" w:cs="B Mitra" w:hint="cs"/>
            <w:sz w:val="28"/>
            <w:szCs w:val="28"/>
            <w:rtl/>
            <w:lang w:bidi="fa-IR"/>
          </w:rPr>
          <m:t>2</m:t>
        </m:r>
      </m:oMath>
      <w:r w:rsidRPr="00914C44">
        <w:rPr>
          <w:rFonts w:ascii="Calibri" w:eastAsia="Times New Roman" w:hAnsi="Calibri" w:cs="B Mitra" w:hint="cs"/>
          <w:i/>
          <w:sz w:val="28"/>
          <w:szCs w:val="28"/>
          <w:rtl/>
          <w:lang w:bidi="fa-IR"/>
        </w:rPr>
        <w:t xml:space="preserve"> باشد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9</m:t>
            </m:r>
          </m:den>
        </m:f>
      </m:oMath>
      <w:r w:rsidRPr="00914C44">
        <w:rPr>
          <w:rFonts w:ascii="Calibri" w:eastAsia="Times New Roman" w:hAnsi="Calibri" w:cs="B Mitra" w:hint="cs"/>
          <w:i/>
          <w:sz w:val="28"/>
          <w:szCs w:val="28"/>
          <w:rtl/>
          <w:lang w:bidi="fa-IR"/>
        </w:rPr>
        <w:t xml:space="preserve"> خواهد بود و ملاحظه می‌شود با افزایش ابعاد موضوع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مقدار</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m</m:t>
            </m:r>
          </m:e>
          <m:sup>
            <m:r>
              <w:rPr>
                <w:rFonts w:ascii="Cambria Math" w:eastAsia="Times New Roman" w:hAnsi="Cambria Math" w:cs="B Mitra"/>
                <w:sz w:val="28"/>
                <w:szCs w:val="28"/>
                <w:lang w:bidi="fa-IR"/>
              </w:rPr>
              <m:t>*</m:t>
            </m:r>
          </m:sup>
        </m:sSup>
      </m:oMath>
      <w:r w:rsidRPr="00914C44">
        <w:rPr>
          <w:rFonts w:ascii="Calibri" w:eastAsia="Times New Roman" w:hAnsi="Calibri" w:cs="B Mitra" w:hint="cs"/>
          <w:i/>
          <w:sz w:val="28"/>
          <w:szCs w:val="28"/>
          <w:rtl/>
          <w:lang w:bidi="fa-IR"/>
        </w:rPr>
        <w:t xml:space="preserve"> به طور مستمر افزایش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یابد و به حداکثری کمتر از 64 درصد میل می‌کند زیرا با نزدیک شدن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به سمت بی‌نهایت،</w:t>
      </w:r>
      <m:oMath>
        <m:sSup>
          <m:sSupPr>
            <m:ctrlPr>
              <w:rPr>
                <w:rFonts w:ascii="Cambria Math" w:eastAsia="Times New Roman" w:hAnsi="Cambria Math" w:cs="B Mitra"/>
                <w:i/>
                <w:sz w:val="28"/>
                <w:szCs w:val="28"/>
                <w:lang w:bidi="fa-IR"/>
              </w:rPr>
            </m:ctrlPr>
          </m:sSupPr>
          <m:e>
            <m:d>
              <m:dPr>
                <m:ctrlPr>
                  <w:rPr>
                    <w:rFonts w:ascii="Cambria Math" w:eastAsia="Times New Roman" w:hAnsi="Cambria Math" w:cs="B Mitra"/>
                    <w:i/>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n+1</m:t>
                    </m:r>
                  </m:den>
                </m:f>
              </m:e>
            </m:d>
          </m:e>
          <m:sup>
            <m:r>
              <w:rPr>
                <w:rFonts w:ascii="Cambria Math" w:eastAsia="Times New Roman" w:hAnsi="Cambria Math" w:cs="B Mitra"/>
                <w:sz w:val="28"/>
                <w:szCs w:val="28"/>
                <w:lang w:bidi="fa-IR"/>
              </w:rPr>
              <m:t>n</m:t>
            </m:r>
          </m:sup>
        </m:sSup>
      </m:oMath>
      <w:r w:rsidRPr="00914C44">
        <w:rPr>
          <w:rFonts w:ascii="Calibri" w:eastAsia="Times New Roman" w:hAnsi="Calibri" w:cs="B Mitra" w:hint="cs"/>
          <w:i/>
          <w:sz w:val="28"/>
          <w:szCs w:val="28"/>
          <w:rtl/>
          <w:lang w:bidi="fa-IR"/>
        </w:rPr>
        <w:t xml:space="preserve"> به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1</m:t>
            </m:r>
          </m:num>
          <m:den>
            <m:r>
              <w:rPr>
                <w:rFonts w:ascii="Cambria Math" w:eastAsia="Times New Roman" w:hAnsi="Cambria Math" w:cs="B Mitra"/>
                <w:sz w:val="28"/>
                <w:szCs w:val="28"/>
                <w:lang w:bidi="fa-IR"/>
              </w:rPr>
              <m:t>e</m:t>
            </m:r>
          </m:den>
        </m:f>
      </m:oMath>
      <w:r w:rsidRPr="00914C44">
        <w:rPr>
          <w:rFonts w:ascii="Calibri" w:eastAsia="Times New Roman" w:hAnsi="Calibri" w:cs="B Mitra" w:hint="cs"/>
          <w:i/>
          <w:sz w:val="28"/>
          <w:szCs w:val="28"/>
          <w:rtl/>
          <w:lang w:bidi="fa-IR"/>
        </w:rPr>
        <w:t xml:space="preserve"> میل می‌کند به ترتیبی که 368/0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1</m:t>
            </m:r>
          </m:num>
          <m:den>
            <m:r>
              <w:rPr>
                <w:rFonts w:ascii="Cambria Math" w:eastAsia="Times New Roman" w:hAnsi="Cambria Math" w:cs="B Mitra"/>
                <w:sz w:val="28"/>
                <w:szCs w:val="28"/>
                <w:lang w:bidi="fa-IR"/>
              </w:rPr>
              <m:t>e</m:t>
            </m:r>
          </m:den>
        </m:f>
        <m:r>
          <w:rPr>
            <w:rFonts w:ascii="Cambria Math" w:eastAsia="Times New Roman" w:hAnsi="Cambria Math" w:cs="B Mitra"/>
            <w:sz w:val="28"/>
            <w:szCs w:val="28"/>
            <w:lang w:bidi="fa-IR"/>
          </w:rPr>
          <m:t>&lt;</m:t>
        </m:r>
      </m:oMath>
      <w:r w:rsidRPr="00914C44">
        <w:rPr>
          <w:rFonts w:ascii="Calibri" w:eastAsia="Times New Roman" w:hAnsi="Calibri" w:cs="B Mitra" w:hint="cs"/>
          <w:i/>
          <w:sz w:val="28"/>
          <w:szCs w:val="28"/>
          <w:rtl/>
          <w:lang w:bidi="fa-IR"/>
        </w:rPr>
        <w:t xml:space="preserve"> است. بنابراین با توجه به یک موضوع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بعدی، یک اکثریت 64 درصدی تضمین می‌کند که حداقل یک نقطه وجود داشته باشد که به هیچ نقطه دیگر نمی‌بازد حتی اگر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به بی‌نهایت میل کند. اگر مقدار کالاهای عمومی، موضوع رأی‌گیری باشد و برای تامین مالی طرح از فرمول مالیاتی از قبل تعیین شده استفاده شود، در این</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 صورت معقول است که ترجیحات افراد را به صورتی در نظر گرفت که موجب برقراری رابطه </w:t>
      </w:r>
      <m:oMath>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(16-5)</m:t>
        </m:r>
      </m:oMath>
      <w:r w:rsidRPr="00914C44">
        <w:rPr>
          <w:rFonts w:ascii="Calibri" w:eastAsia="Times New Roman" w:hAnsi="Calibri" w:cs="B Mitra" w:hint="cs"/>
          <w:i/>
          <w:sz w:val="28"/>
          <w:szCs w:val="28"/>
          <w:rtl/>
          <w:lang w:bidi="fa-IR"/>
        </w:rPr>
        <w:t>شود</w:t>
      </w:r>
      <w:r w:rsidRPr="00914C44">
        <w:rPr>
          <w:rFonts w:ascii="Calibri" w:eastAsia="Times New Roman" w:hAnsi="Calibri" w:cs="B Mitra"/>
          <w:i/>
          <w:sz w:val="28"/>
          <w:szCs w:val="28"/>
          <w:vertAlign w:val="superscript"/>
          <w:rtl/>
          <w:lang w:bidi="fa-IR"/>
        </w:rPr>
        <w:footnoteReference w:id="349"/>
      </w:r>
      <w:r w:rsidRPr="00914C44">
        <w:rPr>
          <w:rFonts w:ascii="Calibri" w:eastAsia="Times New Roman" w:hAnsi="Calibri" w:cs="B Mitra" w:hint="cs"/>
          <w:i/>
          <w:sz w:val="28"/>
          <w:szCs w:val="28"/>
          <w:rtl/>
          <w:lang w:bidi="fa-IR"/>
        </w:rPr>
        <w:t>. این فرض که تابع چگالی نقاط مطلوب رای دهندگان مقعر است یک فرض بسیار قوی‌</w:t>
      </w:r>
      <w:r w:rsidRPr="00914C44">
        <w:rPr>
          <w:rFonts w:ascii="Calibri" w:eastAsia="Times New Roman" w:hAnsi="Calibri" w:cs="B Mitra"/>
          <w:i/>
          <w:sz w:val="28"/>
          <w:szCs w:val="28"/>
          <w:lang w:bidi="fa-IR"/>
        </w:rPr>
        <w:t xml:space="preserve"> </w:t>
      </w:r>
      <w:r w:rsidRPr="00914C44">
        <w:rPr>
          <w:rFonts w:ascii="Calibri" w:eastAsia="Times New Roman" w:hAnsi="Calibri" w:cs="B Mitra" w:hint="cs"/>
          <w:i/>
          <w:sz w:val="28"/>
          <w:szCs w:val="28"/>
          <w:rtl/>
          <w:lang w:bidi="fa-IR"/>
        </w:rPr>
        <w:t>است و به معنی پذیرش این نکته است که در جامعه تا درجه بالایی اتفاق نظر اجتماعی وجود دارد (جامعه به دو گروه رادیکال از رای دهندگان که ترکیب‌های متفاوت از کالای عمومی را بپسندند تفکیک نشده است). اگر تمایل داشته باشیم قاعده اکثریت ساده را کنار بگذاریم و از قاعده واجد شرایط 64 استفاده کنیم در این صورت برای پرهیز از دور و تسلسل کافی است که ترجیحات تک قله‌ای و درجه‌ای از اتفاقِ نظر اجتماعی وجود داشته باشد.</w:t>
      </w:r>
      <w:r w:rsidRPr="00914C44">
        <w:rPr>
          <w:rFonts w:ascii="Calibri" w:eastAsia="Times New Roman" w:hAnsi="Calibri" w:cs="B Mitra"/>
          <w:i/>
          <w:sz w:val="28"/>
          <w:szCs w:val="28"/>
          <w:vertAlign w:val="superscript"/>
          <w:rtl/>
          <w:lang w:bidi="fa-IR"/>
        </w:rPr>
        <w:footnoteReference w:id="350"/>
      </w:r>
    </w:p>
    <w:p w14:paraId="4C8899C8"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i/>
          <w:noProof/>
          <w:sz w:val="28"/>
          <w:szCs w:val="28"/>
          <w:rtl/>
          <w:lang w:bidi="fa-IR"/>
        </w:rPr>
        <w:lastRenderedPageBreak/>
        <w:drawing>
          <wp:inline distT="0" distB="0" distL="0" distR="0" wp14:anchorId="2EFFBB72" wp14:editId="23C6CBF9">
            <wp:extent cx="5571146" cy="4885898"/>
            <wp:effectExtent l="0" t="0" r="0" b="0"/>
            <wp:docPr id="2088000637" name="Picture 20880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lum bright="-35000" contrast="50000"/>
                      <a:extLst>
                        <a:ext uri="{28A0092B-C50C-407E-A947-70E740481C1C}">
                          <a14:useLocalDpi xmlns:a14="http://schemas.microsoft.com/office/drawing/2010/main" val="0"/>
                        </a:ext>
                      </a:extLst>
                    </a:blip>
                    <a:srcRect/>
                    <a:stretch>
                      <a:fillRect/>
                    </a:stretch>
                  </pic:blipFill>
                  <pic:spPr bwMode="auto">
                    <a:xfrm>
                      <a:off x="0" y="0"/>
                      <a:ext cx="5585503" cy="4898489"/>
                    </a:xfrm>
                    <a:prstGeom prst="rect">
                      <a:avLst/>
                    </a:prstGeom>
                    <a:noFill/>
                    <a:ln>
                      <a:noFill/>
                    </a:ln>
                  </pic:spPr>
                </pic:pic>
              </a:graphicData>
            </a:graphic>
          </wp:inline>
        </w:drawing>
      </w:r>
    </w:p>
    <w:p w14:paraId="2F80761C" w14:textId="77777777" w:rsidR="00914C44" w:rsidRPr="00914C44" w:rsidRDefault="00914C44" w:rsidP="00914C44">
      <w:pPr>
        <w:bidi/>
        <w:jc w:val="both"/>
        <w:rPr>
          <w:rFonts w:ascii="Calibri" w:eastAsia="Times New Roman" w:hAnsi="Calibri" w:cs="B Mitra"/>
          <w:i/>
          <w:sz w:val="24"/>
          <w:szCs w:val="24"/>
          <w:rtl/>
          <w:lang w:bidi="fa-IR"/>
        </w:rPr>
      </w:pPr>
      <w:r w:rsidRPr="00914C44">
        <w:rPr>
          <w:rFonts w:ascii="Calibri" w:eastAsia="Times New Roman" w:hAnsi="Calibri" w:cs="B Mitra" w:hint="cs"/>
          <w:i/>
          <w:sz w:val="24"/>
          <w:szCs w:val="24"/>
          <w:rtl/>
          <w:lang w:bidi="fa-IR"/>
        </w:rPr>
        <w:t xml:space="preserve">                                           شکل 5- 15 اکثریت بهینه به هنگام وجود دور و تسلسل</w:t>
      </w:r>
    </w:p>
    <w:p w14:paraId="6E3FCB96"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نتیجه‌گیری </w:t>
      </w:r>
      <w:r w:rsidRPr="00914C44">
        <w:rPr>
          <w:rFonts w:ascii="Calibri" w:eastAsia="Calibri" w:hAnsi="Calibri" w:cs="B Mitra" w:hint="cs"/>
          <w:sz w:val="28"/>
          <w:szCs w:val="28"/>
          <w:rtl/>
          <w:lang w:bidi="fa-IR"/>
        </w:rPr>
        <w:t>کاپلین و نیلبوف</w:t>
      </w:r>
      <w:r w:rsidRPr="00914C44">
        <w:rPr>
          <w:rFonts w:ascii="Calibri" w:eastAsia="Times New Roman" w:hAnsi="Calibri" w:cs="B Mitra" w:hint="cs"/>
          <w:i/>
          <w:sz w:val="28"/>
          <w:szCs w:val="28"/>
          <w:rtl/>
          <w:lang w:bidi="fa-IR"/>
        </w:rPr>
        <w:t xml:space="preserve"> ایجاب می‌کند که مسئله اکثریت بهینه که در فصل چهارم در مورد قاعده رأی‌گیری مطرح شده مجدداً مورد بررسی قرار گیرد. در دو شکل 4-4 و 4-5 نشان دادیم که اگر حد نصاب کسب اکثریت به بیش از 5/0 افزایش ‌یابد، هزینه</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های تصمیم‌گیری به طور پیوسته افزایش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یابد. چنین فرضی فوق معقول به نظر می‌رسد اگر چنانچه فرآیند رأی‌گیری را به صورت جستجویی برای تعیین ترکیب‌های جدید از مقدار کالای عمومی و مالیات در نظر بگیریم به ترتیبی که در هر زمان با اضافه کردن یک فرد به یک ائتلاف رو به گسترش، پیشنهاد جدیدی مورد پسند ائتلاف قرار گیرد.البته اگر تصور کنیم وظیفه جامعه این است که مقدار چند کالای عمومی یا چند ویژگی را تعیین کند، معقول است فرض کنیم با مطرح شدن پیشنهاد جدید، تعدادی از اعضای ائتلاف برنده قبلی از آن ائتلاف جدا شده و اعضایی جدید به آن اضافه ‌شوند. تا کنون متوجه شده‌ایم که چنین تغییراتی در ترکیب ائتلاف می‌تواند منجر به دور و تسلسل شود. قضیه کاپلین و نیلبوف بر این امر تاکید دارد که در چنین شرایطی وقتی حد نصاب لازم برای تصویب طرح و اجتناب از دور و تسلسل از 5/0 افزایش یابد، عملاً ممکن است هزینه‌های تصمیم‌گیری کاهش ‌یابد. در چنین حالتی منحنی</w:t>
      </w:r>
      <m:oMath>
        <m:r>
          <w:rPr>
            <w:rFonts w:ascii="Cambria Math" w:eastAsia="Times New Roman" w:hAnsi="Cambria Math" w:cs="B Mitra"/>
            <w:sz w:val="28"/>
            <w:szCs w:val="28"/>
            <w:lang w:bidi="fa-IR"/>
          </w:rPr>
          <m:t>D</m:t>
        </m:r>
      </m:oMath>
      <w:r w:rsidRPr="00914C44">
        <w:rPr>
          <w:rFonts w:ascii="Calibri" w:eastAsia="Times New Roman" w:hAnsi="Calibri" w:cs="B Mitra" w:hint="cs"/>
          <w:i/>
          <w:sz w:val="28"/>
          <w:szCs w:val="28"/>
          <w:rtl/>
          <w:lang w:bidi="fa-IR"/>
        </w:rPr>
        <w:t xml:space="preserve"> به شکل</w:t>
      </w:r>
      <m:oMath>
        <m:r>
          <w:rPr>
            <w:rFonts w:ascii="Cambria Math" w:eastAsia="Times New Roman" w:hAnsi="Cambria Math" w:cs="B Mitra"/>
            <w:sz w:val="28"/>
            <w:szCs w:val="28"/>
            <w:lang w:bidi="fa-IR"/>
          </w:rPr>
          <m:t>U</m:t>
        </m:r>
      </m:oMath>
      <w:r w:rsidRPr="00914C44">
        <w:rPr>
          <w:rFonts w:ascii="Calibri" w:eastAsia="Times New Roman" w:hAnsi="Calibri" w:cs="B Mitra" w:hint="cs"/>
          <w:i/>
          <w:sz w:val="28"/>
          <w:szCs w:val="28"/>
          <w:rtl/>
          <w:lang w:bidi="fa-IR"/>
        </w:rPr>
        <w:t xml:space="preserve"> درخواهد آمد و مادامیکه این منحنی در سمت راست 5/0 حداقل شود دیگر مهم نیست که آیا این منحنی در 5/0 </w:t>
      </w:r>
      <m:oMath>
        <m:r>
          <w:rPr>
            <w:rFonts w:ascii="Cambria Math" w:eastAsia="Times New Roman" w:hAnsi="Cambria Math" w:cs="B Mitra"/>
            <w:sz w:val="28"/>
            <w:szCs w:val="28"/>
            <w:lang w:bidi="fa-IR"/>
          </w:rPr>
          <m:t>m=</m:t>
        </m:r>
      </m:oMath>
      <w:r w:rsidRPr="00914C44">
        <w:rPr>
          <w:rFonts w:ascii="Calibri" w:eastAsia="Times New Roman" w:hAnsi="Calibri" w:cs="B Mitra" w:hint="cs"/>
          <w:i/>
          <w:sz w:val="28"/>
          <w:szCs w:val="28"/>
          <w:rtl/>
          <w:lang w:bidi="fa-IR"/>
        </w:rPr>
        <w:t xml:space="preserve"> ناپیوسته است یا خیر. در پایین و سمت راست منحنی</w:t>
      </w:r>
      <m:oMath>
        <m:r>
          <w:rPr>
            <w:rFonts w:ascii="Cambria Math" w:eastAsia="Times New Roman" w:hAnsi="Cambria Math" w:cs="B Mitra"/>
            <w:sz w:val="28"/>
            <w:szCs w:val="28"/>
            <w:lang w:bidi="fa-IR"/>
          </w:rPr>
          <m:t>D</m:t>
        </m:r>
      </m:oMath>
      <w:r w:rsidRPr="00914C44">
        <w:rPr>
          <w:rFonts w:ascii="Calibri" w:eastAsia="Times New Roman" w:hAnsi="Calibri" w:cs="B Mitra" w:hint="cs"/>
          <w:i/>
          <w:sz w:val="28"/>
          <w:szCs w:val="28"/>
          <w:rtl/>
          <w:lang w:bidi="fa-IR"/>
        </w:rPr>
        <w:t xml:space="preserve"> که به شکل </w:t>
      </w:r>
      <m:oMath>
        <m:r>
          <w:rPr>
            <w:rFonts w:ascii="Cambria Math" w:eastAsia="Times New Roman" w:hAnsi="Cambria Math" w:cs="B Mitra"/>
            <w:sz w:val="28"/>
            <w:szCs w:val="28"/>
            <w:lang w:bidi="fa-IR"/>
          </w:rPr>
          <m:t>U</m:t>
        </m:r>
      </m:oMath>
      <w:r w:rsidRPr="00914C44">
        <w:rPr>
          <w:rFonts w:ascii="Calibri" w:eastAsia="Times New Roman" w:hAnsi="Calibri" w:cs="B Mitra" w:hint="cs"/>
          <w:i/>
          <w:sz w:val="28"/>
          <w:szCs w:val="28"/>
          <w:rtl/>
          <w:lang w:bidi="fa-IR"/>
        </w:rPr>
        <w:t xml:space="preserve">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باشد و در نزدیکی </w:t>
      </w:r>
      <w:r w:rsidRPr="00914C44">
        <w:rPr>
          <w:rFonts w:ascii="Calibri" w:eastAsia="Times New Roman" w:hAnsi="Calibri" w:cs="B Mitra" w:hint="cs"/>
          <w:i/>
          <w:sz w:val="28"/>
          <w:szCs w:val="28"/>
          <w:rtl/>
          <w:lang w:bidi="fa-IR"/>
        </w:rPr>
        <w:lastRenderedPageBreak/>
        <w:t>اکثریت 64 درصد، مجموع منحنی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های</w:t>
      </w:r>
      <m:oMath>
        <m:r>
          <w:rPr>
            <w:rFonts w:ascii="Cambria Math" w:eastAsia="Times New Roman" w:hAnsi="Cambria Math" w:cs="B Mitra"/>
            <w:sz w:val="24"/>
            <w:szCs w:val="24"/>
            <w:lang w:bidi="fa-IR"/>
          </w:rPr>
          <m:t>C+D</m:t>
        </m:r>
      </m:oMath>
      <w:r w:rsidRPr="00914C44">
        <w:rPr>
          <w:rFonts w:ascii="Calibri" w:eastAsia="Times New Roman" w:hAnsi="Calibri" w:cs="B Mitra" w:hint="cs"/>
          <w:i/>
          <w:sz w:val="28"/>
          <w:szCs w:val="28"/>
          <w:rtl/>
          <w:lang w:bidi="fa-IR"/>
        </w:rPr>
        <w:t xml:space="preserve"> به حداقل خود می‌رسد و به عبارت دیگر با یک اکثریت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2</m:t>
            </m:r>
          </m:num>
          <m:den>
            <m:r>
              <m:rPr>
                <m:nor/>
              </m:rPr>
              <w:rPr>
                <w:rFonts w:ascii="Cambria Math" w:eastAsia="Times New Roman" w:hAnsi="Cambria Math" w:cs="B Mitra" w:hint="cs"/>
                <w:sz w:val="28"/>
                <w:szCs w:val="28"/>
                <w:rtl/>
                <w:lang w:bidi="fa-IR"/>
              </w:rPr>
              <m:t>3</m:t>
            </m:r>
          </m:den>
        </m:f>
      </m:oMath>
      <w:r w:rsidRPr="00914C44">
        <w:rPr>
          <w:rFonts w:ascii="Calibri" w:eastAsia="Times New Roman" w:hAnsi="Calibri" w:cs="B Mitra" w:hint="cs"/>
          <w:i/>
          <w:sz w:val="28"/>
          <w:szCs w:val="28"/>
          <w:rtl/>
          <w:lang w:bidi="fa-IR"/>
        </w:rPr>
        <w:t xml:space="preserve"> ، مجموع هزینه‌های خارجی و هزینه</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های تصمیم‌گیری انتخاب جمعی به حداقل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رسد (شکل 5-15 را ببینید)</w:t>
      </w:r>
      <w:r w:rsidRPr="00914C44">
        <w:rPr>
          <w:rFonts w:ascii="Calibri" w:eastAsia="Times New Roman" w:hAnsi="Calibri" w:cs="B Mitra"/>
          <w:i/>
          <w:sz w:val="28"/>
          <w:szCs w:val="28"/>
          <w:vertAlign w:val="superscript"/>
          <w:rtl/>
          <w:lang w:bidi="fa-IR"/>
        </w:rPr>
        <w:footnoteReference w:id="351"/>
      </w:r>
      <w:r w:rsidRPr="00914C44">
        <w:rPr>
          <w:rFonts w:ascii="Calibri" w:eastAsia="Times New Roman" w:hAnsi="Calibri" w:cs="B Mitra" w:hint="cs"/>
          <w:i/>
          <w:sz w:val="28"/>
          <w:szCs w:val="28"/>
          <w:rtl/>
          <w:lang w:bidi="fa-IR"/>
        </w:rPr>
        <w:t>.</w:t>
      </w:r>
    </w:p>
    <w:p w14:paraId="20723B45" w14:textId="77777777" w:rsidR="00914C44" w:rsidRPr="00914C44" w:rsidRDefault="00914C44" w:rsidP="00914C44">
      <w:pPr>
        <w:bidi/>
        <w:jc w:val="both"/>
        <w:rPr>
          <w:rFonts w:ascii="Calibri" w:eastAsia="Times New Roman" w:hAnsi="Calibri" w:cs="B Mitra"/>
          <w:iCs/>
          <w:sz w:val="28"/>
          <w:szCs w:val="28"/>
          <w:rtl/>
          <w:lang w:bidi="fa-IR"/>
        </w:rPr>
      </w:pPr>
      <w:r w:rsidRPr="00914C44">
        <w:rPr>
          <w:rFonts w:ascii="Calibri" w:eastAsia="Times New Roman" w:hAnsi="Calibri" w:cs="B Mitra" w:hint="cs"/>
          <w:iCs/>
          <w:sz w:val="28"/>
          <w:szCs w:val="28"/>
          <w:rtl/>
          <w:lang w:bidi="fa-IR"/>
        </w:rPr>
        <w:t>3-8-5 رابطه بین تعداد موضوعات و بدیل‌ها و اکثریت لازم</w:t>
      </w:r>
    </w:p>
    <w:p w14:paraId="5958909E"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در نمایش هندسی (فضایی)، فرد از مجموعه‌ای نامتناهی از گزینه‌های ممکن، ترکیب‌های مختلفی از مقادیر کالاهای عمومی را انتخاب می‌کند. افزایش اکثریت لازم برای انتخاب یک گزینه راه</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حلی برای کاهش احتمال دور و تسلسل است. علاوه بر این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توان با محدود کردن تعداد گزینه‌های موضوع مورد نظر، احتمال دور و تسلسل را کاهش داد. این نتیجه به شکل جالبی در قضیه جیمز وِبر</w:t>
      </w:r>
      <w:r w:rsidRPr="00914C44">
        <w:rPr>
          <w:rFonts w:ascii="Calibri" w:eastAsia="Times New Roman" w:hAnsi="Calibri" w:cs="B Mitra"/>
          <w:i/>
          <w:sz w:val="28"/>
          <w:szCs w:val="28"/>
          <w:vertAlign w:val="superscript"/>
          <w:rtl/>
          <w:lang w:bidi="fa-IR"/>
        </w:rPr>
        <w:footnoteReference w:id="352"/>
      </w:r>
      <w:r w:rsidRPr="00914C44">
        <w:rPr>
          <w:rFonts w:ascii="Calibri" w:eastAsia="Times New Roman" w:hAnsi="Calibri" w:cs="B Mitra" w:hint="cs"/>
          <w:i/>
          <w:sz w:val="28"/>
          <w:szCs w:val="28"/>
          <w:rtl/>
          <w:lang w:bidi="fa-IR"/>
        </w:rPr>
        <w:t xml:space="preserve"> (1993) توضیح داده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شود. </w:t>
      </w:r>
    </w:p>
    <w:p w14:paraId="35B0F356"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b/>
          <w:bCs/>
          <w:i/>
          <w:sz w:val="28"/>
          <w:szCs w:val="28"/>
          <w:rtl/>
          <w:lang w:bidi="fa-IR"/>
        </w:rPr>
        <w:t xml:space="preserve">قضیه: </w:t>
      </w:r>
      <w:r w:rsidRPr="00914C44">
        <w:rPr>
          <w:rFonts w:ascii="Calibri" w:eastAsia="Times New Roman" w:hAnsi="Calibri" w:cs="B Mitra" w:hint="cs"/>
          <w:i/>
          <w:sz w:val="28"/>
          <w:szCs w:val="28"/>
          <w:rtl/>
          <w:lang w:bidi="fa-IR"/>
        </w:rPr>
        <w:t xml:space="preserve">فرض کنید تعداد رأی دهندگان دو یا بیش از دو نفر باشند </w:t>
      </w:r>
      <m:oMath>
        <m:r>
          <w:rPr>
            <w:rFonts w:ascii="Cambria Math" w:eastAsia="Times New Roman" w:hAnsi="Cambria Math" w:cs="B Mitra"/>
            <w:sz w:val="28"/>
            <w:szCs w:val="28"/>
            <w:lang w:bidi="fa-IR"/>
          </w:rPr>
          <m:t>N≥</m:t>
        </m:r>
        <m:r>
          <m:rPr>
            <m:nor/>
          </m:rPr>
          <w:rPr>
            <w:rFonts w:ascii="Cambria Math" w:eastAsia="Times New Roman" w:hAnsi="Cambria Math" w:cs="B Mitra" w:hint="cs"/>
            <w:sz w:val="28"/>
            <w:szCs w:val="28"/>
            <w:rtl/>
            <w:lang w:bidi="fa-IR"/>
          </w:rPr>
          <m:t>2</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معرف تعداد گزینه‌ها </w:t>
      </w:r>
      <m:oMath>
        <m:r>
          <w:rPr>
            <w:rFonts w:ascii="Cambria Math" w:eastAsia="Times New Roman" w:hAnsi="Cambria Math" w:cs="B Mitra"/>
            <w:sz w:val="28"/>
            <w:szCs w:val="28"/>
            <w:lang w:bidi="fa-IR"/>
          </w:rPr>
          <m:t>A≥</m:t>
        </m:r>
        <m:r>
          <m:rPr>
            <m:nor/>
          </m:rPr>
          <w:rPr>
            <w:rFonts w:ascii="Cambria Math" w:eastAsia="Times New Roman" w:hAnsi="Cambria Math" w:cs="B Mitra" w:hint="cs"/>
            <w:sz w:val="28"/>
            <w:szCs w:val="28"/>
            <w:rtl/>
            <w:lang w:bidi="fa-IR"/>
          </w:rPr>
          <m:t>2</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M</m:t>
        </m:r>
      </m:oMath>
      <w:r w:rsidRPr="00914C44">
        <w:rPr>
          <w:rFonts w:ascii="Calibri" w:eastAsia="Times New Roman" w:hAnsi="Calibri" w:cs="B Mitra" w:hint="cs"/>
          <w:i/>
          <w:sz w:val="28"/>
          <w:szCs w:val="28"/>
          <w:rtl/>
          <w:lang w:bidi="fa-IR"/>
        </w:rPr>
        <w:t xml:space="preserve"> تعداد رأی دهندگان لازم برای انتخاب یک گزینه باشند، </w:t>
      </w:r>
      <m:oMath>
        <m:d>
          <m:dPr>
            <m:ctrlPr>
              <w:rPr>
                <w:rFonts w:ascii="Cambria Math" w:eastAsia="Times New Roman" w:hAnsi="Cambria Math" w:cs="B Mitra"/>
                <w:i/>
                <w:sz w:val="28"/>
                <w:szCs w:val="28"/>
                <w:lang w:bidi="fa-IR"/>
              </w:rPr>
            </m:ctrlPr>
          </m:dPr>
          <m:e>
            <m:f>
              <m:fPr>
                <m:type m:val="lin"/>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e>
        </m:d>
        <m:r>
          <w:rPr>
            <w:rFonts w:ascii="Cambria Math" w:eastAsia="Times New Roman" w:hAnsi="Cambria Math" w:cs="B Mitra"/>
            <w:sz w:val="28"/>
            <w:szCs w:val="28"/>
            <w:lang w:bidi="fa-IR"/>
          </w:rPr>
          <m:t>&lt;M≤N-</m:t>
        </m:r>
        <m:r>
          <m:rPr>
            <m:nor/>
          </m:rPr>
          <w:rPr>
            <w:rFonts w:ascii="Cambria Math" w:eastAsia="Times New Roman" w:hAnsi="Cambria Math" w:cs="B Mitra" w:hint="cs"/>
            <w:sz w:val="28"/>
            <w:szCs w:val="28"/>
            <w:rtl/>
            <w:lang w:bidi="fa-IR"/>
          </w:rPr>
          <m:t>1</m:t>
        </m:r>
      </m:oMath>
      <w:r w:rsidRPr="00914C44">
        <w:rPr>
          <w:rFonts w:ascii="Calibri" w:eastAsia="Times New Roman" w:hAnsi="Calibri" w:cs="B Mitra" w:hint="cs"/>
          <w:i/>
          <w:sz w:val="28"/>
          <w:szCs w:val="28"/>
          <w:rtl/>
          <w:lang w:bidi="fa-IR"/>
        </w:rPr>
        <w:t xml:space="preserve">. اگر و تنها اگر رابطه (5-17) برقرار باشد، حداقل یک مجموعه از رتبه بندی ترجیحات فردی وجود دارد که موجب بروز دور و تسلسل شود. </w:t>
      </w:r>
    </w:p>
    <w:p w14:paraId="60740055" w14:textId="77777777" w:rsidR="00914C44" w:rsidRPr="00914C44" w:rsidRDefault="000D5316" w:rsidP="00914C44">
      <w:pPr>
        <w:bidi/>
        <w:spacing w:line="480" w:lineRule="auto"/>
        <w:jc w:val="both"/>
        <w:rPr>
          <w:rFonts w:ascii="Calibri" w:eastAsia="Times New Roman" w:hAnsi="Calibri" w:cs="B Mitra"/>
          <w:i/>
          <w:sz w:val="28"/>
          <w:szCs w:val="28"/>
          <w:rtl/>
          <w:lang w:bidi="fa-IR"/>
        </w:rPr>
      </w:pPr>
      <m:oMathPara>
        <m:oMathParaPr>
          <m:jc m:val="right"/>
        </m:oMathParaPr>
        <m:oMath>
          <m:d>
            <m:dPr>
              <m:begChr m:val="["/>
              <m:endChr m:val="]"/>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A</m:t>
                      </m:r>
                    </m:num>
                    <m:den>
                      <m:r>
                        <w:rPr>
                          <w:rFonts w:ascii="Cambria Math" w:eastAsia="Times New Roman" w:hAnsi="Cambria Math" w:cs="B Mitra"/>
                          <w:sz w:val="28"/>
                          <w:szCs w:val="28"/>
                          <w:lang w:bidi="fa-IR"/>
                        </w:rPr>
                        <m:t>A-1</m:t>
                      </m:r>
                    </m:den>
                  </m:f>
                </m:e>
              </m:d>
              <m:r>
                <w:rPr>
                  <w:rFonts w:ascii="Cambria Math" w:eastAsia="Times New Roman" w:hAnsi="Cambria Math" w:cs="B Mitra"/>
                  <w:sz w:val="28"/>
                  <w:szCs w:val="28"/>
                  <w:lang w:bidi="fa-IR"/>
                </w:rPr>
                <m:t>M</m:t>
              </m:r>
            </m:e>
          </m:d>
          <m:r>
            <w:rPr>
              <w:rFonts w:ascii="Cambria Math" w:eastAsia="Times New Roman" w:hAnsi="Cambria Math" w:cs="B Mitra"/>
              <w:w w:val="200"/>
              <w:sz w:val="28"/>
              <w:szCs w:val="28"/>
              <w:lang w:bidi="fa-IR"/>
            </w:rPr>
            <m:t>↔</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m:t>
              </m:r>
              <m:d>
                <m:dPr>
                  <m:ctrlPr>
                    <w:rPr>
                      <w:rFonts w:ascii="Cambria Math" w:eastAsia="Times New Roman" w:hAnsi="Cambria Math" w:cs="B Mitra"/>
                      <w:i/>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A</m:t>
                      </m:r>
                    </m:num>
                    <m:den>
                      <m:r>
                        <w:rPr>
                          <w:rFonts w:ascii="Cambria Math" w:eastAsia="Times New Roman" w:hAnsi="Cambria Math" w:cs="B Mitra"/>
                          <w:sz w:val="28"/>
                          <w:szCs w:val="28"/>
                          <w:lang w:bidi="fa-IR"/>
                        </w:rPr>
                        <m:t>A-1</m:t>
                      </m:r>
                    </m:den>
                  </m:f>
                </m:e>
              </m:d>
              <m:r>
                <w:rPr>
                  <w:rFonts w:ascii="Cambria Math" w:eastAsia="Times New Roman" w:hAnsi="Cambria Math" w:cs="B Mitra"/>
                  <w:sz w:val="28"/>
                  <w:szCs w:val="28"/>
                  <w:lang w:bidi="fa-IR"/>
                </w:rPr>
                <m:t>N</m:t>
              </m:r>
            </m:e>
          </m:d>
          <m:r>
            <w:rPr>
              <w:rFonts w:ascii="Cambria Math" w:eastAsia="Times New Roman" w:hAnsi="Cambria Math" w:cs="B Mitra"/>
              <w:w w:val="200"/>
              <w:sz w:val="28"/>
              <w:szCs w:val="28"/>
              <w:lang w:bidi="fa-IR"/>
            </w:rPr>
            <m:t>↔</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A≥</m:t>
              </m:r>
              <m:d>
                <m:dPr>
                  <m:ctrlPr>
                    <w:rPr>
                      <w:rFonts w:ascii="Cambria Math" w:eastAsia="Times New Roman" w:hAnsi="Cambria Math" w:cs="B Mitra"/>
                      <w:i/>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t>
                      </m:r>
                    </m:num>
                    <m:den>
                      <m:r>
                        <w:rPr>
                          <w:rFonts w:ascii="Cambria Math" w:eastAsia="Times New Roman" w:hAnsi="Cambria Math" w:cs="B Mitra"/>
                          <w:sz w:val="28"/>
                          <w:szCs w:val="28"/>
                          <w:lang w:bidi="fa-IR"/>
                        </w:rPr>
                        <m:t>N-M</m:t>
                      </m:r>
                    </m:den>
                  </m:f>
                </m:e>
              </m:d>
            </m:e>
          </m:d>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(17-5)</m:t>
          </m:r>
        </m:oMath>
      </m:oMathPara>
    </w:p>
    <w:p w14:paraId="5D3DB1C4"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 نامساوی واقع بر سمت چپ رابطه (17-5) روشن می‌سازد که با توجه به مقدار معین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M</m:t>
        </m:r>
      </m:oMath>
      <w:r w:rsidRPr="00914C44">
        <w:rPr>
          <w:rFonts w:ascii="Calibri" w:eastAsia="Times New Roman" w:hAnsi="Calibri" w:cs="B Mitra" w:hint="cs"/>
          <w:i/>
          <w:sz w:val="28"/>
          <w:szCs w:val="28"/>
          <w:rtl/>
          <w:lang w:bidi="fa-IR"/>
        </w:rPr>
        <w:t xml:space="preserve">، هر چه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بزرگتر باشد احتمال اینکه شرایط لازم برای دور و تسلسل فراهم باشد بیشتر خواهد بود. همچنین نامساوی سمت راست رابطه (17-5) آشکار می‌سازد با ثابت نگهداشتن</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M</m:t>
        </m:r>
      </m:oMath>
      <w:r w:rsidRPr="00914C44">
        <w:rPr>
          <w:rFonts w:ascii="Calibri" w:eastAsia="Times New Roman" w:hAnsi="Calibri" w:cs="B Mitra" w:hint="cs"/>
          <w:i/>
          <w:sz w:val="28"/>
          <w:szCs w:val="28"/>
          <w:rtl/>
          <w:lang w:bidi="fa-IR"/>
        </w:rPr>
        <w:t xml:space="preserve">، هر چه تعداد گزینه‌ها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بیشتر باشد احتمال اینکه شرایط برای برقراری دور و تسلسل فراهم شود بیشتر خواهد بود. نامساوی وسط، به قضیه کاپلین و نیلبوف مربوط است. با توجه به تعداد معین گزینه‌ها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و تعداد معین اعضای کمیته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یک اکثریت لازم به اندازه کافی بزرگ وجود خواهد داشت که موجب تصویب موضوع و اجتناب از دور و تسلسل‌ </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شود. با توجه به یک </w:t>
      </w:r>
      <m:oMath>
        <m:r>
          <w:rPr>
            <w:rFonts w:ascii="Cambria Math" w:eastAsia="Times New Roman" w:hAnsi="Cambria Math" w:cs="B Mitra"/>
            <w:sz w:val="28"/>
            <w:szCs w:val="28"/>
            <w:lang w:bidi="fa-IR"/>
          </w:rPr>
          <m:t>N</m:t>
        </m:r>
      </m:oMath>
      <w:r w:rsidRPr="00914C44">
        <w:rPr>
          <w:rFonts w:ascii="Calibri" w:eastAsia="Times New Roman" w:hAnsi="Calibri" w:cs="B Mitra" w:hint="cs"/>
          <w:i/>
          <w:sz w:val="28"/>
          <w:szCs w:val="28"/>
          <w:rtl/>
          <w:lang w:bidi="fa-IR"/>
        </w:rPr>
        <w:t xml:space="preserve"> بسیار بزرگ، این اکثریت برای سه گزینه‌ برابر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2</m:t>
            </m:r>
          </m:num>
          <m:den>
            <m:r>
              <m:rPr>
                <m:nor/>
              </m:rPr>
              <w:rPr>
                <w:rFonts w:ascii="Cambria Math" w:eastAsia="Times New Roman" w:hAnsi="Cambria Math" w:cs="B Mitra" w:hint="cs"/>
                <w:sz w:val="28"/>
                <w:szCs w:val="28"/>
                <w:rtl/>
                <w:lang w:bidi="fa-IR"/>
              </w:rPr>
              <m:t>3</m:t>
            </m:r>
          </m:den>
        </m:f>
      </m:oMath>
      <w:r w:rsidRPr="00914C44">
        <w:rPr>
          <w:rFonts w:ascii="Calibri" w:eastAsia="Times New Roman" w:hAnsi="Calibri" w:cs="B Mitra" w:hint="cs"/>
          <w:i/>
          <w:sz w:val="28"/>
          <w:szCs w:val="28"/>
          <w:rtl/>
          <w:lang w:bidi="fa-IR"/>
        </w:rPr>
        <w:t xml:space="preserve"> و برای شش گزینه‌ برابر </w:t>
      </w:r>
      <m:oMath>
        <m:f>
          <m:fPr>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5</m:t>
            </m:r>
          </m:num>
          <m:den>
            <m:r>
              <m:rPr>
                <m:nor/>
              </m:rPr>
              <w:rPr>
                <w:rFonts w:ascii="Cambria Math" w:eastAsia="Times New Roman" w:hAnsi="Cambria Math" w:cs="B Mitra" w:hint="cs"/>
                <w:sz w:val="28"/>
                <w:szCs w:val="28"/>
                <w:rtl/>
                <w:lang w:bidi="fa-IR"/>
              </w:rPr>
              <m:t>6</m:t>
            </m:r>
          </m:den>
        </m:f>
      </m:oMath>
      <w:r w:rsidRPr="00914C44">
        <w:rPr>
          <w:rFonts w:ascii="Calibri" w:eastAsia="Times New Roman" w:hAnsi="Calibri" w:cs="B Mitra" w:hint="cs"/>
          <w:i/>
          <w:sz w:val="28"/>
          <w:szCs w:val="28"/>
          <w:rtl/>
          <w:lang w:bidi="fa-IR"/>
        </w:rPr>
        <w:t xml:space="preserve"> خواهد بود. با فرض اینکه نتیجه کاپلین </w:t>
      </w:r>
      <w:r w:rsidRPr="00914C44">
        <w:rPr>
          <w:rFonts w:ascii="Sakkal Majalla" w:eastAsia="Times New Roman" w:hAnsi="Sakkal Majalla" w:cs="Sakkal Majalla" w:hint="cs"/>
          <w:i/>
          <w:sz w:val="28"/>
          <w:szCs w:val="28"/>
          <w:rtl/>
          <w:lang w:bidi="fa-IR"/>
        </w:rPr>
        <w:t>–</w:t>
      </w:r>
      <w:r w:rsidRPr="00914C44">
        <w:rPr>
          <w:rFonts w:ascii="Calibri" w:eastAsia="Times New Roman" w:hAnsi="Calibri" w:cs="B Mitra" w:hint="cs"/>
          <w:i/>
          <w:sz w:val="28"/>
          <w:szCs w:val="28"/>
          <w:rtl/>
          <w:lang w:bidi="fa-IR"/>
        </w:rPr>
        <w:t xml:space="preserve"> نیلبوف برای تعداد بی‌شمار گزینه‌ و تعداد زیاد رأی دهنده به طور موثر برقرار باشد، در این صورت اگر مشابه قضیه وِبر محدودیتی بر ترجیحات اعضای کمیته و نحوه توزیع این ترجیحات قائل نشویم، آنگاه برای پرهیز از دور و تسلسل‌، حتی اگر تعداد گزینه ها کم باشد به اکثریت بزرگی برای تصویب موضوع نیاز است</w:t>
      </w:r>
      <w:r w:rsidRPr="00914C44">
        <w:rPr>
          <w:rFonts w:ascii="Calibri" w:eastAsia="Times New Roman" w:hAnsi="Calibri" w:cs="B Mitra"/>
          <w:i/>
          <w:sz w:val="28"/>
          <w:szCs w:val="28"/>
          <w:vertAlign w:val="superscript"/>
          <w:rtl/>
          <w:lang w:bidi="fa-IR"/>
        </w:rPr>
        <w:footnoteReference w:id="353"/>
      </w:r>
      <w:r w:rsidRPr="00914C44">
        <w:rPr>
          <w:rFonts w:ascii="Calibri" w:eastAsia="Times New Roman" w:hAnsi="Calibri" w:cs="B Mitra" w:hint="cs"/>
          <w:i/>
          <w:sz w:val="28"/>
          <w:szCs w:val="28"/>
          <w:rtl/>
          <w:lang w:bidi="fa-IR"/>
        </w:rPr>
        <w:t>.</w:t>
      </w:r>
    </w:p>
    <w:p w14:paraId="22D993D5" w14:textId="77777777" w:rsidR="00914C44" w:rsidRPr="00914C44" w:rsidRDefault="00914C44" w:rsidP="00914C44">
      <w:pPr>
        <w:bidi/>
        <w:jc w:val="both"/>
        <w:rPr>
          <w:rFonts w:ascii="Calibri" w:eastAsia="Times New Roman" w:hAnsi="Calibri" w:cs="B Mitra"/>
          <w:b/>
          <w:bCs/>
          <w:i/>
          <w:sz w:val="28"/>
          <w:szCs w:val="28"/>
          <w:rtl/>
          <w:lang w:bidi="fa-IR"/>
        </w:rPr>
      </w:pPr>
      <w:r w:rsidRPr="00914C44">
        <w:rPr>
          <w:rFonts w:ascii="Calibri" w:eastAsia="Times New Roman" w:hAnsi="Calibri" w:cs="B Mitra" w:hint="cs"/>
          <w:b/>
          <w:bCs/>
          <w:i/>
          <w:sz w:val="28"/>
          <w:szCs w:val="28"/>
          <w:rtl/>
          <w:lang w:bidi="fa-IR"/>
        </w:rPr>
        <w:t>9-5 ساخت و پاخت</w:t>
      </w:r>
      <w:r w:rsidRPr="00914C44">
        <w:rPr>
          <w:rFonts w:ascii="Calibri" w:eastAsia="Times New Roman" w:hAnsi="Calibri" w:cs="B Mitra"/>
          <w:b/>
          <w:bCs/>
          <w:i/>
          <w:sz w:val="28"/>
          <w:szCs w:val="28"/>
          <w:vertAlign w:val="superscript"/>
          <w:rtl/>
          <w:lang w:bidi="fa-IR"/>
        </w:rPr>
        <w:footnoteReference w:id="354"/>
      </w:r>
    </w:p>
    <w:p w14:paraId="10090DE0"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lastRenderedPageBreak/>
        <w:t xml:space="preserve">هنگامی که فرد با یک انتخاب دوگانه ساده بین دو چیز مثل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مواجه می‌شود، روشن است که بهترین استراتژی برای وی تحت قاعده اکثریت آراء این است که صادقانه ترجیح خود را بین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اعلام کند. قاعده اکثریت صرفاً ترجیحات رتبه</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ای هر فرد را در مورد این دو گزینه ثبت می‌کند. اما شرط بهینه پَرتو در عرضه کالای عمومی ایجاب می‌کند که اطلاعات مربوط به شدت نسبی ترجیحات افراد مشخص باشد، یعنی مجموع نرخ نهایی جانشینی کالای عمومی به جای کالای خصوصی باید برابر با نسبت قیمت این کالاها باشد. از آنجا که در قاعده اکثریت آراء این اطلاعات مستقیماً جمع آوری نمی‌شوند، بنابراین جای تعجب نیست که نتیجه رأی‌گیری بر اساس قاعده اکثریت آراء، ممکن است شرط بهینگی پَرتو را تامین نکند. </w:t>
      </w:r>
    </w:p>
    <w:p w14:paraId="46660664"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برای تخصیص کالای خصوصی به صورت بهینه پَرتو نیز به اطلاعات در مورد شدت ترجیحات افراد نیاز است، اما این اطلاعات در فرآیند رأی‌گیری برای کالای خصوصی از طریق درگیر شدن افراد برای مبادله کالاها و خدمات به ترتیبی که مطلوبیتشان را حداکثر کند به راحتی استخراج می‌شود. اما در رأی‌گیری درخصوص مسائل عمومی، هر فرد محدود به این است که برای موضوع معین تنها یک رأی به نفع یا علیه آن بدهد </w:t>
      </w:r>
      <w:r w:rsidRPr="00914C44">
        <w:rPr>
          <w:rFonts w:ascii="Sakkal Majalla" w:eastAsia="Times New Roman" w:hAnsi="Sakkal Majalla" w:cs="Sakkal Majalla" w:hint="cs"/>
          <w:i/>
          <w:sz w:val="28"/>
          <w:szCs w:val="28"/>
          <w:rtl/>
          <w:lang w:bidi="fa-IR"/>
        </w:rPr>
        <w:t>–</w:t>
      </w:r>
      <w:r w:rsidRPr="00914C44">
        <w:rPr>
          <w:rFonts w:ascii="Calibri" w:eastAsia="Times New Roman" w:hAnsi="Calibri" w:cs="B Mitra" w:hint="cs"/>
          <w:i/>
          <w:sz w:val="28"/>
          <w:szCs w:val="28"/>
          <w:rtl/>
          <w:lang w:bidi="fa-IR"/>
        </w:rPr>
        <w:t xml:space="preserve"> البته تحت شرایطی ممکن است افراد مجاز به مبادله رای باشند.</w:t>
      </w:r>
    </w:p>
    <w:p w14:paraId="53101720"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خرید و فروش رأی توسط شهروندان در اکثر کشورهای دموکراتیک ممنوع است. در صورتی که چنین قانونی وجود داشته باشد، نقض آن در برخی موارد دلالت بر آن دارد که شدت ترجیحات افراد در مورد ارزش رأی متفاوت است. اگر چه خرید و فروش رأی در هیات‌های پارلمانی ممنوع است، اما فرآیندهای غیر رسمی را به سختی می‌توان تحت نظارت قرار داد و لذا معاملاتی نظیر</w:t>
      </w:r>
      <w:r w:rsidRPr="00914C44">
        <w:rPr>
          <w:rFonts w:ascii="Calibri" w:eastAsia="Times New Roman" w:hAnsi="Calibri" w:cs="Cambria" w:hint="cs"/>
          <w:i/>
          <w:sz w:val="28"/>
          <w:szCs w:val="28"/>
          <w:rtl/>
          <w:lang w:bidi="fa-IR"/>
        </w:rPr>
        <w:t>"</w:t>
      </w:r>
      <w:r w:rsidRPr="00914C44">
        <w:rPr>
          <w:rFonts w:ascii="Calibri" w:eastAsia="Times New Roman" w:hAnsi="Calibri" w:cs="B Mitra" w:hint="cs"/>
          <w:i/>
          <w:sz w:val="28"/>
          <w:szCs w:val="28"/>
          <w:rtl/>
          <w:lang w:bidi="fa-IR"/>
        </w:rPr>
        <w:t>تو در موضوع معین به نفع من رأی بده و من هم در جای خود به نفع تو رأی می‌دهم</w:t>
      </w:r>
      <w:r w:rsidRPr="00914C44">
        <w:rPr>
          <w:rFonts w:ascii="Calibri" w:eastAsia="Times New Roman" w:hAnsi="Calibri" w:cs="Cambria" w:hint="cs"/>
          <w:i/>
          <w:sz w:val="28"/>
          <w:szCs w:val="28"/>
          <w:rtl/>
          <w:lang w:bidi="fa-IR"/>
        </w:rPr>
        <w:t>"</w:t>
      </w:r>
      <w:r w:rsidRPr="00914C44">
        <w:rPr>
          <w:rFonts w:ascii="Calibri" w:eastAsia="Times New Roman" w:hAnsi="Calibri" w:cs="B Mitra" w:hint="cs"/>
          <w:i/>
          <w:sz w:val="28"/>
          <w:szCs w:val="28"/>
          <w:rtl/>
          <w:lang w:bidi="fa-IR"/>
        </w:rPr>
        <w:t xml:space="preserve"> عملاً صورت می‌پذیرد. از زمانی که کنگره ایالات متحده فعالیت خود را آغاز کرده چنین معاملاتی در آن صورت پذیرفته است. وجود این معاملات علیرغم اینکه مهر و نشان غیر اخلاقی را به همراه دارند دو نتیجه ضمنی را به همراه دارد. این بده بستان‌ها در صورتی انجام می‌شود که شدت ترجیحات نمایندگان نسبت به موضوع رأی‌گیری متفاوت باشد. این فرض که رفتار نمایندگان را بر اساس تعقیب نفع شخصی می‌توان توجیه کرد مورد حمایت و تایید قرار گرفته است. به نظر می‌رسد گرایش طبیعی به تجارت و یا به قول آدام اسمیت داد و ستد</w:t>
      </w:r>
      <w:r w:rsidRPr="00914C44">
        <w:rPr>
          <w:rFonts w:ascii="Calibri" w:eastAsia="Times New Roman" w:hAnsi="Calibri" w:cs="B Mitra"/>
          <w:i/>
          <w:sz w:val="28"/>
          <w:szCs w:val="28"/>
          <w:vertAlign w:val="superscript"/>
          <w:rtl/>
          <w:lang w:bidi="fa-IR"/>
        </w:rPr>
        <w:footnoteReference w:id="355"/>
      </w:r>
      <w:r w:rsidRPr="00914C44">
        <w:rPr>
          <w:rFonts w:ascii="Calibri" w:eastAsia="Times New Roman" w:hAnsi="Calibri" w:cs="B Mitra" w:hint="cs"/>
          <w:i/>
          <w:sz w:val="28"/>
          <w:szCs w:val="28"/>
          <w:rtl/>
          <w:lang w:bidi="fa-IR"/>
        </w:rPr>
        <w:t xml:space="preserve"> به رفتار پارلمانی نمایندگان نیز سرایت کرده است.</w:t>
      </w:r>
    </w:p>
    <w:p w14:paraId="2B53F693"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4"/>
          <w:szCs w:val="24"/>
          <w:rtl/>
          <w:lang w:bidi="fa-IR"/>
        </w:rPr>
        <w:t xml:space="preserve">                    جدول 5-2 مثالی از داد و ستد رای</w:t>
      </w:r>
    </w:p>
    <w:tbl>
      <w:tblPr>
        <w:tblStyle w:val="TableGrid2"/>
        <w:bidiVisual/>
        <w:tblW w:w="30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847"/>
        <w:gridCol w:w="1844"/>
      </w:tblGrid>
      <w:tr w:rsidR="00914C44" w:rsidRPr="00914C44" w14:paraId="11E9DB2A" w14:textId="77777777" w:rsidTr="00A21A56">
        <w:tc>
          <w:tcPr>
            <w:tcW w:w="1635" w:type="pct"/>
            <w:tcBorders>
              <w:top w:val="double" w:sz="4" w:space="0" w:color="auto"/>
            </w:tcBorders>
          </w:tcPr>
          <w:p w14:paraId="4F2737F9" w14:textId="77777777" w:rsidR="00914C44" w:rsidRPr="00914C44" w:rsidRDefault="00914C44" w:rsidP="00914C44">
            <w:pPr>
              <w:bidi/>
              <w:jc w:val="both"/>
              <w:rPr>
                <w:rFonts w:ascii="Calibri" w:eastAsia="Times New Roman" w:hAnsi="Calibri" w:cs="B Mitra"/>
                <w:i/>
                <w:sz w:val="28"/>
                <w:szCs w:val="28"/>
                <w:rtl/>
              </w:rPr>
            </w:pPr>
          </w:p>
        </w:tc>
        <w:tc>
          <w:tcPr>
            <w:tcW w:w="3365" w:type="pct"/>
            <w:gridSpan w:val="2"/>
            <w:tcBorders>
              <w:top w:val="double" w:sz="4" w:space="0" w:color="auto"/>
              <w:bottom w:val="single" w:sz="4" w:space="0" w:color="auto"/>
            </w:tcBorders>
          </w:tcPr>
          <w:p w14:paraId="2E9B2BBE"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موضوعات</w:t>
            </w:r>
          </w:p>
        </w:tc>
      </w:tr>
      <w:tr w:rsidR="00914C44" w:rsidRPr="00914C44" w14:paraId="6A63C651" w14:textId="77777777" w:rsidTr="00A21A56">
        <w:tc>
          <w:tcPr>
            <w:tcW w:w="1635" w:type="pct"/>
            <w:tcBorders>
              <w:bottom w:val="single" w:sz="4" w:space="0" w:color="auto"/>
            </w:tcBorders>
          </w:tcPr>
          <w:p w14:paraId="53898424" w14:textId="77777777" w:rsidR="00914C44" w:rsidRPr="00914C44" w:rsidRDefault="00914C44" w:rsidP="00914C44">
            <w:pPr>
              <w:bidi/>
              <w:jc w:val="both"/>
              <w:rPr>
                <w:rFonts w:ascii="Calibri" w:eastAsia="Times New Roman" w:hAnsi="Calibri" w:cs="B Mitra"/>
                <w:i/>
                <w:sz w:val="28"/>
                <w:szCs w:val="28"/>
                <w:rtl/>
              </w:rPr>
            </w:pPr>
            <w:r w:rsidRPr="00914C44">
              <w:rPr>
                <w:rFonts w:ascii="Calibri" w:eastAsia="Times New Roman" w:hAnsi="Calibri" w:cs="B Mitra" w:hint="cs"/>
                <w:i/>
                <w:sz w:val="28"/>
                <w:szCs w:val="28"/>
                <w:rtl/>
              </w:rPr>
              <w:t>رأی دهندگان</w:t>
            </w:r>
          </w:p>
        </w:tc>
        <w:tc>
          <w:tcPr>
            <w:tcW w:w="1684" w:type="pct"/>
            <w:tcBorders>
              <w:top w:val="single" w:sz="4" w:space="0" w:color="auto"/>
              <w:bottom w:val="single" w:sz="4" w:space="0" w:color="auto"/>
            </w:tcBorders>
          </w:tcPr>
          <w:p w14:paraId="5D9F4785" w14:textId="77777777" w:rsidR="00914C44" w:rsidRPr="00914C44" w:rsidRDefault="00914C44" w:rsidP="00914C44">
            <w:pPr>
              <w:bidi/>
              <w:jc w:val="both"/>
              <w:rPr>
                <w:rFonts w:ascii="Calibri" w:eastAsia="Times New Roman" w:hAnsi="Calibri" w:cs="B Mitra"/>
                <w:i/>
                <w:sz w:val="28"/>
                <w:szCs w:val="28"/>
                <w:rtl/>
              </w:rPr>
            </w:pPr>
            <m:oMathPara>
              <m:oMath>
                <m:r>
                  <w:rPr>
                    <w:rFonts w:ascii="Cambria Math" w:eastAsia="Times New Roman" w:hAnsi="Cambria Math" w:cs="B Mitra"/>
                    <w:sz w:val="28"/>
                    <w:szCs w:val="28"/>
                  </w:rPr>
                  <m:t>X</m:t>
                </m:r>
              </m:oMath>
            </m:oMathPara>
          </w:p>
        </w:tc>
        <w:tc>
          <w:tcPr>
            <w:tcW w:w="1681" w:type="pct"/>
            <w:tcBorders>
              <w:top w:val="single" w:sz="4" w:space="0" w:color="auto"/>
              <w:bottom w:val="single" w:sz="4" w:space="0" w:color="auto"/>
            </w:tcBorders>
          </w:tcPr>
          <w:p w14:paraId="4287AF7A" w14:textId="77777777" w:rsidR="00914C44" w:rsidRPr="00914C44" w:rsidRDefault="00914C44" w:rsidP="00914C44">
            <w:pPr>
              <w:bidi/>
              <w:jc w:val="both"/>
              <w:rPr>
                <w:rFonts w:ascii="Calibri" w:eastAsia="Times New Roman" w:hAnsi="Calibri" w:cs="B Mitra"/>
                <w:i/>
                <w:sz w:val="28"/>
                <w:szCs w:val="28"/>
                <w:rtl/>
              </w:rPr>
            </w:pPr>
            <m:oMathPara>
              <m:oMath>
                <m:r>
                  <w:rPr>
                    <w:rFonts w:ascii="Cambria Math" w:eastAsia="Times New Roman" w:hAnsi="Cambria Math" w:cs="B Mitra"/>
                    <w:sz w:val="28"/>
                    <w:szCs w:val="28"/>
                  </w:rPr>
                  <m:t>Y</m:t>
                </m:r>
              </m:oMath>
            </m:oMathPara>
          </w:p>
        </w:tc>
      </w:tr>
      <w:tr w:rsidR="00914C44" w:rsidRPr="00914C44" w14:paraId="191F5BAC" w14:textId="77777777" w:rsidTr="00A21A56">
        <w:tc>
          <w:tcPr>
            <w:tcW w:w="1635" w:type="pct"/>
            <w:tcBorders>
              <w:top w:val="single" w:sz="4" w:space="0" w:color="auto"/>
            </w:tcBorders>
          </w:tcPr>
          <w:p w14:paraId="10BBF9F4" w14:textId="77777777" w:rsidR="00914C44" w:rsidRPr="00914C44" w:rsidRDefault="00914C44" w:rsidP="00914C44">
            <w:pPr>
              <w:bidi/>
              <w:jc w:val="both"/>
              <w:rPr>
                <w:rFonts w:ascii="Calibri" w:eastAsia="Times New Roman" w:hAnsi="Calibri" w:cs="B Mitra"/>
                <w:i/>
                <w:sz w:val="28"/>
                <w:szCs w:val="28"/>
                <w:rtl/>
              </w:rPr>
            </w:pPr>
            <m:oMathPara>
              <m:oMath>
                <m:r>
                  <w:rPr>
                    <w:rFonts w:ascii="Cambria Math" w:eastAsia="Times New Roman" w:hAnsi="Cambria Math" w:cs="B Mitra"/>
                    <w:sz w:val="28"/>
                    <w:szCs w:val="28"/>
                  </w:rPr>
                  <m:t>A</m:t>
                </m:r>
              </m:oMath>
            </m:oMathPara>
          </w:p>
        </w:tc>
        <w:tc>
          <w:tcPr>
            <w:tcW w:w="1684" w:type="pct"/>
            <w:tcBorders>
              <w:top w:val="single" w:sz="4" w:space="0" w:color="auto"/>
            </w:tcBorders>
          </w:tcPr>
          <w:p w14:paraId="1670C808"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2-</w:t>
            </w:r>
          </w:p>
        </w:tc>
        <w:tc>
          <w:tcPr>
            <w:tcW w:w="1681" w:type="pct"/>
            <w:tcBorders>
              <w:top w:val="single" w:sz="4" w:space="0" w:color="auto"/>
            </w:tcBorders>
          </w:tcPr>
          <w:p w14:paraId="7FB68BD5"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2-</w:t>
            </w:r>
          </w:p>
        </w:tc>
      </w:tr>
      <w:tr w:rsidR="00914C44" w:rsidRPr="00914C44" w14:paraId="34F4DAFD" w14:textId="77777777" w:rsidTr="00A21A56">
        <w:tc>
          <w:tcPr>
            <w:tcW w:w="1635" w:type="pct"/>
          </w:tcPr>
          <w:p w14:paraId="630CA189" w14:textId="77777777" w:rsidR="00914C44" w:rsidRPr="00914C44" w:rsidRDefault="00914C44" w:rsidP="00914C44">
            <w:pPr>
              <w:bidi/>
              <w:jc w:val="both"/>
              <w:rPr>
                <w:rFonts w:ascii="Calibri" w:eastAsia="Times New Roman" w:hAnsi="Calibri" w:cs="B Mitra"/>
                <w:i/>
                <w:sz w:val="28"/>
                <w:szCs w:val="28"/>
                <w:rtl/>
              </w:rPr>
            </w:pPr>
            <m:oMathPara>
              <m:oMath>
                <m:r>
                  <w:rPr>
                    <w:rFonts w:ascii="Cambria Math" w:eastAsia="Times New Roman" w:hAnsi="Cambria Math" w:cs="B Mitra"/>
                    <w:sz w:val="28"/>
                    <w:szCs w:val="28"/>
                  </w:rPr>
                  <m:t>B</m:t>
                </m:r>
              </m:oMath>
            </m:oMathPara>
          </w:p>
        </w:tc>
        <w:tc>
          <w:tcPr>
            <w:tcW w:w="1684" w:type="pct"/>
          </w:tcPr>
          <w:p w14:paraId="769DEC9E"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5</w:t>
            </w:r>
          </w:p>
        </w:tc>
        <w:tc>
          <w:tcPr>
            <w:tcW w:w="1681" w:type="pct"/>
          </w:tcPr>
          <w:p w14:paraId="238B6029"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2-</w:t>
            </w:r>
          </w:p>
        </w:tc>
      </w:tr>
      <w:tr w:rsidR="00914C44" w:rsidRPr="00914C44" w14:paraId="6BF1B9BB" w14:textId="77777777" w:rsidTr="00A21A56">
        <w:tc>
          <w:tcPr>
            <w:tcW w:w="1635" w:type="pct"/>
            <w:tcBorders>
              <w:bottom w:val="double" w:sz="4" w:space="0" w:color="auto"/>
            </w:tcBorders>
          </w:tcPr>
          <w:p w14:paraId="3081EA70" w14:textId="77777777" w:rsidR="00914C44" w:rsidRPr="00914C44" w:rsidRDefault="00914C44" w:rsidP="00914C44">
            <w:pPr>
              <w:bidi/>
              <w:jc w:val="both"/>
              <w:rPr>
                <w:rFonts w:ascii="Calibri" w:eastAsia="Times New Roman" w:hAnsi="Calibri" w:cs="B Mitra"/>
                <w:i/>
                <w:sz w:val="28"/>
                <w:szCs w:val="28"/>
                <w:rtl/>
              </w:rPr>
            </w:pPr>
            <m:oMathPara>
              <m:oMath>
                <m:r>
                  <w:rPr>
                    <w:rFonts w:ascii="Cambria Math" w:eastAsia="Times New Roman" w:hAnsi="Cambria Math" w:cs="B Mitra"/>
                    <w:sz w:val="28"/>
                    <w:szCs w:val="28"/>
                  </w:rPr>
                  <m:t>C</m:t>
                </m:r>
              </m:oMath>
            </m:oMathPara>
          </w:p>
        </w:tc>
        <w:tc>
          <w:tcPr>
            <w:tcW w:w="1684" w:type="pct"/>
            <w:tcBorders>
              <w:bottom w:val="double" w:sz="4" w:space="0" w:color="auto"/>
            </w:tcBorders>
          </w:tcPr>
          <w:p w14:paraId="030B8BF4"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2-</w:t>
            </w:r>
          </w:p>
        </w:tc>
        <w:tc>
          <w:tcPr>
            <w:tcW w:w="1681" w:type="pct"/>
            <w:tcBorders>
              <w:bottom w:val="double" w:sz="4" w:space="0" w:color="auto"/>
            </w:tcBorders>
          </w:tcPr>
          <w:p w14:paraId="6D04CB22"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5</w:t>
            </w:r>
          </w:p>
        </w:tc>
      </w:tr>
    </w:tbl>
    <w:p w14:paraId="336F3EBC"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 </w:t>
      </w:r>
    </w:p>
    <w:p w14:paraId="4DC67941"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برای فهم بهتر فرآیند، جدول 5-2 را در نظر بگیرید. در هر ستون تغییر در مطلوبیت سه فرد بواسطه تصویب یک موضوع نمایش داده شده است، البته عدم تصویب طرح تغییری در مطلوبیت افراد ایجاد نمی‌کند. اگر در مورد هر یک از </w:t>
      </w:r>
      <w:r w:rsidRPr="00914C44">
        <w:rPr>
          <w:rFonts w:ascii="Calibri" w:eastAsia="Times New Roman" w:hAnsi="Calibri" w:cs="B Mitra" w:hint="cs"/>
          <w:i/>
          <w:sz w:val="28"/>
          <w:szCs w:val="28"/>
          <w:rtl/>
          <w:lang w:bidi="fa-IR"/>
        </w:rPr>
        <w:lastRenderedPageBreak/>
        <w:t xml:space="preserve">دو موضوع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به طور جداگانه و بر اساس قاعده اکثریت آراء تصمیم گیری شود، هیچ یک تصویب نمی‌شود. دو رأی دهنده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به ترتیب با تصویب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نفع بیشتری نصیبشان می‌شود البته مشروط به اینکه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به تصویب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رای دهد و در عوض</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به تصویب</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رای دهد. به این ترتیب دو موضوع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بر اساس نفع متقابل</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تصویب می‌شوند.</w:t>
      </w:r>
    </w:p>
    <w:p w14:paraId="52268CFA"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وجود چنین تجارت سودمندی مستلزم آن است که شدت ترجیحات افراد نسبت به موضوعات مورد تصمیم گیری به صورت غیر یکنواخت توزیع شده باشد. اگر هر دو عدد 5 جدول فوق به 2 تغییر یابند، در این صورت شدت ترجیحات افراد یکنواخت خواهد شد و دو فرد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نفعی از معامله نخواهند برد. یکسان بودن شدت ترجیحات که اغلب به عنوان دلیلی برای استفاده از قاعده اکثریت ساده (بدون مبادله آراء) به کار گرفته می‌شود در فصل 6 به هنگام بحث در جنبه‌های هنجاری قاعده اکثریت آراء بررسی می‌شود.</w:t>
      </w:r>
    </w:p>
    <w:p w14:paraId="2BFB2EE9"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اگر اعداد واقع در جدول 5-2 کاردینال در نظر گرفته شوند، یعنی مطلوبیت‌های بین فردی قابل مقایسه باشند، در این صورت می‌پذیریم که معامله بین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موجب ارتقاء رفاه جامعه سه نفری فوق می‌شود. وقتی مبادله بین افراد صورت نگیرد، اکثریت سلطه خود را به شکل ظالمانه بر اقلیت با ترجیحات قوی نسبت به موضوع مورد بحث اعمال می‌کند. از طریق معامله آراء، اقلیت می‌توانند دقیقاً مثل بازار کالای خصوصی، شدت ترجیحات خود را بیان کنند و بدین ترتیب تغییر در کل رفاه جامعه مثبت خواهد بود. در مثال مطرح شده در جدول فوق، مبادله آراء معادل 2 واحد رفاه خالص برای جامعه به بار می‌آورد. </w:t>
      </w:r>
    </w:p>
    <w:p w14:paraId="5E435D2F" w14:textId="77777777" w:rsidR="00914C44" w:rsidRPr="00914C44" w:rsidRDefault="00914C44" w:rsidP="00092FF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پس از مبادله رأی، تغییر ایجاد شده در نتایج در صورتی موجب بهبود رفاه جامعه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شود که مجموع تغییر بالقوه مطلوبیت گروه اقلیت (بازنده) بیشتر از مجموع تغییر بالقوه در مطلوبیت گروه اکثریت (برنده) باشد. اگر در جدول فوق اعداد 5 را به 3 و یا عدد 2- مربوط به فرد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را به 4 تغییر دهیم، مشابه قبل، مبادله بین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صورت می‌گیرد زیرا الگوی تجارت فقط به شدت نسبی ترجیحات</w:t>
      </w:r>
      <w:r w:rsidRPr="00914C44">
        <w:rPr>
          <w:rFonts w:ascii="Calibri" w:eastAsia="Times New Roman" w:hAnsi="Calibri" w:cs="B Mitra"/>
          <w:i/>
          <w:sz w:val="28"/>
          <w:szCs w:val="28"/>
          <w:vertAlign w:val="superscript"/>
          <w:rtl/>
          <w:lang w:bidi="fa-IR"/>
        </w:rPr>
        <w:footnoteReference w:id="356"/>
      </w:r>
      <w:r w:rsidRPr="00914C44">
        <w:rPr>
          <w:rFonts w:ascii="Calibri" w:eastAsia="Times New Roman" w:hAnsi="Calibri" w:cs="B Mitra" w:hint="cs"/>
          <w:i/>
          <w:sz w:val="28"/>
          <w:szCs w:val="28"/>
          <w:rtl/>
          <w:lang w:bidi="fa-IR"/>
        </w:rPr>
        <w:t xml:space="preserve"> رأی دهندگان وابسته است. البته در حالت اخیر با انجام معامله و تصویب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مجموع مطلوبیت جامعه منفی خواهد بود. در موضوعاتی که برای افراد از اهمیت بیشتری برخوردار است، مبادله آراء شانس برنده شدن آنها را افزایش می‌دهد. بنابراین معامله موجب افزایش منافع تحقق یافته طرفین مبادله می‌شود. این افزایش در مطلوبیت طرفین مبادله، موجب افزایش مطلوبیت کل جامعه می‌شود. البته چنین مبادله‌ای پیامد خارجی به شکل کاهش در مطلوبیت افراد خارج از مبادله را به همراه دارد به ترتیبی که اگر مبادله صورت نمی‌گرفت وضع آنها بهتر می‌بود</w:t>
      </w:r>
      <w:r w:rsidRPr="00914C44">
        <w:rPr>
          <w:rFonts w:ascii="Calibri" w:eastAsia="Times New Roman" w:hAnsi="Calibri" w:cs="B Mitra"/>
          <w:i/>
          <w:sz w:val="28"/>
          <w:szCs w:val="28"/>
          <w:vertAlign w:val="superscript"/>
          <w:rtl/>
          <w:lang w:bidi="fa-IR"/>
        </w:rPr>
        <w:footnoteReference w:id="357"/>
      </w:r>
      <w:r w:rsidRPr="00914C44">
        <w:rPr>
          <w:rFonts w:ascii="Calibri" w:eastAsia="Times New Roman" w:hAnsi="Calibri" w:cs="B Mitra" w:hint="cs"/>
          <w:i/>
          <w:sz w:val="28"/>
          <w:szCs w:val="28"/>
          <w:rtl/>
          <w:lang w:bidi="fa-IR"/>
        </w:rPr>
        <w:t xml:space="preserve"> و اگر این کاهش مطلوبیت‌ها به قدر کافی بزرگ باشد ممکن است افزایش در مطلوبیت مبادله کنندگان آراء را خنثی کند و در نهایت خالص رفاه جامعه کاهش یابد. چنین وضعیتی دست مایه منتقدین به ساخت و پاخت و مبادله آراء می‌باشد. این منتقدین بر این عقیده‌اند که منافع تجمعی بالقوه اکثریت، بیش از منافع تجمعی بالقوه اقلیت است. وقتی </w:t>
      </w:r>
      <w:r w:rsidRPr="00914C44">
        <w:rPr>
          <w:rFonts w:ascii="Calibri" w:eastAsia="Times New Roman" w:hAnsi="Calibri" w:cs="B Mitra" w:hint="cs"/>
          <w:i/>
          <w:sz w:val="28"/>
          <w:szCs w:val="28"/>
          <w:rtl/>
          <w:lang w:bidi="fa-IR"/>
        </w:rPr>
        <w:lastRenderedPageBreak/>
        <w:t>این موضوع صادق باشد</w:t>
      </w:r>
      <w:r w:rsidRPr="00914C44">
        <w:rPr>
          <w:rFonts w:ascii="Calibri" w:eastAsia="Times New Roman" w:hAnsi="Calibri" w:cs="B Mitra"/>
          <w:i/>
          <w:sz w:val="28"/>
          <w:szCs w:val="28"/>
          <w:vertAlign w:val="superscript"/>
          <w:rtl/>
          <w:lang w:bidi="fa-IR"/>
        </w:rPr>
        <w:footnoteReference w:id="358"/>
      </w:r>
      <w:r w:rsidRPr="00914C44">
        <w:rPr>
          <w:rFonts w:ascii="Calibri" w:eastAsia="Times New Roman" w:hAnsi="Calibri" w:cs="B Mitra" w:hint="cs"/>
          <w:i/>
          <w:sz w:val="28"/>
          <w:szCs w:val="28"/>
          <w:rtl/>
          <w:lang w:bidi="fa-IR"/>
        </w:rPr>
        <w:t>، مبادله آرایی که برخی از نتایج قاعده اکثریت ساده را وارونه می‌کند، رفاه جمعی را کاهش می‌دهد.</w:t>
      </w:r>
    </w:p>
    <w:p w14:paraId="595ACB49" w14:textId="77777777" w:rsidR="00914C44" w:rsidRPr="00914C44" w:rsidRDefault="00914C44" w:rsidP="00914C44">
      <w:pPr>
        <w:bidi/>
        <w:jc w:val="center"/>
        <w:rPr>
          <w:rFonts w:ascii="Calibri" w:eastAsia="Times New Roman" w:hAnsi="Calibri" w:cs="B Mitra"/>
          <w:i/>
          <w:sz w:val="28"/>
          <w:szCs w:val="28"/>
          <w:rtl/>
          <w:lang w:bidi="fa-IR"/>
        </w:rPr>
      </w:pPr>
      <w:r w:rsidRPr="00914C44">
        <w:rPr>
          <w:rFonts w:ascii="Calibri" w:eastAsia="Times New Roman" w:hAnsi="Calibri" w:cs="B Mitra" w:hint="cs"/>
          <w:i/>
          <w:sz w:val="24"/>
          <w:szCs w:val="24"/>
          <w:rtl/>
          <w:lang w:bidi="fa-IR"/>
        </w:rPr>
        <w:t>جدول 5-3 داد و ستدهای احتمالی</w:t>
      </w:r>
    </w:p>
    <w:tbl>
      <w:tblPr>
        <w:tblStyle w:val="TableGrid2"/>
        <w:bidiVisual/>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757"/>
        <w:gridCol w:w="2098"/>
        <w:gridCol w:w="1134"/>
        <w:gridCol w:w="1134"/>
        <w:gridCol w:w="1134"/>
      </w:tblGrid>
      <w:tr w:rsidR="00914C44" w:rsidRPr="00914C44" w14:paraId="29A941F7" w14:textId="77777777" w:rsidTr="00A21A56">
        <w:tc>
          <w:tcPr>
            <w:tcW w:w="1757" w:type="dxa"/>
            <w:tcBorders>
              <w:top w:val="double" w:sz="4" w:space="0" w:color="auto"/>
            </w:tcBorders>
            <w:vAlign w:val="center"/>
          </w:tcPr>
          <w:p w14:paraId="0B3588FD" w14:textId="77777777" w:rsidR="00914C44" w:rsidRPr="00914C44" w:rsidRDefault="00914C44" w:rsidP="00914C44">
            <w:pPr>
              <w:bidi/>
              <w:jc w:val="center"/>
              <w:rPr>
                <w:rFonts w:ascii="Calibri" w:eastAsia="Times New Roman" w:hAnsi="Calibri" w:cs="B Mitra"/>
                <w:i/>
                <w:sz w:val="28"/>
                <w:szCs w:val="28"/>
                <w:rtl/>
              </w:rPr>
            </w:pPr>
          </w:p>
        </w:tc>
        <w:tc>
          <w:tcPr>
            <w:tcW w:w="1757" w:type="dxa"/>
            <w:tcBorders>
              <w:top w:val="double" w:sz="4" w:space="0" w:color="auto"/>
            </w:tcBorders>
            <w:vAlign w:val="center"/>
          </w:tcPr>
          <w:p w14:paraId="1FD500BE" w14:textId="77777777" w:rsidR="00914C44" w:rsidRPr="00914C44" w:rsidRDefault="00914C44" w:rsidP="00914C44">
            <w:pPr>
              <w:bidi/>
              <w:jc w:val="center"/>
              <w:rPr>
                <w:rFonts w:ascii="Calibri" w:eastAsia="Times New Roman" w:hAnsi="Calibri" w:cs="B Mitra"/>
                <w:i/>
                <w:sz w:val="28"/>
                <w:szCs w:val="28"/>
                <w:rtl/>
              </w:rPr>
            </w:pPr>
          </w:p>
        </w:tc>
        <w:tc>
          <w:tcPr>
            <w:tcW w:w="2098" w:type="dxa"/>
            <w:tcBorders>
              <w:top w:val="double" w:sz="4" w:space="0" w:color="auto"/>
            </w:tcBorders>
            <w:vAlign w:val="center"/>
          </w:tcPr>
          <w:p w14:paraId="498A40A8" w14:textId="77777777" w:rsidR="00914C44" w:rsidRPr="00914C44" w:rsidRDefault="00914C44" w:rsidP="00914C44">
            <w:pPr>
              <w:bidi/>
              <w:jc w:val="center"/>
              <w:rPr>
                <w:rFonts w:ascii="Calibri" w:eastAsia="Times New Roman" w:hAnsi="Calibri" w:cs="B Mitra"/>
                <w:i/>
                <w:sz w:val="28"/>
                <w:szCs w:val="28"/>
                <w:rtl/>
              </w:rPr>
            </w:pPr>
          </w:p>
        </w:tc>
        <w:tc>
          <w:tcPr>
            <w:tcW w:w="3402" w:type="dxa"/>
            <w:gridSpan w:val="3"/>
            <w:tcBorders>
              <w:top w:val="double" w:sz="4" w:space="0" w:color="auto"/>
              <w:bottom w:val="single" w:sz="4" w:space="0" w:color="auto"/>
            </w:tcBorders>
            <w:vAlign w:val="center"/>
          </w:tcPr>
          <w:p w14:paraId="57DF3962"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مطلوبیت‌ها</w:t>
            </w:r>
          </w:p>
        </w:tc>
      </w:tr>
      <w:tr w:rsidR="00914C44" w:rsidRPr="00914C44" w14:paraId="1877EB10" w14:textId="77777777" w:rsidTr="00A21A56">
        <w:tc>
          <w:tcPr>
            <w:tcW w:w="1757" w:type="dxa"/>
            <w:tcBorders>
              <w:bottom w:val="single" w:sz="4" w:space="0" w:color="auto"/>
            </w:tcBorders>
            <w:vAlign w:val="center"/>
          </w:tcPr>
          <w:p w14:paraId="5D5460A5"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زوج برنده</w:t>
            </w:r>
          </w:p>
        </w:tc>
        <w:tc>
          <w:tcPr>
            <w:tcW w:w="1757" w:type="dxa"/>
            <w:tcBorders>
              <w:bottom w:val="single" w:sz="4" w:space="0" w:color="auto"/>
            </w:tcBorders>
            <w:vAlign w:val="center"/>
          </w:tcPr>
          <w:p w14:paraId="090C7176"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زوج بازنده</w:t>
            </w:r>
          </w:p>
        </w:tc>
        <w:tc>
          <w:tcPr>
            <w:tcW w:w="2098" w:type="dxa"/>
            <w:tcBorders>
              <w:bottom w:val="single" w:sz="4" w:space="0" w:color="auto"/>
            </w:tcBorders>
            <w:vAlign w:val="center"/>
          </w:tcPr>
          <w:p w14:paraId="3D697556"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معامله گران رأی</w:t>
            </w:r>
          </w:p>
        </w:tc>
        <w:tc>
          <w:tcPr>
            <w:tcW w:w="1134" w:type="dxa"/>
            <w:tcBorders>
              <w:top w:val="single" w:sz="4" w:space="0" w:color="auto"/>
              <w:bottom w:val="single" w:sz="4" w:space="0" w:color="auto"/>
            </w:tcBorders>
            <w:vAlign w:val="center"/>
          </w:tcPr>
          <w:p w14:paraId="11C74A4C"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A</m:t>
                </m:r>
              </m:oMath>
            </m:oMathPara>
          </w:p>
        </w:tc>
        <w:tc>
          <w:tcPr>
            <w:tcW w:w="1134" w:type="dxa"/>
            <w:tcBorders>
              <w:top w:val="single" w:sz="4" w:space="0" w:color="auto"/>
              <w:bottom w:val="single" w:sz="4" w:space="0" w:color="auto"/>
            </w:tcBorders>
            <w:vAlign w:val="center"/>
          </w:tcPr>
          <w:p w14:paraId="257A0839"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B</m:t>
                </m:r>
              </m:oMath>
            </m:oMathPara>
          </w:p>
        </w:tc>
        <w:tc>
          <w:tcPr>
            <w:tcW w:w="1134" w:type="dxa"/>
            <w:tcBorders>
              <w:top w:val="single" w:sz="4" w:space="0" w:color="auto"/>
              <w:bottom w:val="single" w:sz="4" w:space="0" w:color="auto"/>
            </w:tcBorders>
            <w:vAlign w:val="center"/>
          </w:tcPr>
          <w:p w14:paraId="559A388A"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C</m:t>
                </m:r>
              </m:oMath>
            </m:oMathPara>
          </w:p>
        </w:tc>
      </w:tr>
      <w:tr w:rsidR="00914C44" w:rsidRPr="00914C44" w14:paraId="1C791C32" w14:textId="77777777" w:rsidTr="00A21A56">
        <w:tc>
          <w:tcPr>
            <w:tcW w:w="1757" w:type="dxa"/>
            <w:tcBorders>
              <w:top w:val="single" w:sz="4" w:space="0" w:color="auto"/>
            </w:tcBorders>
            <w:vAlign w:val="center"/>
          </w:tcPr>
          <w:p w14:paraId="4B8191FD"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Y</m:t>
                </m:r>
                <m:r>
                  <m:rPr>
                    <m:nor/>
                  </m:rPr>
                  <w:rPr>
                    <w:rFonts w:ascii="Cambria Math" w:eastAsia="Times New Roman" w:hAnsi="Cambria Math" w:cs="B Mitra"/>
                    <w:sz w:val="28"/>
                    <w:szCs w:val="28"/>
                  </w:rPr>
                  <m:t>,</m:t>
                </m:r>
                <m:r>
                  <w:rPr>
                    <w:rFonts w:ascii="Cambria Math" w:eastAsia="Times New Roman" w:hAnsi="Cambria Math" w:cs="B Mitra"/>
                    <w:sz w:val="28"/>
                    <w:szCs w:val="28"/>
                  </w:rPr>
                  <m:t>X</m:t>
                </m:r>
              </m:oMath>
            </m:oMathPara>
          </w:p>
        </w:tc>
        <w:tc>
          <w:tcPr>
            <w:tcW w:w="1757" w:type="dxa"/>
            <w:tcBorders>
              <w:top w:val="single" w:sz="4" w:space="0" w:color="auto"/>
            </w:tcBorders>
            <w:vAlign w:val="center"/>
          </w:tcPr>
          <w:p w14:paraId="44CA7432"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tl/>
                  </w:rPr>
                  <m:t>~</m:t>
                </m:r>
                <m:r>
                  <m:rPr>
                    <m:sty m:val="p"/>
                  </m:rPr>
                  <w:rPr>
                    <w:rFonts w:ascii="Cambria Math" w:eastAsia="Times New Roman" w:hAnsi="Cambria Math" w:cs="B Mitra"/>
                    <w:sz w:val="28"/>
                    <w:szCs w:val="28"/>
                  </w:rPr>
                  <m:t>Y</m:t>
                </m:r>
                <m:r>
                  <m:rPr>
                    <m:nor/>
                  </m:rPr>
                  <w:rPr>
                    <w:rFonts w:ascii="Cambria Math" w:eastAsia="Times New Roman" w:hAnsi="Cambria Math" w:cs="B Mitra"/>
                    <w:sz w:val="28"/>
                    <w:szCs w:val="28"/>
                  </w:rPr>
                  <m:t>,</m:t>
                </m:r>
                <m:r>
                  <w:rPr>
                    <w:rFonts w:ascii="Cambria Math" w:eastAsia="Times New Roman" w:hAnsi="Cambria Math" w:cs="B Mitra"/>
                    <w:sz w:val="28"/>
                    <w:szCs w:val="28"/>
                  </w:rPr>
                  <m:t>~X</m:t>
                </m:r>
              </m:oMath>
            </m:oMathPara>
          </w:p>
        </w:tc>
        <w:tc>
          <w:tcPr>
            <w:tcW w:w="2098" w:type="dxa"/>
            <w:tcBorders>
              <w:top w:val="single" w:sz="4" w:space="0" w:color="auto"/>
            </w:tcBorders>
            <w:vAlign w:val="center"/>
          </w:tcPr>
          <w:p w14:paraId="25D8817A" w14:textId="77777777" w:rsidR="00914C44" w:rsidRPr="00914C44" w:rsidRDefault="00914C44" w:rsidP="00914C44">
            <w:pPr>
              <w:bidi/>
              <w:jc w:val="center"/>
              <w:rPr>
                <w:rFonts w:ascii="Calibri" w:eastAsia="Times New Roman" w:hAnsi="Calibri" w:cs="B Mitra"/>
                <w:i/>
                <w:sz w:val="28"/>
                <w:szCs w:val="28"/>
                <w:rtl/>
              </w:rPr>
            </w:pPr>
            <m:oMath>
              <m:r>
                <w:rPr>
                  <w:rFonts w:ascii="Cambria Math" w:eastAsia="Times New Roman" w:hAnsi="Cambria Math" w:cs="B Mitra"/>
                  <w:sz w:val="28"/>
                  <w:szCs w:val="28"/>
                </w:rPr>
                <m:t>B</m:t>
              </m:r>
            </m:oMath>
            <w:r w:rsidRPr="00914C44">
              <w:rPr>
                <w:rFonts w:ascii="Calibri" w:eastAsia="Times New Roman" w:hAnsi="Calibri" w:cs="B Mitra" w:hint="cs"/>
                <w:i/>
                <w:sz w:val="28"/>
                <w:szCs w:val="28"/>
                <w:rtl/>
              </w:rPr>
              <w:t xml:space="preserve"> و </w:t>
            </w:r>
            <m:oMath>
              <m:r>
                <w:rPr>
                  <w:rFonts w:ascii="Cambria Math" w:eastAsia="Times New Roman" w:hAnsi="Cambria Math" w:cs="B Mitra"/>
                  <w:sz w:val="28"/>
                  <w:szCs w:val="28"/>
                </w:rPr>
                <m:t>C</m:t>
              </m:r>
            </m:oMath>
          </w:p>
        </w:tc>
        <w:tc>
          <w:tcPr>
            <w:tcW w:w="1134" w:type="dxa"/>
            <w:tcBorders>
              <w:top w:val="single" w:sz="4" w:space="0" w:color="auto"/>
            </w:tcBorders>
            <w:vAlign w:val="center"/>
          </w:tcPr>
          <w:p w14:paraId="7DEBDA97"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4-</w:t>
            </w:r>
          </w:p>
        </w:tc>
        <w:tc>
          <w:tcPr>
            <w:tcW w:w="1134" w:type="dxa"/>
            <w:tcBorders>
              <w:top w:val="single" w:sz="4" w:space="0" w:color="auto"/>
            </w:tcBorders>
            <w:vAlign w:val="center"/>
          </w:tcPr>
          <w:p w14:paraId="5C2DD8AD"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3</w:t>
            </w:r>
          </w:p>
        </w:tc>
        <w:tc>
          <w:tcPr>
            <w:tcW w:w="1134" w:type="dxa"/>
            <w:tcBorders>
              <w:top w:val="single" w:sz="4" w:space="0" w:color="auto"/>
            </w:tcBorders>
            <w:vAlign w:val="center"/>
          </w:tcPr>
          <w:p w14:paraId="65DE4E92"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3</w:t>
            </w:r>
          </w:p>
        </w:tc>
      </w:tr>
      <w:tr w:rsidR="00914C44" w:rsidRPr="00914C44" w14:paraId="4BD2FE40" w14:textId="77777777" w:rsidTr="00A21A56">
        <w:tc>
          <w:tcPr>
            <w:tcW w:w="1757" w:type="dxa"/>
            <w:vAlign w:val="center"/>
          </w:tcPr>
          <w:p w14:paraId="6D3B65E1" w14:textId="77777777" w:rsidR="00914C44" w:rsidRPr="00914C44" w:rsidRDefault="00914C44" w:rsidP="00914C44">
            <w:pPr>
              <w:bidi/>
              <w:jc w:val="center"/>
              <w:rPr>
                <w:rFonts w:ascii="Calibri" w:eastAsia="Times New Roman" w:hAnsi="Calibri" w:cs="B Mitra"/>
                <w:i/>
                <w:sz w:val="28"/>
                <w:szCs w:val="28"/>
              </w:rPr>
            </w:pPr>
            <m:oMathPara>
              <m:oMath>
                <m:r>
                  <m:rPr>
                    <m:sty m:val="p"/>
                  </m:rPr>
                  <w:rPr>
                    <w:rFonts w:ascii="Cambria Math" w:eastAsia="Times New Roman" w:hAnsi="Cambria Math" w:cs="B Mitra"/>
                    <w:sz w:val="28"/>
                    <w:szCs w:val="28"/>
                    <w:rtl/>
                  </w:rPr>
                  <m:t>~</m:t>
                </m:r>
                <m:r>
                  <w:rPr>
                    <w:rFonts w:ascii="Cambria Math" w:eastAsia="Times New Roman" w:hAnsi="Cambria Math" w:cs="B Mitra"/>
                    <w:sz w:val="28"/>
                    <w:szCs w:val="28"/>
                  </w:rPr>
                  <m:t>Y</m:t>
                </m:r>
                <m:r>
                  <m:rPr>
                    <m:nor/>
                  </m:rPr>
                  <w:rPr>
                    <w:rFonts w:ascii="Cambria Math" w:eastAsia="Times New Roman" w:hAnsi="Cambria Math" w:cs="B Mitra"/>
                    <w:sz w:val="28"/>
                    <w:szCs w:val="28"/>
                  </w:rPr>
                  <m:t>,</m:t>
                </m:r>
                <m:r>
                  <w:rPr>
                    <w:rFonts w:ascii="Cambria Math" w:eastAsia="Times New Roman" w:hAnsi="Cambria Math" w:cs="B Mitra"/>
                    <w:sz w:val="28"/>
                    <w:szCs w:val="28"/>
                  </w:rPr>
                  <m:t>X</m:t>
                </m:r>
              </m:oMath>
            </m:oMathPara>
          </w:p>
        </w:tc>
        <w:tc>
          <w:tcPr>
            <w:tcW w:w="1757" w:type="dxa"/>
            <w:vAlign w:val="center"/>
          </w:tcPr>
          <w:p w14:paraId="1AC06007"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Pr>
                  <m:t>Y</m:t>
                </m:r>
                <m:r>
                  <m:rPr>
                    <m:nor/>
                  </m:rPr>
                  <w:rPr>
                    <w:rFonts w:ascii="Cambria Math" w:eastAsia="Times New Roman" w:hAnsi="Cambria Math" w:cs="B Mitra"/>
                    <w:sz w:val="28"/>
                    <w:szCs w:val="28"/>
                  </w:rPr>
                  <m:t>,</m:t>
                </m:r>
                <m:r>
                  <w:rPr>
                    <w:rFonts w:ascii="Cambria Math" w:eastAsia="Times New Roman" w:hAnsi="Cambria Math" w:cs="B Mitra"/>
                    <w:sz w:val="28"/>
                    <w:szCs w:val="28"/>
                  </w:rPr>
                  <m:t>X</m:t>
                </m:r>
              </m:oMath>
            </m:oMathPara>
          </w:p>
        </w:tc>
        <w:tc>
          <w:tcPr>
            <w:tcW w:w="2098" w:type="dxa"/>
            <w:vAlign w:val="center"/>
          </w:tcPr>
          <w:p w14:paraId="6130A69C" w14:textId="77777777" w:rsidR="00914C44" w:rsidRPr="00914C44" w:rsidRDefault="00914C44" w:rsidP="00914C44">
            <w:pPr>
              <w:bidi/>
              <w:jc w:val="center"/>
              <w:rPr>
                <w:rFonts w:ascii="Calibri" w:eastAsia="Times New Roman" w:hAnsi="Calibri" w:cs="B Mitra"/>
                <w:i/>
                <w:sz w:val="28"/>
                <w:szCs w:val="28"/>
                <w:rtl/>
              </w:rPr>
            </w:pPr>
            <m:oMath>
              <m:r>
                <w:rPr>
                  <w:rFonts w:ascii="Cambria Math" w:eastAsia="Times New Roman" w:hAnsi="Cambria Math" w:cs="B Mitra"/>
                  <w:sz w:val="28"/>
                  <w:szCs w:val="28"/>
                </w:rPr>
                <m:t>A</m:t>
              </m:r>
            </m:oMath>
            <w:r w:rsidRPr="00914C44">
              <w:rPr>
                <w:rFonts w:ascii="Calibri" w:eastAsia="Times New Roman" w:hAnsi="Calibri" w:cs="B Mitra" w:hint="cs"/>
                <w:i/>
                <w:sz w:val="28"/>
                <w:szCs w:val="28"/>
                <w:rtl/>
              </w:rPr>
              <w:t xml:space="preserve"> و </w:t>
            </w:r>
            <m:oMath>
              <m:r>
                <w:rPr>
                  <w:rFonts w:ascii="Cambria Math" w:eastAsia="Times New Roman" w:hAnsi="Cambria Math" w:cs="B Mitra"/>
                  <w:sz w:val="28"/>
                  <w:szCs w:val="28"/>
                </w:rPr>
                <m:t>B</m:t>
              </m:r>
            </m:oMath>
          </w:p>
        </w:tc>
        <w:tc>
          <w:tcPr>
            <w:tcW w:w="1134" w:type="dxa"/>
            <w:vAlign w:val="center"/>
          </w:tcPr>
          <w:p w14:paraId="2274A61C"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2-</w:t>
            </w:r>
          </w:p>
        </w:tc>
        <w:tc>
          <w:tcPr>
            <w:tcW w:w="1134" w:type="dxa"/>
            <w:vAlign w:val="center"/>
          </w:tcPr>
          <w:p w14:paraId="7015482D"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5</w:t>
            </w:r>
          </w:p>
        </w:tc>
        <w:tc>
          <w:tcPr>
            <w:tcW w:w="1134" w:type="dxa"/>
            <w:vAlign w:val="center"/>
          </w:tcPr>
          <w:p w14:paraId="7B7ED58A"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2-</w:t>
            </w:r>
          </w:p>
        </w:tc>
      </w:tr>
      <w:tr w:rsidR="00914C44" w:rsidRPr="00914C44" w14:paraId="535C65E2" w14:textId="77777777" w:rsidTr="00A21A56">
        <w:tc>
          <w:tcPr>
            <w:tcW w:w="1757" w:type="dxa"/>
            <w:tcBorders>
              <w:bottom w:val="double" w:sz="4" w:space="0" w:color="auto"/>
            </w:tcBorders>
            <w:vAlign w:val="center"/>
          </w:tcPr>
          <w:p w14:paraId="7870C579" w14:textId="77777777" w:rsidR="00914C44" w:rsidRPr="00914C44" w:rsidRDefault="00914C44" w:rsidP="00914C44">
            <w:pPr>
              <w:bidi/>
              <w:jc w:val="center"/>
              <w:rPr>
                <w:rFonts w:ascii="Calibri" w:eastAsia="Times New Roman" w:hAnsi="Calibri" w:cs="B Mitra"/>
                <w:i/>
                <w:sz w:val="28"/>
                <w:szCs w:val="28"/>
                <w:rtl/>
              </w:rPr>
            </w:pPr>
            <m:oMathPara>
              <m:oMath>
                <m:r>
                  <w:rPr>
                    <w:rFonts w:ascii="Cambria Math" w:eastAsia="Times New Roman" w:hAnsi="Cambria Math" w:cs="B Mitra"/>
                    <w:sz w:val="28"/>
                    <w:szCs w:val="28"/>
                    <w:rtl/>
                  </w:rPr>
                  <m:t>~</m:t>
                </m:r>
                <m:r>
                  <m:rPr>
                    <m:sty m:val="p"/>
                  </m:rPr>
                  <w:rPr>
                    <w:rFonts w:ascii="Cambria Math" w:eastAsia="Times New Roman" w:hAnsi="Cambria Math" w:cs="B Mitra"/>
                    <w:sz w:val="28"/>
                    <w:szCs w:val="28"/>
                  </w:rPr>
                  <m:t>Y</m:t>
                </m:r>
                <m:r>
                  <m:rPr>
                    <m:nor/>
                  </m:rPr>
                  <w:rPr>
                    <w:rFonts w:ascii="Cambria Math" w:eastAsia="Times New Roman" w:hAnsi="Cambria Math" w:cs="B Mitra"/>
                    <w:sz w:val="28"/>
                    <w:szCs w:val="28"/>
                  </w:rPr>
                  <m:t>,</m:t>
                </m:r>
                <m:r>
                  <w:rPr>
                    <w:rFonts w:ascii="Cambria Math" w:eastAsia="Times New Roman" w:hAnsi="Cambria Math" w:cs="B Mitra"/>
                    <w:sz w:val="28"/>
                    <w:szCs w:val="28"/>
                  </w:rPr>
                  <m:t>~X</m:t>
                </m:r>
              </m:oMath>
            </m:oMathPara>
          </w:p>
        </w:tc>
        <w:tc>
          <w:tcPr>
            <w:tcW w:w="1757" w:type="dxa"/>
            <w:tcBorders>
              <w:bottom w:val="double" w:sz="4" w:space="0" w:color="auto"/>
            </w:tcBorders>
            <w:vAlign w:val="center"/>
          </w:tcPr>
          <w:p w14:paraId="1954A633" w14:textId="77777777" w:rsidR="00914C44" w:rsidRPr="00914C44" w:rsidRDefault="00914C44" w:rsidP="00914C44">
            <w:pPr>
              <w:bidi/>
              <w:jc w:val="center"/>
              <w:rPr>
                <w:rFonts w:ascii="Calibri" w:eastAsia="Times New Roman" w:hAnsi="Calibri" w:cs="B Mitra"/>
                <w:i/>
                <w:sz w:val="28"/>
                <w:szCs w:val="28"/>
                <w:rtl/>
              </w:rPr>
            </w:pPr>
            <m:oMathPara>
              <m:oMath>
                <m:r>
                  <m:rPr>
                    <m:sty m:val="p"/>
                  </m:rPr>
                  <w:rPr>
                    <w:rFonts w:ascii="Cambria Math" w:eastAsia="Times New Roman" w:hAnsi="Cambria Math" w:cs="B Mitra"/>
                    <w:sz w:val="28"/>
                    <w:szCs w:val="28"/>
                    <w:rtl/>
                  </w:rPr>
                  <m:t>~</m:t>
                </m:r>
                <m:r>
                  <w:rPr>
                    <w:rFonts w:ascii="Cambria Math" w:eastAsia="Times New Roman" w:hAnsi="Cambria Math" w:cs="B Mitra"/>
                    <w:sz w:val="28"/>
                    <w:szCs w:val="28"/>
                  </w:rPr>
                  <m:t>Y</m:t>
                </m:r>
                <m:r>
                  <m:rPr>
                    <m:nor/>
                  </m:rPr>
                  <w:rPr>
                    <w:rFonts w:ascii="Cambria Math" w:eastAsia="Times New Roman" w:hAnsi="Cambria Math" w:cs="B Mitra"/>
                    <w:sz w:val="28"/>
                    <w:szCs w:val="28"/>
                  </w:rPr>
                  <m:t>,</m:t>
                </m:r>
                <m:r>
                  <w:rPr>
                    <w:rFonts w:ascii="Cambria Math" w:eastAsia="Times New Roman" w:hAnsi="Cambria Math" w:cs="B Mitra"/>
                    <w:sz w:val="28"/>
                    <w:szCs w:val="28"/>
                  </w:rPr>
                  <m:t>X</m:t>
                </m:r>
              </m:oMath>
            </m:oMathPara>
          </w:p>
        </w:tc>
        <w:tc>
          <w:tcPr>
            <w:tcW w:w="2098" w:type="dxa"/>
            <w:tcBorders>
              <w:bottom w:val="double" w:sz="4" w:space="0" w:color="auto"/>
            </w:tcBorders>
            <w:vAlign w:val="center"/>
          </w:tcPr>
          <w:p w14:paraId="5F78B417" w14:textId="77777777" w:rsidR="00914C44" w:rsidRPr="00914C44" w:rsidRDefault="00914C44" w:rsidP="00914C44">
            <w:pPr>
              <w:bidi/>
              <w:jc w:val="center"/>
              <w:rPr>
                <w:rFonts w:ascii="Calibri" w:eastAsia="Times New Roman" w:hAnsi="Calibri" w:cs="B Mitra"/>
                <w:i/>
                <w:sz w:val="28"/>
                <w:szCs w:val="28"/>
                <w:rtl/>
              </w:rPr>
            </w:pPr>
            <m:oMath>
              <m:r>
                <w:rPr>
                  <w:rFonts w:ascii="Cambria Math" w:eastAsia="Times New Roman" w:hAnsi="Cambria Math" w:cs="B Mitra"/>
                  <w:sz w:val="28"/>
                  <w:szCs w:val="28"/>
                </w:rPr>
                <m:t>A</m:t>
              </m:r>
            </m:oMath>
            <w:r w:rsidRPr="00914C44">
              <w:rPr>
                <w:rFonts w:ascii="Calibri" w:eastAsia="Times New Roman" w:hAnsi="Calibri" w:cs="B Mitra" w:hint="cs"/>
                <w:i/>
                <w:sz w:val="28"/>
                <w:szCs w:val="28"/>
                <w:rtl/>
              </w:rPr>
              <w:t xml:space="preserve"> و </w:t>
            </w:r>
            <m:oMath>
              <m:r>
                <w:rPr>
                  <w:rFonts w:ascii="Cambria Math" w:eastAsia="Times New Roman" w:hAnsi="Cambria Math" w:cs="B Mitra"/>
                  <w:sz w:val="28"/>
                  <w:szCs w:val="28"/>
                </w:rPr>
                <m:t>C</m:t>
              </m:r>
            </m:oMath>
          </w:p>
        </w:tc>
        <w:tc>
          <w:tcPr>
            <w:tcW w:w="1134" w:type="dxa"/>
            <w:tcBorders>
              <w:bottom w:val="double" w:sz="4" w:space="0" w:color="auto"/>
            </w:tcBorders>
            <w:vAlign w:val="center"/>
          </w:tcPr>
          <w:p w14:paraId="34A1ADB9"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0</w:t>
            </w:r>
          </w:p>
        </w:tc>
        <w:tc>
          <w:tcPr>
            <w:tcW w:w="1134" w:type="dxa"/>
            <w:tcBorders>
              <w:bottom w:val="double" w:sz="4" w:space="0" w:color="auto"/>
            </w:tcBorders>
            <w:vAlign w:val="center"/>
          </w:tcPr>
          <w:p w14:paraId="3992641B"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0</w:t>
            </w:r>
          </w:p>
        </w:tc>
        <w:tc>
          <w:tcPr>
            <w:tcW w:w="1134" w:type="dxa"/>
            <w:tcBorders>
              <w:bottom w:val="double" w:sz="4" w:space="0" w:color="auto"/>
            </w:tcBorders>
            <w:vAlign w:val="center"/>
          </w:tcPr>
          <w:p w14:paraId="401727BD" w14:textId="77777777" w:rsidR="00914C44" w:rsidRPr="00914C44" w:rsidRDefault="00914C44" w:rsidP="00914C44">
            <w:pPr>
              <w:bidi/>
              <w:jc w:val="center"/>
              <w:rPr>
                <w:rFonts w:ascii="Calibri" w:eastAsia="Times New Roman" w:hAnsi="Calibri" w:cs="B Mitra"/>
                <w:i/>
                <w:sz w:val="28"/>
                <w:szCs w:val="28"/>
                <w:rtl/>
              </w:rPr>
            </w:pPr>
            <w:r w:rsidRPr="00914C44">
              <w:rPr>
                <w:rFonts w:ascii="Calibri" w:eastAsia="Times New Roman" w:hAnsi="Calibri" w:cs="B Mitra" w:hint="cs"/>
                <w:i/>
                <w:sz w:val="28"/>
                <w:szCs w:val="28"/>
                <w:rtl/>
              </w:rPr>
              <w:t>0</w:t>
            </w:r>
          </w:p>
        </w:tc>
      </w:tr>
    </w:tbl>
    <w:p w14:paraId="1ABD8258" w14:textId="77777777" w:rsidR="00914C44" w:rsidRPr="00914C44" w:rsidRDefault="00914C44" w:rsidP="00914C44">
      <w:pPr>
        <w:bidi/>
        <w:jc w:val="center"/>
        <w:rPr>
          <w:rFonts w:ascii="Calibri" w:eastAsia="Times New Roman" w:hAnsi="Calibri" w:cs="B Mitra"/>
          <w:i/>
          <w:sz w:val="28"/>
          <w:szCs w:val="28"/>
          <w:rtl/>
          <w:lang w:bidi="fa-IR"/>
        </w:rPr>
      </w:pPr>
    </w:p>
    <w:p w14:paraId="733E2B61" w14:textId="77777777" w:rsidR="00914C44" w:rsidRPr="00914C44" w:rsidRDefault="00914C44" w:rsidP="001566A5">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تالُک (1959) بر همین اساس استدلال می</w:t>
      </w:r>
      <w:r w:rsidRPr="00914C44">
        <w:rPr>
          <w:rFonts w:ascii="Calibri" w:eastAsia="Times New Roman" w:hAnsi="Calibri" w:cs="B Mitra"/>
          <w:i/>
          <w:sz w:val="28"/>
          <w:szCs w:val="28"/>
          <w:rtl/>
          <w:lang w:bidi="fa-IR"/>
        </w:rPr>
        <w:softHyphen/>
      </w:r>
      <w:r w:rsidRPr="00914C44">
        <w:rPr>
          <w:rFonts w:ascii="Calibri" w:eastAsia="Times New Roman" w:hAnsi="Calibri" w:cs="B Mitra" w:hint="cs"/>
          <w:i/>
          <w:sz w:val="28"/>
          <w:szCs w:val="28"/>
          <w:rtl/>
          <w:lang w:bidi="fa-IR"/>
        </w:rPr>
        <w:t xml:space="preserve">کند که قاعده اکثریت وقتی با مبادله رأی همراه باشد می‌تواند موجب افزایش مخارج دولتی ‌شود. فرض کنید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سه کشاورز باشند و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جاده‌ای باشد که تنها مورد استفاده کشاورز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جاده‌ای باشد که تنها مورد استفاده کشاورز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باشد. اگر فایده ناخالص دسترسی به جاده برای یک کشاورز معادل 7 و هزینه ساخت آن 6 باشد و به طور مساوی بر همه اعضاء جامعه تحمیل شود، در این صورت با ارقام جدول 5-3 روبرو خواهیم بود. با این هزینه‌ها و منافع، ساخت و پاخت و مبادله آراء موجب افزایش رفاه کل می‌شود. البته نباید از نظر دور داشت که لایحه‌ای با فایده ناخالص 5 واحد و هزینه 6 واحد که به طور مساوی بر همه تحمیل می‌شود نیز تصویب می‌شود. چنین لایحه‌ای بدلیل ساخت بیش از حد جاده‌های جدید موجب کاهش رفاه جامعه می‌شود زیرا منافع این جاده‌ها کمتر از هزینه‌های ساخت‌شان است. مجدداً متذکر می‌شویم که این مشکل به این دلیل حادث می‌شود که قاعده اکثریت آراء به طور همزمان هم آثار تخصیصی و هم آثار توزیعی به همراه دارد. لوایح ساخت هر یک از این جاده‌ها فایده‌ای ناخالص معادل 5 واحد و هزینه‌ای معادل 6 واحد بر جامعه تحمیل می‌کند و از طرف دیگر بازتوزیع درآمد از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به دو فرد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صورت می‌گیرد؛ و همین بازتوزیع کفایت می‌کند تا این طرح‌ها تصویب شود.</w:t>
      </w:r>
    </w:p>
    <w:p w14:paraId="33131808" w14:textId="77777777" w:rsidR="00914C44" w:rsidRPr="00914C44" w:rsidRDefault="00914C44" w:rsidP="001566A5">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یک تفاوت مهم که طرفداران و منتقدین ساخت و پاخت را تفکیک می‌کند ناشی از نگاه آنها در مورد این است که آیا رأی دادن، یک بازی مجموع مثبت یا مجموع منفی (یا در بهترین حالت مجموع صفر) است. در صورتی که رأی دادن بازی مجموع منفی در نظر گرفته شود بدیهی است که شروع چنین بازی چیز بدی است زیرا هر آنچه که کارایی بازی را بهبود می‌بخشد فقط</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می‌تواند</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نتیجه</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نهایی</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را</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بدتر</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کند. مثال‌های عددی که رایکر و برمز (1973) در انتقاد و حمله‌شان علیه ساخت و پاخت سیاسی ارائه کردند نمونه‌هایی از این نوع می‌باشد</w:t>
      </w:r>
      <w:r w:rsidRPr="00914C44">
        <w:rPr>
          <w:rFonts w:ascii="Calibri" w:eastAsia="Times New Roman" w:hAnsi="Calibri" w:cs="B Mitra"/>
          <w:i/>
          <w:sz w:val="28"/>
          <w:szCs w:val="28"/>
          <w:vertAlign w:val="superscript"/>
          <w:rtl/>
          <w:lang w:bidi="fa-IR"/>
        </w:rPr>
        <w:footnoteReference w:id="359"/>
      </w:r>
      <w:r w:rsidRPr="00914C44">
        <w:rPr>
          <w:rFonts w:ascii="Calibri" w:eastAsia="Times New Roman" w:hAnsi="Calibri" w:cs="B Mitra" w:hint="cs"/>
          <w:i/>
          <w:sz w:val="28"/>
          <w:szCs w:val="28"/>
          <w:rtl/>
          <w:lang w:bidi="fa-IR"/>
        </w:rPr>
        <w:t xml:space="preserve"> و برای مثال آنها به لوایح تعرفه‌ای، مفرهای مالیاتی و خاصه خرجی‌های</w:t>
      </w:r>
      <w:r w:rsidRPr="00914C44">
        <w:rPr>
          <w:rFonts w:ascii="Calibri" w:eastAsia="Times New Roman" w:hAnsi="Calibri" w:cs="B Mitra"/>
          <w:i/>
          <w:sz w:val="28"/>
          <w:szCs w:val="28"/>
          <w:vertAlign w:val="superscript"/>
          <w:rtl/>
          <w:lang w:bidi="fa-IR"/>
        </w:rPr>
        <w:footnoteReference w:id="360"/>
      </w:r>
      <w:r w:rsidRPr="00914C44">
        <w:rPr>
          <w:rFonts w:ascii="Calibri" w:eastAsia="Times New Roman" w:hAnsi="Calibri" w:cs="B Mitra" w:hint="cs"/>
          <w:i/>
          <w:sz w:val="28"/>
          <w:szCs w:val="28"/>
          <w:rtl/>
          <w:lang w:bidi="fa-IR"/>
        </w:rPr>
        <w:t xml:space="preserve"> عمومی استناد می‌کنند که همه نمونه‌ لوایحی هستند که تا حد زیادی به دلیل ویژگی‌های </w:t>
      </w:r>
      <w:r w:rsidRPr="00914C44">
        <w:rPr>
          <w:rFonts w:ascii="Calibri" w:eastAsia="Times New Roman" w:hAnsi="Calibri" w:cs="B Mitra" w:hint="cs"/>
          <w:i/>
          <w:sz w:val="28"/>
          <w:szCs w:val="28"/>
          <w:rtl/>
          <w:lang w:bidi="fa-IR"/>
        </w:rPr>
        <w:lastRenderedPageBreak/>
        <w:t>بازتوزیعی‌شان یک اقلیت منتفع می‌شود و انتظار می‌رود مجموع زیانِ اکثریت قابل توجه باشد</w:t>
      </w:r>
      <w:r w:rsidRPr="00914C44">
        <w:rPr>
          <w:rFonts w:ascii="Calibri" w:eastAsia="Times New Roman" w:hAnsi="Calibri" w:cs="B Mitra"/>
          <w:i/>
          <w:sz w:val="28"/>
          <w:szCs w:val="28"/>
          <w:vertAlign w:val="superscript"/>
          <w:rtl/>
          <w:lang w:bidi="fa-IR"/>
        </w:rPr>
        <w:footnoteReference w:id="361"/>
      </w:r>
      <w:r w:rsidRPr="00914C44">
        <w:rPr>
          <w:rFonts w:ascii="Calibri" w:eastAsia="Times New Roman" w:hAnsi="Calibri" w:cs="B Mitra" w:hint="cs"/>
          <w:i/>
          <w:sz w:val="28"/>
          <w:szCs w:val="28"/>
          <w:rtl/>
          <w:lang w:bidi="fa-IR"/>
        </w:rPr>
        <w:t>. بدترین مثال‌های ساخت و پاخت سیاسی که در نوشته‌ها به آنها اشاره شده معمولاً از نوعی هستند که با توجه به اهداف توزیعی خاص، عرضه کالاهای خصوصی یا عمومی محلی به میزانی بیش از نیاز در دستور کار قرار می‌گیرند و از محل بودجه عمومی تامین مالی می‌شوند (شوارتز، 1975). بهترین چیزی که جامعه می‌تواند آرزو کند این است که تصویب تمامی این طرح‌ها با شکست مواجه شود. رایکر و برمز (1973) به صورت منطقی اصلاحاتی را جهت از بین بردن فرصت‌های زد و بند سیاسی پیشنهاد کردند.</w:t>
      </w:r>
    </w:p>
    <w:p w14:paraId="7E8DC50B" w14:textId="77777777" w:rsidR="00914C44" w:rsidRPr="00914C44" w:rsidRDefault="00914C44" w:rsidP="00B52609">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یک کالای خصوصی یا کالای عمومی کاملاً محلی مسلماً مورد علاقه تعداد اندکی از افراد است و چندان مورد توجه اکثریت جامعه نیست. بنابراین شرایط لازم برای ساخت و پاخت احتمالاً از طریق قراردادن این کالاها در دستور کار جامعه فراهم می‌شود. اما در حقیقت شدت ترجیحاتِ افراد در مورد کالاهای عمومی خالص مثل آموزش، دفاع و محیط زیست نیز می‌تواند به شدت متفاوت باشد. در چنین مواردی خرید و فروش رأی، می‌تواند روشی برتر</w:t>
      </w:r>
      <w:r w:rsidRPr="00914C44">
        <w:rPr>
          <w:rFonts w:ascii="Calibri" w:eastAsia="Times New Roman" w:hAnsi="Calibri" w:cs="B Mitra"/>
          <w:i/>
          <w:sz w:val="28"/>
          <w:szCs w:val="28"/>
          <w:vertAlign w:val="superscript"/>
          <w:rtl/>
          <w:lang w:bidi="fa-IR"/>
        </w:rPr>
        <w:footnoteReference w:id="362"/>
      </w:r>
      <w:r w:rsidRPr="00914C44">
        <w:rPr>
          <w:rFonts w:ascii="Calibri" w:eastAsia="Times New Roman" w:hAnsi="Calibri" w:cs="B Mitra" w:hint="cs"/>
          <w:i/>
          <w:sz w:val="28"/>
          <w:szCs w:val="28"/>
          <w:rtl/>
          <w:lang w:bidi="fa-IR"/>
        </w:rPr>
        <w:t xml:space="preserve"> برای آشکار سازی شدت ترجیحات افراد نسبت به کالاهای عمومی باشد. </w:t>
      </w:r>
    </w:p>
    <w:p w14:paraId="1FCD248B" w14:textId="77777777" w:rsidR="00914C44" w:rsidRPr="00914C44" w:rsidRDefault="00914C44" w:rsidP="00B52609">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یکی از بحث‌های مفید و موثر در مورد احتمال وقوع مبادله رای توسط کالمن</w:t>
      </w:r>
      <w:r w:rsidRPr="00914C44">
        <w:rPr>
          <w:rFonts w:ascii="Calibri" w:eastAsia="Times New Roman" w:hAnsi="Calibri" w:cs="B Mitra"/>
          <w:i/>
          <w:sz w:val="28"/>
          <w:szCs w:val="28"/>
          <w:vertAlign w:val="superscript"/>
          <w:rtl/>
          <w:lang w:bidi="fa-IR"/>
        </w:rPr>
        <w:footnoteReference w:id="363"/>
      </w:r>
      <w:r w:rsidRPr="00914C44">
        <w:rPr>
          <w:rFonts w:ascii="Calibri" w:eastAsia="Times New Roman" w:hAnsi="Calibri" w:cs="B Mitra" w:hint="cs"/>
          <w:i/>
          <w:sz w:val="28"/>
          <w:szCs w:val="28"/>
          <w:rtl/>
          <w:lang w:bidi="fa-IR"/>
        </w:rPr>
        <w:t xml:space="preserve"> (</w:t>
      </w:r>
      <w:r w:rsidRPr="00914C44">
        <w:rPr>
          <w:rFonts w:ascii="Times New Roman" w:eastAsia="Times New Roman" w:hAnsi="Times New Roman" w:cs="Times New Roman"/>
          <w:i/>
          <w:sz w:val="24"/>
          <w:szCs w:val="24"/>
          <w:lang w:bidi="fa-IR"/>
        </w:rPr>
        <w:t>b</w:t>
      </w:r>
      <w:r w:rsidRPr="00914C44">
        <w:rPr>
          <w:rFonts w:ascii="Calibri" w:eastAsia="Times New Roman" w:hAnsi="Calibri" w:cs="B Mitra" w:hint="cs"/>
          <w:i/>
          <w:sz w:val="28"/>
          <w:szCs w:val="28"/>
          <w:rtl/>
          <w:lang w:bidi="fa-IR"/>
        </w:rPr>
        <w:t xml:space="preserve"> 1966) ارائه شد. او اعضای کمیته‌ یا قانون‌گذارانی را در نظر گرفت که به هنگام تصمیم گیری در مورد کالاهای عمومی زد و بند و تفاهم می‌کنند. هر یک از رأی دهندگان به ترتیبی که در فوق تشریح شد جهت مبادله آراء با سایر رأی دهندگان توافق می‌کند، بدین ترتیب هر رای دهنده توانایی خود را در کنترل امور و موضوعاتی که برایش بیشتر حساس است در عوض کاهش کنترل بر اموری که کمتر برایش اهمیت دارد افزایش می‌دهد. بدین ترتیب شکلی از بهینه پَرتو برنامه‌ریزی شده حاصل می‌شود و با قرار گرفتن در آن موقعیت بهینه پَرتو هیچ ر‌أی دهنده‌ای تصور نمی‌کند که با</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موافقت</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با</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مبادله</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رأی</w:t>
      </w:r>
      <w:r w:rsidRPr="00914C44">
        <w:rPr>
          <w:rFonts w:ascii="Calibri" w:eastAsia="Times New Roman" w:hAnsi="Calibri" w:cs="B Mitra"/>
          <w:i/>
          <w:sz w:val="28"/>
          <w:szCs w:val="28"/>
          <w:rtl/>
          <w:lang w:bidi="fa-IR"/>
        </w:rPr>
        <w:t xml:space="preserve"> </w:t>
      </w:r>
      <w:r w:rsidRPr="00914C44">
        <w:rPr>
          <w:rFonts w:ascii="Calibri" w:eastAsia="Times New Roman" w:hAnsi="Calibri" w:cs="B Mitra" w:hint="cs"/>
          <w:i/>
          <w:sz w:val="28"/>
          <w:szCs w:val="28"/>
          <w:rtl/>
          <w:lang w:bidi="fa-IR"/>
        </w:rPr>
        <w:t xml:space="preserve">دیگر می‌تواند مطلوبیت انتظاریش را افزایش دهد. این تعادل، نقطه بهینه تابع رفاه اجتماعی کالمن است. </w:t>
      </w:r>
    </w:p>
    <w:p w14:paraId="1BFFB18E" w14:textId="77777777" w:rsidR="00914C44" w:rsidRPr="00914C44" w:rsidRDefault="00914C44" w:rsidP="004D1A4A">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اما متاسفانه فرآیند معامله رأی هر چقدر هم که ظرفیت آشکارسازی ترجیحات افراد را داشته باشد و موجب بهبود تخصیص کالاهای عمومی شود ممکن است محقق نشود زیرا فرآیند معامله ممکن است ائتلاف‌های پایدار به وجود نیاورد و علاوه بر این چنین معاملاتی از بیان استراتژیک و غیر واقع ترجیحات مبرّا نیست. وقتی مبادله رأی فقط بخشی از توافق‌های غیر رسمی باشد و به شکل پیوسته صورت پذیرد، رأی دهندگان این انگیزه را خواهند داشت که ترجیحات خود را در زمان انجام توافق به درستی بیان نکنند و علاوه بر این بعد از انجام توافق انگیزه نقض آن را نیز خواهند داشت. رای دهنده‌ای‌ که از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فایده می‌برد ممکن است تظاهر به مخالفت با آن کند تا با دادن رای مثبت به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پشتیبانی لازم برای سایر موضوعاتی که علاقه‌مند است فراهم آید. اگر موفق شود او هم در</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هم در سایر موضوعات پیروز می‌شود (فایده می‌برد). اما معامله‌گر دیگر نیز ممکن است تظاهر کند و نهایتاً نتیجه نهایی مبادله نامعین شود (مولر، 1967).</w:t>
      </w:r>
    </w:p>
    <w:p w14:paraId="3B4B4BE2" w14:textId="2801F9ED" w:rsidR="00914C44" w:rsidRPr="00914C44" w:rsidRDefault="00914C44" w:rsidP="004D1A4A">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حتی اگر تظاهر کردن به عنوان یک مشکل مطرح نباشد، خدعه و فریب‌کاری می‌تواند مسئله باشد. وقتی که موضوعات به طور منظم پشت سر هم مطرح شوند در این صورت برای معامله‌گر دوم انگیزه آشکار و قوی برای عدم وفای به عهد </w:t>
      </w:r>
      <w:r w:rsidRPr="00914C44">
        <w:rPr>
          <w:rFonts w:ascii="Calibri" w:eastAsia="Times New Roman" w:hAnsi="Calibri" w:cs="B Mitra" w:hint="cs"/>
          <w:i/>
          <w:sz w:val="28"/>
          <w:szCs w:val="28"/>
          <w:rtl/>
          <w:lang w:bidi="fa-IR"/>
        </w:rPr>
        <w:lastRenderedPageBreak/>
        <w:t>وجود دارد. چنین انگیزه‌ای باید وجود داشته باشد زیرا همان رتبه بندی ترجیحات که موجب ساخت و پاخت می‌شود، موجب دور و تسلسل در  رأی‌گیری می شود. مجددا</w:t>
      </w:r>
      <w:r w:rsidR="004D1A4A">
        <w:rPr>
          <w:rFonts w:ascii="Calibri" w:eastAsia="Times New Roman" w:hAnsi="Calibri" w:cs="B Mitra" w:hint="cs"/>
          <w:i/>
          <w:sz w:val="28"/>
          <w:szCs w:val="28"/>
          <w:rtl/>
          <w:lang w:bidi="fa-IR"/>
        </w:rPr>
        <w:t>ً</w:t>
      </w:r>
      <w:r w:rsidRPr="00914C44">
        <w:rPr>
          <w:rFonts w:ascii="Calibri" w:eastAsia="Times New Roman" w:hAnsi="Calibri" w:cs="B Mitra" w:hint="cs"/>
          <w:i/>
          <w:sz w:val="28"/>
          <w:szCs w:val="28"/>
          <w:rtl/>
          <w:lang w:bidi="fa-IR"/>
        </w:rPr>
        <w:t xml:space="preserve"> مثال جدول 5-3 را در نظر بگیرید. علاوه بر</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و عایدی</w:t>
      </w:r>
      <w:r w:rsidRPr="00914C44">
        <w:rPr>
          <w:rFonts w:ascii="Calibri" w:eastAsia="Times New Roman" w:hAnsi="Calibri" w:cs="B Mitra"/>
          <w:i/>
          <w:sz w:val="28"/>
          <w:szCs w:val="28"/>
          <w:vertAlign w:val="superscript"/>
          <w:rtl/>
          <w:lang w:bidi="fa-IR"/>
        </w:rPr>
        <w:footnoteReference w:id="364"/>
      </w:r>
      <w:r w:rsidRPr="00914C44">
        <w:rPr>
          <w:rFonts w:ascii="Calibri" w:eastAsia="Times New Roman" w:hAnsi="Calibri" w:cs="B Mitra" w:hint="cs"/>
          <w:i/>
          <w:sz w:val="28"/>
          <w:szCs w:val="28"/>
          <w:rtl/>
          <w:lang w:bidi="fa-IR"/>
        </w:rPr>
        <w:t xml:space="preserve"> متناظر با آنها که در جدول مشخص است، موضوعات دیگری مثل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مطرح می‌باشند که در صورت رأی نیاوردن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آنها رای می‌آورند.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برای سه فرد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عایدی </w:t>
      </w:r>
      <m:oMath>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0,0,0</m:t>
            </m:r>
          </m:e>
        </m:d>
      </m:oMath>
      <w:r w:rsidRPr="00914C44">
        <w:rPr>
          <w:rFonts w:ascii="Calibri" w:eastAsia="Times New Roman" w:hAnsi="Calibri" w:cs="B Mitra" w:hint="cs"/>
          <w:i/>
          <w:sz w:val="28"/>
          <w:szCs w:val="28"/>
          <w:rtl/>
          <w:lang w:bidi="fa-IR"/>
        </w:rPr>
        <w:t xml:space="preserve"> را نتیجه می‌دهند. با توجه به دو موضوع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چهار ترکیب: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می‌توانند نتیجه احتمالی رأی‌گیری باشند. کمیته باید از بین چهار حالت فوق یکی را انتخاب کند. اگر رأی‌گیری به ترتیبی باشد که که این چهار حالت دو به دو با هم در نظر گرفته شوند، در این صورت سه گزینه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دور و تسلسل را به همراه خواهند داشت. وجود دور و تسلسل در فرآیند رأی‌گیری به معنی آن است که توافق پایدار برای معامله رای ممکن نیست. دریافتیم که معامله بین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که نتیجه</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را به همراه دارد وضع هر دو فرد را نسبت به وضعیت عدم معامله یعنی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بهتر خواهد کرد. اما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می‌تواند به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پیشنهاد دهد که اگر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به </w:t>
      </w:r>
      <m:oMath>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رای ندهد، حاضر است به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رای دهد و بدین ترتیب وضع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هر دو بهتر خواهد شد. بر این اساس ملاحظه می‌شود که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از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شکست می‌خورد. اما </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نیز می‌تواند به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پیشنهاد دهد که صادقانه رأی دهند تا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i/>
          <w:sz w:val="28"/>
          <w:szCs w:val="28"/>
          <w:rtl/>
          <w:lang w:bidi="fa-IR"/>
        </w:rPr>
        <w:t xml:space="preserve"> پیروز شده تا بدین ترتیب هیچ یک کاهش در مطلوبیت را تجربه نکنند. از اینجا به بعد، معامله رای با دور و تسلسل مواجه می‌شود. علاوه بر این تنها تحت قاعده رأی‌گیری اتفاق آراء، ساخت و پاخت بالقوه منجر به دور و تسلسل بالقوه نمی‌شود (برنهولتز، 1973). در فرایند تصمیم‌گیری از نوع ساخت و پاخت درنظر گرفتن تفاوت‌ در شدت ترجیحات افراد موجب گریز از مشکل دور و تسلسل نمی‌شود. بلکه بر عکس وجود یکی، دلالت بر حضور دیگری دارد و در ادامه این موضوع را ثابت می‌کنیم.</w:t>
      </w:r>
    </w:p>
    <w:p w14:paraId="52AAF8E3" w14:textId="77777777" w:rsidR="00914C44" w:rsidRPr="00914C44" w:rsidRDefault="00914C44" w:rsidP="00914C44">
      <w:pPr>
        <w:bidi/>
        <w:jc w:val="both"/>
        <w:rPr>
          <w:rFonts w:ascii="Calibri" w:eastAsia="Times New Roman" w:hAnsi="Calibri" w:cs="B Mitra"/>
          <w:b/>
          <w:bCs/>
          <w:i/>
          <w:sz w:val="28"/>
          <w:szCs w:val="28"/>
          <w:rtl/>
          <w:lang w:bidi="fa-IR"/>
        </w:rPr>
      </w:pPr>
      <w:r w:rsidRPr="00914C44">
        <w:rPr>
          <w:rFonts w:ascii="Calibri" w:eastAsia="Times New Roman" w:hAnsi="Calibri" w:cs="B Mitra" w:hint="cs"/>
          <w:b/>
          <w:bCs/>
          <w:i/>
          <w:sz w:val="28"/>
          <w:szCs w:val="28"/>
          <w:rtl/>
          <w:lang w:bidi="fa-IR"/>
        </w:rPr>
        <w:t xml:space="preserve">5 </w:t>
      </w:r>
      <w:r w:rsidRPr="00914C44">
        <w:rPr>
          <w:rFonts w:ascii="Sakkal Majalla" w:eastAsia="Times New Roman" w:hAnsi="Sakkal Majalla" w:cs="Sakkal Majalla" w:hint="cs"/>
          <w:b/>
          <w:bCs/>
          <w:i/>
          <w:sz w:val="28"/>
          <w:szCs w:val="28"/>
          <w:rtl/>
          <w:lang w:bidi="fa-IR"/>
        </w:rPr>
        <w:t>–</w:t>
      </w:r>
      <w:r w:rsidRPr="00914C44">
        <w:rPr>
          <w:rFonts w:ascii="Calibri" w:eastAsia="Times New Roman" w:hAnsi="Calibri" w:cs="B Mitra" w:hint="cs"/>
          <w:b/>
          <w:bCs/>
          <w:i/>
          <w:sz w:val="28"/>
          <w:szCs w:val="28"/>
          <w:rtl/>
          <w:lang w:bidi="fa-IR"/>
        </w:rPr>
        <w:t xml:space="preserve"> 10 ساخت و پاخت و دور و تسلسل</w:t>
      </w:r>
      <w:r w:rsidRPr="00914C44">
        <w:rPr>
          <w:rFonts w:ascii="Calibri" w:eastAsia="Times New Roman" w:hAnsi="Calibri" w:cs="B Mitra"/>
          <w:b/>
          <w:bCs/>
          <w:i/>
          <w:sz w:val="28"/>
          <w:szCs w:val="28"/>
          <w:vertAlign w:val="superscript"/>
          <w:rtl/>
          <w:lang w:bidi="fa-IR"/>
        </w:rPr>
        <w:footnoteReference w:id="365"/>
      </w:r>
      <w:r w:rsidRPr="00914C44">
        <w:rPr>
          <w:rFonts w:ascii="Calibri" w:eastAsia="Times New Roman" w:hAnsi="Calibri" w:cs="B Mitra" w:hint="cs"/>
          <w:b/>
          <w:bCs/>
          <w:i/>
          <w:sz w:val="28"/>
          <w:szCs w:val="28"/>
          <w:rtl/>
          <w:lang w:bidi="fa-IR"/>
        </w:rPr>
        <w:t xml:space="preserve"> </w:t>
      </w:r>
    </w:p>
    <w:p w14:paraId="041B09DD"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در این بخش بر اساس روش برنهولتز (1973) و مثال ساده بخش قبل این قضیه</w:t>
      </w:r>
      <w:r w:rsidRPr="00914C44">
        <w:rPr>
          <w:rFonts w:ascii="Calibri" w:eastAsia="Times New Roman" w:hAnsi="Calibri" w:cs="B Mitra"/>
          <w:i/>
          <w:sz w:val="28"/>
          <w:szCs w:val="28"/>
          <w:vertAlign w:val="superscript"/>
          <w:rtl/>
          <w:lang w:bidi="fa-IR"/>
        </w:rPr>
        <w:footnoteReference w:id="366"/>
      </w:r>
      <w:r w:rsidRPr="00914C44">
        <w:rPr>
          <w:rFonts w:ascii="Calibri" w:eastAsia="Times New Roman" w:hAnsi="Calibri" w:cs="B Mitra" w:hint="cs"/>
          <w:i/>
          <w:sz w:val="28"/>
          <w:szCs w:val="28"/>
          <w:rtl/>
          <w:lang w:bidi="fa-IR"/>
        </w:rPr>
        <w:t xml:space="preserve"> را توضیح می‌دهیم. اینجا فرض کلیدی این است که هر رأی دهنده </w:t>
      </w:r>
      <m:oMath>
        <m:r>
          <w:rPr>
            <w:rFonts w:ascii="Cambria Math" w:eastAsia="Times New Roman" w:hAnsi="Cambria Math" w:cs="B Mitra"/>
            <w:sz w:val="28"/>
            <w:szCs w:val="28"/>
            <w:lang w:bidi="fa-IR"/>
          </w:rPr>
          <m:t>i</m:t>
        </m:r>
      </m:oMath>
      <w:r w:rsidRPr="00914C44">
        <w:rPr>
          <w:rFonts w:ascii="Calibri" w:eastAsia="Times New Roman" w:hAnsi="Calibri" w:cs="B Mitra" w:hint="cs"/>
          <w:i/>
          <w:sz w:val="28"/>
          <w:szCs w:val="28"/>
          <w:rtl/>
          <w:lang w:bidi="fa-IR"/>
        </w:rPr>
        <w:t xml:space="preserve"> دارای رتبه‌بندی خوش رفتاری از ترجیحات</w:t>
      </w:r>
      <w:r w:rsidRPr="00914C44">
        <w:rPr>
          <w:rFonts w:ascii="Calibri" w:eastAsia="Times New Roman" w:hAnsi="Calibri" w:cs="B Mitra"/>
          <w:i/>
          <w:sz w:val="28"/>
          <w:szCs w:val="28"/>
          <w:vertAlign w:val="superscript"/>
          <w:rtl/>
          <w:lang w:bidi="fa-IR"/>
        </w:rPr>
        <w:footnoteReference w:id="367"/>
      </w:r>
      <w:r w:rsidRPr="00914C44">
        <w:rPr>
          <w:rFonts w:ascii="Calibri" w:eastAsia="Times New Roman" w:hAnsi="Calibri" w:cs="B Mitra" w:hint="cs"/>
          <w:i/>
          <w:sz w:val="28"/>
          <w:szCs w:val="28"/>
          <w:rtl/>
          <w:lang w:bidi="fa-IR"/>
        </w:rPr>
        <w:t xml:space="preserve"> است که شرط استقلال زیر را در موضوعاتی که در مورد آنها تصمیم گیری می‌شود تامین می‌کند. </w:t>
      </w:r>
    </w:p>
    <w:p w14:paraId="1C561E42"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b/>
          <w:bCs/>
          <w:i/>
          <w:sz w:val="28"/>
          <w:szCs w:val="28"/>
          <w:rtl/>
          <w:lang w:bidi="fa-IR"/>
        </w:rPr>
        <w:t>موضوعات مستقل</w:t>
      </w:r>
      <w:r w:rsidRPr="00914C44">
        <w:rPr>
          <w:rFonts w:ascii="Calibri" w:eastAsia="Times New Roman" w:hAnsi="Calibri" w:cs="B Mitra"/>
          <w:b/>
          <w:bCs/>
          <w:i/>
          <w:sz w:val="28"/>
          <w:szCs w:val="28"/>
          <w:vertAlign w:val="superscript"/>
          <w:rtl/>
          <w:lang w:bidi="fa-IR"/>
        </w:rPr>
        <w:footnoteReference w:id="368"/>
      </w:r>
      <w:r w:rsidRPr="00914C44">
        <w:rPr>
          <w:rFonts w:ascii="Calibri" w:eastAsia="Times New Roman" w:hAnsi="Calibri" w:cs="B Mitra" w:hint="cs"/>
          <w:b/>
          <w:bCs/>
          <w:i/>
          <w:sz w:val="28"/>
          <w:szCs w:val="28"/>
          <w:rtl/>
          <w:lang w:bidi="fa-IR"/>
        </w:rPr>
        <w:t xml:space="preserve">: </w:t>
      </w:r>
      <w:r w:rsidRPr="00914C44">
        <w:rPr>
          <w:rFonts w:ascii="Calibri" w:eastAsia="Times New Roman" w:hAnsi="Calibri" w:cs="B Mitra" w:hint="cs"/>
          <w:i/>
          <w:sz w:val="28"/>
          <w:szCs w:val="28"/>
          <w:rtl/>
          <w:lang w:bidi="fa-IR"/>
        </w:rPr>
        <w:t xml:space="preserve">اگر </w:t>
      </w:r>
      <m:oMath>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در این صورت </w:t>
      </w:r>
      <m:oMath>
        <m:r>
          <w:rPr>
            <w:rFonts w:ascii="Cambria Math" w:eastAsia="Times New Roman" w:hAnsi="Cambria Math" w:cs="B Mitra"/>
            <w:sz w:val="28"/>
            <w:szCs w:val="28"/>
            <w:lang w:bidi="fa-IR"/>
          </w:rPr>
          <m:t>(XY)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(~XY)</m:t>
        </m:r>
      </m:oMath>
      <w:r w:rsidRPr="00914C44">
        <w:rPr>
          <w:rFonts w:ascii="Calibri" w:eastAsia="Times New Roman" w:hAnsi="Calibri" w:cs="B Mitra" w:hint="cs"/>
          <w:i/>
          <w:sz w:val="28"/>
          <w:szCs w:val="28"/>
          <w:rtl/>
          <w:lang w:bidi="fa-IR"/>
        </w:rPr>
        <w:t xml:space="preserve">. </w:t>
      </w:r>
    </w:p>
    <w:p w14:paraId="2ED37B95"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همه رأی دهندگان همواره صادقانه رأی می‌دهند.</w:t>
      </w:r>
    </w:p>
    <w:p w14:paraId="0238C00D"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b/>
          <w:bCs/>
          <w:i/>
          <w:sz w:val="28"/>
          <w:szCs w:val="28"/>
          <w:rtl/>
          <w:lang w:bidi="fa-IR"/>
        </w:rPr>
        <w:t xml:space="preserve">تعریف: </w:t>
      </w:r>
      <w:r w:rsidRPr="00914C44">
        <w:rPr>
          <w:rFonts w:ascii="Calibri" w:eastAsia="Times New Roman" w:hAnsi="Calibri" w:cs="B Mitra" w:hint="cs"/>
          <w:i/>
          <w:sz w:val="28"/>
          <w:szCs w:val="28"/>
          <w:rtl/>
          <w:lang w:bidi="fa-IR"/>
        </w:rPr>
        <w:t>اگر شرایط زیر برقرار باشد ساخت و پاخت وجود خواهد داشت</w:t>
      </w:r>
    </w:p>
    <w:p w14:paraId="562C59AF" w14:textId="77777777" w:rsidR="00914C44" w:rsidRPr="00914C44" w:rsidRDefault="00914C44" w:rsidP="00914C44">
      <w:pPr>
        <w:bidi/>
        <w:jc w:val="both"/>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XRX                                                                                                 </m:t>
          </m:r>
          <m:r>
            <m:rPr>
              <m:nor/>
            </m:rPr>
            <w:rPr>
              <w:rFonts w:ascii="Cambria Math" w:eastAsia="Times New Roman" w:hAnsi="Cambria Math" w:cs="B Mitra" w:hint="cs"/>
              <w:sz w:val="28"/>
              <w:szCs w:val="28"/>
              <w:rtl/>
              <w:lang w:bidi="fa-IR"/>
            </w:rPr>
            <m:t>(18-5)</m:t>
          </m:r>
        </m:oMath>
      </m:oMathPara>
    </w:p>
    <w:p w14:paraId="7E7979CC" w14:textId="77777777" w:rsidR="00914C44" w:rsidRPr="00914C44" w:rsidRDefault="00914C44" w:rsidP="00914C44">
      <w:pPr>
        <w:bidi/>
        <w:jc w:val="right"/>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rtl/>
              <w:lang w:bidi="fa-IR"/>
            </w:rPr>
            <m:t>~</m:t>
          </m:r>
          <m:r>
            <m:rPr>
              <m:sty m:val="p"/>
            </m:rPr>
            <w:rPr>
              <w:rFonts w:ascii="Cambria Math" w:eastAsia="Times New Roman" w:hAnsi="Cambria Math" w:cs="B Mitra"/>
              <w:sz w:val="28"/>
              <w:szCs w:val="28"/>
              <w:lang w:bidi="fa-IR"/>
            </w:rPr>
            <m:t xml:space="preserve">YRY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(19-5)</m:t>
          </m:r>
        </m:oMath>
      </m:oMathPara>
    </w:p>
    <w:p w14:paraId="1542752F" w14:textId="77777777" w:rsidR="00914C44" w:rsidRPr="00914C44" w:rsidRDefault="00914C44" w:rsidP="00914C44">
      <w:pPr>
        <w:bidi/>
        <w:jc w:val="right"/>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w:lastRenderedPageBreak/>
            <m:t>XYP~X~Y</m:t>
          </m:r>
          <m:r>
            <m:rPr>
              <m:nor/>
            </m:rPr>
            <w:rPr>
              <w:rFonts w:ascii="Cambria Math" w:eastAsia="Times New Roman" w:hAnsi="Cambria Math" w:cs="B Mitra"/>
              <w:sz w:val="28"/>
              <w:szCs w:val="28"/>
              <w:lang w:bidi="fa-IR"/>
            </w:rPr>
            <m:t xml:space="preserve">,         </m:t>
          </m:r>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(20-5)</m:t>
          </m:r>
        </m:oMath>
      </m:oMathPara>
    </w:p>
    <w:p w14:paraId="3196391B"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قاعده رأی‌گیری هر چه باشد، </w:t>
      </w:r>
      <m:oMath>
        <m:r>
          <w:rPr>
            <w:rFonts w:ascii="Cambria Math" w:eastAsia="Times New Roman" w:hAnsi="Cambria Math" w:cs="B Mitra"/>
            <w:sz w:val="28"/>
            <w:szCs w:val="28"/>
            <w:lang w:bidi="fa-IR"/>
          </w:rPr>
          <m:t>R</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P</m:t>
        </m:r>
      </m:oMath>
      <w:r w:rsidRPr="00914C44">
        <w:rPr>
          <w:rFonts w:ascii="Calibri" w:eastAsia="Times New Roman" w:hAnsi="Calibri" w:cs="B Mitra" w:hint="cs"/>
          <w:sz w:val="28"/>
          <w:szCs w:val="28"/>
          <w:rtl/>
          <w:lang w:bidi="fa-IR"/>
        </w:rPr>
        <w:t xml:space="preserve"> به رتبه بندی ترجیحات اجتماعی اشاره دارند. در رأی‌گیری به صورت جفتی</w:t>
      </w:r>
      <w:r w:rsidRPr="00914C44">
        <w:rPr>
          <w:rFonts w:ascii="Calibri" w:eastAsia="Times New Roman" w:hAnsi="Calibri" w:cs="B Mitra"/>
          <w:sz w:val="28"/>
          <w:szCs w:val="28"/>
          <w:lang w:bidi="fa-IR"/>
        </w:rPr>
        <w:t xml:space="preserve"> </w:t>
      </w:r>
      <w:r w:rsidRPr="00914C44">
        <w:rPr>
          <w:rFonts w:ascii="Calibri" w:eastAsia="Times New Roman" w:hAnsi="Calibri" w:cs="B Mitra" w:hint="cs"/>
          <w:sz w:val="28"/>
          <w:szCs w:val="28"/>
          <w:rtl/>
          <w:lang w:bidi="fa-IR"/>
        </w:rPr>
        <w:t xml:space="preserve">(بین دو گزینه)،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بر </w:t>
      </w:r>
      <m:oMath>
        <m:r>
          <m:rPr>
            <m:sty m:val="p"/>
          </m:rP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پیروز می‌شوند. اما زوج </w:t>
      </w:r>
      <m:oMath>
        <m:r>
          <w:rPr>
            <w:rFonts w:ascii="Cambria Math" w:eastAsia="Times New Roman" w:hAnsi="Cambria Math" w:cs="B Mitra"/>
            <w:sz w:val="28"/>
            <w:szCs w:val="28"/>
            <w:lang w:bidi="fa-IR"/>
          </w:rPr>
          <m:t>XY</m:t>
        </m:r>
      </m:oMath>
      <w:r w:rsidRPr="00914C44">
        <w:rPr>
          <w:rFonts w:ascii="Calibri" w:eastAsia="Times New Roman" w:hAnsi="Calibri" w:cs="B Mitra" w:hint="cs"/>
          <w:sz w:val="28"/>
          <w:szCs w:val="28"/>
          <w:rtl/>
          <w:lang w:bidi="fa-IR"/>
        </w:rPr>
        <w:t xml:space="preserve">، می‌تواند زوج </w:t>
      </w:r>
      <m:oMath>
        <m:r>
          <w:rPr>
            <w:rFonts w:ascii="Cambria Math" w:eastAsia="Times New Roman" w:hAnsi="Cambria Math" w:cs="B Mitra"/>
            <w:sz w:val="28"/>
            <w:szCs w:val="28"/>
            <w:lang w:bidi="fa-IR"/>
          </w:rPr>
          <m:t>~X~Y</m:t>
        </m:r>
      </m:oMath>
      <w:r w:rsidRPr="00914C44">
        <w:rPr>
          <w:rFonts w:ascii="Calibri" w:eastAsia="Times New Roman" w:hAnsi="Calibri" w:cs="B Mitra" w:hint="cs"/>
          <w:sz w:val="28"/>
          <w:szCs w:val="28"/>
          <w:rtl/>
          <w:lang w:bidi="fa-IR"/>
        </w:rPr>
        <w:t xml:space="preserve"> را شکست دهد.</w:t>
      </w:r>
    </w:p>
    <w:p w14:paraId="6B19A104"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قضیه: </w:t>
      </w:r>
      <w:r w:rsidRPr="00914C44">
        <w:rPr>
          <w:rFonts w:ascii="Calibri" w:eastAsia="Times New Roman" w:hAnsi="Calibri" w:cs="B Mitra" w:hint="cs"/>
          <w:sz w:val="28"/>
          <w:szCs w:val="28"/>
          <w:rtl/>
          <w:lang w:bidi="fa-IR"/>
        </w:rPr>
        <w:t>ساخت و پاخت بین اعضای کمیته دلالت بر آن دارد که ترجیحات اجتماعی اصل انتقال را تامین نمی‌کند. اگر رتبه‌بندی ترجیحات اجتماعی اصل انتقال را تامین ‌کند به معنی عدم حضور ساخت و پاخت است.</w:t>
      </w:r>
    </w:p>
    <w:p w14:paraId="5142F8FC"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اثبات قضیه اول: </w:t>
      </w:r>
      <w:r w:rsidRPr="00914C44">
        <w:rPr>
          <w:rFonts w:ascii="Calibri" w:eastAsia="Times New Roman" w:hAnsi="Calibri" w:cs="B Mitra" w:hint="cs"/>
          <w:sz w:val="28"/>
          <w:szCs w:val="28"/>
          <w:rtl/>
          <w:lang w:bidi="fa-IR"/>
        </w:rPr>
        <w:t xml:space="preserve">فرض کنید ساخت و پاخت مشابه روابط </w:t>
      </w:r>
      <m:oMath>
        <m:r>
          <m:rPr>
            <m:nor/>
          </m:rPr>
          <w:rPr>
            <w:rFonts w:ascii="Cambria Math" w:eastAsia="Times New Roman" w:hAnsi="Cambria Math" w:cs="B Mitra" w:hint="cs"/>
            <w:sz w:val="28"/>
            <w:szCs w:val="28"/>
            <w:rtl/>
            <w:lang w:bidi="fa-IR"/>
          </w:rPr>
          <m:t>(18-5)</m:t>
        </m:r>
      </m:oMath>
      <w:r w:rsidRPr="00914C44">
        <w:rPr>
          <w:rFonts w:ascii="Calibri" w:eastAsia="Times New Roman" w:hAnsi="Calibri" w:cs="B Mitra" w:hint="cs"/>
          <w:sz w:val="28"/>
          <w:szCs w:val="28"/>
          <w:rtl/>
          <w:lang w:bidi="fa-IR"/>
        </w:rPr>
        <w:t xml:space="preserve">، </w:t>
      </w:r>
      <m:oMath>
        <m:r>
          <m:rPr>
            <m:nor/>
          </m:rPr>
          <w:rPr>
            <w:rFonts w:ascii="Cambria Math" w:eastAsia="Times New Roman" w:hAnsi="Cambria Math" w:cs="B Mitra" w:hint="cs"/>
            <w:sz w:val="28"/>
            <w:szCs w:val="28"/>
            <w:rtl/>
            <w:lang w:bidi="fa-IR"/>
          </w:rPr>
          <m:t>(19-5)</m:t>
        </m:r>
      </m:oMath>
      <w:r w:rsidRPr="00914C44">
        <w:rPr>
          <w:rFonts w:ascii="Calibri" w:eastAsia="Times New Roman" w:hAnsi="Calibri" w:cs="B Mitra" w:hint="cs"/>
          <w:sz w:val="28"/>
          <w:szCs w:val="28"/>
          <w:rtl/>
          <w:lang w:bidi="fa-IR"/>
        </w:rPr>
        <w:t xml:space="preserve"> و </w:t>
      </w:r>
      <m:oMath>
        <m:r>
          <m:rPr>
            <m:nor/>
          </m:rPr>
          <w:rPr>
            <w:rFonts w:ascii="Cambria Math" w:eastAsia="Times New Roman" w:hAnsi="Cambria Math" w:cs="B Mitra" w:hint="cs"/>
            <w:sz w:val="28"/>
            <w:szCs w:val="28"/>
            <w:rtl/>
            <w:lang w:bidi="fa-IR"/>
          </w:rPr>
          <m:t>(20-5)</m:t>
        </m:r>
      </m:oMath>
      <w:r w:rsidRPr="00914C44">
        <w:rPr>
          <w:rFonts w:ascii="Calibri" w:eastAsia="Times New Roman" w:hAnsi="Calibri" w:cs="B Mitra" w:hint="cs"/>
          <w:sz w:val="28"/>
          <w:szCs w:val="28"/>
          <w:rtl/>
          <w:lang w:bidi="fa-IR"/>
        </w:rPr>
        <w:t xml:space="preserve"> وجود دارد. بنابراین ائتلاف‌های برنده‌ای مثل </w:t>
      </w:r>
      <m:oMath>
        <m:r>
          <w:rPr>
            <w:rFonts w:ascii="Cambria Math" w:eastAsia="Times New Roman" w:hAnsi="Cambria Math" w:cs="B Mitra"/>
            <w:sz w:val="28"/>
            <w:szCs w:val="28"/>
            <w:lang w:bidi="fa-IR"/>
          </w:rPr>
          <m:t>h</m:t>
        </m:r>
      </m:oMath>
      <w:r w:rsidRPr="00914C44">
        <w:rPr>
          <w:rFonts w:ascii="Calibri" w:eastAsia="Times New Roman" w:hAnsi="Calibri" w:cs="B Mitra" w:hint="cs"/>
          <w:sz w:val="28"/>
          <w:szCs w:val="28"/>
          <w:rtl/>
          <w:lang w:bidi="fa-IR"/>
        </w:rPr>
        <w:t xml:space="preserve"> ( ائتلاف‌های اکثریت تحت قاعده اکثریت) باید وجود داشته باشد که برای آنها روابط زیر برقرار است</w:t>
      </w:r>
    </w:p>
    <w:p w14:paraId="1156AFFF" w14:textId="77777777" w:rsidR="00914C44" w:rsidRPr="00914C44" w:rsidRDefault="00914C44" w:rsidP="00914C44">
      <w:pPr>
        <w:bidi/>
        <w:jc w:val="both"/>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                                                                                              </m:t>
          </m:r>
          <m:r>
            <m:rPr>
              <m:nor/>
            </m:rPr>
            <w:rPr>
              <w:rFonts w:ascii="Cambria Math" w:eastAsia="Times New Roman" w:hAnsi="Cambria Math" w:cs="B Mitra" w:hint="cs"/>
              <w:sz w:val="28"/>
              <w:szCs w:val="28"/>
              <w:rtl/>
              <w:lang w:bidi="fa-IR"/>
            </w:rPr>
            <m:t>(21-5)</m:t>
          </m:r>
        </m:oMath>
      </m:oMathPara>
    </w:p>
    <w:p w14:paraId="45AA71F3" w14:textId="77777777" w:rsidR="00914C44" w:rsidRPr="00914C44" w:rsidRDefault="00914C44" w:rsidP="00914C44">
      <w:pPr>
        <w:bidi/>
        <w:jc w:val="right"/>
        <w:rPr>
          <w:rFonts w:ascii="Calibri" w:eastAsia="Times New Roman" w:hAnsi="Calibri" w:cs="B Mitra"/>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Y                                                                                              </m:t>
          </m:r>
          <m:r>
            <m:rPr>
              <m:nor/>
            </m:rPr>
            <w:rPr>
              <w:rFonts w:ascii="Cambria Math" w:eastAsia="Times New Roman" w:hAnsi="Cambria Math" w:cs="B Mitra" w:hint="cs"/>
              <w:sz w:val="28"/>
              <w:szCs w:val="28"/>
              <w:rtl/>
              <w:lang w:bidi="fa-IR"/>
            </w:rPr>
            <m:t>(22-5)</m:t>
          </m:r>
        </m:oMath>
      </m:oMathPara>
    </w:p>
    <w:p w14:paraId="36E2467A" w14:textId="77777777" w:rsidR="00914C44" w:rsidRPr="00914C44" w:rsidRDefault="00914C44" w:rsidP="00914C44">
      <w:pPr>
        <w:tabs>
          <w:tab w:val="left" w:pos="1901"/>
        </w:tabs>
        <w:bidi/>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XY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~X~Y∙                                                                                   </m:t>
          </m:r>
          <m:r>
            <m:rPr>
              <m:nor/>
            </m:rPr>
            <w:rPr>
              <w:rFonts w:ascii="Cambria Math" w:eastAsia="Times New Roman" w:hAnsi="Cambria Math" w:cs="B Mitra" w:hint="cs"/>
              <w:sz w:val="28"/>
              <w:szCs w:val="28"/>
              <w:rtl/>
              <w:lang w:bidi="fa-IR"/>
            </w:rPr>
            <m:t>(23-5)</m:t>
          </m:r>
        </m:oMath>
      </m:oMathPara>
    </w:p>
    <w:p w14:paraId="21B68FF0"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با توجه به روابط </w:t>
      </w:r>
      <m:oMath>
        <m:r>
          <m:rPr>
            <m:nor/>
          </m:rPr>
          <w:rPr>
            <w:rFonts w:ascii="Cambria Math" w:eastAsia="Times New Roman" w:hAnsi="Cambria Math" w:cs="B Mitra" w:hint="cs"/>
            <w:sz w:val="28"/>
            <w:szCs w:val="28"/>
            <w:rtl/>
            <w:lang w:bidi="fa-IR"/>
          </w:rPr>
          <m:t>(21-5)</m:t>
        </m:r>
      </m:oMath>
      <w:r w:rsidRPr="00914C44">
        <w:rPr>
          <w:rFonts w:ascii="Calibri" w:eastAsia="Times New Roman" w:hAnsi="Calibri" w:cs="B Mitra" w:hint="cs"/>
          <w:sz w:val="28"/>
          <w:szCs w:val="28"/>
          <w:rtl/>
          <w:lang w:bidi="fa-IR"/>
        </w:rPr>
        <w:t xml:space="preserve"> و </w:t>
      </w:r>
      <m:oMath>
        <m:r>
          <m:rPr>
            <m:nor/>
          </m:rPr>
          <w:rPr>
            <w:rFonts w:ascii="Cambria Math" w:eastAsia="Times New Roman" w:hAnsi="Cambria Math" w:cs="B Mitra" w:hint="cs"/>
            <w:sz w:val="28"/>
            <w:szCs w:val="28"/>
            <w:rtl/>
            <w:lang w:bidi="fa-IR"/>
          </w:rPr>
          <m:t>(22-5)</m:t>
        </m:r>
      </m:oMath>
      <w:r w:rsidRPr="00914C44">
        <w:rPr>
          <w:rFonts w:ascii="Calibri" w:eastAsia="Times New Roman" w:hAnsi="Calibri" w:cs="B Mitra" w:hint="cs"/>
          <w:sz w:val="28"/>
          <w:szCs w:val="28"/>
          <w:rtl/>
          <w:lang w:bidi="fa-IR"/>
        </w:rPr>
        <w:t xml:space="preserve"> و فرض استقلال موضوعات نتیجه می‌گیریم</w:t>
      </w:r>
    </w:p>
    <w:p w14:paraId="73BCA6F4"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rtl/>
              <w:lang w:bidi="fa-IR"/>
            </w:rPr>
            <m:t>~</m:t>
          </m:r>
          <m:r>
            <m:rPr>
              <m:sty m:val="p"/>
            </m:rPr>
            <w:rPr>
              <w:rFonts w:ascii="Cambria Math" w:eastAsia="Times New Roman" w:hAnsi="Cambria Math" w:cs="B Mitra"/>
              <w:sz w:val="28"/>
              <w:szCs w:val="28"/>
              <w:lang w:bidi="fa-IR"/>
            </w:rPr>
            <m:t>X~Y</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X~Y                                                                                     </m:t>
          </m:r>
          <m:r>
            <m:rPr>
              <m:nor/>
            </m:rPr>
            <w:rPr>
              <w:rFonts w:ascii="Cambria Math" w:eastAsia="Times New Roman" w:hAnsi="Cambria Math" w:cs="B Mitra" w:hint="cs"/>
              <w:sz w:val="28"/>
              <w:szCs w:val="28"/>
              <w:rtl/>
              <w:lang w:bidi="fa-IR"/>
            </w:rPr>
            <m:t>(24-5)</m:t>
          </m:r>
        </m:oMath>
      </m:oMathPara>
    </w:p>
    <w:p w14:paraId="275DC465"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X~Y</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XY∙                                                                                       </m:t>
          </m:r>
          <m:r>
            <m:rPr>
              <m:nor/>
            </m:rPr>
            <w:rPr>
              <w:rFonts w:ascii="Cambria Math" w:eastAsia="Times New Roman" w:hAnsi="Cambria Math" w:cs="B Mitra" w:hint="cs"/>
              <w:sz w:val="28"/>
              <w:szCs w:val="28"/>
              <w:rtl/>
              <w:lang w:bidi="fa-IR"/>
            </w:rPr>
            <m:t>(25-5)</m:t>
          </m:r>
        </m:oMath>
      </m:oMathPara>
    </w:p>
    <w:p w14:paraId="534423F1"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از آنجا که هر </w:t>
      </w:r>
      <m:oMath>
        <m:r>
          <w:rPr>
            <w:rFonts w:ascii="Cambria Math" w:eastAsia="Times New Roman" w:hAnsi="Cambria Math" w:cs="B Mitra"/>
            <w:sz w:val="28"/>
            <w:szCs w:val="28"/>
            <w:lang w:bidi="fa-IR"/>
          </w:rPr>
          <m:t>h</m:t>
        </m:r>
      </m:oMath>
      <w:r w:rsidRPr="00914C44">
        <w:rPr>
          <w:rFonts w:ascii="Calibri" w:eastAsia="Times New Roman" w:hAnsi="Calibri" w:cs="B Mitra" w:hint="cs"/>
          <w:sz w:val="28"/>
          <w:szCs w:val="28"/>
          <w:rtl/>
          <w:lang w:bidi="fa-IR"/>
        </w:rPr>
        <w:t xml:space="preserve"> یک ائتلاف برنده است، بنابراین</w:t>
      </w:r>
    </w:p>
    <w:p w14:paraId="7823B8CD"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X~YRX~Y                                                                                        </m:t>
          </m:r>
          <m:r>
            <m:rPr>
              <m:nor/>
            </m:rPr>
            <w:rPr>
              <w:rFonts w:ascii="Cambria Math" w:eastAsia="Times New Roman" w:hAnsi="Cambria Math" w:cs="B Mitra" w:hint="cs"/>
              <w:sz w:val="28"/>
              <w:szCs w:val="28"/>
              <w:rtl/>
              <w:lang w:bidi="fa-IR"/>
            </w:rPr>
            <m:t>(26-5)</m:t>
          </m:r>
        </m:oMath>
      </m:oMathPara>
    </w:p>
    <w:p w14:paraId="0D759207"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 xml:space="preserve">X~YRXY∙                                                                                           </m:t>
          </m:r>
          <m:r>
            <m:rPr>
              <m:nor/>
            </m:rPr>
            <w:rPr>
              <w:rFonts w:ascii="Cambria Math" w:eastAsia="Times New Roman" w:hAnsi="Cambria Math" w:cs="B Mitra" w:hint="cs"/>
              <w:sz w:val="28"/>
              <w:szCs w:val="28"/>
              <w:rtl/>
              <w:lang w:bidi="fa-IR"/>
            </w:rPr>
            <m:t>(27-5)</m:t>
          </m:r>
        </m:oMath>
      </m:oMathPara>
    </w:p>
    <w:p w14:paraId="726FCC44"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با ادغام روابط </w:t>
      </w:r>
      <m:oMath>
        <m:r>
          <m:rPr>
            <m:nor/>
          </m:rPr>
          <w:rPr>
            <w:rFonts w:ascii="Cambria Math" w:eastAsia="Times New Roman" w:hAnsi="Cambria Math" w:cs="B Mitra" w:hint="cs"/>
            <w:sz w:val="28"/>
            <w:szCs w:val="28"/>
            <w:rtl/>
            <w:lang w:bidi="fa-IR"/>
          </w:rPr>
          <m:t>(20-5)</m:t>
        </m:r>
      </m:oMath>
      <w:r w:rsidRPr="00914C44">
        <w:rPr>
          <w:rFonts w:ascii="Calibri" w:eastAsia="Times New Roman" w:hAnsi="Calibri" w:cs="B Mitra" w:hint="cs"/>
          <w:sz w:val="28"/>
          <w:szCs w:val="28"/>
          <w:rtl/>
          <w:lang w:bidi="fa-IR"/>
        </w:rPr>
        <w:t xml:space="preserve">، </w:t>
      </w:r>
      <m:oMath>
        <m:r>
          <m:rPr>
            <m:nor/>
          </m:rPr>
          <w:rPr>
            <w:rFonts w:ascii="Cambria Math" w:eastAsia="Times New Roman" w:hAnsi="Cambria Math" w:cs="B Mitra" w:hint="cs"/>
            <w:sz w:val="28"/>
            <w:szCs w:val="28"/>
            <w:rtl/>
            <w:lang w:bidi="fa-IR"/>
          </w:rPr>
          <m:t>(26-5)</m:t>
        </m:r>
      </m:oMath>
      <w:r w:rsidRPr="00914C44">
        <w:rPr>
          <w:rFonts w:ascii="Calibri" w:eastAsia="Times New Roman" w:hAnsi="Calibri" w:cs="B Mitra" w:hint="cs"/>
          <w:sz w:val="28"/>
          <w:szCs w:val="28"/>
          <w:rtl/>
          <w:lang w:bidi="fa-IR"/>
        </w:rPr>
        <w:t xml:space="preserve"> و </w:t>
      </w:r>
      <m:oMath>
        <m:r>
          <m:rPr>
            <m:nor/>
          </m:rPr>
          <w:rPr>
            <w:rFonts w:ascii="Cambria Math" w:eastAsia="Times New Roman" w:hAnsi="Cambria Math" w:cs="B Mitra" w:hint="cs"/>
            <w:sz w:val="28"/>
            <w:szCs w:val="28"/>
            <w:rtl/>
            <w:lang w:bidi="fa-IR"/>
          </w:rPr>
          <m:t>(27-5)</m:t>
        </m:r>
      </m:oMath>
      <w:r w:rsidRPr="00914C44">
        <w:rPr>
          <w:rFonts w:ascii="Calibri" w:eastAsia="Times New Roman" w:hAnsi="Calibri" w:cs="B Mitra" w:hint="cs"/>
          <w:sz w:val="28"/>
          <w:szCs w:val="28"/>
          <w:rtl/>
          <w:lang w:bidi="fa-IR"/>
        </w:rPr>
        <w:t xml:space="preserve"> خواهیم داشت</w:t>
      </w:r>
    </w:p>
    <w:p w14:paraId="45FC2F9C"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X~YRX~YRXYP~X~Y∙                                                               </m:t>
          </m:r>
          <m:r>
            <m:rPr>
              <m:nor/>
            </m:rPr>
            <w:rPr>
              <w:rFonts w:ascii="Cambria Math" w:eastAsia="Times New Roman" w:hAnsi="Cambria Math" w:cs="B Mitra" w:hint="cs"/>
              <w:sz w:val="28"/>
              <w:szCs w:val="28"/>
              <w:rtl/>
              <w:lang w:bidi="fa-IR"/>
            </w:rPr>
            <m:t>(28-5)</m:t>
          </m:r>
        </m:oMath>
      </m:oMathPara>
    </w:p>
    <w:p w14:paraId="76BB4484"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وجود ساخت و پاخت دلالت بر رتبه‌بندی اجتماعی انتقال ناپذیر دارد.                                                            </w:t>
      </w:r>
      <m:oMath>
        <m:r>
          <m:rPr>
            <m:sty m:val="p"/>
          </m:rPr>
          <w:rPr>
            <w:rFonts w:ascii="Cambria Math" w:eastAsia="Times New Roman" w:hAnsi="Cambria Math" w:cs="Cambria Math" w:hint="cs"/>
            <w:sz w:val="28"/>
            <w:szCs w:val="28"/>
            <w:rtl/>
            <w:lang w:bidi="fa-IR"/>
          </w:rPr>
          <m:t>∎</m:t>
        </m:r>
      </m:oMath>
    </w:p>
    <w:p w14:paraId="09407BC9"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اثبات قضیه دوم: </w:t>
      </w:r>
      <w:r w:rsidRPr="00914C44">
        <w:rPr>
          <w:rFonts w:ascii="Calibri" w:eastAsia="Times New Roman" w:hAnsi="Calibri" w:cs="B Mitra" w:hint="cs"/>
          <w:sz w:val="28"/>
          <w:szCs w:val="28"/>
          <w:rtl/>
          <w:lang w:bidi="fa-IR"/>
        </w:rPr>
        <w:t xml:space="preserve">فرض می‌کنیم که بخش اول تعریف"ساخت و پاخت" برقرار است (5-18 و 5-19)، اثبات می‌کنیم که ترجیحات اجتماعی انتقال پذیر مانع از مصداق داشتن قسمت دوم تعریف ساخت و پاخت یعنی رابطه (5-20) می‌شود، به بیان دیگر فرض می‌کنیم </w:t>
      </w:r>
    </w:p>
    <w:p w14:paraId="09D97D01" w14:textId="77777777" w:rsidR="00914C44" w:rsidRPr="00914C44" w:rsidRDefault="00914C44" w:rsidP="00914C44">
      <w:pPr>
        <w:bidi/>
        <w:jc w:val="both"/>
        <w:rPr>
          <w:rFonts w:ascii="Calibri" w:eastAsia="Times New Roman" w:hAnsi="Calibri" w:cs="B Mitra"/>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XRX                                                                                                  </m:t>
          </m:r>
          <m:r>
            <m:rPr>
              <m:nor/>
            </m:rPr>
            <w:rPr>
              <w:rFonts w:ascii="Cambria Math" w:eastAsia="Times New Roman" w:hAnsi="Cambria Math" w:cs="B Mitra" w:hint="cs"/>
              <w:sz w:val="28"/>
              <w:szCs w:val="28"/>
              <w:rtl/>
              <w:lang w:bidi="fa-IR"/>
            </w:rPr>
            <m:t>(18-5)</m:t>
          </m:r>
        </m:oMath>
      </m:oMathPara>
    </w:p>
    <w:p w14:paraId="779D3E91"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rtl/>
              <w:lang w:bidi="fa-IR"/>
            </w:rPr>
            <m:t>~</m:t>
          </m:r>
          <m:r>
            <m:rPr>
              <m:sty m:val="p"/>
            </m:rPr>
            <w:rPr>
              <w:rFonts w:ascii="Cambria Math" w:eastAsia="Times New Roman" w:hAnsi="Cambria Math" w:cs="B Mitra"/>
              <w:sz w:val="28"/>
              <w:szCs w:val="28"/>
              <w:lang w:bidi="fa-IR"/>
            </w:rPr>
            <m:t xml:space="preserve">YRY∙                                               </m:t>
          </m:r>
          <m:r>
            <w:rPr>
              <w:rFonts w:ascii="Cambria Math" w:eastAsia="Times New Roman" w:hAnsi="Cambria Math" w:cs="B Mitra"/>
              <w:sz w:val="28"/>
              <w:szCs w:val="28"/>
              <w:lang w:bidi="fa-IR"/>
            </w:rPr>
            <m:t xml:space="preserve">                                   </m:t>
          </m:r>
          <m:r>
            <m:rPr>
              <m:sty m:val="p"/>
            </m:rP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(19-5)</m:t>
          </m:r>
        </m:oMath>
      </m:oMathPara>
    </w:p>
    <w:p w14:paraId="66762B26"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دو رابطه فوق دلالت بر آن دارند که</w:t>
      </w:r>
    </w:p>
    <w:p w14:paraId="5E622EFD"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                                                                                               </m:t>
          </m:r>
          <m:r>
            <m:rPr>
              <m:nor/>
            </m:rPr>
            <w:rPr>
              <w:rFonts w:ascii="Cambria Math" w:eastAsia="Times New Roman" w:hAnsi="Cambria Math" w:cs="B Mitra" w:hint="cs"/>
              <w:sz w:val="28"/>
              <w:szCs w:val="28"/>
              <w:rtl/>
              <w:lang w:bidi="fa-IR"/>
            </w:rPr>
            <m:t>(29-5)</m:t>
          </m:r>
        </m:oMath>
      </m:oMathPara>
    </w:p>
    <w:p w14:paraId="77B1861C"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w:lastRenderedPageBreak/>
            <m:t>~</m:t>
          </m:r>
          <m:r>
            <w:rPr>
              <w:rFonts w:ascii="Cambria Math" w:eastAsia="Times New Roman" w:hAnsi="Cambria Math" w:cs="B Mitra"/>
              <w:sz w:val="28"/>
              <w:szCs w:val="28"/>
              <w:lang w:bidi="fa-IR"/>
            </w:rPr>
            <m:t>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Y∙                                                                                             </m:t>
          </m:r>
          <m:r>
            <m:rPr>
              <m:nor/>
            </m:rPr>
            <w:rPr>
              <w:rFonts w:ascii="Cambria Math" w:eastAsia="Times New Roman" w:hAnsi="Cambria Math" w:cs="B Mitra" w:hint="cs"/>
              <w:sz w:val="28"/>
              <w:szCs w:val="28"/>
              <w:rtl/>
              <w:lang w:bidi="fa-IR"/>
            </w:rPr>
            <m:t>(30-5)</m:t>
          </m:r>
        </m:oMath>
      </m:oMathPara>
    </w:p>
    <w:p w14:paraId="7072D715"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از فرض استقلال موضوعات نتیجه می‌گیریم، </w:t>
      </w:r>
    </w:p>
    <w:p w14:paraId="00B224AA"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XY                                                                                           </m:t>
          </m:r>
          <m:r>
            <m:rPr>
              <m:nor/>
            </m:rPr>
            <w:rPr>
              <w:rFonts w:ascii="Cambria Math" w:eastAsia="Times New Roman" w:hAnsi="Cambria Math" w:cs="B Mitra" w:hint="cs"/>
              <w:sz w:val="28"/>
              <w:szCs w:val="28"/>
              <w:rtl/>
              <w:lang w:bidi="fa-IR"/>
            </w:rPr>
            <m:t>(31-5)</m:t>
          </m:r>
        </m:oMath>
      </m:oMathPara>
    </w:p>
    <w:p w14:paraId="4D352DC0"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h</m:t>
              </m:r>
            </m:sub>
          </m:sSub>
          <m:r>
            <w:rPr>
              <w:rFonts w:ascii="Cambria Math" w:eastAsia="Times New Roman" w:hAnsi="Cambria Math" w:cs="B Mitra"/>
              <w:sz w:val="28"/>
              <w:szCs w:val="28"/>
              <w:lang w:bidi="fa-IR"/>
            </w:rPr>
            <m:t xml:space="preserve">~XY∙                                                                                  </m:t>
          </m:r>
          <m:r>
            <m:rPr>
              <m:nor/>
            </m:rPr>
            <w:rPr>
              <w:rFonts w:ascii="Cambria Math" w:eastAsia="Times New Roman" w:hAnsi="Cambria Math" w:cs="B Mitra" w:hint="cs"/>
              <w:sz w:val="28"/>
              <w:szCs w:val="28"/>
              <w:rtl/>
              <w:lang w:bidi="fa-IR"/>
            </w:rPr>
            <m:t>(32-5)</m:t>
          </m:r>
        </m:oMath>
      </m:oMathPara>
    </w:p>
    <w:p w14:paraId="0C290E19"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از آنجا که </w:t>
      </w:r>
      <m:oMath>
        <m:r>
          <w:rPr>
            <w:rFonts w:ascii="Cambria Math" w:eastAsia="Times New Roman" w:hAnsi="Cambria Math" w:cs="B Mitra"/>
            <w:sz w:val="28"/>
            <w:szCs w:val="28"/>
            <w:lang w:bidi="fa-IR"/>
          </w:rPr>
          <m:t>h</m:t>
        </m:r>
      </m:oMath>
      <w:r w:rsidRPr="00914C44">
        <w:rPr>
          <w:rFonts w:ascii="Calibri" w:eastAsia="Times New Roman" w:hAnsi="Calibri" w:cs="B Mitra" w:hint="cs"/>
          <w:sz w:val="28"/>
          <w:szCs w:val="28"/>
          <w:rtl/>
          <w:lang w:bidi="fa-IR"/>
        </w:rPr>
        <w:t xml:space="preserve"> یک ائتلاف برنده است، </w:t>
      </w:r>
    </w:p>
    <w:p w14:paraId="1E0E90E1"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XYRXY                                                                                              </m:t>
          </m:r>
          <m:r>
            <m:rPr>
              <m:nor/>
            </m:rPr>
            <w:rPr>
              <w:rFonts w:ascii="Cambria Math" w:eastAsia="Times New Roman" w:hAnsi="Cambria Math" w:cs="B Mitra" w:hint="cs"/>
              <w:sz w:val="28"/>
              <w:szCs w:val="28"/>
              <w:rtl/>
              <w:lang w:bidi="fa-IR"/>
            </w:rPr>
            <m:t>(33-5)</m:t>
          </m:r>
        </m:oMath>
      </m:oMathPara>
    </w:p>
    <w:p w14:paraId="2FD8B944" w14:textId="77777777" w:rsidR="00914C44" w:rsidRPr="00914C44" w:rsidRDefault="00914C44" w:rsidP="00914C44">
      <w:pPr>
        <w:bidi/>
        <w:rPr>
          <w:rFonts w:ascii="Calibri" w:eastAsia="Times New Roman" w:hAnsi="Calibri" w:cs="B Mitra"/>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X~YR~XY∙                                                                                     </m:t>
          </m:r>
          <m:r>
            <m:rPr>
              <m:nor/>
            </m:rPr>
            <w:rPr>
              <w:rFonts w:ascii="Cambria Math" w:eastAsia="Times New Roman" w:hAnsi="Cambria Math" w:cs="B Mitra" w:hint="cs"/>
              <w:sz w:val="28"/>
              <w:szCs w:val="28"/>
              <w:rtl/>
              <w:lang w:bidi="fa-IR"/>
            </w:rPr>
            <m:t>(34-5)</m:t>
          </m:r>
        </m:oMath>
      </m:oMathPara>
    </w:p>
    <w:p w14:paraId="28484204"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اما آنگاه با توجه به اصل استقلال رابطه زیر باید برقرار باشد</w:t>
      </w:r>
    </w:p>
    <w:p w14:paraId="771964E6" w14:textId="77777777" w:rsidR="00914C44" w:rsidRPr="00914C44" w:rsidRDefault="00914C44" w:rsidP="00914C44">
      <w:pPr>
        <w:bidi/>
        <w:rPr>
          <w:rFonts w:ascii="Calibri" w:eastAsia="Times New Roman" w:hAnsi="Calibri" w:cs="B Mitra"/>
          <w:i/>
          <w:sz w:val="28"/>
          <w:szCs w:val="28"/>
          <w:rtl/>
          <w:lang w:bidi="fa-IR"/>
        </w:rPr>
      </w:pPr>
      <m:oMathPara>
        <m:oMathParaPr>
          <m:jc m:val="right"/>
        </m:oMathParaP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 xml:space="preserve">X~YR~XYRXY                                                                                </m:t>
          </m:r>
          <m:r>
            <m:rPr>
              <m:nor/>
            </m:rPr>
            <w:rPr>
              <w:rFonts w:ascii="Cambria Math" w:eastAsia="Times New Roman" w:hAnsi="Cambria Math" w:cs="B Mitra" w:hint="cs"/>
              <w:sz w:val="28"/>
              <w:szCs w:val="28"/>
              <w:rtl/>
              <w:lang w:bidi="fa-IR"/>
            </w:rPr>
            <m:t>(35-5)</m:t>
          </m:r>
        </m:oMath>
      </m:oMathPara>
    </w:p>
    <w:p w14:paraId="2440B668"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t xml:space="preserve">اگر ترجیحات اجتماعی انتقال پذیر باشند، در این صورت </w:t>
      </w:r>
      <m:oMath>
        <m:r>
          <m:rPr>
            <m:sty m:val="p"/>
          </m:rPr>
          <w:rPr>
            <w:rFonts w:ascii="Cambria Math" w:eastAsia="Times New Roman" w:hAnsi="Cambria Math" w:cs="B Mitra"/>
            <w:sz w:val="28"/>
            <w:szCs w:val="28"/>
            <w:rtl/>
            <w:lang w:bidi="fa-IR"/>
          </w:rPr>
          <m:t>~</m:t>
        </m:r>
        <m:r>
          <w:rPr>
            <w:rFonts w:ascii="Cambria Math" w:eastAsia="Times New Roman" w:hAnsi="Cambria Math" w:cs="B Mitra"/>
            <w:sz w:val="28"/>
            <w:szCs w:val="28"/>
            <w:lang w:bidi="fa-IR"/>
          </w:rPr>
          <m:t>X~YRXY</m:t>
        </m:r>
      </m:oMath>
      <w:r w:rsidRPr="00914C44">
        <w:rPr>
          <w:rFonts w:ascii="Calibri" w:eastAsia="Times New Roman" w:hAnsi="Calibri" w:cs="B Mitra" w:hint="cs"/>
          <w:i/>
          <w:sz w:val="28"/>
          <w:szCs w:val="28"/>
          <w:rtl/>
          <w:lang w:bidi="fa-IR"/>
        </w:rPr>
        <w:t xml:space="preserve"> برقرار است که این به معنی عدم برقراری قسمت آخرِ تعریف ساخت و پاخت سیاسی (5-20) است. بنابراین ترجیحات اجتماعی انتقال پذیر، ساخت و پاخت را منتفی می‌سازد.                                                                                                                        </w:t>
      </w:r>
      <m:oMath>
        <m:r>
          <m:rPr>
            <m:sty m:val="p"/>
          </m:rPr>
          <w:rPr>
            <w:rFonts w:ascii="Cambria Math" w:eastAsia="Times New Roman" w:hAnsi="Cambria Math" w:cs="Cambria Math" w:hint="cs"/>
            <w:sz w:val="28"/>
            <w:szCs w:val="28"/>
            <w:rtl/>
            <w:lang w:bidi="fa-IR"/>
          </w:rPr>
          <m:t>∎</m:t>
        </m:r>
      </m:oMath>
      <w:r w:rsidRPr="00914C44">
        <w:rPr>
          <w:rFonts w:ascii="Calibri" w:eastAsia="Times New Roman" w:hAnsi="Calibri" w:cs="B Mitra" w:hint="cs"/>
          <w:i/>
          <w:sz w:val="28"/>
          <w:szCs w:val="28"/>
          <w:rtl/>
          <w:lang w:bidi="fa-IR"/>
        </w:rPr>
        <w:t xml:space="preserve">  </w:t>
      </w:r>
    </w:p>
    <w:p w14:paraId="61A26828" w14:textId="77777777" w:rsidR="00914C44" w:rsidRPr="00914C44" w:rsidRDefault="00914C44" w:rsidP="00914C44">
      <w:pPr>
        <w:bidi/>
        <w:rPr>
          <w:rFonts w:ascii="Calibri" w:eastAsia="Times New Roman" w:hAnsi="Calibri" w:cs="B Mitra"/>
          <w:b/>
          <w:bCs/>
          <w:sz w:val="28"/>
          <w:szCs w:val="28"/>
          <w:rtl/>
          <w:lang w:bidi="fa-IR"/>
        </w:rPr>
      </w:pPr>
      <w:r w:rsidRPr="00914C44">
        <w:rPr>
          <w:rFonts w:ascii="Calibri" w:eastAsia="Times New Roman" w:hAnsi="Calibri" w:cs="B Mitra" w:hint="cs"/>
          <w:b/>
          <w:bCs/>
          <w:sz w:val="28"/>
          <w:szCs w:val="28"/>
          <w:rtl/>
          <w:lang w:bidi="fa-IR"/>
        </w:rPr>
        <w:t>11-5 آزمون وجود ساخت و پاخت</w:t>
      </w:r>
    </w:p>
    <w:p w14:paraId="2E829F19"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این ادعا که معامله اسب</w:t>
      </w:r>
      <w:r w:rsidRPr="00914C44">
        <w:rPr>
          <w:rFonts w:ascii="Calibri" w:eastAsia="Times New Roman" w:hAnsi="Calibri" w:cs="B Mitra"/>
          <w:sz w:val="28"/>
          <w:szCs w:val="28"/>
          <w:vertAlign w:val="superscript"/>
          <w:rtl/>
          <w:lang w:bidi="fa-IR"/>
        </w:rPr>
        <w:footnoteReference w:id="369"/>
      </w:r>
      <w:r w:rsidRPr="00914C44">
        <w:rPr>
          <w:rFonts w:ascii="Calibri" w:eastAsia="Times New Roman" w:hAnsi="Calibri" w:cs="B Mitra" w:hint="cs"/>
          <w:sz w:val="28"/>
          <w:szCs w:val="28"/>
          <w:rtl/>
          <w:lang w:bidi="fa-IR"/>
        </w:rPr>
        <w:t>به ایجاد ائتلاف‌های حداکثری و تشکیل هیات دولت در اروپا و تصویب قوانین در آمریکا منجر می‌شود سابقه‌ای به اندازه عمر دموکراسی در این کشورها دارد</w:t>
      </w:r>
      <w:r w:rsidRPr="00914C44">
        <w:rPr>
          <w:rFonts w:ascii="Calibri" w:eastAsia="Times New Roman" w:hAnsi="Calibri" w:cs="B Mitra"/>
          <w:sz w:val="28"/>
          <w:szCs w:val="28"/>
          <w:vertAlign w:val="superscript"/>
          <w:rtl/>
          <w:lang w:bidi="fa-IR"/>
        </w:rPr>
        <w:footnoteReference w:id="370"/>
      </w:r>
      <w:r w:rsidRPr="00914C44">
        <w:rPr>
          <w:rFonts w:ascii="Calibri" w:eastAsia="Times New Roman" w:hAnsi="Calibri" w:cs="B Mitra" w:hint="cs"/>
          <w:sz w:val="28"/>
          <w:szCs w:val="28"/>
          <w:rtl/>
          <w:lang w:bidi="fa-IR"/>
        </w:rPr>
        <w:t>. اما از آنجا که معامله رأی در محافل پنهانی و اتاق‌های مملو از دود</w:t>
      </w:r>
      <w:r w:rsidRPr="00914C44">
        <w:rPr>
          <w:rFonts w:ascii="Calibri" w:eastAsia="Times New Roman" w:hAnsi="Calibri" w:cs="B Mitra"/>
          <w:sz w:val="28"/>
          <w:szCs w:val="28"/>
          <w:vertAlign w:val="superscript"/>
          <w:rtl/>
          <w:lang w:bidi="fa-IR"/>
        </w:rPr>
        <w:footnoteReference w:id="371"/>
      </w:r>
      <w:r w:rsidRPr="00914C44">
        <w:rPr>
          <w:rFonts w:ascii="Calibri" w:eastAsia="Times New Roman" w:hAnsi="Calibri" w:cs="B Mitra" w:hint="cs"/>
          <w:sz w:val="28"/>
          <w:szCs w:val="28"/>
          <w:rtl/>
          <w:lang w:bidi="fa-IR"/>
        </w:rPr>
        <w:t xml:space="preserve"> و دور از چشم عموم صورت می‌پذیرد، تایید وقوع این معاملات و تشخیص طرفین معامله کار سختی است. آیا معامله رای در تمام یا برخی از مصوبات کنگره آمریکا اتفاق می‌افتد و یا اساساً چنین پدیده‌ای در کنگره آمریکا موضوعیت ندارد؟ اگر فقط در بعضی مواقع رخ می‌دهد آیا می‌توان تشخیص داد که در چه اموری معامله رای به کار گرفته می‌شود؟ </w:t>
      </w:r>
      <w:r w:rsidRPr="00914C44">
        <w:rPr>
          <w:rFonts w:ascii="Calibri" w:eastAsia="Times New Roman" w:hAnsi="Calibri" w:cs="Calibri" w:hint="cs"/>
          <w:sz w:val="28"/>
          <w:szCs w:val="28"/>
          <w:rtl/>
          <w:lang w:bidi="fa-IR"/>
        </w:rPr>
        <w:t>"</w:t>
      </w:r>
      <w:r w:rsidRPr="00914C44">
        <w:rPr>
          <w:rFonts w:ascii="Calibri" w:eastAsia="Times New Roman" w:hAnsi="Calibri" w:cs="B Mitra" w:hint="cs"/>
          <w:sz w:val="28"/>
          <w:szCs w:val="28"/>
          <w:rtl/>
          <w:lang w:bidi="fa-IR"/>
        </w:rPr>
        <w:t>نظریه انتخاب عمومی</w:t>
      </w:r>
      <w:r w:rsidRPr="00914C44">
        <w:rPr>
          <w:rFonts w:ascii="Calibri" w:eastAsia="Times New Roman" w:hAnsi="Calibri" w:cs="Arial" w:hint="cs"/>
          <w:sz w:val="28"/>
          <w:szCs w:val="28"/>
          <w:rtl/>
          <w:lang w:bidi="fa-IR"/>
        </w:rPr>
        <w:t xml:space="preserve">" </w:t>
      </w:r>
      <w:r w:rsidRPr="00914C44">
        <w:rPr>
          <w:rFonts w:ascii="Calibri" w:eastAsia="Times New Roman" w:hAnsi="Calibri" w:cs="B Mitra" w:hint="cs"/>
          <w:sz w:val="28"/>
          <w:szCs w:val="28"/>
          <w:rtl/>
          <w:lang w:bidi="fa-IR"/>
        </w:rPr>
        <w:t xml:space="preserve">با ارائه یک تعریف دقیق از واژه ساخت و پاخت، این امکان را فراهم می‌کند که به این سوالات پاسخ داده شود. </w:t>
      </w:r>
    </w:p>
    <w:p w14:paraId="641E5061" w14:textId="77777777" w:rsidR="00914C44" w:rsidRPr="00914C44" w:rsidRDefault="00914C44" w:rsidP="00D767C9">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اگر تصمیم‌گیری در مورد دو موضوع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متأثر از ساخت و پاخت شود، در این صورت طبق تعریف ساخت و پاخت می‌دانیم درصورت مبادله آراء، این دو موضوع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تصویب می‌شوند و در غیاب معامله رأی تصویب نمی‌شوند. فرد </w:t>
      </w:r>
      <m:oMath>
        <m:r>
          <w:rPr>
            <w:rFonts w:ascii="Cambria Math" w:eastAsia="Times New Roman" w:hAnsi="Cambria Math" w:cs="B Mitra"/>
            <w:sz w:val="28"/>
            <w:szCs w:val="28"/>
            <w:lang w:bidi="fa-IR"/>
          </w:rPr>
          <w:lastRenderedPageBreak/>
          <m:t>A</m:t>
        </m:r>
      </m:oMath>
      <w:r w:rsidRPr="00914C44">
        <w:rPr>
          <w:rFonts w:ascii="Calibri" w:eastAsia="Times New Roman" w:hAnsi="Calibri" w:cs="B Mitra" w:hint="cs"/>
          <w:sz w:val="28"/>
          <w:szCs w:val="28"/>
          <w:rtl/>
          <w:lang w:bidi="fa-IR"/>
        </w:rPr>
        <w:t xml:space="preserve"> که طرفدار موضوع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است در معامله رای به موضوع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رای می‌دهد تا رای کافی برای تصویب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فراهم شود. وی با رای دادن به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برخلاف ترجیحات خود و موکلینش رای می‌دهد. رای دادن به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برای او در بر دارنده هزینه‌هایی است و او در صورتی اقدام به چنین مبادله‌ای می‌کند که در عوض چیز بیشتری</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یعنی رأی کافی برای تضمین تصویب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 به دست بیاورد. بدیهی است که اگر با وجود معامله درخصوص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موضوع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تصویب نشود، وی هیچ گاه اقدام به معامله رای نخواهد کرد و لذا شاهد معامله روی موضوعی که بازنده است نخواهیم بود. علاوه بر این اگر موضوع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بدون معامله به تصویب برسد،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رأی خود را روی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معامله نمی‌کند و بنابراین شاهد معامله برای موضوعی که با اختلاف اساسی برنده می‌شود نخواهیم بود. ساخت و پاخت در موضوعاتی وارد می‌شود که آراء نزدیک به هم باشد و برای هر موضوع احتمال موفقیت وجود داشته باشد و از طریق مبادله رأی، حد نصاب لازم برای تصویب موضوعات فراهم شود. </w:t>
      </w:r>
    </w:p>
    <w:p w14:paraId="79FE9252" w14:textId="77777777" w:rsidR="00914C44" w:rsidRPr="00914C44" w:rsidRDefault="00914C44" w:rsidP="00D27D2E">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استراتمن</w:t>
      </w:r>
      <w:r w:rsidRPr="00914C44">
        <w:rPr>
          <w:rFonts w:ascii="Calibri" w:eastAsia="Times New Roman" w:hAnsi="Calibri" w:cs="B Mitra"/>
          <w:sz w:val="28"/>
          <w:szCs w:val="28"/>
          <w:vertAlign w:val="superscript"/>
          <w:rtl/>
          <w:lang w:bidi="fa-IR"/>
        </w:rPr>
        <w:footnoteReference w:id="372"/>
      </w:r>
      <w:r w:rsidRPr="00914C44">
        <w:rPr>
          <w:rFonts w:ascii="Calibri" w:eastAsia="Times New Roman" w:hAnsi="Calibri" w:cs="B Mitra" w:hint="cs"/>
          <w:sz w:val="28"/>
          <w:szCs w:val="28"/>
          <w:rtl/>
          <w:lang w:bidi="fa-IR"/>
        </w:rPr>
        <w:t xml:space="preserve"> (</w:t>
      </w:r>
      <w:r w:rsidRPr="00914C44">
        <w:rPr>
          <w:rFonts w:ascii="Calibri" w:eastAsia="Times New Roman" w:hAnsi="Calibri" w:cs="B Mitra"/>
          <w:sz w:val="28"/>
          <w:szCs w:val="28"/>
          <w:lang w:bidi="fa-IR"/>
        </w:rPr>
        <w:t xml:space="preserve"> </w:t>
      </w:r>
      <w:r w:rsidRPr="00914C44">
        <w:rPr>
          <w:rFonts w:ascii="Times New Roman" w:eastAsia="Times New Roman" w:hAnsi="Times New Roman" w:cs="Times New Roman"/>
          <w:sz w:val="24"/>
          <w:szCs w:val="24"/>
          <w:lang w:bidi="fa-IR"/>
        </w:rPr>
        <w:t>b</w:t>
      </w:r>
      <w:r w:rsidRPr="00914C44">
        <w:rPr>
          <w:rFonts w:ascii="Calibri" w:eastAsia="Times New Roman" w:hAnsi="Calibri" w:cs="B Mitra" w:hint="cs"/>
          <w:sz w:val="28"/>
          <w:szCs w:val="28"/>
          <w:rtl/>
          <w:lang w:bidi="fa-IR"/>
        </w:rPr>
        <w:t xml:space="preserve">1992) با استفاده از داده‌های مربوط به آرای لایحه کشاورزی سال 1985 مجلس نمایندگان ایالات متحده پیامدها و نتایج پدیده ساخت و پاخت را آزمون کرد. معمولاً مرسوم است که نحوه رأی دادن نمایندگان کنگره بر اساسِ مجموعه‌ای از متغیرها توضیح داده شود. این متغیرها ویژگی حوزه‌ای که وی نماینده آن است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oMath>
      <w:r w:rsidRPr="00914C44">
        <w:rPr>
          <w:rFonts w:ascii="Calibri" w:eastAsia="Times New Roman" w:hAnsi="Calibri" w:cs="B Mitra" w:hint="cs"/>
          <w:sz w:val="28"/>
          <w:szCs w:val="28"/>
          <w:rtl/>
          <w:lang w:bidi="fa-IR"/>
        </w:rPr>
        <w:t xml:space="preserve">، و ویژگی‌های شخصی نماینده (مثلاً ایدئولوژی)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oMath>
      <w:r w:rsidRPr="00914C44">
        <w:rPr>
          <w:rFonts w:ascii="Calibri" w:eastAsia="Times New Roman" w:hAnsi="Calibri" w:cs="B Mitra" w:hint="cs"/>
          <w:sz w:val="28"/>
          <w:szCs w:val="28"/>
          <w:rtl/>
          <w:lang w:bidi="fa-IR"/>
        </w:rPr>
        <w:t>، را در بر می‌گیرد. برای توضیح نحوه رای دادن به سه لایحه الحاقی کشاورزی که بر کشاورزان بادام زمینی</w:t>
      </w:r>
      <m:oMath>
        <m:r>
          <w:rPr>
            <w:rFonts w:ascii="Cambria Math" w:eastAsia="Times New Roman" w:hAnsi="Cambria Math" w:cs="B Mitra"/>
            <w:sz w:val="28"/>
            <w:szCs w:val="28"/>
            <w:lang w:bidi="fa-IR"/>
          </w:rPr>
          <m:t>(p)</m:t>
        </m:r>
      </m:oMath>
      <w:r w:rsidRPr="00914C44">
        <w:rPr>
          <w:rFonts w:ascii="Calibri" w:eastAsia="Times New Roman" w:hAnsi="Calibri" w:cs="B Mitra" w:hint="cs"/>
          <w:sz w:val="28"/>
          <w:szCs w:val="28"/>
          <w:rtl/>
          <w:lang w:bidi="fa-IR"/>
        </w:rPr>
        <w:t xml:space="preserve">، دامپروران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و کشاورزان نیشکر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تاثیر می‌گذارند می‌توان سیستم معادلات زیر را بدون در نظر گرفتن ساخت و پاخت تخمین زد:</w:t>
      </w:r>
    </w:p>
    <w:p w14:paraId="36404202" w14:textId="77777777" w:rsidR="00914C44" w:rsidRPr="00914C44" w:rsidRDefault="00914C44" w:rsidP="00914C44">
      <w:pPr>
        <w:bidi/>
        <w:jc w:val="both"/>
        <w:rPr>
          <w:rFonts w:ascii="Calibri" w:eastAsia="Times New Roman" w:hAnsi="Calibri" w:cs="B Mitra"/>
          <w:sz w:val="28"/>
          <w:szCs w:val="28"/>
          <w:lang w:bidi="fa-IR"/>
        </w:rPr>
      </w:pPr>
      <m:oMathPara>
        <m:oMathParaPr>
          <m:jc m:val="center"/>
        </m:oMathParaPr>
        <m:oMath>
          <m:r>
            <w:rPr>
              <w:rFonts w:ascii="Cambria Math" w:eastAsia="Times New Roman" w:hAnsi="Cambria Math" w:cs="B Mitra"/>
              <w:sz w:val="28"/>
              <w:szCs w:val="28"/>
              <w:lang w:bidi="fa-IR"/>
            </w:rPr>
            <m:t>p=</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p</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p</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p</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p</m:t>
              </m:r>
            </m:sub>
          </m:sSub>
          <m:r>
            <w:rPr>
              <w:rFonts w:ascii="Cambria Math" w:eastAsia="Times New Roman" w:hAnsi="Cambria Math" w:cs="B Mitra"/>
              <w:sz w:val="28"/>
              <w:szCs w:val="28"/>
              <w:lang w:bidi="fa-IR"/>
            </w:rPr>
            <m:t xml:space="preserve">                                    </m:t>
          </m:r>
        </m:oMath>
      </m:oMathPara>
    </w:p>
    <w:p w14:paraId="5A31280F" w14:textId="77777777" w:rsidR="00914C44" w:rsidRPr="00914C44" w:rsidRDefault="00914C44" w:rsidP="00914C44">
      <w:pPr>
        <w:bidi/>
        <w:jc w:val="both"/>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d=</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d</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d</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(36-5)</m:t>
          </m:r>
        </m:oMath>
      </m:oMathPara>
    </w:p>
    <w:p w14:paraId="2ADA9F6B" w14:textId="77777777" w:rsidR="00914C44" w:rsidRPr="00914C44" w:rsidRDefault="00914C44" w:rsidP="00914C44">
      <w:pPr>
        <w:bidi/>
        <w:rPr>
          <w:rFonts w:ascii="Calibri" w:eastAsia="Times New Roman" w:hAnsi="Calibri" w:cs="B Mitra"/>
          <w:sz w:val="28"/>
          <w:szCs w:val="28"/>
          <w:rtl/>
          <w:lang w:bidi="fa-IR"/>
        </w:rPr>
      </w:pPr>
      <m:oMathPara>
        <m:oMathParaPr>
          <m:jc m:val="center"/>
        </m:oMathParaPr>
        <m:oMath>
          <m:r>
            <w:rPr>
              <w:rFonts w:ascii="Cambria Math" w:eastAsia="Times New Roman" w:hAnsi="Cambria Math" w:cs="B Mitra"/>
              <w:sz w:val="28"/>
              <w:szCs w:val="28"/>
              <w:lang w:bidi="fa-IR"/>
            </w:rPr>
            <m:t>s=</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s</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s</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s</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s</m:t>
              </m:r>
            </m:sub>
          </m:sSub>
          <m:r>
            <w:rPr>
              <w:rFonts w:ascii="Cambria Math" w:eastAsia="Times New Roman" w:hAnsi="Cambria Math" w:cs="B Mitra"/>
              <w:sz w:val="28"/>
              <w:szCs w:val="28"/>
              <w:lang w:bidi="fa-IR"/>
            </w:rPr>
            <m:t xml:space="preserve">∙                                       </m:t>
          </m:r>
        </m:oMath>
      </m:oMathPara>
    </w:p>
    <w:p w14:paraId="202288CA" w14:textId="77777777" w:rsidR="00914C44" w:rsidRPr="00914C44" w:rsidRDefault="00914C44" w:rsidP="00D27D2E">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اگر به هنگام رأی‌گیری در مورد این سه لایحه، ساخت و پاخت اتفاق بیفتد، در این صورت احتمال اینکه فردی که پشتیبان منافع کشاورزان نیشکر است به لایحه تأمین کننده منافع دامپروران رای دهد باید بسیار بیشتر از زمانی باشد که صرفاً بر اساس ویژگی‌های شخصی و منطقه‌ای خود رأی می‌دهد. برای آزمون تاثیر ساخت و پاخت بر نحوه رأی دادن نمایندگان کافی است که در هر یک از معادلات (5-36) پیش‌بینی آرای دو لایحه دیگر را وارد کنیم تا سیستم معادلات </w:t>
      </w:r>
      <m:oMath>
        <m:r>
          <m:rPr>
            <m:nor/>
          </m:rPr>
          <w:rPr>
            <w:rFonts w:ascii="Cambria Math" w:eastAsia="Times New Roman" w:hAnsi="Cambria Math" w:cs="B Mitra" w:hint="cs"/>
            <w:sz w:val="28"/>
            <w:szCs w:val="28"/>
            <w:rtl/>
            <w:lang w:bidi="fa-IR"/>
          </w:rPr>
          <m:t>(37-5)</m:t>
        </m:r>
      </m:oMath>
      <w:r w:rsidRPr="00914C44">
        <w:rPr>
          <w:rFonts w:ascii="Calibri" w:eastAsia="Times New Roman" w:hAnsi="Calibri" w:cs="B Mitra" w:hint="cs"/>
          <w:sz w:val="28"/>
          <w:szCs w:val="28"/>
          <w:rtl/>
          <w:lang w:bidi="fa-IR"/>
        </w:rPr>
        <w:t xml:space="preserve"> به دست آید. </w:t>
      </w:r>
    </w:p>
    <w:p w14:paraId="67E67AB5" w14:textId="77777777" w:rsidR="00914C44" w:rsidRPr="00914C44" w:rsidRDefault="00914C44" w:rsidP="00914C44">
      <w:pPr>
        <w:bidi/>
        <w:jc w:val="both"/>
        <w:rPr>
          <w:rFonts w:ascii="Calibri" w:eastAsia="Times New Roman" w:hAnsi="Calibri" w:cs="B Mitra"/>
          <w:sz w:val="28"/>
          <w:szCs w:val="28"/>
          <w:lang w:bidi="fa-IR"/>
        </w:rPr>
      </w:pPr>
      <m:oMathPara>
        <m:oMathParaPr>
          <m:jc m:val="center"/>
        </m:oMathParaPr>
        <m:oMath>
          <m:r>
            <w:rPr>
              <w:rFonts w:ascii="Cambria Math" w:eastAsia="Times New Roman" w:hAnsi="Cambria Math" w:cs="B Mitra"/>
              <w:sz w:val="28"/>
              <w:szCs w:val="28"/>
              <w:lang w:bidi="fa-IR"/>
            </w:rPr>
            <m:t>p=</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p</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β</m:t>
              </m:r>
            </m:e>
            <m:sub>
              <m:r>
                <w:rPr>
                  <w:rFonts w:ascii="Cambria Math" w:eastAsia="Times New Roman" w:hAnsi="Cambria Math" w:cs="B Mitra"/>
                  <w:sz w:val="28"/>
                  <w:szCs w:val="28"/>
                  <w:lang w:bidi="fa-IR"/>
                </w:rPr>
                <m:t>p</m:t>
              </m:r>
            </m:sub>
          </m:sSub>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γ</m:t>
              </m:r>
            </m:e>
            <m:sub>
              <m:r>
                <w:rPr>
                  <w:rFonts w:ascii="Cambria Math" w:eastAsia="Times New Roman" w:hAnsi="Cambria Math" w:cs="B Mitra"/>
                  <w:sz w:val="28"/>
                  <w:szCs w:val="28"/>
                  <w:lang w:bidi="fa-IR"/>
                </w:rPr>
                <m:t>p</m:t>
              </m:r>
            </m:sub>
          </m:sSub>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p</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p</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p</m:t>
              </m:r>
            </m:sub>
          </m:sSub>
          <m:r>
            <w:rPr>
              <w:rFonts w:ascii="Cambria Math" w:eastAsia="Times New Roman" w:hAnsi="Cambria Math" w:cs="B Mitra"/>
              <w:sz w:val="28"/>
              <w:szCs w:val="28"/>
              <w:lang w:bidi="fa-IR"/>
            </w:rPr>
            <m:t xml:space="preserve">              </m:t>
          </m:r>
        </m:oMath>
      </m:oMathPara>
    </w:p>
    <w:p w14:paraId="0FFE5CFB" w14:textId="77777777" w:rsidR="00914C44" w:rsidRPr="00914C44" w:rsidRDefault="00914C44" w:rsidP="00914C44">
      <w:pPr>
        <w:bidi/>
        <w:jc w:val="both"/>
        <w:rPr>
          <w:rFonts w:ascii="Calibri" w:eastAsia="Times New Roman" w:hAnsi="Calibri" w:cs="B Mitra"/>
          <w:sz w:val="28"/>
          <w:szCs w:val="28"/>
          <w:rtl/>
          <w:lang w:bidi="fa-IR"/>
        </w:rPr>
      </w:pPr>
      <m:oMathPara>
        <m:oMathParaPr>
          <m:jc m:val="right"/>
        </m:oMathParaPr>
        <m:oMath>
          <m:r>
            <w:rPr>
              <w:rFonts w:ascii="Cambria Math" w:eastAsia="Times New Roman" w:hAnsi="Cambria Math" w:cs="B Mitra"/>
              <w:sz w:val="28"/>
              <w:szCs w:val="28"/>
              <w:lang w:bidi="fa-IR"/>
            </w:rPr>
            <m:t>d=</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d</m:t>
              </m:r>
            </m:sub>
          </m:sSub>
          <m:r>
            <w:rPr>
              <w:rFonts w:ascii="Cambria Math" w:eastAsia="Times New Roman" w:hAnsi="Cambria Math" w:cs="B Mitra"/>
              <w:i/>
              <w:sz w:val="28"/>
              <w:szCs w:val="28"/>
              <w:vertAlign w:val="superscript"/>
              <w:lang w:bidi="fa-IR"/>
            </w:rPr>
            <w:footnoteReference w:id="373"/>
          </m:r>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d</m:t>
              </m:r>
            </m:sub>
          </m:sSub>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γ</m:t>
              </m:r>
            </m:e>
            <m:sub>
              <m:r>
                <w:rPr>
                  <w:rFonts w:ascii="Cambria Math" w:eastAsia="Times New Roman" w:hAnsi="Cambria Math" w:cs="B Mitra"/>
                  <w:sz w:val="28"/>
                  <w:szCs w:val="28"/>
                  <w:lang w:bidi="fa-IR"/>
                </w:rPr>
                <m:t>d</m:t>
              </m:r>
            </m:sub>
          </m:sSub>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d</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d</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 xml:space="preserve">                               </m:t>
          </m:r>
          <m:r>
            <m:rPr>
              <m:nor/>
            </m:rPr>
            <w:rPr>
              <w:rFonts w:ascii="Cambria Math" w:eastAsia="Times New Roman" w:hAnsi="Cambria Math" w:cs="B Mitra" w:hint="cs"/>
              <w:sz w:val="28"/>
              <w:szCs w:val="28"/>
              <w:rtl/>
              <w:lang w:bidi="fa-IR"/>
            </w:rPr>
            <m:t>(37-5)</m:t>
          </m:r>
        </m:oMath>
      </m:oMathPara>
    </w:p>
    <w:p w14:paraId="2C41B9E3" w14:textId="77777777" w:rsidR="00914C44" w:rsidRPr="00914C44" w:rsidRDefault="00914C44" w:rsidP="00914C44">
      <w:pPr>
        <w:bidi/>
        <w:rPr>
          <w:rFonts w:ascii="Calibri" w:eastAsia="Times New Roman" w:hAnsi="Calibri" w:cs="B Mitra"/>
          <w:sz w:val="28"/>
          <w:szCs w:val="28"/>
          <w:rtl/>
          <w:lang w:bidi="fa-IR"/>
        </w:rPr>
      </w:pPr>
      <m:oMathPara>
        <m:oMathParaPr>
          <m:jc m:val="center"/>
        </m:oMathParaPr>
        <m:oMath>
          <m:r>
            <w:rPr>
              <w:rFonts w:ascii="Cambria Math" w:eastAsia="Times New Roman" w:hAnsi="Cambria Math" w:cs="B Mitra"/>
              <w:sz w:val="28"/>
              <w:szCs w:val="28"/>
              <w:lang w:bidi="fa-IR"/>
            </w:rPr>
            <m:t>s=</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a</m:t>
              </m:r>
            </m:e>
            <m:sub>
              <m:r>
                <w:rPr>
                  <w:rFonts w:ascii="Cambria Math" w:eastAsia="Times New Roman" w:hAnsi="Cambria Math" w:cs="B Mitra"/>
                  <w:sz w:val="28"/>
                  <w:szCs w:val="28"/>
                  <w:lang w:bidi="fa-IR"/>
                </w:rPr>
                <m:t>s</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α</m:t>
              </m:r>
            </m:e>
            <m:sub>
              <m:r>
                <w:rPr>
                  <w:rFonts w:ascii="Cambria Math" w:eastAsia="Times New Roman" w:hAnsi="Cambria Math" w:cs="B Mitra"/>
                  <w:sz w:val="28"/>
                  <w:szCs w:val="28"/>
                  <w:lang w:bidi="fa-IR"/>
                </w:rPr>
                <m:t>s</m:t>
              </m:r>
            </m:sub>
          </m:sSub>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β</m:t>
              </m:r>
            </m:e>
            <m:sub>
              <m:r>
                <w:rPr>
                  <w:rFonts w:ascii="Cambria Math" w:eastAsia="Times New Roman" w:hAnsi="Cambria Math" w:cs="B Mitra"/>
                  <w:sz w:val="28"/>
                  <w:szCs w:val="28"/>
                  <w:lang w:bidi="fa-IR"/>
                </w:rPr>
                <m:t>s</m:t>
              </m:r>
            </m:sub>
          </m:sSub>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b</m:t>
              </m:r>
            </m:e>
            <m:sub>
              <m:r>
                <w:rPr>
                  <w:rFonts w:ascii="Cambria Math" w:eastAsia="Times New Roman" w:hAnsi="Cambria Math" w:cs="B Mitra"/>
                  <w:sz w:val="28"/>
                  <w:szCs w:val="28"/>
                  <w:lang w:bidi="fa-IR"/>
                </w:rPr>
                <m:t>s</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D</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s</m:t>
              </m:r>
            </m:sub>
          </m:sSub>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C</m:t>
              </m:r>
            </m:sub>
          </m:sSub>
          <m: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u</m:t>
              </m:r>
            </m:e>
            <m:sub>
              <m:r>
                <w:rPr>
                  <w:rFonts w:ascii="Cambria Math" w:eastAsia="Times New Roman" w:hAnsi="Cambria Math" w:cs="B Mitra"/>
                  <w:sz w:val="28"/>
                  <w:szCs w:val="28"/>
                  <w:lang w:bidi="fa-IR"/>
                </w:rPr>
                <m:t>s</m:t>
              </m:r>
            </m:sub>
          </m:sSub>
          <m:r>
            <w:rPr>
              <w:rFonts w:ascii="Cambria Math" w:eastAsia="Times New Roman" w:hAnsi="Cambria Math" w:cs="B Mitra"/>
              <w:sz w:val="28"/>
              <w:szCs w:val="28"/>
              <w:lang w:bidi="fa-IR"/>
            </w:rPr>
            <m:t xml:space="preserve">                  </m:t>
          </m:r>
        </m:oMath>
      </m:oMathPara>
    </w:p>
    <w:p w14:paraId="708515D9"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 xml:space="preserve">در سیستم معادلات فوق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oMath>
      <w:r w:rsidRPr="00914C44">
        <w:rPr>
          <w:rFonts w:ascii="Calibri" w:eastAsia="Times New Roman" w:hAnsi="Calibri" w:cs="B Mitra" w:hint="cs"/>
          <w:sz w:val="28"/>
          <w:szCs w:val="28"/>
          <w:rtl/>
          <w:lang w:bidi="fa-IR"/>
        </w:rPr>
        <w:t xml:space="preserve">،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oMath>
      <w:r w:rsidRPr="00914C44">
        <w:rPr>
          <w:rFonts w:ascii="Calibri" w:eastAsia="Times New Roman" w:hAnsi="Calibri" w:cs="B Mitra" w:hint="cs"/>
          <w:sz w:val="28"/>
          <w:szCs w:val="28"/>
          <w:rtl/>
          <w:lang w:bidi="fa-IR"/>
        </w:rPr>
        <w:t xml:space="preserve">، و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oMath>
      <w:r w:rsidRPr="00914C44">
        <w:rPr>
          <w:rFonts w:ascii="Calibri" w:eastAsia="Times New Roman" w:hAnsi="Calibri" w:cs="B Mitra" w:hint="cs"/>
          <w:sz w:val="28"/>
          <w:szCs w:val="28"/>
          <w:rtl/>
          <w:lang w:bidi="fa-IR"/>
        </w:rPr>
        <w:t xml:space="preserve"> آراء پیش‌بینی شده‌ای است که براساس روابط (36-5) به دست می‌آیند</w:t>
      </w:r>
      <w:r w:rsidRPr="00914C44">
        <w:rPr>
          <w:rFonts w:ascii="Calibri" w:eastAsia="Times New Roman" w:hAnsi="Calibri" w:cs="B Mitra"/>
          <w:sz w:val="28"/>
          <w:szCs w:val="28"/>
          <w:vertAlign w:val="superscript"/>
          <w:rtl/>
          <w:lang w:bidi="fa-IR"/>
        </w:rPr>
        <w:footnoteReference w:id="374"/>
      </w:r>
      <w:r w:rsidRPr="00914C44">
        <w:rPr>
          <w:rFonts w:ascii="Calibri" w:eastAsia="Times New Roman" w:hAnsi="Calibri" w:cs="B Mitra" w:hint="cs"/>
          <w:sz w:val="28"/>
          <w:szCs w:val="28"/>
          <w:rtl/>
          <w:lang w:bidi="fa-IR"/>
        </w:rPr>
        <w:t xml:space="preserve">. در جدول 4-5 نتایج تخمین مدل استراتمن درج گردیده است. </w:t>
      </w:r>
    </w:p>
    <w:p w14:paraId="3CA4249C" w14:textId="77777777" w:rsidR="00914C44" w:rsidRPr="00914C44" w:rsidRDefault="00914C44" w:rsidP="00D27D2E">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استراتمن میزان حمایتی که هر کاندیدا در مبارزات انتخاباتی از کمیته اقدام سیاسی</w:t>
      </w:r>
      <w:r w:rsidRPr="00914C44">
        <w:rPr>
          <w:rFonts w:ascii="Calibri" w:eastAsia="Times New Roman" w:hAnsi="Calibri" w:cs="B Mitra"/>
          <w:sz w:val="28"/>
          <w:szCs w:val="28"/>
          <w:vertAlign w:val="superscript"/>
          <w:rtl/>
          <w:lang w:bidi="fa-IR"/>
        </w:rPr>
        <w:footnoteReference w:id="375"/>
      </w:r>
      <w:r w:rsidRPr="00914C44">
        <w:rPr>
          <w:rFonts w:ascii="Calibri" w:eastAsia="Times New Roman" w:hAnsi="Calibri" w:cs="B Mitra" w:hint="cs"/>
          <w:sz w:val="28"/>
          <w:szCs w:val="28"/>
          <w:rtl/>
          <w:lang w:bidi="fa-IR"/>
        </w:rPr>
        <w:t xml:space="preserve"> </w:t>
      </w:r>
      <w:r w:rsidRPr="00914C44">
        <w:rPr>
          <w:rFonts w:ascii="Calibri" w:eastAsia="Times New Roman" w:hAnsi="Calibri" w:cs="B Mitra"/>
          <w:sz w:val="28"/>
          <w:szCs w:val="28"/>
          <w:lang w:bidi="fa-IR"/>
        </w:rPr>
        <w:t>(</w:t>
      </w:r>
      <w:r w:rsidRPr="00914C44">
        <w:rPr>
          <w:rFonts w:ascii="Times New Roman" w:eastAsia="Times New Roman" w:hAnsi="Times New Roman" w:cs="Times New Roman"/>
          <w:sz w:val="24"/>
          <w:szCs w:val="24"/>
          <w:lang w:bidi="fa-IR"/>
        </w:rPr>
        <w:t>PAC</w:t>
      </w:r>
      <w:r w:rsidRPr="00914C44">
        <w:rPr>
          <w:rFonts w:ascii="Calibri" w:eastAsia="Times New Roman" w:hAnsi="Calibri" w:cs="B Mitra"/>
          <w:sz w:val="28"/>
          <w:szCs w:val="28"/>
          <w:lang w:bidi="fa-IR"/>
        </w:rPr>
        <w:t>)</w:t>
      </w:r>
      <w:r w:rsidRPr="00914C44">
        <w:rPr>
          <w:rFonts w:ascii="Calibri" w:eastAsia="Times New Roman" w:hAnsi="Calibri" w:cs="B Mitra" w:hint="cs"/>
          <w:sz w:val="28"/>
          <w:szCs w:val="28"/>
          <w:rtl/>
          <w:lang w:bidi="fa-IR"/>
        </w:rPr>
        <w:t xml:space="preserve"> هر یک از گروه‌های کشاورزی دریافت کرده و نسبتی از جمعت منطقه که در تولید بادام زمینی (نسبت به محصولات دامپروری و نیشکر) مشغول فعالیت هستند به عنوان معیاری برای ویژگی حوزه انتخابی نماینده و از وابستگی حزبی نماینده (جمهوری خواه = 1 و دمکرات = 0) برای ویژگی شخصی نمایندگان استفاده کرد.</w:t>
      </w:r>
      <w:r w:rsidRPr="00914C44">
        <w:rPr>
          <w:rFonts w:ascii="Calibri" w:eastAsia="Times New Roman" w:hAnsi="Calibri" w:cs="B Mitra"/>
          <w:sz w:val="28"/>
          <w:szCs w:val="28"/>
          <w:vertAlign w:val="superscript"/>
          <w:rtl/>
          <w:lang w:bidi="fa-IR"/>
        </w:rPr>
        <w:footnoteReference w:id="376"/>
      </w:r>
      <w:r w:rsidRPr="00914C44">
        <w:rPr>
          <w:rFonts w:ascii="Calibri" w:eastAsia="Times New Roman" w:hAnsi="Calibri" w:cs="B Mitra" w:hint="cs"/>
          <w:sz w:val="28"/>
          <w:szCs w:val="28"/>
          <w:rtl/>
          <w:lang w:bidi="fa-IR"/>
        </w:rPr>
        <w:t xml:space="preserve"> </w:t>
      </w:r>
      <w:r w:rsidRPr="00914C44">
        <w:rPr>
          <w:rFonts w:ascii="Calibri" w:eastAsia="Times New Roman" w:hAnsi="Calibri" w:cs="Arial" w:hint="cs"/>
          <w:sz w:val="28"/>
          <w:szCs w:val="28"/>
          <w:vertAlign w:val="superscript"/>
          <w:rtl/>
          <w:lang w:bidi="fa-IR"/>
        </w:rPr>
        <w:t>و</w:t>
      </w:r>
      <w:r w:rsidRPr="00914C44">
        <w:rPr>
          <w:rFonts w:ascii="Calibri" w:eastAsia="Times New Roman" w:hAnsi="Calibri" w:cs="B Mitra"/>
          <w:sz w:val="28"/>
          <w:szCs w:val="28"/>
          <w:vertAlign w:val="superscript"/>
          <w:rtl/>
          <w:lang w:bidi="fa-IR"/>
        </w:rPr>
        <w:footnoteReference w:id="377"/>
      </w:r>
      <w:r w:rsidRPr="00914C44">
        <w:rPr>
          <w:rFonts w:ascii="Calibri" w:eastAsia="Times New Roman" w:hAnsi="Calibri" w:cs="B Mitra" w:hint="cs"/>
          <w:sz w:val="28"/>
          <w:szCs w:val="28"/>
          <w:rtl/>
          <w:lang w:bidi="fa-IR"/>
        </w:rPr>
        <w:t xml:space="preserve">در جدول زیر عبارت </w:t>
      </w:r>
      <w:r w:rsidRPr="00914C44">
        <w:rPr>
          <w:rFonts w:ascii="Times New Roman" w:eastAsia="Times New Roman" w:hAnsi="Times New Roman" w:cs="Times New Roman"/>
          <w:sz w:val="24"/>
          <w:szCs w:val="24"/>
          <w:lang w:bidi="fa-IR"/>
        </w:rPr>
        <w:t>Const</w:t>
      </w:r>
      <w:r w:rsidRPr="00914C44">
        <w:rPr>
          <w:rFonts w:ascii="Calibri" w:eastAsia="Times New Roman" w:hAnsi="Calibri" w:cs="B Mitra" w:hint="cs"/>
          <w:sz w:val="28"/>
          <w:szCs w:val="28"/>
          <w:rtl/>
          <w:lang w:bidi="fa-IR"/>
        </w:rPr>
        <w:t xml:space="preserve">، همان عرض از مبدأ است. وجود علامت ستاره بالای ضرائب تخمین زده شده دلالت بر معنی‌داری آنها در سطح 5 درصد یا کمتر از آن دارد. تعریف عملیاتی متغیر وابسته به این ترتیب است که اگر نماینده به لایحه کشاورزی مورد نظر رأی مثبت داده باشد عدد یک و اگر رأی منفی داده باشد عدد صفر در نظر گرفته می‌شود. </w:t>
      </w:r>
    </w:p>
    <w:p w14:paraId="001D5B67" w14:textId="77777777" w:rsidR="00914C44" w:rsidRPr="00914C44" w:rsidRDefault="00914C44" w:rsidP="00D27D2E">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ابتدا با تمرکز بر متغیرهای برون‌زای معنی‌دار متوجه می‌شویم که هر چه حمایت دریافتی نماینده از کمیته سیاسی </w:t>
      </w:r>
      <w:r w:rsidRPr="00914C44">
        <w:rPr>
          <w:rFonts w:ascii="Calibri" w:eastAsia="Times New Roman" w:hAnsi="Calibri" w:cs="B Mitra"/>
          <w:sz w:val="28"/>
          <w:szCs w:val="28"/>
          <w:lang w:bidi="fa-IR"/>
        </w:rPr>
        <w:t>(</w:t>
      </w:r>
      <w:r w:rsidRPr="00D27D2E">
        <w:rPr>
          <w:rFonts w:asciiTheme="majorBidi" w:eastAsia="Times New Roman" w:hAnsiTheme="majorBidi" w:cstheme="majorBidi"/>
          <w:sz w:val="24"/>
          <w:szCs w:val="24"/>
          <w:lang w:bidi="fa-IR"/>
        </w:rPr>
        <w:t>PAC</w:t>
      </w:r>
      <w:r w:rsidRPr="00914C44">
        <w:rPr>
          <w:rFonts w:ascii="Calibri" w:eastAsia="Times New Roman" w:hAnsi="Calibri" w:cs="B Mitra"/>
          <w:sz w:val="28"/>
          <w:szCs w:val="28"/>
          <w:lang w:bidi="fa-IR"/>
        </w:rPr>
        <w:t>)</w:t>
      </w:r>
      <w:r w:rsidRPr="00914C44">
        <w:rPr>
          <w:rFonts w:ascii="Calibri" w:eastAsia="Times New Roman" w:hAnsi="Calibri" w:cs="B Mitra" w:hint="cs"/>
          <w:sz w:val="28"/>
          <w:szCs w:val="28"/>
          <w:rtl/>
          <w:lang w:bidi="fa-IR"/>
        </w:rPr>
        <w:t xml:space="preserve"> یک گروه کشاورزی معین بیشتر باشد و نسبت بیشتری از جمعیت منطقه به فعالیت کشاوری مورد نظر (بادام زمینی و محصولات لبنی) اشتغال داشته باشند، وی با احتمال بیشتری به لایحه‌ای رأی می‌دهد که منافع کشاورزان مورد نظر را تأمین می‌کند. نتایج مندرج در جدول نیز دلالت بر آن دارد که نمایندگان جمهوری خواه به احتمال زیاد به لوایح الحاقی محصولات لبنی و بادام زمینی که مورد علاقه کشاورزان است رأی نمی‌دهند.</w:t>
      </w:r>
    </w:p>
    <w:p w14:paraId="01483306" w14:textId="77777777" w:rsidR="00914C44" w:rsidRPr="00914C44" w:rsidRDefault="00914C44" w:rsidP="00914C44">
      <w:pPr>
        <w:bidi/>
        <w:jc w:val="center"/>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جدول 5-4 شواهد اقتصادسنجی از وجود دسته بندی سیاسی</w:t>
      </w:r>
    </w:p>
    <w:tbl>
      <w:tblPr>
        <w:tblStyle w:val="TableGrid2"/>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148"/>
        <w:gridCol w:w="1058"/>
        <w:gridCol w:w="1058"/>
        <w:gridCol w:w="1005"/>
        <w:gridCol w:w="1303"/>
        <w:gridCol w:w="1177"/>
        <w:gridCol w:w="1024"/>
        <w:gridCol w:w="166"/>
      </w:tblGrid>
      <w:tr w:rsidR="00914C44" w:rsidRPr="00914C44" w14:paraId="4C0AEA81" w14:textId="77777777" w:rsidTr="00A21A56">
        <w:trPr>
          <w:trHeight w:val="397"/>
        </w:trPr>
        <w:tc>
          <w:tcPr>
            <w:tcW w:w="602" w:type="pct"/>
            <w:tcBorders>
              <w:top w:val="double" w:sz="4" w:space="0" w:color="auto"/>
            </w:tcBorders>
          </w:tcPr>
          <w:p w14:paraId="49DA0DED" w14:textId="77777777" w:rsidR="00914C44" w:rsidRPr="00914C44" w:rsidRDefault="00914C44" w:rsidP="00914C44">
            <w:pPr>
              <w:bidi/>
              <w:jc w:val="both"/>
              <w:rPr>
                <w:rFonts w:ascii="Calibri" w:eastAsia="Times New Roman" w:hAnsi="Calibri" w:cs="B Mitra"/>
                <w:sz w:val="28"/>
                <w:szCs w:val="28"/>
                <w:rtl/>
              </w:rPr>
            </w:pPr>
          </w:p>
        </w:tc>
        <w:tc>
          <w:tcPr>
            <w:tcW w:w="636" w:type="pct"/>
            <w:tcBorders>
              <w:top w:val="double" w:sz="4" w:space="0" w:color="auto"/>
            </w:tcBorders>
          </w:tcPr>
          <w:p w14:paraId="4D550D68" w14:textId="77777777" w:rsidR="00914C44" w:rsidRPr="00914C44" w:rsidRDefault="00914C44" w:rsidP="00914C44">
            <w:pPr>
              <w:bidi/>
              <w:jc w:val="both"/>
              <w:rPr>
                <w:rFonts w:ascii="Calibri" w:eastAsia="Times New Roman" w:hAnsi="Calibri" w:cs="B Mitra"/>
                <w:sz w:val="28"/>
                <w:szCs w:val="28"/>
                <w:rtl/>
              </w:rPr>
            </w:pPr>
          </w:p>
        </w:tc>
        <w:tc>
          <w:tcPr>
            <w:tcW w:w="586" w:type="pct"/>
            <w:tcBorders>
              <w:top w:val="double" w:sz="4" w:space="0" w:color="auto"/>
            </w:tcBorders>
          </w:tcPr>
          <w:p w14:paraId="52F038CE" w14:textId="77777777" w:rsidR="00914C44" w:rsidRPr="00914C44" w:rsidRDefault="00914C44" w:rsidP="00914C44">
            <w:pPr>
              <w:bidi/>
              <w:jc w:val="both"/>
              <w:rPr>
                <w:rFonts w:ascii="Calibri" w:eastAsia="Times New Roman" w:hAnsi="Calibri" w:cs="B Mitra"/>
                <w:sz w:val="28"/>
                <w:szCs w:val="28"/>
                <w:rtl/>
              </w:rPr>
            </w:pPr>
          </w:p>
        </w:tc>
        <w:tc>
          <w:tcPr>
            <w:tcW w:w="586" w:type="pct"/>
            <w:tcBorders>
              <w:top w:val="double" w:sz="4" w:space="0" w:color="auto"/>
            </w:tcBorders>
          </w:tcPr>
          <w:p w14:paraId="64C0117F" w14:textId="77777777" w:rsidR="00914C44" w:rsidRPr="00914C44" w:rsidRDefault="00914C44" w:rsidP="00914C44">
            <w:pPr>
              <w:bidi/>
              <w:jc w:val="both"/>
              <w:rPr>
                <w:rFonts w:ascii="Calibri" w:eastAsia="Times New Roman" w:hAnsi="Calibri" w:cs="B Mitra"/>
                <w:sz w:val="28"/>
                <w:szCs w:val="28"/>
                <w:rtl/>
              </w:rPr>
            </w:pPr>
          </w:p>
        </w:tc>
        <w:tc>
          <w:tcPr>
            <w:tcW w:w="2590" w:type="pct"/>
            <w:gridSpan w:val="5"/>
            <w:tcBorders>
              <w:top w:val="double" w:sz="4" w:space="0" w:color="auto"/>
              <w:bottom w:val="single" w:sz="4" w:space="0" w:color="auto"/>
            </w:tcBorders>
          </w:tcPr>
          <w:p w14:paraId="376C2D19"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متغیرهای توضیحی</w:t>
            </w:r>
          </w:p>
        </w:tc>
      </w:tr>
      <w:tr w:rsidR="00914C44" w:rsidRPr="00914C44" w14:paraId="533E81D8" w14:textId="77777777" w:rsidTr="00A21A56">
        <w:trPr>
          <w:gridAfter w:val="1"/>
          <w:wAfter w:w="92" w:type="pct"/>
          <w:trHeight w:val="624"/>
        </w:trPr>
        <w:tc>
          <w:tcPr>
            <w:tcW w:w="602" w:type="pct"/>
            <w:tcBorders>
              <w:bottom w:val="single" w:sz="4" w:space="0" w:color="auto"/>
            </w:tcBorders>
            <w:vAlign w:val="center"/>
          </w:tcPr>
          <w:p w14:paraId="59D32935"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متغیر وابسته</w:t>
            </w:r>
          </w:p>
        </w:tc>
        <w:tc>
          <w:tcPr>
            <w:tcW w:w="636" w:type="pct"/>
            <w:tcBorders>
              <w:bottom w:val="single" w:sz="4" w:space="0" w:color="auto"/>
            </w:tcBorders>
            <w:vAlign w:val="center"/>
          </w:tcPr>
          <w:p w14:paraId="14E0C7FF" w14:textId="77777777" w:rsidR="00914C44" w:rsidRPr="00914C44" w:rsidRDefault="000D5316" w:rsidP="00914C44">
            <w:pPr>
              <w:bidi/>
              <w:jc w:val="center"/>
              <w:rPr>
                <w:rFonts w:ascii="Calibri" w:eastAsia="Times New Roman" w:hAnsi="Calibri" w:cs="B Mitra"/>
                <w:sz w:val="28"/>
                <w:szCs w:val="28"/>
                <w:rtl/>
              </w:rPr>
            </w:pPr>
            <m:oMathPara>
              <m:oMath>
                <m:acc>
                  <m:accPr>
                    <m:ctrlPr>
                      <w:rPr>
                        <w:rFonts w:ascii="Cambria Math" w:eastAsia="Times New Roman" w:hAnsi="Cambria Math" w:cs="B Mitra"/>
                        <w:i/>
                        <w:sz w:val="28"/>
                        <w:szCs w:val="28"/>
                      </w:rPr>
                    </m:ctrlPr>
                  </m:accPr>
                  <m:e>
                    <m:r>
                      <w:rPr>
                        <w:rFonts w:ascii="Cambria Math" w:eastAsia="Times New Roman" w:hAnsi="Cambria Math" w:cs="B Mitra"/>
                        <w:sz w:val="28"/>
                        <w:szCs w:val="28"/>
                      </w:rPr>
                      <m:t>p</m:t>
                    </m:r>
                  </m:e>
                </m:acc>
              </m:oMath>
            </m:oMathPara>
          </w:p>
        </w:tc>
        <w:tc>
          <w:tcPr>
            <w:tcW w:w="586" w:type="pct"/>
            <w:tcBorders>
              <w:bottom w:val="single" w:sz="4" w:space="0" w:color="auto"/>
            </w:tcBorders>
            <w:vAlign w:val="center"/>
          </w:tcPr>
          <w:p w14:paraId="0E655124" w14:textId="77777777" w:rsidR="00914C44" w:rsidRPr="00914C44" w:rsidRDefault="000D5316" w:rsidP="00914C44">
            <w:pPr>
              <w:bidi/>
              <w:jc w:val="center"/>
              <w:rPr>
                <w:rFonts w:ascii="Calibri" w:eastAsia="Times New Roman" w:hAnsi="Calibri" w:cs="B Mitra"/>
                <w:sz w:val="28"/>
                <w:szCs w:val="28"/>
                <w:rtl/>
              </w:rPr>
            </w:pPr>
            <m:oMathPara>
              <m:oMath>
                <m:acc>
                  <m:accPr>
                    <m:ctrlPr>
                      <w:rPr>
                        <w:rFonts w:ascii="Cambria Math" w:eastAsia="Times New Roman" w:hAnsi="Cambria Math" w:cs="B Mitra"/>
                        <w:i/>
                        <w:sz w:val="28"/>
                        <w:szCs w:val="28"/>
                      </w:rPr>
                    </m:ctrlPr>
                  </m:accPr>
                  <m:e>
                    <m:r>
                      <w:rPr>
                        <w:rFonts w:ascii="Cambria Math" w:eastAsia="Times New Roman" w:hAnsi="Cambria Math" w:cs="B Mitra"/>
                        <w:sz w:val="28"/>
                        <w:szCs w:val="28"/>
                      </w:rPr>
                      <m:t>d</m:t>
                    </m:r>
                  </m:e>
                </m:acc>
              </m:oMath>
            </m:oMathPara>
          </w:p>
        </w:tc>
        <w:tc>
          <w:tcPr>
            <w:tcW w:w="586" w:type="pct"/>
            <w:tcBorders>
              <w:bottom w:val="single" w:sz="4" w:space="0" w:color="auto"/>
            </w:tcBorders>
            <w:vAlign w:val="center"/>
          </w:tcPr>
          <w:p w14:paraId="5FE67AD6" w14:textId="77777777" w:rsidR="00914C44" w:rsidRPr="00914C44" w:rsidRDefault="000D5316" w:rsidP="00914C44">
            <w:pPr>
              <w:bidi/>
              <w:jc w:val="center"/>
              <w:rPr>
                <w:rFonts w:ascii="Calibri" w:eastAsia="Times New Roman" w:hAnsi="Calibri" w:cs="B Mitra"/>
                <w:sz w:val="28"/>
                <w:szCs w:val="28"/>
                <w:rtl/>
              </w:rPr>
            </w:pPr>
            <m:oMathPara>
              <m:oMath>
                <m:acc>
                  <m:accPr>
                    <m:ctrlPr>
                      <w:rPr>
                        <w:rFonts w:ascii="Cambria Math" w:eastAsia="Times New Roman" w:hAnsi="Cambria Math" w:cs="B Mitra"/>
                        <w:i/>
                        <w:sz w:val="28"/>
                        <w:szCs w:val="28"/>
                      </w:rPr>
                    </m:ctrlPr>
                  </m:accPr>
                  <m:e>
                    <m:r>
                      <w:rPr>
                        <w:rFonts w:ascii="Cambria Math" w:eastAsia="Times New Roman" w:hAnsi="Cambria Math" w:cs="B Mitra"/>
                        <w:sz w:val="28"/>
                        <w:szCs w:val="28"/>
                      </w:rPr>
                      <m:t>s</m:t>
                    </m:r>
                  </m:e>
                </m:acc>
              </m:oMath>
            </m:oMathPara>
          </w:p>
        </w:tc>
        <w:tc>
          <w:tcPr>
            <w:tcW w:w="557" w:type="pct"/>
            <w:tcBorders>
              <w:top w:val="single" w:sz="4" w:space="0" w:color="auto"/>
              <w:bottom w:val="single" w:sz="4" w:space="0" w:color="auto"/>
            </w:tcBorders>
            <w:vAlign w:val="center"/>
          </w:tcPr>
          <w:p w14:paraId="28035CC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ثابت</w:t>
            </w:r>
          </w:p>
        </w:tc>
        <w:tc>
          <w:tcPr>
            <w:tcW w:w="722" w:type="pct"/>
            <w:tcBorders>
              <w:top w:val="single" w:sz="4" w:space="0" w:color="auto"/>
              <w:bottom w:val="single" w:sz="4" w:space="0" w:color="auto"/>
            </w:tcBorders>
            <w:vAlign w:val="center"/>
          </w:tcPr>
          <w:p w14:paraId="240A190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sz w:val="28"/>
                <w:szCs w:val="28"/>
              </w:rPr>
              <w:t>PAC</w:t>
            </w:r>
          </w:p>
        </w:tc>
        <w:tc>
          <w:tcPr>
            <w:tcW w:w="652" w:type="pct"/>
            <w:tcBorders>
              <w:top w:val="single" w:sz="4" w:space="0" w:color="auto"/>
              <w:bottom w:val="single" w:sz="4" w:space="0" w:color="auto"/>
            </w:tcBorders>
            <w:vAlign w:val="center"/>
          </w:tcPr>
          <w:p w14:paraId="326DFA6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کشاورز</w:t>
            </w:r>
          </w:p>
        </w:tc>
        <w:tc>
          <w:tcPr>
            <w:tcW w:w="567" w:type="pct"/>
            <w:tcBorders>
              <w:top w:val="single" w:sz="4" w:space="0" w:color="auto"/>
              <w:bottom w:val="single" w:sz="4" w:space="0" w:color="auto"/>
            </w:tcBorders>
            <w:vAlign w:val="center"/>
          </w:tcPr>
          <w:p w14:paraId="402B2BDD"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حزب</w:t>
            </w:r>
          </w:p>
        </w:tc>
      </w:tr>
      <w:tr w:rsidR="00914C44" w:rsidRPr="00914C44" w14:paraId="1A38B22D" w14:textId="77777777" w:rsidTr="00A21A56">
        <w:trPr>
          <w:gridAfter w:val="1"/>
          <w:wAfter w:w="92" w:type="pct"/>
        </w:trPr>
        <w:tc>
          <w:tcPr>
            <w:tcW w:w="602" w:type="pct"/>
            <w:tcBorders>
              <w:top w:val="single" w:sz="4" w:space="0" w:color="auto"/>
            </w:tcBorders>
            <w:vAlign w:val="center"/>
          </w:tcPr>
          <w:p w14:paraId="20081D07" w14:textId="77777777" w:rsidR="00914C44" w:rsidRPr="00914C44" w:rsidRDefault="00914C44" w:rsidP="00914C44">
            <w:pPr>
              <w:bidi/>
              <w:jc w:val="center"/>
              <w:rPr>
                <w:rFonts w:ascii="Calibri" w:eastAsia="Times New Roman" w:hAnsi="Calibri" w:cs="B Mitra"/>
                <w:sz w:val="28"/>
                <w:szCs w:val="28"/>
                <w:rtl/>
              </w:rPr>
            </w:pPr>
            <m:oMathPara>
              <m:oMathParaPr>
                <m:jc m:val="right"/>
              </m:oMathParaPr>
              <m:oMath>
                <m:r>
                  <w:rPr>
                    <w:rFonts w:ascii="Cambria Math" w:eastAsia="Times New Roman" w:hAnsi="Cambria Math" w:cs="B Mitra"/>
                    <w:sz w:val="28"/>
                    <w:szCs w:val="28"/>
                  </w:rPr>
                  <m:t>p</m:t>
                </m:r>
              </m:oMath>
            </m:oMathPara>
          </w:p>
        </w:tc>
        <w:tc>
          <w:tcPr>
            <w:tcW w:w="636" w:type="pct"/>
            <w:tcBorders>
              <w:top w:val="single" w:sz="4" w:space="0" w:color="auto"/>
            </w:tcBorders>
            <w:vAlign w:val="center"/>
          </w:tcPr>
          <w:p w14:paraId="724E5C0C" w14:textId="77777777" w:rsidR="00914C44" w:rsidRPr="00914C44" w:rsidRDefault="00914C44" w:rsidP="00914C44">
            <w:pPr>
              <w:bidi/>
              <w:jc w:val="center"/>
              <w:rPr>
                <w:rFonts w:ascii="Calibri" w:eastAsia="Times New Roman" w:hAnsi="Calibri" w:cs="B Mitra"/>
                <w:sz w:val="28"/>
                <w:szCs w:val="28"/>
                <w:rtl/>
              </w:rPr>
            </w:pPr>
          </w:p>
        </w:tc>
        <w:tc>
          <w:tcPr>
            <w:tcW w:w="586" w:type="pct"/>
            <w:tcBorders>
              <w:top w:val="single" w:sz="4" w:space="0" w:color="auto"/>
            </w:tcBorders>
            <w:vAlign w:val="center"/>
          </w:tcPr>
          <w:p w14:paraId="432E35A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36/0</w:t>
            </w:r>
          </w:p>
        </w:tc>
        <w:tc>
          <w:tcPr>
            <w:tcW w:w="586" w:type="pct"/>
            <w:tcBorders>
              <w:top w:val="single" w:sz="4" w:space="0" w:color="auto"/>
            </w:tcBorders>
            <w:vAlign w:val="center"/>
          </w:tcPr>
          <w:p w14:paraId="5ECCA307"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53/0</w:t>
            </w:r>
          </w:p>
        </w:tc>
        <w:tc>
          <w:tcPr>
            <w:tcW w:w="557" w:type="pct"/>
            <w:tcBorders>
              <w:top w:val="single" w:sz="4" w:space="0" w:color="auto"/>
            </w:tcBorders>
            <w:vAlign w:val="center"/>
          </w:tcPr>
          <w:p w14:paraId="6B972433"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15/0-</w:t>
            </w:r>
          </w:p>
        </w:tc>
        <w:tc>
          <w:tcPr>
            <w:tcW w:w="722" w:type="pct"/>
            <w:tcBorders>
              <w:top w:val="single" w:sz="4" w:space="0" w:color="auto"/>
            </w:tcBorders>
            <w:vAlign w:val="center"/>
          </w:tcPr>
          <w:p w14:paraId="20549E82"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04/1-</w:t>
            </w:r>
          </w:p>
        </w:tc>
        <w:tc>
          <w:tcPr>
            <w:tcW w:w="652" w:type="pct"/>
            <w:tcBorders>
              <w:top w:val="single" w:sz="4" w:space="0" w:color="auto"/>
            </w:tcBorders>
            <w:vAlign w:val="center"/>
          </w:tcPr>
          <w:p w14:paraId="69519CF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71</w:t>
            </w:r>
          </w:p>
        </w:tc>
        <w:tc>
          <w:tcPr>
            <w:tcW w:w="567" w:type="pct"/>
            <w:tcBorders>
              <w:top w:val="single" w:sz="4" w:space="0" w:color="auto"/>
            </w:tcBorders>
            <w:vAlign w:val="center"/>
          </w:tcPr>
          <w:p w14:paraId="7AFEC0D5"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84/0-</w:t>
            </w:r>
          </w:p>
        </w:tc>
      </w:tr>
      <w:tr w:rsidR="00914C44" w:rsidRPr="00914C44" w14:paraId="49BCC410" w14:textId="77777777" w:rsidTr="00A21A56">
        <w:trPr>
          <w:gridAfter w:val="1"/>
          <w:wAfter w:w="92" w:type="pct"/>
        </w:trPr>
        <w:tc>
          <w:tcPr>
            <w:tcW w:w="602" w:type="pct"/>
            <w:vAlign w:val="center"/>
          </w:tcPr>
          <w:p w14:paraId="0C183980" w14:textId="77777777" w:rsidR="00914C44" w:rsidRPr="00914C44" w:rsidRDefault="00914C44" w:rsidP="00914C44">
            <w:pPr>
              <w:bidi/>
              <w:jc w:val="center"/>
              <w:rPr>
                <w:rFonts w:ascii="Calibri" w:eastAsia="Times New Roman" w:hAnsi="Calibri" w:cs="B Mitra"/>
                <w:sz w:val="28"/>
                <w:szCs w:val="28"/>
                <w:rtl/>
              </w:rPr>
            </w:pPr>
            <m:oMathPara>
              <m:oMathParaPr>
                <m:jc m:val="right"/>
              </m:oMathParaPr>
              <m:oMath>
                <m:r>
                  <w:rPr>
                    <w:rFonts w:ascii="Cambria Math" w:eastAsia="Times New Roman" w:hAnsi="Cambria Math" w:cs="B Mitra"/>
                    <w:sz w:val="28"/>
                    <w:szCs w:val="28"/>
                  </w:rPr>
                  <m:t>d</m:t>
                </m:r>
              </m:oMath>
            </m:oMathPara>
          </w:p>
        </w:tc>
        <w:tc>
          <w:tcPr>
            <w:tcW w:w="636" w:type="pct"/>
            <w:vAlign w:val="center"/>
          </w:tcPr>
          <w:p w14:paraId="18628C1D"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1/0</w:t>
            </w:r>
          </w:p>
        </w:tc>
        <w:tc>
          <w:tcPr>
            <w:tcW w:w="586" w:type="pct"/>
            <w:vAlign w:val="center"/>
          </w:tcPr>
          <w:p w14:paraId="17A5F93F" w14:textId="77777777" w:rsidR="00914C44" w:rsidRPr="00914C44" w:rsidRDefault="00914C44" w:rsidP="00914C44">
            <w:pPr>
              <w:bidi/>
              <w:jc w:val="center"/>
              <w:rPr>
                <w:rFonts w:ascii="Calibri" w:eastAsia="Times New Roman" w:hAnsi="Calibri" w:cs="B Mitra"/>
                <w:sz w:val="28"/>
                <w:szCs w:val="28"/>
                <w:rtl/>
              </w:rPr>
            </w:pPr>
          </w:p>
        </w:tc>
        <w:tc>
          <w:tcPr>
            <w:tcW w:w="586" w:type="pct"/>
            <w:vAlign w:val="center"/>
          </w:tcPr>
          <w:p w14:paraId="5557AF0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21/0</w:t>
            </w:r>
          </w:p>
        </w:tc>
        <w:tc>
          <w:tcPr>
            <w:tcW w:w="557" w:type="pct"/>
            <w:vAlign w:val="center"/>
          </w:tcPr>
          <w:p w14:paraId="1FE21116"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14/0</w:t>
            </w:r>
          </w:p>
        </w:tc>
        <w:tc>
          <w:tcPr>
            <w:tcW w:w="722" w:type="pct"/>
            <w:vAlign w:val="center"/>
          </w:tcPr>
          <w:p w14:paraId="3EB62A4C"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18/0</w:t>
            </w:r>
          </w:p>
        </w:tc>
        <w:tc>
          <w:tcPr>
            <w:tcW w:w="652" w:type="pct"/>
            <w:vAlign w:val="center"/>
          </w:tcPr>
          <w:p w14:paraId="6D816D03"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67/0</w:t>
            </w:r>
          </w:p>
        </w:tc>
        <w:tc>
          <w:tcPr>
            <w:tcW w:w="567" w:type="pct"/>
            <w:vAlign w:val="center"/>
          </w:tcPr>
          <w:p w14:paraId="1940104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72/0-</w:t>
            </w:r>
          </w:p>
        </w:tc>
      </w:tr>
      <w:tr w:rsidR="00914C44" w:rsidRPr="00914C44" w14:paraId="0ABCF3ED" w14:textId="77777777" w:rsidTr="00A21A56">
        <w:trPr>
          <w:gridAfter w:val="1"/>
          <w:wAfter w:w="92" w:type="pct"/>
        </w:trPr>
        <w:tc>
          <w:tcPr>
            <w:tcW w:w="602" w:type="pct"/>
            <w:tcBorders>
              <w:bottom w:val="double" w:sz="4" w:space="0" w:color="auto"/>
            </w:tcBorders>
            <w:vAlign w:val="center"/>
          </w:tcPr>
          <w:p w14:paraId="69BA7EF7" w14:textId="77777777" w:rsidR="00914C44" w:rsidRPr="00914C44" w:rsidRDefault="00914C44" w:rsidP="00914C44">
            <w:pPr>
              <w:bidi/>
              <w:jc w:val="center"/>
              <w:rPr>
                <w:rFonts w:ascii="Calibri" w:eastAsia="Times New Roman" w:hAnsi="Calibri" w:cs="B Mitra"/>
                <w:sz w:val="28"/>
                <w:szCs w:val="28"/>
                <w:rtl/>
              </w:rPr>
            </w:pPr>
            <m:oMathPara>
              <m:oMathParaPr>
                <m:jc m:val="right"/>
              </m:oMathParaPr>
              <m:oMath>
                <m:r>
                  <w:rPr>
                    <w:rFonts w:ascii="Cambria Math" w:eastAsia="Times New Roman" w:hAnsi="Cambria Math" w:cs="B Mitra"/>
                    <w:sz w:val="28"/>
                    <w:szCs w:val="28"/>
                  </w:rPr>
                  <m:t>s</m:t>
                </m:r>
              </m:oMath>
            </m:oMathPara>
          </w:p>
        </w:tc>
        <w:tc>
          <w:tcPr>
            <w:tcW w:w="636" w:type="pct"/>
            <w:tcBorders>
              <w:bottom w:val="double" w:sz="4" w:space="0" w:color="auto"/>
            </w:tcBorders>
            <w:vAlign w:val="center"/>
          </w:tcPr>
          <w:p w14:paraId="32A5ABD0"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45/0</w:t>
            </w:r>
          </w:p>
        </w:tc>
        <w:tc>
          <w:tcPr>
            <w:tcW w:w="586" w:type="pct"/>
            <w:tcBorders>
              <w:bottom w:val="double" w:sz="4" w:space="0" w:color="auto"/>
            </w:tcBorders>
            <w:vAlign w:val="center"/>
          </w:tcPr>
          <w:p w14:paraId="18BD1B7D"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30/0</w:t>
            </w:r>
          </w:p>
        </w:tc>
        <w:tc>
          <w:tcPr>
            <w:tcW w:w="586" w:type="pct"/>
            <w:tcBorders>
              <w:bottom w:val="double" w:sz="4" w:space="0" w:color="auto"/>
            </w:tcBorders>
            <w:vAlign w:val="center"/>
          </w:tcPr>
          <w:p w14:paraId="29D4447B" w14:textId="77777777" w:rsidR="00914C44" w:rsidRPr="00914C44" w:rsidRDefault="00914C44" w:rsidP="00914C44">
            <w:pPr>
              <w:bidi/>
              <w:jc w:val="center"/>
              <w:rPr>
                <w:rFonts w:ascii="Calibri" w:eastAsia="Times New Roman" w:hAnsi="Calibri" w:cs="B Mitra"/>
                <w:sz w:val="28"/>
                <w:szCs w:val="28"/>
                <w:rtl/>
              </w:rPr>
            </w:pPr>
          </w:p>
        </w:tc>
        <w:tc>
          <w:tcPr>
            <w:tcW w:w="557" w:type="pct"/>
            <w:tcBorders>
              <w:bottom w:val="double" w:sz="4" w:space="0" w:color="auto"/>
            </w:tcBorders>
            <w:vAlign w:val="center"/>
          </w:tcPr>
          <w:p w14:paraId="4F53F3C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33/0-</w:t>
            </w:r>
          </w:p>
        </w:tc>
        <w:tc>
          <w:tcPr>
            <w:tcW w:w="722" w:type="pct"/>
            <w:tcBorders>
              <w:bottom w:val="double" w:sz="4" w:space="0" w:color="auto"/>
            </w:tcBorders>
            <w:vAlign w:val="center"/>
          </w:tcPr>
          <w:p w14:paraId="62BB217B"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vertAlign w:val="superscript"/>
                <w:rtl/>
              </w:rPr>
              <w:t>*</w:t>
            </w:r>
            <w:r w:rsidRPr="00914C44">
              <w:rPr>
                <w:rFonts w:ascii="Calibri" w:eastAsia="Times New Roman" w:hAnsi="Calibri" w:cs="B Mitra" w:hint="cs"/>
                <w:sz w:val="28"/>
                <w:szCs w:val="28"/>
                <w:rtl/>
              </w:rPr>
              <w:t>37/1</w:t>
            </w:r>
          </w:p>
        </w:tc>
        <w:tc>
          <w:tcPr>
            <w:tcW w:w="652" w:type="pct"/>
            <w:tcBorders>
              <w:bottom w:val="double" w:sz="4" w:space="0" w:color="auto"/>
            </w:tcBorders>
            <w:vAlign w:val="center"/>
          </w:tcPr>
          <w:p w14:paraId="40005AE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6/6</w:t>
            </w:r>
          </w:p>
        </w:tc>
        <w:tc>
          <w:tcPr>
            <w:tcW w:w="567" w:type="pct"/>
            <w:tcBorders>
              <w:bottom w:val="double" w:sz="4" w:space="0" w:color="auto"/>
            </w:tcBorders>
            <w:vAlign w:val="center"/>
          </w:tcPr>
          <w:p w14:paraId="68AB327E"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23/0</w:t>
            </w:r>
          </w:p>
        </w:tc>
      </w:tr>
    </w:tbl>
    <w:p w14:paraId="0DE69102" w14:textId="77777777" w:rsidR="00914C44" w:rsidRPr="00914C44" w:rsidRDefault="00914C44" w:rsidP="00914C44">
      <w:pPr>
        <w:bidi/>
        <w:jc w:val="both"/>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منبع: استارتمن (1992، جدول1)</w:t>
      </w:r>
    </w:p>
    <w:p w14:paraId="6155BF42" w14:textId="77777777" w:rsidR="00914C44" w:rsidRPr="00914C44" w:rsidRDefault="00914C44" w:rsidP="00D80822">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اکنون با توجه به ضرایب متغیرهای کلیدی مربوط به فرضیه</w:t>
      </w:r>
      <w:r w:rsidRPr="00914C44">
        <w:rPr>
          <w:rFonts w:ascii="Calibri" w:eastAsia="Times New Roman" w:hAnsi="Calibri" w:cs="Calibri" w:hint="cs"/>
          <w:sz w:val="28"/>
          <w:szCs w:val="28"/>
          <w:rtl/>
          <w:lang w:bidi="fa-IR"/>
        </w:rPr>
        <w:t>"</w:t>
      </w:r>
      <w:r w:rsidRPr="00914C44">
        <w:rPr>
          <w:rFonts w:ascii="Calibri" w:eastAsia="Times New Roman" w:hAnsi="Calibri" w:cs="B Mitra" w:hint="cs"/>
          <w:sz w:val="28"/>
          <w:szCs w:val="28"/>
          <w:rtl/>
          <w:lang w:bidi="fa-IR"/>
        </w:rPr>
        <w:t>ساخت و پاخت</w:t>
      </w:r>
      <w:r w:rsidRPr="00914C44">
        <w:rPr>
          <w:rFonts w:ascii="Calibri" w:eastAsia="Times New Roman" w:hAnsi="Calibri" w:cs="Calibri" w:hint="cs"/>
          <w:sz w:val="28"/>
          <w:szCs w:val="28"/>
          <w:rtl/>
          <w:lang w:bidi="fa-IR"/>
        </w:rPr>
        <w:t>"</w:t>
      </w:r>
      <w:r w:rsidRPr="00914C44">
        <w:rPr>
          <w:rFonts w:ascii="Calibri" w:eastAsia="Times New Roman" w:hAnsi="Calibri" w:cs="B Mitra" w:hint="cs"/>
          <w:sz w:val="28"/>
          <w:szCs w:val="28"/>
          <w:rtl/>
          <w:lang w:bidi="fa-IR"/>
        </w:rPr>
        <w:t xml:space="preserve"> تاثیر این متغیرها را بر رأی نمایندگان به لوایح الحاقی مختلف بررسی می‌کنیم. در معادله مربوط به لایحه الحاقی هر فعالیت، رأی پیش بینی شده دو لایحه دیگر وارد شده تا اثر ساخت و پاخت ارزیابی شود. با توجه به ضرائب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oMath>
      <w:r w:rsidRPr="00914C44">
        <w:rPr>
          <w:rFonts w:ascii="Calibri" w:eastAsia="Times New Roman" w:hAnsi="Calibri" w:cs="B Mitra" w:hint="cs"/>
          <w:sz w:val="28"/>
          <w:szCs w:val="28"/>
          <w:rtl/>
          <w:lang w:bidi="fa-IR"/>
        </w:rPr>
        <w:t xml:space="preserve">،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oMath>
      <w:r w:rsidRPr="00914C44">
        <w:rPr>
          <w:rFonts w:ascii="Calibri" w:eastAsia="Times New Roman" w:hAnsi="Calibri" w:cs="B Mitra" w:hint="cs"/>
          <w:sz w:val="28"/>
          <w:szCs w:val="28"/>
          <w:rtl/>
          <w:lang w:bidi="fa-IR"/>
        </w:rPr>
        <w:t xml:space="preserve">، و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oMath>
      <w:r w:rsidRPr="00914C44">
        <w:rPr>
          <w:rFonts w:ascii="Calibri" w:eastAsia="Times New Roman" w:hAnsi="Calibri" w:cs="B Mitra" w:hint="cs"/>
          <w:sz w:val="28"/>
          <w:szCs w:val="28"/>
          <w:rtl/>
          <w:lang w:bidi="fa-IR"/>
        </w:rPr>
        <w:t xml:space="preserve"> در سه معادله درمی‌یابیم از بین شش </w:t>
      </w:r>
      <w:r w:rsidRPr="00914C44">
        <w:rPr>
          <w:rFonts w:ascii="Calibri" w:eastAsia="Times New Roman" w:hAnsi="Calibri" w:cs="B Mitra" w:hint="cs"/>
          <w:sz w:val="28"/>
          <w:szCs w:val="28"/>
          <w:rtl/>
          <w:lang w:bidi="fa-IR"/>
        </w:rPr>
        <w:lastRenderedPageBreak/>
        <w:t>ضریب مربوط به متغیرهای ساخت و پاخت، پنج ضریب معنی دار است. همچنین ضرایب کاملاً بزرگ هستند. ملاجظه می‌شود فردی که پیش بینی شده می‌شد به لایحه نیشکر رأی بدهد، احتمال اینکه به لایحه بادام زمینی هم رأی بدهد 53/0 بیش از زمانی است که وی صرفاً بر اساس  ویژگی‌های منطقه‌ای و شخصی‌اش به لایحه بادام زمینی رأی می‌دهد. همانطور که انتظار می‌رود، نمایندگانی که پیش بینی شده بود به دلیل مبادله، رأی خود را تغییر ‌دهند، بدون مبادله رأی، احتمال رأی دادنشان به لوایح الحاقی در دامنه 3/0 تا 5/0 تخمین زده شده. به این نمایندگان احتمالاً کمتر پیشنهاد تغییر رأی داده می‌شود تا نمایندگانی که بدون مبادله رأی، احتمال رأی دادنشان به لوایح مربوطه کمتر از 3/0 می‌باشد (استراتمن،</w:t>
      </w:r>
      <w:r w:rsidRPr="00914C44">
        <w:rPr>
          <w:rFonts w:ascii="Times New Roman" w:eastAsia="Times New Roman" w:hAnsi="Times New Roman" w:cs="Times New Roman"/>
          <w:sz w:val="24"/>
          <w:szCs w:val="24"/>
          <w:lang w:bidi="fa-IR"/>
        </w:rPr>
        <w:t>b</w:t>
      </w:r>
      <w:r w:rsidRPr="00914C44">
        <w:rPr>
          <w:rFonts w:ascii="Calibri" w:eastAsia="Times New Roman" w:hAnsi="Calibri" w:cs="B Mitra" w:hint="cs"/>
          <w:sz w:val="28"/>
          <w:szCs w:val="28"/>
          <w:rtl/>
          <w:lang w:bidi="fa-IR"/>
        </w:rPr>
        <w:t xml:space="preserve"> 1992، ص 1171).</w:t>
      </w:r>
    </w:p>
    <w:p w14:paraId="31973665" w14:textId="77777777" w:rsidR="00914C44" w:rsidRPr="00914C44" w:rsidRDefault="00914C44" w:rsidP="00D8082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t xml:space="preserve">استراتمن مقادیر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oMath>
      <w:r w:rsidRPr="00914C44">
        <w:rPr>
          <w:rFonts w:ascii="Calibri" w:eastAsia="Times New Roman" w:hAnsi="Calibri" w:cs="B Mitra" w:hint="cs"/>
          <w:sz w:val="28"/>
          <w:szCs w:val="28"/>
          <w:rtl/>
          <w:lang w:bidi="fa-IR"/>
        </w:rPr>
        <w:t xml:space="preserve">،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oMath>
      <w:r w:rsidRPr="00914C44">
        <w:rPr>
          <w:rFonts w:ascii="Calibri" w:eastAsia="Times New Roman" w:hAnsi="Calibri" w:cs="B Mitra" w:hint="cs"/>
          <w:sz w:val="28"/>
          <w:szCs w:val="28"/>
          <w:rtl/>
          <w:lang w:bidi="fa-IR"/>
        </w:rPr>
        <w:t xml:space="preserve">، و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oMath>
      <w:r w:rsidRPr="00914C44">
        <w:rPr>
          <w:rFonts w:ascii="Calibri" w:eastAsia="Times New Roman" w:hAnsi="Calibri" w:cs="B Mitra" w:hint="cs"/>
          <w:sz w:val="28"/>
          <w:szCs w:val="28"/>
          <w:rtl/>
          <w:lang w:bidi="fa-IR"/>
        </w:rPr>
        <w:t xml:space="preserve"> را گزارش نکرد اما می‌توان با استفاده از ضرایب تخمینی جدول 5-4 و آرای واقعی این سه لایحه مقادیر این متغیرها را تخمین زد: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61</m:t>
        </m:r>
      </m:oMath>
      <w:r w:rsidRPr="00914C44">
        <w:rPr>
          <w:rFonts w:ascii="Calibri" w:eastAsia="Times New Roman" w:hAnsi="Calibri" w:cs="B Mitra" w:hint="cs"/>
          <w:sz w:val="28"/>
          <w:szCs w:val="28"/>
          <w:rtl/>
          <w:lang w:bidi="fa-IR"/>
        </w:rPr>
        <w:t xml:space="preserve"> ،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207</m:t>
        </m:r>
      </m:oMath>
      <w:r w:rsidRPr="00914C44">
        <w:rPr>
          <w:rFonts w:ascii="Calibri" w:eastAsia="Times New Roman" w:hAnsi="Calibri" w:cs="B Mitra" w:hint="cs"/>
          <w:sz w:val="28"/>
          <w:szCs w:val="28"/>
          <w:rtl/>
          <w:lang w:bidi="fa-IR"/>
        </w:rPr>
        <w:t xml:space="preserve"> ، و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r>
          <w:rPr>
            <w:rFonts w:ascii="Cambria Math" w:eastAsia="Times New Roman" w:hAnsi="Cambria Math" w:cs="B Mitra"/>
            <w:sz w:val="28"/>
            <w:szCs w:val="28"/>
            <w:lang w:bidi="fa-IR"/>
          </w:rPr>
          <m:t>=</m:t>
        </m:r>
        <m:r>
          <m:rPr>
            <m:nor/>
          </m:rPr>
          <w:rPr>
            <w:rFonts w:ascii="Cambria Math" w:eastAsia="Times New Roman" w:hAnsi="Cambria Math" w:cs="B Mitra" w:hint="cs"/>
            <w:sz w:val="28"/>
            <w:szCs w:val="28"/>
            <w:rtl/>
            <w:lang w:bidi="fa-IR"/>
          </w:rPr>
          <m:t>76</m:t>
        </m:r>
      </m:oMath>
      <w:r w:rsidRPr="00914C44">
        <w:rPr>
          <w:rFonts w:ascii="Calibri" w:eastAsia="Times New Roman" w:hAnsi="Calibri" w:cs="B Mitra" w:hint="cs"/>
          <w:i/>
          <w:sz w:val="28"/>
          <w:szCs w:val="28"/>
          <w:rtl/>
          <w:lang w:bidi="fa-IR"/>
        </w:rPr>
        <w:t>. اگر نمایندگان صرفاً تحت تاثیر ویژگی‌های منطقه‌ای و شخصی رای می‌دادند، دو الحاقیه بادام زمینی و نیشکر تصویب نمی‌شدند و منافع کشاورزان از دست می‌رفت و تنها لایحه مربوط به دامپروری با یک رأی مرزی 207 موافق در مقابل 205 مخالف تصویب می‌شد. نکته جالب این است که از بین سه متغیر</w:t>
      </w:r>
      <w:r w:rsidRPr="00914C44">
        <w:rPr>
          <w:rFonts w:ascii="Calibri" w:eastAsia="Times New Roman" w:hAnsi="Calibri" w:cs="B Mitra"/>
          <w:i/>
          <w:sz w:val="28"/>
          <w:szCs w:val="28"/>
          <w:lang w:bidi="fa-IR"/>
        </w:rPr>
        <w:t xml:space="preserve"> </w:t>
      </w:r>
      <w:r w:rsidRPr="00914C44">
        <w:rPr>
          <w:rFonts w:ascii="Calibri" w:eastAsia="Times New Roman" w:hAnsi="Calibri" w:cs="B Mitra" w:hint="cs"/>
          <w:i/>
          <w:sz w:val="28"/>
          <w:szCs w:val="28"/>
          <w:rtl/>
          <w:lang w:bidi="fa-IR"/>
        </w:rPr>
        <w:t xml:space="preserve">ساخت و پاخت یعنی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oMath>
      <w:r w:rsidRPr="00914C44">
        <w:rPr>
          <w:rFonts w:ascii="Calibri" w:eastAsia="Times New Roman" w:hAnsi="Calibri" w:cs="B Mitra" w:hint="cs"/>
          <w:sz w:val="28"/>
          <w:szCs w:val="28"/>
          <w:rtl/>
          <w:lang w:bidi="fa-IR"/>
        </w:rPr>
        <w:t xml:space="preserve">،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d</m:t>
            </m:r>
          </m:e>
        </m:acc>
      </m:oMath>
      <w:r w:rsidRPr="00914C44">
        <w:rPr>
          <w:rFonts w:ascii="Calibri" w:eastAsia="Times New Roman" w:hAnsi="Calibri" w:cs="B Mitra" w:hint="cs"/>
          <w:sz w:val="28"/>
          <w:szCs w:val="28"/>
          <w:rtl/>
          <w:lang w:bidi="fa-IR"/>
        </w:rPr>
        <w:t xml:space="preserve">، و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s</m:t>
            </m:r>
          </m:e>
        </m:acc>
      </m:oMath>
      <w:r w:rsidRPr="00914C44">
        <w:rPr>
          <w:rFonts w:ascii="Calibri" w:eastAsia="Times New Roman" w:hAnsi="Calibri" w:cs="B Mitra" w:hint="cs"/>
          <w:sz w:val="28"/>
          <w:szCs w:val="28"/>
          <w:rtl/>
          <w:lang w:bidi="fa-IR"/>
        </w:rPr>
        <w:t xml:space="preserve">، تنها </w:t>
      </w:r>
      <m:oMath>
        <m:acc>
          <m:accPr>
            <m:ctrlPr>
              <w:rPr>
                <w:rFonts w:ascii="Cambria Math" w:eastAsia="Times New Roman" w:hAnsi="Cambria Math" w:cs="B Mitra"/>
                <w:i/>
                <w:sz w:val="28"/>
                <w:szCs w:val="28"/>
                <w:lang w:bidi="fa-IR"/>
              </w:rPr>
            </m:ctrlPr>
          </m:accPr>
          <m:e>
            <m:r>
              <w:rPr>
                <w:rFonts w:ascii="Cambria Math" w:eastAsia="Times New Roman" w:hAnsi="Cambria Math" w:cs="B Mitra"/>
                <w:sz w:val="28"/>
                <w:szCs w:val="28"/>
                <w:lang w:bidi="fa-IR"/>
              </w:rPr>
              <m:t>p</m:t>
            </m:r>
          </m:e>
        </m:acc>
      </m:oMath>
      <w:r w:rsidRPr="00914C44">
        <w:rPr>
          <w:rFonts w:ascii="Calibri" w:eastAsia="Times New Roman" w:hAnsi="Calibri" w:cs="B Mitra" w:hint="cs"/>
          <w:sz w:val="28"/>
          <w:szCs w:val="28"/>
          <w:rtl/>
          <w:lang w:bidi="fa-IR"/>
        </w:rPr>
        <w:t xml:space="preserve"> در معادله دامپروری (</w:t>
      </w:r>
      <w:r w:rsidRPr="00914C44">
        <w:rPr>
          <w:rFonts w:ascii="Times New Roman" w:eastAsia="Times New Roman" w:hAnsi="Times New Roman" w:cs="Times New Roman"/>
          <w:sz w:val="28"/>
          <w:szCs w:val="28"/>
          <w:lang w:bidi="fa-IR"/>
        </w:rPr>
        <w:t>d</w:t>
      </w:r>
      <w:r w:rsidRPr="00914C44">
        <w:rPr>
          <w:rFonts w:ascii="Calibri" w:eastAsia="Times New Roman" w:hAnsi="Calibri" w:cs="B Mitra" w:hint="cs"/>
          <w:sz w:val="28"/>
          <w:szCs w:val="28"/>
          <w:rtl/>
          <w:lang w:bidi="fa-IR"/>
        </w:rPr>
        <w:t>) بی معنی است. رأی نمایندگانی که حامی منافع کشاورزان بادام زمینی هستند مورد نیاز دامپروران نمی‌باشد و نمایندگان حامی لایحه الحاقی دامپروری به نظر نمی‌رسد از نمایندگان حامی الحاقیه بادام زمینی تقاضای معامله رأی داشته باشند. محاسبات تقریبی ما</w:t>
      </w:r>
      <w:r w:rsidRPr="00914C44">
        <w:rPr>
          <w:rFonts w:ascii="Calibri" w:eastAsia="Times New Roman" w:hAnsi="Calibri" w:cs="B Mitra"/>
          <w:sz w:val="28"/>
          <w:szCs w:val="28"/>
          <w:vertAlign w:val="superscript"/>
          <w:rtl/>
          <w:lang w:bidi="fa-IR"/>
        </w:rPr>
        <w:footnoteReference w:id="378"/>
      </w:r>
      <w:r w:rsidRPr="00914C44">
        <w:rPr>
          <w:rFonts w:ascii="Calibri" w:eastAsia="Times New Roman" w:hAnsi="Calibri" w:cs="B Mitra" w:hint="cs"/>
          <w:sz w:val="28"/>
          <w:szCs w:val="28"/>
          <w:rtl/>
          <w:lang w:bidi="fa-IR"/>
        </w:rPr>
        <w:t xml:space="preserve"> </w:t>
      </w:r>
      <w:r w:rsidRPr="00914C44">
        <w:rPr>
          <w:rFonts w:ascii="Calibri" w:eastAsia="Times New Roman" w:hAnsi="Calibri" w:cs="B Mitra" w:hint="cs"/>
          <w:i/>
          <w:sz w:val="28"/>
          <w:szCs w:val="28"/>
          <w:rtl/>
          <w:lang w:bidi="fa-IR"/>
        </w:rPr>
        <w:t>نشان می‌دهد که رأی حامیان منافع کشاورزان نیشکر موجب می‌شود که پیروزی شکننده 207 به 205 لایحه الحاقی دامپروری به پیروزی 245 به 167 تبدیل شده و بدین ترتیب ساخت و پاخت تفاوت بین پیروزی و شکست دو لایحه دیگر را به روشنی توضیح می‌دهد.</w:t>
      </w:r>
    </w:p>
    <w:p w14:paraId="110E9E5B" w14:textId="77777777" w:rsidR="00914C44" w:rsidRPr="00914C44" w:rsidRDefault="00914C44" w:rsidP="00D8082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علاوه بر این استراتمن ساخت و پاخت را در مورد دو لایحه الحاقی دامپروری و گندم آزمون کرد. لایحه دامپروری با 351 رأی موافق در مقابل 36 رأی مخالف تصویب شد و لایحه گندم با 174 رأی موافق در مقابل 251 رأی مخالف دچار شکست شد. همانگونه که نظریه پیش‌بینی می‌کند، شواهدی دال بر مبادله رأی در مورد این دو موضوع یافت نشد.</w:t>
      </w:r>
    </w:p>
    <w:p w14:paraId="78DDBE7B" w14:textId="77777777" w:rsidR="00914C44" w:rsidRPr="00914C44" w:rsidRDefault="00914C44" w:rsidP="00D80822">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روشن است که "ساخت و پاخت" بین اعضای کمیته یک اصطلاح آمریکایی است و همانگونه که اکنون ملاحظه کردیم در کنگره آمریکا به کار گرفته می‌شود. البته این پدیده منحصراً در این مجلس قانونگذاری دیده نمی‌شود. برای مثال الویک</w:t>
      </w:r>
      <w:r w:rsidRPr="00914C44">
        <w:rPr>
          <w:rFonts w:ascii="Calibri" w:eastAsia="Times New Roman" w:hAnsi="Calibri" w:cs="B Mitra"/>
          <w:i/>
          <w:sz w:val="28"/>
          <w:szCs w:val="28"/>
          <w:vertAlign w:val="superscript"/>
          <w:rtl/>
          <w:lang w:bidi="fa-IR"/>
        </w:rPr>
        <w:footnoteReference w:id="379"/>
      </w:r>
      <w:r w:rsidRPr="00914C44">
        <w:rPr>
          <w:rFonts w:ascii="Calibri" w:eastAsia="Times New Roman" w:hAnsi="Calibri" w:cs="B Mitra" w:hint="cs"/>
          <w:i/>
          <w:sz w:val="28"/>
          <w:szCs w:val="28"/>
          <w:rtl/>
          <w:lang w:bidi="fa-IR"/>
        </w:rPr>
        <w:t xml:space="preserve"> (1995) مدعی است توزیع مخارج بزرگراه‌های نروژ را می‌توان بر اساس ساخت و پاخت توضیح داد، زیرا تحلیل‌های هزینه و فایده چنین توزیعی از مخارج را پیشنهاد نمی‌دهند</w:t>
      </w:r>
      <w:r w:rsidRPr="00914C44">
        <w:rPr>
          <w:rFonts w:ascii="Calibri" w:eastAsia="Times New Roman" w:hAnsi="Calibri" w:cs="B Mitra"/>
          <w:i/>
          <w:sz w:val="28"/>
          <w:szCs w:val="28"/>
          <w:vertAlign w:val="superscript"/>
          <w:rtl/>
          <w:lang w:bidi="fa-IR"/>
        </w:rPr>
        <w:footnoteReference w:id="380"/>
      </w:r>
      <w:r w:rsidRPr="00914C44">
        <w:rPr>
          <w:rFonts w:ascii="Calibri" w:eastAsia="Times New Roman" w:hAnsi="Calibri" w:cs="B Mitra" w:hint="cs"/>
          <w:i/>
          <w:sz w:val="28"/>
          <w:szCs w:val="28"/>
          <w:rtl/>
          <w:lang w:bidi="fa-IR"/>
        </w:rPr>
        <w:t xml:space="preserve">.  </w:t>
      </w:r>
    </w:p>
    <w:p w14:paraId="6DE16214" w14:textId="77777777" w:rsidR="00914C44" w:rsidRPr="00914C44" w:rsidRDefault="00914C44" w:rsidP="00914C44">
      <w:pPr>
        <w:bidi/>
        <w:jc w:val="both"/>
        <w:rPr>
          <w:rFonts w:ascii="Calibri" w:eastAsia="Times New Roman" w:hAnsi="Calibri" w:cs="B Mitra"/>
          <w:b/>
          <w:bCs/>
          <w:i/>
          <w:sz w:val="28"/>
          <w:szCs w:val="28"/>
          <w:rtl/>
          <w:lang w:bidi="fa-IR"/>
        </w:rPr>
      </w:pPr>
      <w:r w:rsidRPr="00914C44">
        <w:rPr>
          <w:rFonts w:ascii="Calibri" w:eastAsia="Times New Roman" w:hAnsi="Calibri" w:cs="B Mitra" w:hint="cs"/>
          <w:b/>
          <w:bCs/>
          <w:i/>
          <w:sz w:val="28"/>
          <w:szCs w:val="28"/>
          <w:rtl/>
          <w:lang w:bidi="fa-IR"/>
        </w:rPr>
        <w:t xml:space="preserve">5 </w:t>
      </w:r>
      <w:r w:rsidRPr="00914C44">
        <w:rPr>
          <w:rFonts w:ascii="Sakkal Majalla" w:eastAsia="Times New Roman" w:hAnsi="Sakkal Majalla" w:cs="Sakkal Majalla" w:hint="cs"/>
          <w:b/>
          <w:bCs/>
          <w:i/>
          <w:sz w:val="28"/>
          <w:szCs w:val="28"/>
          <w:rtl/>
          <w:lang w:bidi="fa-IR"/>
        </w:rPr>
        <w:t>–</w:t>
      </w:r>
      <w:r w:rsidRPr="00914C44">
        <w:rPr>
          <w:rFonts w:ascii="Calibri" w:eastAsia="Times New Roman" w:hAnsi="Calibri" w:cs="B Mitra" w:hint="cs"/>
          <w:b/>
          <w:bCs/>
          <w:i/>
          <w:sz w:val="28"/>
          <w:szCs w:val="28"/>
          <w:rtl/>
          <w:lang w:bidi="fa-IR"/>
        </w:rPr>
        <w:t xml:space="preserve"> 12 دست‌کاری دستور جلسه</w:t>
      </w:r>
      <w:r w:rsidRPr="00914C44">
        <w:rPr>
          <w:rFonts w:ascii="Calibri" w:eastAsia="Times New Roman" w:hAnsi="Calibri" w:cs="B Mitra"/>
          <w:b/>
          <w:bCs/>
          <w:i/>
          <w:sz w:val="28"/>
          <w:szCs w:val="28"/>
          <w:vertAlign w:val="superscript"/>
          <w:rtl/>
          <w:lang w:bidi="fa-IR"/>
        </w:rPr>
        <w:footnoteReference w:id="381"/>
      </w:r>
      <w:r w:rsidRPr="00914C44">
        <w:rPr>
          <w:rFonts w:ascii="Calibri" w:eastAsia="Times New Roman" w:hAnsi="Calibri" w:cs="B Mitra" w:hint="cs"/>
          <w:b/>
          <w:bCs/>
          <w:i/>
          <w:sz w:val="28"/>
          <w:szCs w:val="28"/>
          <w:rtl/>
          <w:lang w:bidi="fa-IR"/>
        </w:rPr>
        <w:t xml:space="preserve">   </w:t>
      </w:r>
    </w:p>
    <w:p w14:paraId="7A7C7A98" w14:textId="77777777" w:rsidR="00914C44" w:rsidRPr="00914C44" w:rsidRDefault="00914C44" w:rsidP="00914C44">
      <w:pPr>
        <w:bidi/>
        <w:jc w:val="both"/>
        <w:rPr>
          <w:rFonts w:ascii="Calibri" w:eastAsia="Times New Roman" w:hAnsi="Calibri" w:cs="B Mitra"/>
          <w:iCs/>
          <w:sz w:val="28"/>
          <w:szCs w:val="28"/>
          <w:rtl/>
          <w:lang w:bidi="fa-IR"/>
        </w:rPr>
      </w:pPr>
      <w:r w:rsidRPr="00914C44">
        <w:rPr>
          <w:rFonts w:ascii="Calibri" w:eastAsia="Times New Roman" w:hAnsi="Calibri" w:cs="B Mitra" w:hint="cs"/>
          <w:iCs/>
          <w:sz w:val="28"/>
          <w:szCs w:val="28"/>
          <w:rtl/>
          <w:lang w:bidi="fa-IR"/>
        </w:rPr>
        <w:t xml:space="preserve">5- 12 -1 نمایش هندسی (فضایی) نحوه کنترل دستور جلسه </w:t>
      </w:r>
    </w:p>
    <w:p w14:paraId="147817A0"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lastRenderedPageBreak/>
        <w:t>مسلماً تا حالا حوصله خواننده صبور از قضیه دور و تسلسل به سر آمده است. اما تا این لحظه فقط یک بررسی سطحی از ادبیات وسیع دور و تسلسل و ناپایداری نتایج شکل‌های مختلف دور و تسلسل داشته‌ایم. اینکه قاعده اکثریت منجر به دور و تسلسل می‌شود یکی از عمده‌ترین موضوعات (و</w:t>
      </w:r>
      <w:r w:rsidRPr="00914C44">
        <w:rPr>
          <w:rFonts w:ascii="Calibri" w:eastAsia="Times New Roman" w:hAnsi="Calibri" w:cs="B Mitra"/>
          <w:i/>
          <w:sz w:val="28"/>
          <w:szCs w:val="28"/>
          <w:lang w:bidi="fa-IR"/>
        </w:rPr>
        <w:t xml:space="preserve"> </w:t>
      </w:r>
      <w:r w:rsidRPr="00914C44">
        <w:rPr>
          <w:rFonts w:ascii="Calibri" w:eastAsia="Times New Roman" w:hAnsi="Calibri" w:cs="B Mitra" w:hint="cs"/>
          <w:i/>
          <w:sz w:val="28"/>
          <w:szCs w:val="28"/>
          <w:rtl/>
          <w:lang w:bidi="fa-IR"/>
        </w:rPr>
        <w:t xml:space="preserve">شاید از نظر برخی عمده‌ترین) در ادبیات انتخاب عمومی است. آیا هنوز هم مشکلی جدی است؟ آیا آنچنانکه از دور و تسلسل بر می‌آید، اعضای کمیته تا ابد و بی نتیجه مشغول بازتعریف موضوعات می‌شوند. احتمالاً خیر، در بخش بعد با ذکر چند دلیل نشان می‌دهیم که چگونه کمیته از دور و تسلسل بی‌پایان پرهیز می‌کند. اما پیش از آن، برخی از نتایجی که اهمیت بالقوه پدیده دور و تسلسل را توضیح می‌دهند بررسی می‌کنیم. </w:t>
      </w:r>
    </w:p>
    <w:p w14:paraId="5E2F1915" w14:textId="77777777" w:rsidR="00914C44" w:rsidRPr="00914C44" w:rsidRDefault="00914C44" w:rsidP="000D6D2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مک کلوی</w:t>
      </w:r>
      <w:r w:rsidRPr="00914C44">
        <w:rPr>
          <w:rFonts w:ascii="Calibri" w:eastAsia="Times New Roman" w:hAnsi="Calibri" w:cs="B Mitra"/>
          <w:i/>
          <w:sz w:val="28"/>
          <w:szCs w:val="28"/>
          <w:vertAlign w:val="superscript"/>
          <w:rtl/>
          <w:lang w:bidi="fa-IR"/>
        </w:rPr>
        <w:footnoteReference w:id="382"/>
      </w:r>
      <w:r w:rsidRPr="00914C44">
        <w:rPr>
          <w:rFonts w:ascii="Calibri" w:eastAsia="Times New Roman" w:hAnsi="Calibri" w:cs="B Mitra" w:hint="cs"/>
          <w:i/>
          <w:sz w:val="28"/>
          <w:szCs w:val="28"/>
          <w:rtl/>
          <w:lang w:bidi="fa-IR"/>
        </w:rPr>
        <w:t xml:space="preserve"> (1976) در یک مقاله مهم برای اولین بار اثبات کرد که اگر ترجیحات افراد به نحوی باشد که رأی دادن صادقانه آنها تحت قاعده اکثریت آراء احتمال وقوع دور و تسلسل را افزایش دهد، در این صورت فردی که می‌تواند بر دستور کار رأی‌گیری به شیوه مقایسه دو به دو گزینه‌ها</w:t>
      </w:r>
      <w:r w:rsidRPr="00914C44">
        <w:rPr>
          <w:rFonts w:ascii="Calibri" w:eastAsia="Times New Roman" w:hAnsi="Calibri" w:cs="B Mitra"/>
          <w:i/>
          <w:sz w:val="28"/>
          <w:szCs w:val="28"/>
          <w:vertAlign w:val="superscript"/>
          <w:rtl/>
          <w:lang w:bidi="fa-IR"/>
        </w:rPr>
        <w:footnoteReference w:id="383"/>
      </w:r>
      <w:r w:rsidRPr="00914C44">
        <w:rPr>
          <w:rFonts w:ascii="Calibri" w:eastAsia="Times New Roman" w:hAnsi="Calibri" w:cs="B Mitra" w:hint="cs"/>
          <w:i/>
          <w:sz w:val="28"/>
          <w:szCs w:val="28"/>
          <w:rtl/>
          <w:lang w:bidi="fa-IR"/>
        </w:rPr>
        <w:t xml:space="preserve"> کنترل داشته باشد، می‌تواند کمیته را در فضای موضوع مورد بحث به سمت مورد نظر خود هدایت کند. این قضیه از دو جنبه توسعه یافت. اول آنکه ثابت شد وقتی رأی‌گیری با دور و تسلسل همراه است این امکان وجود دارد که کمیته را از یک نقطه آغاز مثل</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به یک نقطه دلخواه مثل </w:t>
      </w:r>
      <m:oMath>
        <m:r>
          <w:rPr>
            <w:rFonts w:ascii="Cambria Math" w:eastAsia="Times New Roman" w:hAnsi="Cambria Math" w:cs="B Mitra"/>
            <w:sz w:val="28"/>
            <w:szCs w:val="28"/>
            <w:lang w:bidi="fa-IR"/>
          </w:rPr>
          <m:t>d</m:t>
        </m:r>
      </m:oMath>
      <w:r w:rsidRPr="00914C44">
        <w:rPr>
          <w:rFonts w:ascii="Calibri" w:eastAsia="Times New Roman" w:hAnsi="Calibri" w:cs="B Mitra" w:hint="cs"/>
          <w:i/>
          <w:sz w:val="28"/>
          <w:szCs w:val="28"/>
          <w:rtl/>
          <w:lang w:bidi="fa-IR"/>
        </w:rPr>
        <w:t xml:space="preserve"> در فاصله دور از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منتقل کرد. با توجه به شکل 5-16 فرض کنید نقاط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w:t>
      </w:r>
      <m:oMath>
        <m:r>
          <w:rPr>
            <w:rFonts w:ascii="Cambria Math" w:eastAsia="Times New Roman" w:hAnsi="Cambria Math" w:cs="B Mitra"/>
            <w:sz w:val="28"/>
            <w:szCs w:val="28"/>
            <w:lang w:bidi="fa-IR"/>
          </w:rPr>
          <m:t>B</m:t>
        </m:r>
      </m:oMath>
      <w:r w:rsidRPr="00914C44">
        <w:rPr>
          <w:rFonts w:ascii="Calibri" w:eastAsia="Times New Roman" w:hAnsi="Calibri" w:cs="B Mitra" w:hint="cs"/>
          <w:i/>
          <w:sz w:val="28"/>
          <w:szCs w:val="28"/>
          <w:rtl/>
          <w:lang w:bidi="fa-IR"/>
        </w:rPr>
        <w:t xml:space="preserve"> و</w:t>
      </w:r>
      <m:oMath>
        <m:r>
          <w:rPr>
            <w:rFonts w:ascii="Cambria Math" w:eastAsia="Times New Roman" w:hAnsi="Cambria Math" w:cs="B Mitra"/>
            <w:sz w:val="28"/>
            <w:szCs w:val="28"/>
            <w:lang w:bidi="fa-IR"/>
          </w:rPr>
          <m:t>C</m:t>
        </m:r>
      </m:oMath>
      <w:r w:rsidRPr="00914C44">
        <w:rPr>
          <w:rFonts w:ascii="Calibri" w:eastAsia="Times New Roman" w:hAnsi="Calibri" w:cs="B Mitra" w:hint="cs"/>
          <w:i/>
          <w:sz w:val="28"/>
          <w:szCs w:val="28"/>
          <w:rtl/>
          <w:lang w:bidi="fa-IR"/>
        </w:rPr>
        <w:t xml:space="preserve"> نقاط مطلوب برای سه رأی دهنده و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نقطه شروع باشد. اگر هر فرد با مقایسه دو به دوی گزینه‌ها صادقانه رأی دهد، کمیته را می‌توان فقط در سه مرحله از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به </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و سپس به</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و در نهایت به</w:t>
      </w:r>
      <m:oMath>
        <m:r>
          <w:rPr>
            <w:rFonts w:ascii="Cambria Math" w:eastAsia="Times New Roman" w:hAnsi="Cambria Math" w:cs="B Mitra"/>
            <w:sz w:val="28"/>
            <w:szCs w:val="28"/>
            <w:lang w:bidi="fa-IR"/>
          </w:rPr>
          <m:t>Z''</m:t>
        </m:r>
      </m:oMath>
      <w:r w:rsidRPr="00914C44">
        <w:rPr>
          <w:rFonts w:ascii="Calibri" w:eastAsia="Times New Roman" w:hAnsi="Calibri" w:cs="B Mitra" w:hint="cs"/>
          <w:i/>
          <w:sz w:val="28"/>
          <w:szCs w:val="28"/>
          <w:rtl/>
          <w:lang w:bidi="fa-IR"/>
        </w:rPr>
        <w:t xml:space="preserve"> هدایت کرد. هر چه این نقطه از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دورتر باشد، دایره‌های (منحنی‌های) بی‌تفاوتی رأی دهنده و گام‌هایی که باید برداشته شود بزرگتر خواهد بود. این فرآیند تا زمانی می‌تواند ادامه یابد که فرد یک نقطه در هر فاصله‌ای </w:t>
      </w:r>
      <m:oMath>
        <m:r>
          <w:rPr>
            <w:rFonts w:ascii="Cambria Math" w:eastAsia="Times New Roman" w:hAnsi="Cambria Math" w:cs="B Mitra"/>
            <w:sz w:val="28"/>
            <w:szCs w:val="28"/>
            <w:lang w:bidi="fa-IR"/>
          </w:rPr>
          <m:t>(d)</m:t>
        </m:r>
      </m:oMath>
      <w:r w:rsidRPr="00914C44">
        <w:rPr>
          <w:rFonts w:ascii="Calibri" w:eastAsia="Times New Roman" w:hAnsi="Calibri" w:cs="B Mitra" w:hint="cs"/>
          <w:i/>
          <w:sz w:val="28"/>
          <w:szCs w:val="28"/>
          <w:rtl/>
          <w:lang w:bidi="fa-IR"/>
        </w:rPr>
        <w:t xml:space="preserve"> از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را انتخاب کند.</w:t>
      </w:r>
    </w:p>
    <w:p w14:paraId="4FE2312A" w14:textId="77777777" w:rsidR="00914C44" w:rsidRPr="00914C44" w:rsidRDefault="00914C44" w:rsidP="000D6D2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اکنون فرض کنید که </w:t>
      </w:r>
      <m:oMath>
        <m:r>
          <w:rPr>
            <w:rFonts w:ascii="Cambria Math" w:eastAsia="Times New Roman" w:hAnsi="Cambria Math" w:cs="B Mitra"/>
            <w:sz w:val="28"/>
            <w:szCs w:val="28"/>
            <w:lang w:bidi="fa-IR"/>
          </w:rPr>
          <m:t>r</m:t>
        </m:r>
      </m:oMath>
      <w:r w:rsidRPr="00914C44">
        <w:rPr>
          <w:rFonts w:ascii="Calibri" w:eastAsia="Times New Roman" w:hAnsi="Calibri" w:cs="B Mitra" w:hint="cs"/>
          <w:i/>
          <w:sz w:val="28"/>
          <w:szCs w:val="28"/>
          <w:rtl/>
          <w:lang w:bidi="fa-IR"/>
        </w:rPr>
        <w:t xml:space="preserve"> شعاع دایره‌ای به مرکز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است. به ترتیبی که 1) موقعیت مطلوب</w:t>
      </w:r>
      <w:r w:rsidRPr="00914C44">
        <w:rPr>
          <w:rFonts w:ascii="Calibri" w:eastAsia="Times New Roman" w:hAnsi="Calibri" w:cs="B Mitra"/>
          <w:i/>
          <w:sz w:val="28"/>
          <w:szCs w:val="28"/>
          <w:vertAlign w:val="superscript"/>
          <w:rtl/>
          <w:lang w:bidi="fa-IR"/>
        </w:rPr>
        <w:footnoteReference w:id="384"/>
      </w:r>
      <w:r w:rsidRPr="00914C44">
        <w:rPr>
          <w:rFonts w:ascii="Calibri" w:eastAsia="Times New Roman" w:hAnsi="Calibri" w:cs="B Mitra" w:hint="cs"/>
          <w:i/>
          <w:sz w:val="28"/>
          <w:szCs w:val="28"/>
          <w:rtl/>
          <w:lang w:bidi="fa-IR"/>
        </w:rPr>
        <w:t xml:space="preserve"> کسی که تنظیم کننده دستور کار کمیته است درون این دایره باشد (مثلاً نقطه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و 2) نقطه مطلوب حداقل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t>
            </m:r>
          </m:num>
          <m:den>
            <m:r>
              <m:rPr>
                <m:nor/>
              </m:rPr>
              <w:rPr>
                <w:rFonts w:ascii="Cambria Math" w:eastAsia="Times New Roman" w:hAnsi="Cambria Math" w:cs="B Mitra" w:hint="cs"/>
                <w:sz w:val="28"/>
                <w:szCs w:val="28"/>
                <w:rtl/>
                <w:lang w:bidi="fa-IR"/>
              </w:rPr>
              <m:t>2</m:t>
            </m:r>
          </m:den>
        </m:f>
      </m:oMath>
      <w:r w:rsidRPr="00914C44">
        <w:rPr>
          <w:rFonts w:ascii="Calibri" w:eastAsia="Times New Roman" w:hAnsi="Calibri" w:cs="B Mitra" w:hint="cs"/>
          <w:i/>
          <w:sz w:val="28"/>
          <w:szCs w:val="28"/>
          <w:rtl/>
          <w:lang w:bidi="fa-IR"/>
        </w:rPr>
        <w:t xml:space="preserve"> نفراز اعضای کمیته (در بحث جاری دو فرد) در درون دایره‌ای به شعاع </w:t>
      </w:r>
      <m:oMath>
        <m:r>
          <w:rPr>
            <w:rFonts w:ascii="Cambria Math" w:eastAsia="Times New Roman" w:hAnsi="Cambria Math" w:cs="B Mitra"/>
            <w:sz w:val="28"/>
            <w:szCs w:val="28"/>
            <w:lang w:bidi="fa-IR"/>
          </w:rPr>
          <m:t>r</m:t>
        </m:r>
      </m:oMath>
      <w:r w:rsidRPr="00914C44">
        <w:rPr>
          <w:rFonts w:ascii="Calibri" w:eastAsia="Times New Roman" w:hAnsi="Calibri" w:cs="B Mitra" w:hint="cs"/>
          <w:i/>
          <w:sz w:val="28"/>
          <w:szCs w:val="28"/>
          <w:rtl/>
          <w:lang w:bidi="fa-IR"/>
        </w:rPr>
        <w:t xml:space="preserve"> باشد. اکنون </w:t>
      </w:r>
      <m:oMath>
        <m:r>
          <w:rPr>
            <w:rFonts w:ascii="Cambria Math" w:eastAsia="Times New Roman" w:hAnsi="Cambria Math" w:cs="B Mitra"/>
            <w:sz w:val="28"/>
            <w:szCs w:val="28"/>
            <w:lang w:bidi="fa-IR"/>
          </w:rPr>
          <m:t>d</m:t>
        </m:r>
      </m:oMath>
      <w:r w:rsidRPr="00914C44">
        <w:rPr>
          <w:rFonts w:ascii="Calibri" w:eastAsia="Times New Roman" w:hAnsi="Calibri" w:cs="B Mitra" w:hint="cs"/>
          <w:i/>
          <w:sz w:val="28"/>
          <w:szCs w:val="28"/>
          <w:rtl/>
          <w:lang w:bidi="fa-IR"/>
        </w:rPr>
        <w:t xml:space="preserve"> را به صورت </w:t>
      </w:r>
      <m:oMath>
        <m:r>
          <w:rPr>
            <w:rFonts w:ascii="Cambria Math" w:eastAsia="Times New Roman" w:hAnsi="Cambria Math" w:cs="B Mitra"/>
            <w:sz w:val="28"/>
            <w:szCs w:val="28"/>
            <w:lang w:bidi="fa-IR"/>
          </w:rPr>
          <m:t>d&gt;</m:t>
        </m:r>
        <m:r>
          <m:rPr>
            <m:nor/>
          </m:rPr>
          <w:rPr>
            <w:rFonts w:ascii="Cambria Math" w:eastAsia="Times New Roman" w:hAnsi="Cambria Math" w:cs="B Mitra" w:hint="cs"/>
            <w:sz w:val="28"/>
            <w:szCs w:val="28"/>
            <w:rtl/>
            <w:lang w:bidi="fa-IR"/>
          </w:rPr>
          <m:t>3</m:t>
        </m:r>
        <m:r>
          <w:rPr>
            <w:rFonts w:ascii="Cambria Math" w:eastAsia="Times New Roman" w:hAnsi="Cambria Math" w:cs="B Mitra"/>
            <w:sz w:val="28"/>
            <w:szCs w:val="28"/>
            <w:lang w:bidi="fa-IR"/>
          </w:rPr>
          <m:t>r</m:t>
        </m:r>
      </m:oMath>
      <w:r w:rsidRPr="00914C44">
        <w:rPr>
          <w:rFonts w:ascii="Calibri" w:eastAsia="Times New Roman" w:hAnsi="Calibri" w:cs="B Mitra" w:hint="cs"/>
          <w:i/>
          <w:sz w:val="28"/>
          <w:szCs w:val="28"/>
          <w:rtl/>
          <w:lang w:bidi="fa-IR"/>
        </w:rPr>
        <w:t xml:space="preserve"> انتخاب کنید به ترتیبی که بتوان مطمئن بود که اکثریتی از اعضای کمیته،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را بر آخرین</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Z</m:t>
            </m:r>
          </m:e>
          <m:sup>
            <m:r>
              <w:rPr>
                <w:rFonts w:ascii="Cambria Math" w:eastAsia="Times New Roman" w:hAnsi="Cambria Math" w:cs="B Mitra"/>
                <w:sz w:val="28"/>
                <w:szCs w:val="28"/>
                <w:lang w:bidi="fa-IR"/>
              </w:rPr>
              <m:t>n</m:t>
            </m:r>
          </m:sup>
        </m:sSup>
      </m:oMath>
      <w:r w:rsidRPr="00914C44">
        <w:rPr>
          <w:rFonts w:ascii="Calibri" w:eastAsia="Times New Roman" w:hAnsi="Calibri" w:cs="B Mitra" w:hint="cs"/>
          <w:i/>
          <w:sz w:val="28"/>
          <w:szCs w:val="28"/>
          <w:rtl/>
          <w:lang w:bidi="fa-IR"/>
        </w:rPr>
        <w:t xml:space="preserve"> که در در فاصله </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Z</m:t>
            </m:r>
          </m:e>
          <m:sup>
            <m:r>
              <w:rPr>
                <w:rFonts w:ascii="Cambria Math" w:eastAsia="Times New Roman" w:hAnsi="Cambria Math" w:cs="B Mitra"/>
                <w:sz w:val="28"/>
                <w:szCs w:val="28"/>
                <w:lang w:bidi="fa-IR"/>
              </w:rPr>
              <m:t>n</m:t>
            </m:r>
          </m:sup>
        </m:sSup>
        <m:r>
          <w:rPr>
            <w:rFonts w:ascii="Cambria Math" w:eastAsia="Times New Roman" w:hAnsi="Cambria Math" w:cs="B Mitra"/>
            <w:sz w:val="28"/>
            <w:szCs w:val="28"/>
            <w:lang w:bidi="fa-IR"/>
          </w:rPr>
          <m:t>d</m:t>
        </m:r>
      </m:oMath>
      <w:r w:rsidRPr="00914C44">
        <w:rPr>
          <w:rFonts w:ascii="Calibri" w:eastAsia="Times New Roman" w:hAnsi="Calibri" w:cs="B Mitra" w:hint="cs"/>
          <w:i/>
          <w:sz w:val="28"/>
          <w:szCs w:val="28"/>
          <w:rtl/>
          <w:lang w:bidi="fa-IR"/>
        </w:rPr>
        <w:t xml:space="preserve"> از </w:t>
      </w:r>
      <m:oMath>
        <m:r>
          <w:rPr>
            <w:rFonts w:ascii="Cambria Math" w:eastAsia="Times New Roman" w:hAnsi="Cambria Math" w:cs="B Mitra"/>
            <w:sz w:val="28"/>
            <w:szCs w:val="28"/>
            <w:lang w:bidi="fa-IR"/>
          </w:rPr>
          <m:t>s</m:t>
        </m:r>
      </m:oMath>
      <w:r w:rsidRPr="00914C44">
        <w:rPr>
          <w:rFonts w:ascii="Calibri" w:eastAsia="Times New Roman" w:hAnsi="Calibri" w:cs="B Mitra" w:hint="cs"/>
          <w:i/>
          <w:sz w:val="28"/>
          <w:szCs w:val="28"/>
          <w:rtl/>
          <w:lang w:bidi="fa-IR"/>
        </w:rPr>
        <w:t xml:space="preserve"> قرار دارد و در مرحله قبل رأی‌گیری انتخب شده است، ترجیح می‌دهند. بنابراین در آخرین مرحله از رأی‌گیری، دو گزینه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و</w:t>
      </w:r>
      <m:oMath>
        <m:sSup>
          <m:sSupPr>
            <m:ctrlPr>
              <w:rPr>
                <w:rFonts w:ascii="Cambria Math" w:eastAsia="Times New Roman" w:hAnsi="Cambria Math" w:cs="B Mitra"/>
                <w:sz w:val="28"/>
                <w:szCs w:val="28"/>
                <w:lang w:bidi="fa-IR"/>
              </w:rPr>
            </m:ctrlPr>
          </m:sSupPr>
          <m:e>
            <m:r>
              <w:rPr>
                <w:rFonts w:ascii="Cambria Math" w:eastAsia="Times New Roman" w:hAnsi="Cambria Math" w:cs="B Mitra"/>
                <w:sz w:val="28"/>
                <w:szCs w:val="28"/>
                <w:lang w:bidi="fa-IR"/>
              </w:rPr>
              <m:t>Z</m:t>
            </m:r>
          </m:e>
          <m:sup>
            <m:r>
              <w:rPr>
                <w:rFonts w:ascii="Cambria Math" w:eastAsia="Times New Roman" w:hAnsi="Cambria Math" w:cs="B Mitra"/>
                <w:sz w:val="28"/>
                <w:szCs w:val="28"/>
                <w:lang w:bidi="fa-IR"/>
              </w:rPr>
              <m:t>n</m:t>
            </m:r>
          </m:sup>
        </m:sSup>
      </m:oMath>
      <w:r w:rsidRPr="00914C44">
        <w:rPr>
          <w:rFonts w:ascii="Calibri" w:eastAsia="Times New Roman" w:hAnsi="Calibri" w:cs="B Mitra" w:hint="cs"/>
          <w:i/>
          <w:sz w:val="28"/>
          <w:szCs w:val="28"/>
          <w:rtl/>
          <w:lang w:bidi="fa-IR"/>
        </w:rPr>
        <w:t xml:space="preserve"> در مقابل کمیته قرار می‌گیرد که نهایتاً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برنده می‌شود. پس از آن تنظیم کننده دستور جلسه یا پایان رأی‌گیری را اعلام می‌کند و یا گزینه دیگری که به </w:t>
      </w:r>
      <m:oMath>
        <m:r>
          <w:rPr>
            <w:rFonts w:ascii="Cambria Math" w:eastAsia="Times New Roman" w:hAnsi="Cambria Math" w:cs="B Mitra"/>
            <w:sz w:val="28"/>
            <w:szCs w:val="28"/>
            <w:lang w:bidi="fa-IR"/>
          </w:rPr>
          <m:t>A</m:t>
        </m:r>
      </m:oMath>
      <w:r w:rsidRPr="00914C44">
        <w:rPr>
          <w:rFonts w:ascii="Calibri" w:eastAsia="Times New Roman" w:hAnsi="Calibri" w:cs="B Mitra" w:hint="cs"/>
          <w:i/>
          <w:sz w:val="28"/>
          <w:szCs w:val="28"/>
          <w:rtl/>
          <w:lang w:bidi="fa-IR"/>
        </w:rPr>
        <w:t xml:space="preserve"> می‌بازد را مطرح می‌کند. بنابراین آن عضوی از کمیته که تنظیم دستور جلسه در یَدِ قدرت اوست می‌تواند زمینه پیروزی گزینه مطلوب خود را فراهم کند.</w:t>
      </w:r>
    </w:p>
    <w:p w14:paraId="3384FFBC" w14:textId="77777777" w:rsidR="00914C44" w:rsidRPr="00914C44" w:rsidRDefault="00914C44" w:rsidP="000D6D2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قضیه مک کلوی دو نتیجه مهم به همراه دارد. اول آنکه تنظیم کننده دستورِ کار کمیته ممکن است قدرت قابل توجهی داشته باشد. اگر چنین قدرتی به یک فرد یا یک کمیته فرعی داده شود آنگاه باید نگران این مسئله بود که مبادا آن فرد یا کمیته با قدرتی که دارد منافع یک اقدام جمعی را به طور نامتناسب بین افراد توزیع کند. دوم آنکه پدیده دور و تسلسل در رأی‌گیری تا اندازه‌ای نتایج رأی‌گیری را غیر قابل پیش‌بینی می‌کند و این انگیزه را نزد عده‌ای تقویت ‌می‌کند </w:t>
      </w:r>
      <w:r w:rsidRPr="00914C44">
        <w:rPr>
          <w:rFonts w:ascii="Calibri" w:eastAsia="Times New Roman" w:hAnsi="Calibri" w:cs="B Mitra" w:hint="cs"/>
          <w:i/>
          <w:sz w:val="28"/>
          <w:szCs w:val="28"/>
          <w:rtl/>
          <w:lang w:bidi="fa-IR"/>
        </w:rPr>
        <w:lastRenderedPageBreak/>
        <w:t>که فرآیند رأی‌گیری را در جهت منافع خود دستکاری کنند. صرف دانستن اینکه کمیته به یک تصمیم رسیده است به خودی خود فاقد اهمیت و ارزش است، بلکه مهم آن است که بدانیم این تصمیم بر چه مبنایی اتخاذ شده است.</w:t>
      </w:r>
    </w:p>
    <w:p w14:paraId="1053A338"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noProof/>
          <w:sz w:val="28"/>
          <w:szCs w:val="28"/>
          <w:rtl/>
          <w:lang w:bidi="fa-IR"/>
        </w:rPr>
        <w:drawing>
          <wp:inline distT="0" distB="0" distL="0" distR="0" wp14:anchorId="1C8BD4D8" wp14:editId="3B711D96">
            <wp:extent cx="4756037" cy="3383280"/>
            <wp:effectExtent l="0" t="0" r="6985" b="7620"/>
            <wp:docPr id="768436268" name="Picture 76843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30000" contrast="50000"/>
                      <a:extLst>
                        <a:ext uri="{28A0092B-C50C-407E-A947-70E740481C1C}">
                          <a14:useLocalDpi xmlns:a14="http://schemas.microsoft.com/office/drawing/2010/main" val="0"/>
                        </a:ext>
                      </a:extLst>
                    </a:blip>
                    <a:srcRect/>
                    <a:stretch>
                      <a:fillRect/>
                    </a:stretch>
                  </pic:blipFill>
                  <pic:spPr bwMode="auto">
                    <a:xfrm>
                      <a:off x="0" y="0"/>
                      <a:ext cx="4756037" cy="3383280"/>
                    </a:xfrm>
                    <a:prstGeom prst="rect">
                      <a:avLst/>
                    </a:prstGeom>
                    <a:noFill/>
                    <a:ln>
                      <a:noFill/>
                    </a:ln>
                  </pic:spPr>
                </pic:pic>
              </a:graphicData>
            </a:graphic>
          </wp:inline>
        </w:drawing>
      </w:r>
    </w:p>
    <w:p w14:paraId="73A95F9A" w14:textId="77777777" w:rsidR="00914C44" w:rsidRPr="00914C44" w:rsidRDefault="00914C44" w:rsidP="00914C44">
      <w:pPr>
        <w:bidi/>
        <w:rPr>
          <w:rFonts w:ascii="Calibri" w:eastAsia="Times New Roman" w:hAnsi="Calibri" w:cs="B Mitra"/>
          <w:sz w:val="28"/>
          <w:szCs w:val="28"/>
          <w:rtl/>
          <w:lang w:bidi="fa-IR"/>
        </w:rPr>
      </w:pPr>
      <w:r w:rsidRPr="00914C44">
        <w:rPr>
          <w:rFonts w:ascii="Calibri" w:eastAsia="Times New Roman" w:hAnsi="Calibri" w:cs="B Mitra" w:hint="cs"/>
          <w:sz w:val="24"/>
          <w:szCs w:val="24"/>
          <w:rtl/>
          <w:lang w:bidi="fa-IR"/>
        </w:rPr>
        <w:t xml:space="preserve">                                      شکل 5-16 امکانات دستکاری دستور کار جلسه</w:t>
      </w:r>
    </w:p>
    <w:p w14:paraId="43C582FE" w14:textId="77777777" w:rsidR="00914C44" w:rsidRPr="00914C44" w:rsidRDefault="00914C44" w:rsidP="00914C44">
      <w:pPr>
        <w:bidi/>
        <w:rPr>
          <w:rFonts w:ascii="Calibri" w:eastAsia="Times New Roman" w:hAnsi="Calibri" w:cs="B Mitra"/>
          <w:i/>
          <w:iCs/>
          <w:sz w:val="28"/>
          <w:szCs w:val="28"/>
          <w:rtl/>
          <w:lang w:bidi="fa-IR"/>
        </w:rPr>
      </w:pPr>
      <w:r w:rsidRPr="00914C44">
        <w:rPr>
          <w:rFonts w:ascii="Calibri" w:eastAsia="Times New Roman" w:hAnsi="Calibri" w:cs="B Mitra" w:hint="cs"/>
          <w:b/>
          <w:bCs/>
          <w:sz w:val="28"/>
          <w:szCs w:val="28"/>
          <w:rtl/>
          <w:lang w:bidi="fa-IR"/>
        </w:rPr>
        <w:t xml:space="preserve">2-12-5 </w:t>
      </w:r>
      <w:r w:rsidRPr="00914C44">
        <w:rPr>
          <w:rFonts w:ascii="Calibri" w:eastAsia="Times New Roman" w:hAnsi="Calibri" w:cs="B Mitra" w:hint="cs"/>
          <w:i/>
          <w:iCs/>
          <w:sz w:val="28"/>
          <w:szCs w:val="28"/>
          <w:rtl/>
          <w:lang w:bidi="fa-IR"/>
        </w:rPr>
        <w:t>کنترل دستور کار در بازی تقسیم کیک</w:t>
      </w:r>
      <w:r w:rsidRPr="00914C44">
        <w:rPr>
          <w:rFonts w:ascii="Calibri" w:eastAsia="Times New Roman" w:hAnsi="Calibri" w:cs="B Mitra"/>
          <w:i/>
          <w:iCs/>
          <w:sz w:val="28"/>
          <w:szCs w:val="28"/>
          <w:vertAlign w:val="superscript"/>
          <w:rtl/>
          <w:lang w:bidi="fa-IR"/>
        </w:rPr>
        <w:footnoteReference w:id="385"/>
      </w:r>
    </w:p>
    <w:p w14:paraId="0B3F216B"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هرینگتون</w:t>
      </w:r>
      <w:r w:rsidRPr="00914C44">
        <w:rPr>
          <w:rFonts w:ascii="Calibri" w:eastAsia="Times New Roman" w:hAnsi="Calibri" w:cs="B Mitra"/>
          <w:sz w:val="28"/>
          <w:szCs w:val="28"/>
          <w:vertAlign w:val="superscript"/>
          <w:rtl/>
          <w:lang w:bidi="fa-IR"/>
        </w:rPr>
        <w:footnoteReference w:id="386"/>
      </w:r>
      <w:r w:rsidRPr="00914C44">
        <w:rPr>
          <w:rFonts w:ascii="Calibri" w:eastAsia="Times New Roman" w:hAnsi="Calibri" w:cs="B Mitra" w:hint="cs"/>
          <w:sz w:val="28"/>
          <w:szCs w:val="28"/>
          <w:rtl/>
          <w:lang w:bidi="fa-IR"/>
        </w:rPr>
        <w:t xml:space="preserve"> (1990) در اثر خود، قدرت بالقوه تنظیم کننده دستور جلسه را در شرایطی کاملاً متفاوت از شرایط مفروض در بخش 5-12-1 توضیح داد. کمیته‌ای را در نظر بگیرید که قرار است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دلار هدیه را بین </w:t>
      </w:r>
      <m:oMath>
        <m:r>
          <w:rPr>
            <w:rFonts w:ascii="Cambria Math" w:eastAsia="Times New Roman" w:hAnsi="Cambria Math" w:cs="B Mitra"/>
            <w:sz w:val="28"/>
            <w:szCs w:val="28"/>
            <w:lang w:bidi="fa-IR"/>
          </w:rPr>
          <m:t>n</m:t>
        </m:r>
      </m:oMath>
      <w:r w:rsidRPr="00914C44">
        <w:rPr>
          <w:rFonts w:ascii="Calibri" w:eastAsia="Times New Roman" w:hAnsi="Calibri" w:cs="B Mitra" w:hint="cs"/>
          <w:sz w:val="28"/>
          <w:szCs w:val="28"/>
          <w:rtl/>
          <w:lang w:bidi="fa-IR"/>
        </w:rPr>
        <w:t xml:space="preserve"> فرد عضو خود تقسیم کند. فرآیند تعیین نحوه تقسیم این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دلار به شرح زیر است: یکی از اعضاء به صورت تصادفی تعیین می‌شود تا یک پیشنهاد برای تقسیم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دلار به کمیته ارائه دهد. اگر به پیشنهاد این فرد </w:t>
      </w:r>
      <m:oMath>
        <m:r>
          <w:rPr>
            <w:rFonts w:ascii="Cambria Math" w:eastAsia="Times New Roman" w:hAnsi="Cambria Math" w:cs="B Mitra"/>
            <w:sz w:val="28"/>
            <w:szCs w:val="28"/>
            <w:lang w:bidi="fa-IR"/>
          </w:rPr>
          <m:t>m</m:t>
        </m:r>
      </m:oMath>
      <w:r w:rsidRPr="00914C44">
        <w:rPr>
          <w:rFonts w:ascii="Calibri" w:eastAsia="Times New Roman" w:hAnsi="Calibri" w:cs="B Mitra" w:hint="cs"/>
          <w:sz w:val="28"/>
          <w:szCs w:val="28"/>
          <w:rtl/>
          <w:lang w:bidi="fa-IR"/>
        </w:rPr>
        <w:t xml:space="preserve"> نفر از اعضای کمیته </w:t>
      </w:r>
      <m:oMath>
        <m:r>
          <m:rPr>
            <m:nor/>
          </m:rPr>
          <w:rPr>
            <w:rFonts w:ascii="Cambria Math" w:eastAsia="Times New Roman" w:hAnsi="Cambria Math" w:cs="B Mitra" w:hint="cs"/>
            <w:sz w:val="28"/>
            <w:szCs w:val="28"/>
            <w:rtl/>
            <w:lang w:bidi="fa-IR"/>
          </w:rPr>
          <m:t>1</m:t>
        </m:r>
        <m:r>
          <w:rPr>
            <w:rFonts w:ascii="Cambria Math" w:eastAsia="Times New Roman" w:hAnsi="Cambria Math" w:cs="B Mitra"/>
            <w:sz w:val="28"/>
            <w:szCs w:val="28"/>
            <w:lang w:bidi="fa-IR"/>
          </w:rPr>
          <m:t>≤m≤n</m:t>
        </m:r>
      </m:oMath>
      <w:r w:rsidRPr="00914C44">
        <w:rPr>
          <w:rFonts w:ascii="Calibri" w:eastAsia="Times New Roman" w:hAnsi="Calibri" w:cs="B Mitra" w:hint="cs"/>
          <w:sz w:val="28"/>
          <w:szCs w:val="28"/>
          <w:rtl/>
          <w:lang w:bidi="fa-IR"/>
        </w:rPr>
        <w:t xml:space="preserve"> رأی دهند، پیشنهاد وی پذیرفته شده و بازی تمام می‌شود. اگر این پیشنهاد از کسب حداقل </w:t>
      </w:r>
      <m:oMath>
        <m:r>
          <w:rPr>
            <w:rFonts w:ascii="Cambria Math" w:eastAsia="Times New Roman" w:hAnsi="Cambria Math" w:cs="B Mitra"/>
            <w:sz w:val="28"/>
            <w:szCs w:val="28"/>
            <w:lang w:bidi="fa-IR"/>
          </w:rPr>
          <m:t>m</m:t>
        </m:r>
      </m:oMath>
      <w:r w:rsidRPr="00914C44">
        <w:rPr>
          <w:rFonts w:ascii="Calibri" w:eastAsia="Times New Roman" w:hAnsi="Calibri" w:cs="B Mitra" w:hint="cs"/>
          <w:sz w:val="28"/>
          <w:szCs w:val="28"/>
          <w:rtl/>
          <w:lang w:bidi="fa-IR"/>
        </w:rPr>
        <w:t xml:space="preserve"> رای باز بماند، یک عضو دیگر کمیته به صورت تصادفی انتخاب می‌شود تا پیشنهاد جدیدی ارائه دهد و این فرآیند تا زمانی که یک پیشنهاد حداقل </w:t>
      </w:r>
      <m:oMath>
        <m:r>
          <w:rPr>
            <w:rFonts w:ascii="Cambria Math" w:eastAsia="Times New Roman" w:hAnsi="Cambria Math" w:cs="B Mitra"/>
            <w:sz w:val="28"/>
            <w:szCs w:val="28"/>
            <w:lang w:bidi="fa-IR"/>
          </w:rPr>
          <m:t>m</m:t>
        </m:r>
      </m:oMath>
      <w:r w:rsidRPr="00914C44">
        <w:rPr>
          <w:rFonts w:ascii="Calibri" w:eastAsia="Times New Roman" w:hAnsi="Calibri" w:cs="B Mitra" w:hint="cs"/>
          <w:sz w:val="28"/>
          <w:szCs w:val="28"/>
          <w:rtl/>
          <w:lang w:bidi="fa-IR"/>
        </w:rPr>
        <w:t xml:space="preserve"> رأی را به دست آورد ادامه می‌یابد. برای سادگی بحث، اجازه دهید فرض کنیم که ترجیحات تمامی افراد کمیته مشابه یکدیگر می‌باشند. </w:t>
      </w:r>
    </w:p>
    <w:p w14:paraId="0FF1C2DE" w14:textId="77777777" w:rsidR="00914C44" w:rsidRPr="00914C44" w:rsidRDefault="00914C44" w:rsidP="000D6D2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sz w:val="28"/>
          <w:szCs w:val="28"/>
          <w:rtl/>
          <w:lang w:bidi="fa-IR"/>
        </w:rPr>
        <w:t xml:space="preserve">ابتدا استراتژی فردی که انتخاب شده تا پیشنهادی برای تقسیم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دلار ارائه دهد را بررسی می‌کنیم. او می‌تواند انتظار داشته باشد که هر یک از اعضای کمیته یک قیمت حداقلی</w:t>
      </w:r>
      <w:r w:rsidRPr="00914C44">
        <w:rPr>
          <w:rFonts w:ascii="Calibri" w:eastAsia="Times New Roman" w:hAnsi="Calibri" w:cs="B Mitra"/>
          <w:sz w:val="28"/>
          <w:szCs w:val="28"/>
          <w:vertAlign w:val="superscript"/>
          <w:rtl/>
          <w:lang w:bidi="fa-IR"/>
        </w:rPr>
        <w:footnoteReference w:id="387"/>
      </w:r>
      <w:r w:rsidRPr="00914C44">
        <w:rPr>
          <w:rFonts w:ascii="Calibri" w:eastAsia="Times New Roman" w:hAnsi="Calibri" w:cs="B Mitra" w:hint="cs"/>
          <w:sz w:val="28"/>
          <w:szCs w:val="28"/>
          <w:rtl/>
          <w:lang w:bidi="fa-IR"/>
        </w:rPr>
        <w:t xml:space="preserve"> مثل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را در نظر دارند که در صورت دریافت آن به پیشنهاد </w:t>
      </w:r>
      <w:r w:rsidRPr="00914C44">
        <w:rPr>
          <w:rFonts w:ascii="Calibri" w:eastAsia="Times New Roman" w:hAnsi="Calibri" w:cs="B Mitra" w:hint="cs"/>
          <w:sz w:val="28"/>
          <w:szCs w:val="28"/>
          <w:rtl/>
          <w:lang w:bidi="fa-IR"/>
        </w:rPr>
        <w:lastRenderedPageBreak/>
        <w:t xml:space="preserve">ارائه شده رأی داده و منتظر نتیجه دور بعد نخواهد ماند. از آنجا که همه اعضای کمیته دارای ترجیحات یکسان هستند هر آنچه را که یک نفر بپذیرد بقیه اعضاء نیز می‌پذیرند. بر این اساس پیشنهاد دهنده به عنوان فردی که دستور کار کمیته را تنظیم می‌کند با پرداخت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واحد پولی به </w:t>
      </w:r>
      <m:oMath>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oMath>
      <w:r w:rsidRPr="00914C44">
        <w:rPr>
          <w:rFonts w:ascii="Calibri" w:eastAsia="Times New Roman" w:hAnsi="Calibri" w:cs="B Mitra" w:hint="cs"/>
          <w:sz w:val="28"/>
          <w:szCs w:val="28"/>
          <w:rtl/>
          <w:lang w:bidi="fa-IR"/>
        </w:rPr>
        <w:t xml:space="preserve"> نفر از اعضای کمیته و اختصاص </w:t>
      </w:r>
      <m:oMath>
        <m:r>
          <w:rPr>
            <w:rFonts w:ascii="Cambria Math" w:eastAsia="Times New Roman" w:hAnsi="Cambria Math" w:cs="B Mitra"/>
            <w:sz w:val="28"/>
            <w:szCs w:val="28"/>
            <w:lang w:bidi="fa-IR"/>
          </w:rPr>
          <m:t>G-</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e>
        </m:d>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واحد پولی به خود و عدم پرداخت به </w:t>
      </w:r>
      <m:oMath>
        <m:r>
          <w:rPr>
            <w:rFonts w:ascii="Cambria Math" w:eastAsia="Times New Roman" w:hAnsi="Cambria Math" w:cs="B Mitra"/>
            <w:sz w:val="28"/>
            <w:szCs w:val="28"/>
            <w:lang w:bidi="fa-IR"/>
          </w:rPr>
          <m:t>n-m</m:t>
        </m:r>
      </m:oMath>
      <w:r w:rsidRPr="00914C44">
        <w:rPr>
          <w:rFonts w:ascii="Calibri" w:eastAsia="Times New Roman" w:hAnsi="Calibri" w:cs="B Mitra" w:hint="cs"/>
          <w:sz w:val="28"/>
          <w:szCs w:val="28"/>
          <w:rtl/>
          <w:lang w:bidi="fa-IR"/>
        </w:rPr>
        <w:t xml:space="preserve"> عضودیگر کمیته، عایدی خود را حداکثر می‌کند، بافرض این که سهم وی از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از قیمت حداقلی مشترک</w:t>
      </w:r>
      <w:r w:rsidRPr="00914C44">
        <w:rPr>
          <w:rFonts w:ascii="Calibri" w:eastAsia="Times New Roman" w:hAnsi="Calibri" w:cs="B Mitra"/>
          <w:sz w:val="28"/>
          <w:szCs w:val="28"/>
          <w:vertAlign w:val="superscript"/>
          <w:rtl/>
          <w:lang w:bidi="fa-IR"/>
        </w:rPr>
        <w:footnoteReference w:id="388"/>
      </w:r>
      <w:r w:rsidRPr="00914C44">
        <w:rPr>
          <w:rFonts w:ascii="Calibri" w:eastAsia="Times New Roman" w:hAnsi="Calibri" w:cs="B Mitra" w:hint="cs"/>
          <w:sz w:val="28"/>
          <w:szCs w:val="28"/>
          <w:rtl/>
          <w:lang w:bidi="fa-IR"/>
        </w:rPr>
        <w:t xml:space="preserve"> اعضای کمیته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بزرگ‌تر</w:t>
      </w:r>
      <w:r w:rsidRPr="00914C44">
        <w:rPr>
          <w:rFonts w:ascii="Calibri" w:eastAsia="Times New Roman" w:hAnsi="Calibri" w:cs="B Mitra" w:hint="cs"/>
          <w:i/>
          <w:sz w:val="28"/>
          <w:szCs w:val="28"/>
          <w:rtl/>
          <w:lang w:bidi="fa-IR"/>
        </w:rPr>
        <w:t xml:space="preserve"> است. </w:t>
      </w:r>
    </w:p>
    <w:p w14:paraId="48CD6C94" w14:textId="77777777" w:rsidR="00914C44" w:rsidRPr="00914C44" w:rsidRDefault="00914C44" w:rsidP="000D6D28">
      <w:pPr>
        <w:bidi/>
        <w:ind w:firstLine="288"/>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اکنون بررسی می‌کنیم که یک فرد معین از اعضای کمیته با چه استدلالی قیمت حداقلی خود را تعیین می‌کند. او به این نکته آگاه است که در هر دور او به میزان </w:t>
      </w:r>
      <m:oMath>
        <m:f>
          <m:fPr>
            <m:type m:val="lin"/>
            <m:ctrlPr>
              <w:rPr>
                <w:rFonts w:ascii="Cambria Math" w:eastAsia="Times New Roman" w:hAnsi="Cambria Math" w:cs="B Mitra"/>
                <w:sz w:val="28"/>
                <w:szCs w:val="28"/>
                <w:lang w:bidi="fa-IR"/>
              </w:rPr>
            </m:ctrlPr>
          </m:fPr>
          <m:num>
            <m:r>
              <m:rPr>
                <m:nor/>
              </m:rPr>
              <w:rPr>
                <w:rFonts w:ascii="Cambria Math" w:eastAsia="Times New Roman" w:hAnsi="Cambria Math" w:cs="B Mitra" w:hint="cs"/>
                <w:sz w:val="28"/>
                <w:szCs w:val="28"/>
                <w:rtl/>
                <w:lang w:bidi="fa-IR"/>
              </w:rPr>
              <m:t>1</m:t>
            </m:r>
          </m:num>
          <m:den>
            <m:r>
              <w:rPr>
                <w:rFonts w:ascii="Cambria Math" w:eastAsia="Times New Roman" w:hAnsi="Cambria Math" w:cs="B Mitra"/>
                <w:sz w:val="28"/>
                <w:szCs w:val="28"/>
                <w:lang w:bidi="fa-IR"/>
              </w:rPr>
              <m:t>n</m:t>
            </m:r>
          </m:den>
        </m:f>
      </m:oMath>
      <w:r w:rsidRPr="00914C44">
        <w:rPr>
          <w:rFonts w:ascii="Calibri" w:eastAsia="Times New Roman" w:hAnsi="Calibri" w:cs="B Mitra" w:hint="cs"/>
          <w:i/>
          <w:sz w:val="28"/>
          <w:szCs w:val="28"/>
          <w:rtl/>
          <w:lang w:bidi="fa-IR"/>
        </w:rPr>
        <w:t xml:space="preserve"> شانس دارد که پیشنهاد دهنده باشد و </w:t>
      </w:r>
      <m:oMath>
        <m:r>
          <w:rPr>
            <w:rFonts w:ascii="Cambria Math" w:eastAsia="Times New Roman" w:hAnsi="Cambria Math" w:cs="B Mitra"/>
            <w:sz w:val="28"/>
            <w:szCs w:val="28"/>
            <w:lang w:bidi="fa-IR"/>
          </w:rPr>
          <m:t>G-</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e>
        </m:d>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را تصاحب کند و به میزان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num>
          <m:den>
            <m:r>
              <w:rPr>
                <w:rFonts w:ascii="Cambria Math" w:eastAsia="Times New Roman" w:hAnsi="Cambria Math" w:cs="B Mitra"/>
                <w:sz w:val="28"/>
                <w:szCs w:val="28"/>
                <w:lang w:bidi="fa-IR"/>
              </w:rPr>
              <m:t>n</m:t>
            </m:r>
          </m:den>
        </m:f>
        <m:r>
          <w:rPr>
            <w:rFonts w:ascii="Cambria Math" w:eastAsia="Times New Roman" w:hAnsi="Cambria Math" w:cs="B Mitra"/>
            <w:sz w:val="28"/>
            <w:szCs w:val="28"/>
            <w:lang w:bidi="fa-IR"/>
          </w:rPr>
          <m:t>)</m:t>
        </m:r>
      </m:oMath>
      <w:r w:rsidRPr="00914C44">
        <w:rPr>
          <w:rFonts w:ascii="Calibri" w:eastAsia="Times New Roman" w:hAnsi="Calibri" w:cs="B Mitra" w:hint="cs"/>
          <w:i/>
          <w:sz w:val="28"/>
          <w:szCs w:val="28"/>
          <w:rtl/>
          <w:lang w:bidi="fa-IR"/>
        </w:rPr>
        <w:t xml:space="preserve"> شانس دارد که به عنوان عضوی از ائتلاف برنده باشد و </w:t>
      </w:r>
      <m:oMath>
        <m:r>
          <w:rPr>
            <w:rFonts w:ascii="Cambria Math" w:eastAsia="Times New Roman" w:hAnsi="Cambria Math" w:cs="B Mitra"/>
            <w:sz w:val="28"/>
            <w:szCs w:val="28"/>
            <w:lang w:bidi="fa-IR"/>
          </w:rPr>
          <m:t>x</m:t>
        </m:r>
      </m:oMath>
      <w:r w:rsidRPr="00914C44">
        <w:rPr>
          <w:rFonts w:ascii="Calibri" w:eastAsia="Times New Roman" w:hAnsi="Calibri" w:cs="B Mitra" w:hint="cs"/>
          <w:i/>
          <w:sz w:val="28"/>
          <w:szCs w:val="28"/>
          <w:rtl/>
          <w:lang w:bidi="fa-IR"/>
        </w:rPr>
        <w:t xml:space="preserve"> واحد پولی نصیبش شود و همچنین با احتمال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(n-m)</m:t>
            </m:r>
          </m:num>
          <m:den>
            <m:r>
              <w:rPr>
                <w:rFonts w:ascii="Cambria Math" w:eastAsia="Times New Roman" w:hAnsi="Cambria Math" w:cs="B Mitra"/>
                <w:sz w:val="28"/>
                <w:szCs w:val="28"/>
                <w:lang w:bidi="fa-IR"/>
              </w:rPr>
              <m:t>n</m:t>
            </m:r>
          </m:den>
        </m:f>
      </m:oMath>
      <w:r w:rsidRPr="00914C44">
        <w:rPr>
          <w:rFonts w:ascii="Calibri" w:eastAsia="Times New Roman" w:hAnsi="Calibri" w:cs="B Mitra" w:hint="cs"/>
          <w:i/>
          <w:sz w:val="28"/>
          <w:szCs w:val="28"/>
          <w:rtl/>
          <w:lang w:bidi="fa-IR"/>
        </w:rPr>
        <w:t xml:space="preserve"> چیزی عایدش نشود. اگر فرد ریسک خنثی</w:t>
      </w:r>
      <w:r w:rsidRPr="00914C44">
        <w:rPr>
          <w:rFonts w:ascii="Calibri" w:eastAsia="Times New Roman" w:hAnsi="Calibri" w:cs="B Mitra"/>
          <w:i/>
          <w:sz w:val="28"/>
          <w:szCs w:val="28"/>
          <w:vertAlign w:val="superscript"/>
          <w:rtl/>
          <w:lang w:bidi="fa-IR"/>
        </w:rPr>
        <w:footnoteReference w:id="389"/>
      </w:r>
      <w:r w:rsidRPr="00914C44">
        <w:rPr>
          <w:rFonts w:ascii="Calibri" w:eastAsia="Times New Roman" w:hAnsi="Calibri" w:cs="B Mitra" w:hint="cs"/>
          <w:i/>
          <w:sz w:val="28"/>
          <w:szCs w:val="28"/>
          <w:rtl/>
          <w:lang w:bidi="fa-IR"/>
        </w:rPr>
        <w:t xml:space="preserve"> باشد و نسبت به درآمد جاری و آینده بی‌تفاوت باشد، در این صورت وی قیمت حداقلی خود را برابر عایدی انتظاری هر دوره در نظر می‌گیرد </w:t>
      </w:r>
    </w:p>
    <w:p w14:paraId="0BCB50DF" w14:textId="77777777" w:rsidR="00914C44" w:rsidRPr="00914C44" w:rsidRDefault="00914C44" w:rsidP="00914C44">
      <w:pPr>
        <w:bidi/>
        <w:jc w:val="both"/>
        <w:rPr>
          <w:rFonts w:ascii="Calibri" w:eastAsia="Times New Roman" w:hAnsi="Calibri" w:cs="B Mitra"/>
          <w:i/>
          <w:sz w:val="28"/>
          <w:szCs w:val="28"/>
          <w:rtl/>
          <w:lang w:bidi="fa-IR"/>
        </w:rPr>
      </w:pPr>
      <m:oMathPara>
        <m:oMathParaPr>
          <m:jc m:val="right"/>
        </m:oMathParaPr>
        <m:oMath>
          <m:r>
            <w:rPr>
              <w:rFonts w:ascii="Cambria Math" w:eastAsia="Times New Roman" w:hAnsi="Cambria Math" w:cs="B Mitra"/>
              <w:sz w:val="28"/>
              <w:szCs w:val="28"/>
              <w:lang w:bidi="fa-IR"/>
            </w:rPr>
            <m:t>x=</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1</m:t>
              </m:r>
            </m:num>
            <m:den>
              <m:r>
                <w:rPr>
                  <w:rFonts w:ascii="Cambria Math" w:eastAsia="Times New Roman" w:hAnsi="Cambria Math" w:cs="B Mitra"/>
                  <w:sz w:val="28"/>
                  <w:szCs w:val="28"/>
                  <w:lang w:bidi="fa-IR"/>
                </w:rPr>
                <m:t>n</m:t>
              </m:r>
            </m:den>
          </m:f>
          <m:r>
            <w:rPr>
              <w:rFonts w:ascii="Cambria Math" w:eastAsia="Times New Roman" w:hAnsi="Cambria Math" w:cs="B Mitra"/>
              <w:sz w:val="28"/>
              <w:szCs w:val="28"/>
              <w:lang w:bidi="fa-IR"/>
            </w:rPr>
            <m:t xml:space="preserve"> </m:t>
          </m:r>
          <m:d>
            <m:dPr>
              <m:begChr m:val="["/>
              <m:endChr m:val="]"/>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G-</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m-1</m:t>
                  </m:r>
                </m:e>
              </m:d>
              <m:r>
                <w:rPr>
                  <w:rFonts w:ascii="Cambria Math" w:eastAsia="Times New Roman" w:hAnsi="Cambria Math" w:cs="B Mitra"/>
                  <w:sz w:val="28"/>
                  <w:szCs w:val="28"/>
                  <w:lang w:bidi="fa-IR"/>
                </w:rPr>
                <m:t>x</m:t>
              </m:r>
            </m:e>
          </m:d>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m-1</m:t>
              </m:r>
            </m:num>
            <m:den>
              <m:r>
                <w:rPr>
                  <w:rFonts w:ascii="Cambria Math" w:eastAsia="Times New Roman" w:hAnsi="Cambria Math" w:cs="B Mitra"/>
                  <w:sz w:val="28"/>
                  <w:szCs w:val="28"/>
                  <w:lang w:bidi="fa-IR"/>
                </w:rPr>
                <m:t>n</m:t>
              </m:r>
            </m:den>
          </m:f>
          <m:r>
            <w:rPr>
              <w:rFonts w:ascii="Cambria Math" w:eastAsia="Times New Roman" w:hAnsi="Cambria Math" w:cs="B Mitra"/>
              <w:sz w:val="28"/>
              <w:szCs w:val="28"/>
              <w:lang w:bidi="fa-IR"/>
            </w:rPr>
            <m:t>x+</m:t>
          </m:r>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m-n</m:t>
              </m:r>
            </m:num>
            <m:den>
              <m:r>
                <w:rPr>
                  <w:rFonts w:ascii="Cambria Math" w:eastAsia="Times New Roman" w:hAnsi="Cambria Math" w:cs="B Mitra"/>
                  <w:sz w:val="28"/>
                  <w:szCs w:val="28"/>
                  <w:lang w:bidi="fa-IR"/>
                </w:rPr>
                <m:t>n</m:t>
              </m:r>
            </m:den>
          </m:f>
          <m:r>
            <w:rPr>
              <w:rFonts w:ascii="Cambria Math" w:eastAsia="Times New Roman" w:hAnsi="Cambria Math" w:cs="B Mitra"/>
              <w:sz w:val="28"/>
              <w:szCs w:val="28"/>
              <w:lang w:bidi="fa-IR"/>
            </w:rPr>
            <m:t xml:space="preserve">∙0                      </m:t>
          </m:r>
          <m:r>
            <m:rPr>
              <m:nor/>
            </m:rPr>
            <w:rPr>
              <w:rFonts w:ascii="Cambria Math" w:eastAsia="Times New Roman" w:hAnsi="Cambria Math" w:cs="B Mitra" w:hint="cs"/>
              <w:sz w:val="28"/>
              <w:szCs w:val="28"/>
              <w:rtl/>
              <w:lang w:bidi="fa-IR"/>
            </w:rPr>
            <m:t>(38-5)</m:t>
          </m:r>
        </m:oMath>
      </m:oMathPara>
    </w:p>
    <w:p w14:paraId="11EA2C18" w14:textId="77777777" w:rsidR="00914C44" w:rsidRPr="00914C44" w:rsidRDefault="00914C44" w:rsidP="00914C44">
      <w:pPr>
        <w:bidi/>
        <w:jc w:val="both"/>
        <w:rPr>
          <w:rFonts w:ascii="Calibri" w:eastAsia="Times New Roman" w:hAnsi="Calibri" w:cs="B Mitra"/>
          <w:i/>
          <w:sz w:val="28"/>
          <w:szCs w:val="28"/>
          <w:rtl/>
          <w:lang w:bidi="fa-IR"/>
        </w:rPr>
      </w:pPr>
      <w:r w:rsidRPr="00914C44">
        <w:rPr>
          <w:rFonts w:ascii="Calibri" w:eastAsia="Times New Roman" w:hAnsi="Calibri" w:cs="B Mitra" w:hint="cs"/>
          <w:i/>
          <w:sz w:val="28"/>
          <w:szCs w:val="28"/>
          <w:rtl/>
          <w:lang w:bidi="fa-IR"/>
        </w:rPr>
        <w:t xml:space="preserve">بر این اساس قیمت حداقلی برابر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G</m:t>
            </m:r>
          </m:num>
          <m:den>
            <m:r>
              <w:rPr>
                <w:rFonts w:ascii="Cambria Math" w:eastAsia="Times New Roman" w:hAnsi="Cambria Math" w:cs="B Mitra"/>
                <w:sz w:val="28"/>
                <w:szCs w:val="28"/>
                <w:lang w:bidi="fa-IR"/>
              </w:rPr>
              <m:t>n</m:t>
            </m:r>
          </m:den>
        </m:f>
      </m:oMath>
      <w:r w:rsidRPr="00914C44">
        <w:rPr>
          <w:rFonts w:ascii="Calibri" w:eastAsia="Times New Roman" w:hAnsi="Calibri" w:cs="B Mitra" w:hint="cs"/>
          <w:i/>
          <w:sz w:val="28"/>
          <w:szCs w:val="28"/>
          <w:rtl/>
          <w:lang w:bidi="fa-IR"/>
        </w:rPr>
        <w:t xml:space="preserve"> و عایدی فرد پیشنهاد دهنده برابر با مقدار زیر خواهد بود</w:t>
      </w:r>
    </w:p>
    <w:p w14:paraId="5FAA4738" w14:textId="77777777" w:rsidR="00914C44" w:rsidRPr="00914C44" w:rsidRDefault="000D5316" w:rsidP="00914C44">
      <w:pPr>
        <w:bidi/>
        <w:jc w:val="both"/>
        <w:rPr>
          <w:rFonts w:ascii="Calibri" w:eastAsia="Times New Roman" w:hAnsi="Calibri" w:cs="B Mitra"/>
          <w:i/>
          <w:sz w:val="28"/>
          <w:szCs w:val="28"/>
          <w:rtl/>
          <w:lang w:bidi="fa-IR"/>
        </w:rPr>
      </w:pPr>
      <m:oMathPara>
        <m:oMathParaPr>
          <m:jc m:val="right"/>
        </m:oMathParaPr>
        <m:oMath>
          <m:d>
            <m:dPr>
              <m:ctrlPr>
                <w:rPr>
                  <w:rFonts w:ascii="Cambria Math" w:eastAsia="Times New Roman" w:hAnsi="Cambria Math" w:cs="B Mitra"/>
                  <w:sz w:val="28"/>
                  <w:szCs w:val="28"/>
                  <w:lang w:bidi="fa-IR"/>
                </w:rPr>
              </m:ctrlPr>
            </m:dPr>
            <m:e>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n-m+1</m:t>
                  </m:r>
                </m:num>
                <m:den>
                  <m:r>
                    <w:rPr>
                      <w:rFonts w:ascii="Cambria Math" w:eastAsia="Times New Roman" w:hAnsi="Cambria Math" w:cs="B Mitra"/>
                      <w:sz w:val="28"/>
                      <w:szCs w:val="28"/>
                      <w:lang w:bidi="fa-IR"/>
                    </w:rPr>
                    <m:t>n</m:t>
                  </m:r>
                </m:den>
              </m:f>
            </m:e>
          </m:d>
          <m:r>
            <w:rPr>
              <w:rFonts w:ascii="Cambria Math" w:eastAsia="Times New Roman" w:hAnsi="Cambria Math" w:cs="B Mitra"/>
              <w:sz w:val="28"/>
              <w:szCs w:val="28"/>
              <w:lang w:bidi="fa-IR"/>
            </w:rPr>
            <m:t xml:space="preserve">G ∙                                                                              </m:t>
          </m:r>
          <m:r>
            <m:rPr>
              <m:nor/>
            </m:rPr>
            <w:rPr>
              <w:rFonts w:ascii="Cambria Math" w:eastAsia="Times New Roman" w:hAnsi="Cambria Math" w:cs="B Mitra" w:hint="cs"/>
              <w:sz w:val="28"/>
              <w:szCs w:val="28"/>
              <w:rtl/>
              <w:lang w:bidi="fa-IR"/>
            </w:rPr>
            <m:t>(39-5)</m:t>
          </m:r>
        </m:oMath>
      </m:oMathPara>
    </w:p>
    <w:p w14:paraId="227B1985" w14:textId="77777777" w:rsidR="00914C44" w:rsidRPr="00914C44" w:rsidRDefault="00914C44" w:rsidP="000D6D2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در قاعده اکثریت ساده تا زمانیکه </w:t>
      </w:r>
      <m:oMath>
        <m:r>
          <w:rPr>
            <w:rFonts w:ascii="Cambria Math" w:eastAsia="Times New Roman" w:hAnsi="Cambria Math" w:cs="B Mitra"/>
            <w:sz w:val="28"/>
            <w:szCs w:val="28"/>
            <w:lang w:bidi="fa-IR"/>
          </w:rPr>
          <m:t>m&lt;n</m:t>
        </m:r>
      </m:oMath>
      <w:r w:rsidRPr="00914C44">
        <w:rPr>
          <w:rFonts w:ascii="Calibri" w:eastAsia="Times New Roman" w:hAnsi="Calibri" w:cs="B Mitra" w:hint="cs"/>
          <w:sz w:val="28"/>
          <w:szCs w:val="28"/>
          <w:rtl/>
          <w:lang w:bidi="fa-IR"/>
        </w:rPr>
        <w:t xml:space="preserve"> باشد، سهم پیشنهاد دهنده از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بیشتر از سهم سایر اعضای کمیته خواهد بود و با کاهش </w:t>
      </w:r>
      <m:oMath>
        <m:r>
          <w:rPr>
            <w:rFonts w:ascii="Cambria Math" w:eastAsia="Times New Roman" w:hAnsi="Cambria Math" w:cs="B Mitra"/>
            <w:sz w:val="28"/>
            <w:szCs w:val="28"/>
            <w:lang w:bidi="fa-IR"/>
          </w:rPr>
          <m:t>m</m:t>
        </m:r>
      </m:oMath>
      <w:r w:rsidRPr="00914C44">
        <w:rPr>
          <w:rFonts w:ascii="Calibri" w:eastAsia="Times New Roman" w:hAnsi="Calibri" w:cs="B Mitra" w:hint="cs"/>
          <w:sz w:val="28"/>
          <w:szCs w:val="28"/>
          <w:rtl/>
          <w:lang w:bidi="fa-IR"/>
        </w:rPr>
        <w:t xml:space="preserve">، سهم وی از کل </w:t>
      </w:r>
      <m:oMath>
        <m:r>
          <w:rPr>
            <w:rFonts w:ascii="Cambria Math" w:eastAsia="Times New Roman" w:hAnsi="Cambria Math" w:cs="B Mitra"/>
            <w:sz w:val="28"/>
            <w:szCs w:val="28"/>
            <w:lang w:bidi="fa-IR"/>
          </w:rPr>
          <m:t>G</m:t>
        </m:r>
      </m:oMath>
      <w:r w:rsidRPr="00914C44">
        <w:rPr>
          <w:rFonts w:ascii="Calibri" w:eastAsia="Times New Roman" w:hAnsi="Calibri" w:cs="B Mitra" w:hint="cs"/>
          <w:sz w:val="28"/>
          <w:szCs w:val="28"/>
          <w:rtl/>
          <w:lang w:bidi="fa-IR"/>
        </w:rPr>
        <w:t xml:space="preserve"> تا </w:t>
      </w:r>
      <m:oMath>
        <m:f>
          <m:fPr>
            <m:ctrlPr>
              <w:rPr>
                <w:rFonts w:ascii="Cambria Math" w:eastAsia="Times New Roman" w:hAnsi="Cambria Math" w:cs="B Mitra"/>
                <w:i/>
                <w:sz w:val="28"/>
                <w:szCs w:val="28"/>
                <w:lang w:bidi="fa-IR"/>
              </w:rPr>
            </m:ctrlPr>
          </m:fPr>
          <m:num>
            <m:r>
              <w:rPr>
                <w:rFonts w:ascii="Cambria Math" w:eastAsia="Times New Roman" w:hAnsi="Cambria Math" w:cs="B Mitra"/>
                <w:sz w:val="28"/>
                <w:szCs w:val="28"/>
                <w:lang w:bidi="fa-IR"/>
              </w:rPr>
              <m:t>G</m:t>
            </m:r>
          </m:num>
          <m:den>
            <m:r>
              <w:rPr>
                <w:rFonts w:ascii="Cambria Math" w:eastAsia="Times New Roman" w:hAnsi="Cambria Math" w:cs="B Mitra"/>
                <w:sz w:val="28"/>
                <w:szCs w:val="28"/>
                <w:lang w:bidi="fa-IR"/>
              </w:rPr>
              <m:t>2</m:t>
            </m:r>
          </m:den>
        </m:f>
      </m:oMath>
      <w:r w:rsidRPr="00914C44">
        <w:rPr>
          <w:rFonts w:ascii="Calibri" w:eastAsia="Times New Roman" w:hAnsi="Calibri" w:cs="B Mitra"/>
          <w:sz w:val="28"/>
          <w:szCs w:val="28"/>
          <w:lang w:bidi="fa-IR"/>
        </w:rPr>
        <w:t xml:space="preserve"> </w:t>
      </w:r>
      <w:r w:rsidRPr="00914C44">
        <w:rPr>
          <w:rFonts w:ascii="Calibri" w:eastAsia="Times New Roman" w:hAnsi="Calibri" w:cs="B Mitra" w:hint="cs"/>
          <w:sz w:val="28"/>
          <w:szCs w:val="28"/>
          <w:rtl/>
          <w:lang w:bidi="fa-IR"/>
        </w:rPr>
        <w:t>افزایش می‌یابد.</w:t>
      </w:r>
    </w:p>
    <w:p w14:paraId="678EC58D" w14:textId="77777777" w:rsidR="00914C44" w:rsidRPr="00914C44" w:rsidRDefault="00914C44" w:rsidP="000D6D2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اعضای کمیته ریسک گریز</w:t>
      </w:r>
      <w:r w:rsidRPr="00914C44">
        <w:rPr>
          <w:rFonts w:ascii="Calibri" w:eastAsia="Times New Roman" w:hAnsi="Calibri" w:cs="B Mitra"/>
          <w:sz w:val="28"/>
          <w:szCs w:val="28"/>
          <w:vertAlign w:val="superscript"/>
          <w:rtl/>
          <w:lang w:bidi="fa-IR"/>
        </w:rPr>
        <w:footnoteReference w:id="390"/>
      </w:r>
      <w:r w:rsidRPr="00914C44">
        <w:rPr>
          <w:rFonts w:ascii="Calibri" w:eastAsia="Times New Roman" w:hAnsi="Calibri" w:cs="B Mitra" w:hint="cs"/>
          <w:sz w:val="28"/>
          <w:szCs w:val="28"/>
          <w:rtl/>
          <w:lang w:bidi="fa-IR"/>
        </w:rPr>
        <w:t xml:space="preserve"> یا دارای ترجیح زمانی مثبت</w:t>
      </w:r>
      <w:r w:rsidRPr="00914C44">
        <w:rPr>
          <w:rFonts w:ascii="Calibri" w:eastAsia="Times New Roman" w:hAnsi="Calibri" w:cs="B Mitra"/>
          <w:sz w:val="28"/>
          <w:szCs w:val="28"/>
          <w:vertAlign w:val="superscript"/>
          <w:rtl/>
          <w:lang w:bidi="fa-IR"/>
        </w:rPr>
        <w:footnoteReference w:id="391"/>
      </w:r>
      <w:r w:rsidRPr="00914C44">
        <w:rPr>
          <w:rFonts w:ascii="Calibri" w:eastAsia="Times New Roman" w:hAnsi="Calibri" w:cs="B Mitra" w:hint="cs"/>
          <w:sz w:val="28"/>
          <w:szCs w:val="28"/>
          <w:rtl/>
          <w:lang w:bidi="fa-IR"/>
        </w:rPr>
        <w:t xml:space="preserve"> باشند، هر مقدار مثبت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که کمتر از </w:t>
      </w:r>
      <m:oMath>
        <m:f>
          <m:fPr>
            <m:type m:val="lin"/>
            <m:ctrlPr>
              <w:rPr>
                <w:rFonts w:ascii="Cambria Math" w:eastAsia="Times New Roman" w:hAnsi="Cambria Math" w:cs="B Mitra"/>
                <w:sz w:val="28"/>
                <w:szCs w:val="28"/>
                <w:lang w:bidi="fa-IR"/>
              </w:rPr>
            </m:ctrlPr>
          </m:fPr>
          <m:num>
            <m:r>
              <w:rPr>
                <w:rFonts w:ascii="Cambria Math" w:eastAsia="Times New Roman" w:hAnsi="Cambria Math" w:cs="B Mitra"/>
                <w:sz w:val="28"/>
                <w:szCs w:val="28"/>
                <w:lang w:bidi="fa-IR"/>
              </w:rPr>
              <m:t>G</m:t>
            </m:r>
          </m:num>
          <m:den>
            <m:r>
              <w:rPr>
                <w:rFonts w:ascii="Cambria Math" w:eastAsia="Times New Roman" w:hAnsi="Cambria Math" w:cs="B Mitra"/>
                <w:sz w:val="28"/>
                <w:szCs w:val="28"/>
                <w:lang w:bidi="fa-IR"/>
              </w:rPr>
              <m:t>n</m:t>
            </m:r>
          </m:den>
        </m:f>
      </m:oMath>
      <w:r w:rsidRPr="00914C44">
        <w:rPr>
          <w:rFonts w:ascii="Calibri" w:eastAsia="Times New Roman" w:hAnsi="Calibri" w:cs="B Mitra" w:hint="cs"/>
          <w:sz w:val="28"/>
          <w:szCs w:val="28"/>
          <w:rtl/>
          <w:lang w:bidi="fa-IR"/>
        </w:rPr>
        <w:t xml:space="preserve"> باشد را در هر دوره‌ پذیرفته و متحمل ریسک تأخیر و انتظار کشیدن برای نتیجه دور بعد فرآیند نمی‌شوند. بنابراین عبارت       (39-5) حد پایینی عایدی پیشنهاد دهنده را نشان می‌دهد. هر چه قدر اعضای کمیته نا شکیباتر و ریسک گریزتر باشند، منافع تنظیم کننده دستورالعمل بیشتر خواهد بود. </w:t>
      </w:r>
    </w:p>
    <w:p w14:paraId="6B3DA1F0" w14:textId="77777777" w:rsidR="00914C44" w:rsidRPr="00914C44" w:rsidRDefault="00914C44" w:rsidP="000D6D2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هارینگتون با توجه به فروض دیگر در مورد نحوه بازی</w:t>
      </w:r>
      <w:r w:rsidRPr="00914C44">
        <w:rPr>
          <w:rFonts w:ascii="Calibri" w:eastAsia="Times New Roman" w:hAnsi="Calibri" w:cs="Calibri" w:hint="cs"/>
          <w:sz w:val="28"/>
          <w:szCs w:val="28"/>
          <w:rtl/>
          <w:lang w:bidi="fa-IR"/>
        </w:rPr>
        <w:t>"</w:t>
      </w:r>
      <w:r w:rsidRPr="00914C44">
        <w:rPr>
          <w:rFonts w:ascii="Calibri" w:eastAsia="Times New Roman" w:hAnsi="Calibri" w:cs="B Mitra" w:hint="cs"/>
          <w:sz w:val="28"/>
          <w:szCs w:val="28"/>
          <w:rtl/>
          <w:lang w:bidi="fa-IR"/>
        </w:rPr>
        <w:t>تقسیم کیک</w:t>
      </w:r>
      <w:r w:rsidRPr="00914C44">
        <w:rPr>
          <w:rFonts w:ascii="Calibri" w:eastAsia="Times New Roman" w:hAnsi="Calibri" w:cs="Calibri" w:hint="cs"/>
          <w:sz w:val="28"/>
          <w:szCs w:val="28"/>
          <w:rtl/>
          <w:lang w:bidi="fa-IR"/>
        </w:rPr>
        <w:t>"</w:t>
      </w:r>
      <w:r w:rsidRPr="00914C44">
        <w:rPr>
          <w:rFonts w:ascii="Calibri" w:eastAsia="Times New Roman" w:hAnsi="Calibri" w:cs="B Mitra" w:hint="cs"/>
          <w:sz w:val="28"/>
          <w:szCs w:val="28"/>
          <w:rtl/>
          <w:lang w:bidi="fa-IR"/>
        </w:rPr>
        <w:t xml:space="preserve">می‌تواند نشان دهد که تنظیم کننده دستور جلسه از همان منافع برخوردار است. این نتایج از این جهت مهم هستند که به جایگاه تثبیت شده تنظیم کننده دستور جلسه که ناشی از کسوت و امثالهم باشد ارتباطی ندارد. بنابراین انتخاب تصادفی تنظیم کننده دستور جلسه برای وی در مقایسه با سایر اعضای کمیته منافع زیادی به همراه خواهد داشت. البته نتایج به طور قاطع به قاعده اکثریتی که به کار  گرفته می‌شود و حد نصاب آن کمتر از قاعده اتفاق آراء است وابسته است و مجدداً مشخص می‌شود که قاعده اتفاق آراء </w:t>
      </w:r>
      <w:r w:rsidRPr="00914C44">
        <w:rPr>
          <w:rFonts w:ascii="Calibri" w:eastAsia="Times New Roman" w:hAnsi="Calibri" w:cs="B Mitra" w:hint="cs"/>
          <w:sz w:val="28"/>
          <w:szCs w:val="28"/>
          <w:rtl/>
          <w:lang w:bidi="fa-IR"/>
        </w:rPr>
        <w:lastRenderedPageBreak/>
        <w:t>از این ظرفیت برخوردار است که از منافع تمامی اعضای کمیته به ویژه در این مورد خاص، در مقابل رفتار خودخواهانه تنظیم کننده دستور جلسه حمایت کند.</w:t>
      </w:r>
      <w:r w:rsidRPr="00914C44">
        <w:rPr>
          <w:rFonts w:ascii="Calibri" w:eastAsia="Times New Roman" w:hAnsi="Calibri" w:cs="B Mitra"/>
          <w:sz w:val="28"/>
          <w:szCs w:val="28"/>
          <w:vertAlign w:val="superscript"/>
          <w:rtl/>
          <w:lang w:bidi="fa-IR"/>
        </w:rPr>
        <w:footnoteReference w:id="392"/>
      </w:r>
    </w:p>
    <w:p w14:paraId="367A6DB9" w14:textId="77777777" w:rsidR="00914C44" w:rsidRPr="00914C44" w:rsidRDefault="00914C44" w:rsidP="00914C44">
      <w:pPr>
        <w:bidi/>
        <w:jc w:val="both"/>
        <w:rPr>
          <w:rFonts w:ascii="Calibri" w:eastAsia="Times New Roman" w:hAnsi="Calibri" w:cs="B Mitra"/>
          <w:b/>
          <w:bCs/>
          <w:sz w:val="28"/>
          <w:szCs w:val="28"/>
          <w:rtl/>
          <w:lang w:bidi="fa-IR"/>
        </w:rPr>
      </w:pPr>
      <w:r w:rsidRPr="00914C44">
        <w:rPr>
          <w:rFonts w:ascii="Calibri" w:eastAsia="Times New Roman" w:hAnsi="Calibri" w:cs="B Mitra" w:hint="cs"/>
          <w:b/>
          <w:bCs/>
          <w:sz w:val="28"/>
          <w:szCs w:val="28"/>
          <w:rtl/>
          <w:lang w:bidi="fa-IR"/>
        </w:rPr>
        <w:t xml:space="preserve">5 </w:t>
      </w:r>
      <w:r w:rsidRPr="00914C44">
        <w:rPr>
          <w:rFonts w:ascii="Sakkal Majalla" w:eastAsia="Times New Roman" w:hAnsi="Sakkal Majalla" w:cs="Sakkal Majalla" w:hint="cs"/>
          <w:b/>
          <w:bCs/>
          <w:sz w:val="28"/>
          <w:szCs w:val="28"/>
          <w:rtl/>
          <w:lang w:bidi="fa-IR"/>
        </w:rPr>
        <w:t>–</w:t>
      </w:r>
      <w:r w:rsidRPr="00914C44">
        <w:rPr>
          <w:rFonts w:ascii="Calibri" w:eastAsia="Times New Roman" w:hAnsi="Calibri" w:cs="B Mitra" w:hint="cs"/>
          <w:b/>
          <w:bCs/>
          <w:sz w:val="28"/>
          <w:szCs w:val="28"/>
          <w:rtl/>
          <w:lang w:bidi="fa-IR"/>
        </w:rPr>
        <w:t xml:space="preserve"> 13 چرا این‌قدر پایداری؟ </w:t>
      </w:r>
    </w:p>
    <w:p w14:paraId="11D01DAA"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w:t>
      </w:r>
      <w:r w:rsidRPr="00914C44">
        <w:rPr>
          <w:rFonts w:ascii="Calibri" w:eastAsia="Times New Roman" w:hAnsi="Calibri" w:cs="B Mitra" w:hint="cs"/>
          <w:b/>
          <w:bCs/>
          <w:sz w:val="28"/>
          <w:szCs w:val="28"/>
          <w:rtl/>
          <w:lang w:bidi="fa-IR"/>
        </w:rPr>
        <w:t xml:space="preserve"> </w:t>
      </w:r>
      <w:r w:rsidRPr="00914C44">
        <w:rPr>
          <w:rFonts w:ascii="Calibri" w:eastAsia="Times New Roman" w:hAnsi="Calibri" w:cs="B Mitra" w:hint="cs"/>
          <w:sz w:val="28"/>
          <w:szCs w:val="28"/>
          <w:rtl/>
          <w:lang w:bidi="fa-IR"/>
        </w:rPr>
        <w:t>مشکل</w:t>
      </w:r>
      <w:r w:rsidRPr="00914C44">
        <w:rPr>
          <w:rFonts w:ascii="Calibri" w:eastAsia="Times New Roman" w:hAnsi="Calibri" w:cs="B Mitra" w:hint="cs"/>
          <w:b/>
          <w:bCs/>
          <w:sz w:val="28"/>
          <w:szCs w:val="28"/>
          <w:rtl/>
          <w:lang w:bidi="fa-IR"/>
        </w:rPr>
        <w:t xml:space="preserve"> </w:t>
      </w:r>
      <w:r w:rsidRPr="00914C44">
        <w:rPr>
          <w:rFonts w:ascii="Calibri" w:eastAsia="Times New Roman" w:hAnsi="Calibri" w:cs="B Mitra" w:hint="cs"/>
          <w:sz w:val="28"/>
          <w:szCs w:val="28"/>
          <w:rtl/>
          <w:lang w:bidi="fa-IR"/>
        </w:rPr>
        <w:t xml:space="preserve">دور و تسلسل به میزانی که ادبیات انتخاب عمومی مطرح می‌کند شایع است، پس چرا تصمیمات کمیته‌ها در کنگره و مجالس ایالتی اینقدر پایدار به نظر می‌رسند، به این معنی که هم کمیته‌ها قادر به اتخاذ تصمیم هستند و هم اینکه نتایج از یک جلسه کمیته به جلسه دیگر یا از یک نشست مجلس به نشست دیگر تغییر نمی‌کند؟ این سوال چالش برانگیز توسط تالُک (1981) مطرح شد و ما در این کتاب، این موضوع را چندین بار مطرح خواهیم کرد. </w:t>
      </w:r>
    </w:p>
    <w:p w14:paraId="780EB2DC" w14:textId="77777777" w:rsidR="00914C44" w:rsidRPr="00914C44" w:rsidRDefault="00914C44" w:rsidP="000D6D2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قبلاً در بخش 5-12 با پاسخی برای این سوال مواجه شدیم، البته این پاسخ چندان هم قانع کننده نبود. تنظیم کننده دستور جلسه می‌تواند کمیته را به نتیجه‌ دلخواه خود هدایت کند و همان، تصمیم نهایی کمیته شود. راه‌ِحل فوق تنها یکی از چند راه</w:t>
      </w:r>
      <w:r w:rsidRPr="00914C44">
        <w:rPr>
          <w:rFonts w:ascii="Calibri" w:eastAsia="Times New Roman" w:hAnsi="Calibri" w:cs="Arial" w:hint="cs"/>
          <w:sz w:val="28"/>
          <w:szCs w:val="28"/>
          <w:rtl/>
          <w:lang w:bidi="fa-IR"/>
        </w:rPr>
        <w:t>‌</w:t>
      </w:r>
      <w:r w:rsidRPr="00914C44">
        <w:rPr>
          <w:rFonts w:ascii="Calibri" w:eastAsia="Times New Roman" w:hAnsi="Calibri" w:cs="B Mitra" w:hint="cs"/>
          <w:sz w:val="28"/>
          <w:szCs w:val="28"/>
          <w:rtl/>
          <w:lang w:bidi="fa-IR"/>
        </w:rPr>
        <w:t>حل ممکن برای پاسخ به سوال تالُک و مشکل دور و تسلسل است. در این راهِ‌حل‌ها به نهاد معینی مثل تنظیم کننده دستور جلسه اتکاء می‌شود تا فرآیند تکراری رأی‌گیری را به ترتیبی سازماندهی کند که از دور و تسلسل جلوگیری شود. قواعد رابرت</w:t>
      </w:r>
      <w:r w:rsidRPr="00914C44">
        <w:rPr>
          <w:rFonts w:ascii="Calibri" w:eastAsia="Times New Roman" w:hAnsi="Calibri" w:cs="B Mitra"/>
          <w:sz w:val="28"/>
          <w:szCs w:val="28"/>
          <w:vertAlign w:val="superscript"/>
          <w:rtl/>
          <w:lang w:bidi="fa-IR"/>
        </w:rPr>
        <w:footnoteReference w:id="393"/>
      </w:r>
      <w:r w:rsidRPr="00914C44">
        <w:rPr>
          <w:rFonts w:ascii="Calibri" w:eastAsia="Times New Roman" w:hAnsi="Calibri" w:cs="B Mitra" w:hint="cs"/>
          <w:sz w:val="28"/>
          <w:szCs w:val="28"/>
          <w:rtl/>
          <w:lang w:bidi="fa-IR"/>
        </w:rPr>
        <w:t>و قواعد مشابه آن، نمونه‌های آشنا از محدودیت‌های نهادی هستند که بر شیوه اجرایی کمیته‌ها تحمیل تا با محدود کردن احتمال قرار گرفتن پیشنهادهای بازنده در دستور جلسه، امکان بروز دور و تسلسل کاهش یابد. ما در ادامه در این بخش دو نمونه از رویه تصمیم‌گیری کمیته‌ای که دارای ساختاری با ماهیت تعادلی</w:t>
      </w:r>
      <w:r w:rsidRPr="00914C44">
        <w:rPr>
          <w:rFonts w:ascii="Calibri" w:eastAsia="Times New Roman" w:hAnsi="Calibri" w:cs="B Mitra"/>
          <w:sz w:val="28"/>
          <w:szCs w:val="28"/>
          <w:vertAlign w:val="superscript"/>
          <w:rtl/>
          <w:lang w:bidi="fa-IR"/>
        </w:rPr>
        <w:footnoteReference w:id="394"/>
      </w:r>
      <w:r w:rsidRPr="00914C44">
        <w:rPr>
          <w:rFonts w:ascii="Calibri" w:eastAsia="Times New Roman" w:hAnsi="Calibri" w:cs="B Mitra" w:hint="cs"/>
          <w:sz w:val="28"/>
          <w:szCs w:val="28"/>
          <w:rtl/>
          <w:lang w:bidi="fa-IR"/>
        </w:rPr>
        <w:t xml:space="preserve"> هستند را به بحث می‌گذاریم. اما ابتدا ساده‌ترین موردی که فقدان دور و تسلسل را توضیح می‌دهد معرفی می‌کنیم، یعنی مواردی که ماهیت خود آنها مانع از دور و تسلسل می‌شوند.</w:t>
      </w:r>
    </w:p>
    <w:p w14:paraId="66F09349"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 xml:space="preserve">1-13-5 </w:t>
      </w:r>
      <w:r w:rsidRPr="00914C44">
        <w:rPr>
          <w:rFonts w:ascii="Calibri" w:eastAsia="Times New Roman" w:hAnsi="Calibri" w:cs="B Mitra" w:hint="cs"/>
          <w:i/>
          <w:iCs/>
          <w:sz w:val="28"/>
          <w:szCs w:val="28"/>
          <w:rtl/>
          <w:lang w:bidi="fa-IR"/>
        </w:rPr>
        <w:t>موضوعات عملاً تک بعدی</w:t>
      </w:r>
      <w:r w:rsidRPr="00914C44">
        <w:rPr>
          <w:rFonts w:ascii="Calibri" w:eastAsia="Times New Roman" w:hAnsi="Calibri" w:cs="B Mitra" w:hint="cs"/>
          <w:sz w:val="28"/>
          <w:szCs w:val="28"/>
          <w:rtl/>
          <w:lang w:bidi="fa-IR"/>
        </w:rPr>
        <w:t xml:space="preserve"> </w:t>
      </w:r>
    </w:p>
    <w:p w14:paraId="364F50FB"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موضوعاتی که در مجالس قانونگذاری مطرح می‌شوند را با دقت بررسی کنیم متوجه می‌شویم که این موضوعات تقریباً دارای ابعاد فضایی نامحدود هستند. آمادگی دفاعی و اختصاص بودجه به آن به ملاحظات امنیت ملی مربوط است؛ وضع مالیات بر انتشار دی اکسید کربن با بده بستان</w:t>
      </w:r>
      <w:r w:rsidRPr="00914C44">
        <w:rPr>
          <w:rFonts w:ascii="Calibri" w:eastAsia="Times New Roman" w:hAnsi="Calibri" w:cs="B Mitra"/>
          <w:sz w:val="28"/>
          <w:szCs w:val="28"/>
          <w:vertAlign w:val="superscript"/>
          <w:rtl/>
          <w:lang w:bidi="fa-IR"/>
        </w:rPr>
        <w:footnoteReference w:id="395"/>
      </w:r>
      <w:r w:rsidRPr="00914C44">
        <w:rPr>
          <w:rFonts w:ascii="Calibri" w:eastAsia="Times New Roman" w:hAnsi="Calibri" w:cs="B Mitra" w:hint="cs"/>
          <w:sz w:val="28"/>
          <w:szCs w:val="28"/>
          <w:rtl/>
          <w:lang w:bidi="fa-IR"/>
        </w:rPr>
        <w:t xml:space="preserve"> بین رشد اقتصادی و حفاظت از محیط زیست مرتبط است؛ ممنوعیت </w:t>
      </w:r>
      <w:r w:rsidRPr="00914C44">
        <w:rPr>
          <w:rFonts w:ascii="Calibri" w:eastAsia="Times New Roman" w:hAnsi="Calibri" w:cs="B Mitra" w:hint="cs"/>
          <w:sz w:val="28"/>
          <w:szCs w:val="28"/>
          <w:rtl/>
          <w:lang w:bidi="fa-IR"/>
        </w:rPr>
        <w:lastRenderedPageBreak/>
        <w:t xml:space="preserve">استعمال دخانیات در اماکن عمومی با بهداشت ملی و آزادی‌های فردی مرتبط است. علیرغم اینکه این موضوعات ظاهراً دامنه نامحدودی از دغدغه و نگرانی را موجب می‌شوند، اما دیدگاه‌های یک فرد درخصوص این موضوعات اغلب به شدت همبسته هستند. وقتی مطلع می‌شویم که یک نماینده به افزایش اساسی مخارج نظامی و بر علیه مالیات بر انتشار دی اکسید کربن رأی داده است، می‌توان پیش‌بینی کرد که این نماینده به ممنوعیت استعمال دخانیات ر‌أی نخواهد داد. اگر نکته فوق صحیح باشد می‌توان نتیجه گرفت که تعداد ابعاد فضایی یک موضوع کوچکتر از آن چیزی است که ابتدا به نظر می‌رسد. برای توضیح و پیش‌بینی نحوه رأی دادن نمایندگان کنگره می‌توان از ابعاد ایدئولوژیک نسبتاً محدود مثل دوگانه آشنای آزادی خواه </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محافظه کار استفاده کرد.</w:t>
      </w:r>
    </w:p>
    <w:p w14:paraId="1BE27185" w14:textId="77777777" w:rsidR="00914C44" w:rsidRPr="00914C44" w:rsidRDefault="00914C44" w:rsidP="00954ED5">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پول و روزنتال</w:t>
      </w:r>
      <w:r w:rsidRPr="00914C44">
        <w:rPr>
          <w:rFonts w:ascii="Calibri" w:eastAsia="Times New Roman" w:hAnsi="Calibri" w:cs="B Mitra"/>
          <w:sz w:val="28"/>
          <w:szCs w:val="28"/>
          <w:vertAlign w:val="superscript"/>
          <w:rtl/>
          <w:lang w:bidi="fa-IR"/>
        </w:rPr>
        <w:footnoteReference w:id="396"/>
      </w:r>
      <w:r w:rsidRPr="00914C44">
        <w:rPr>
          <w:rFonts w:ascii="Calibri" w:eastAsia="Times New Roman" w:hAnsi="Calibri" w:cs="B Mitra" w:hint="cs"/>
          <w:sz w:val="28"/>
          <w:szCs w:val="28"/>
          <w:rtl/>
          <w:lang w:bidi="fa-IR"/>
        </w:rPr>
        <w:t xml:space="preserve"> (1985،1991) روش نامینیت </w:t>
      </w:r>
      <w:r w:rsidRPr="00914C44">
        <w:rPr>
          <w:rFonts w:ascii="Calibri" w:eastAsia="Times New Roman" w:hAnsi="Calibri" w:cs="B Mitra"/>
          <w:sz w:val="28"/>
          <w:szCs w:val="28"/>
          <w:lang w:bidi="fa-IR"/>
        </w:rPr>
        <w:t>(</w:t>
      </w:r>
      <w:r w:rsidRPr="00914C44">
        <w:rPr>
          <w:rFonts w:ascii="Times New Roman" w:eastAsia="Times New Roman" w:hAnsi="Times New Roman" w:cs="Times New Roman"/>
          <w:sz w:val="24"/>
          <w:szCs w:val="24"/>
          <w:lang w:bidi="fa-IR"/>
        </w:rPr>
        <w:t>NOMINATE</w:t>
      </w:r>
      <w:r w:rsidRPr="00914C44">
        <w:rPr>
          <w:rFonts w:ascii="Calibri" w:eastAsia="Times New Roman" w:hAnsi="Calibri" w:cs="B Mitra"/>
          <w:sz w:val="24"/>
          <w:szCs w:val="24"/>
          <w:lang w:bidi="fa-IR"/>
        </w:rPr>
        <w:t>)</w:t>
      </w:r>
      <w:r w:rsidRPr="00914C44">
        <w:rPr>
          <w:rFonts w:ascii="Calibri" w:eastAsia="Times New Roman" w:hAnsi="Calibri" w:cs="B Mitra" w:hint="cs"/>
          <w:sz w:val="24"/>
          <w:szCs w:val="24"/>
          <w:rtl/>
          <w:lang w:bidi="fa-IR"/>
        </w:rPr>
        <w:t xml:space="preserve"> </w:t>
      </w:r>
      <w:r w:rsidRPr="00914C44">
        <w:rPr>
          <w:rFonts w:ascii="Calibri" w:eastAsia="Times New Roman" w:hAnsi="Calibri" w:cs="B Mitra" w:hint="cs"/>
          <w:sz w:val="28"/>
          <w:szCs w:val="28"/>
          <w:rtl/>
          <w:lang w:bidi="fa-IR"/>
        </w:rPr>
        <w:t>را ابداع کردند</w:t>
      </w:r>
      <w:r w:rsidRPr="00914C44">
        <w:rPr>
          <w:rFonts w:ascii="Calibri" w:eastAsia="Times New Roman" w:hAnsi="Calibri" w:cs="B Mitra" w:hint="cs"/>
          <w:sz w:val="32"/>
          <w:szCs w:val="32"/>
          <w:rtl/>
          <w:lang w:bidi="fa-IR"/>
        </w:rPr>
        <w:t xml:space="preserve"> </w:t>
      </w:r>
      <w:r w:rsidRPr="00914C44">
        <w:rPr>
          <w:rFonts w:ascii="Calibri" w:eastAsia="Times New Roman" w:hAnsi="Calibri" w:cs="B Mitra" w:hint="cs"/>
          <w:sz w:val="28"/>
          <w:szCs w:val="28"/>
          <w:rtl/>
          <w:lang w:bidi="fa-IR"/>
        </w:rPr>
        <w:t>که به آنها این امکان را می‌داد که با کاربرد تکنیک‌های تحلیل عاملی</w:t>
      </w:r>
      <w:r w:rsidRPr="00914C44">
        <w:rPr>
          <w:rFonts w:ascii="Calibri" w:eastAsia="Times New Roman" w:hAnsi="Calibri" w:cs="B Mitra"/>
          <w:sz w:val="28"/>
          <w:szCs w:val="28"/>
          <w:vertAlign w:val="superscript"/>
          <w:rtl/>
          <w:lang w:bidi="fa-IR"/>
        </w:rPr>
        <w:footnoteReference w:id="397"/>
      </w:r>
      <w:r w:rsidRPr="00914C44">
        <w:rPr>
          <w:rFonts w:ascii="Calibri" w:eastAsia="Times New Roman" w:hAnsi="Calibri" w:cs="B Mitra" w:hint="cs"/>
          <w:sz w:val="28"/>
          <w:szCs w:val="28"/>
          <w:rtl/>
          <w:lang w:bidi="fa-IR"/>
        </w:rPr>
        <w:t xml:space="preserve"> بر روی داده‌های مربوط به آرای نمایندگان کنگره، ابعاد ایدئولوژیک مربوط به فضای موضوعات را تشخیص دهند. آنها موفق شدند 81 درصد آرای سِنا و 83 درصد آرای کنگره آمریکا را در فاصله بین 1789 تا 1985 بر اساس یک بُعد دسته بندی کنند</w:t>
      </w:r>
      <w:r w:rsidRPr="00914C44">
        <w:rPr>
          <w:rFonts w:ascii="Calibri" w:eastAsia="Times New Roman" w:hAnsi="Calibri" w:cs="B Mitra"/>
          <w:sz w:val="28"/>
          <w:szCs w:val="28"/>
          <w:vertAlign w:val="superscript"/>
          <w:rtl/>
          <w:lang w:bidi="fa-IR"/>
        </w:rPr>
        <w:footnoteReference w:id="398"/>
      </w:r>
      <w:r w:rsidRPr="00914C44">
        <w:rPr>
          <w:rFonts w:ascii="Calibri" w:eastAsia="Times New Roman" w:hAnsi="Calibri" w:cs="B Mitra" w:hint="cs"/>
          <w:sz w:val="28"/>
          <w:szCs w:val="28"/>
          <w:rtl/>
          <w:lang w:bidi="fa-IR"/>
        </w:rPr>
        <w:t>.</w:t>
      </w:r>
    </w:p>
    <w:p w14:paraId="5929C7F8" w14:textId="77777777" w:rsidR="00914C44" w:rsidRPr="00914C44" w:rsidRDefault="00914C44" w:rsidP="00914C44">
      <w:pPr>
        <w:bidi/>
        <w:jc w:val="both"/>
        <w:rPr>
          <w:rFonts w:ascii="Calibri" w:eastAsia="Times New Roman" w:hAnsi="Calibri" w:cs="B Mitra"/>
          <w:sz w:val="28"/>
          <w:szCs w:val="28"/>
          <w:rtl/>
          <w:lang w:bidi="fa-IR"/>
        </w:rPr>
      </w:pPr>
    </w:p>
    <w:p w14:paraId="32E947F7"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noProof/>
          <w:sz w:val="28"/>
          <w:szCs w:val="28"/>
          <w:rtl/>
          <w:lang w:bidi="fa-IR"/>
        </w:rPr>
        <w:drawing>
          <wp:inline distT="0" distB="0" distL="0" distR="0" wp14:anchorId="7D88E964" wp14:editId="086EA2BC">
            <wp:extent cx="5214774" cy="510540"/>
            <wp:effectExtent l="0" t="0" r="508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lum bright="-30000" contrast="50000"/>
                      <a:extLst>
                        <a:ext uri="{28A0092B-C50C-407E-A947-70E740481C1C}">
                          <a14:useLocalDpi xmlns:a14="http://schemas.microsoft.com/office/drawing/2010/main" val="0"/>
                        </a:ext>
                      </a:extLst>
                    </a:blip>
                    <a:srcRect/>
                    <a:stretch>
                      <a:fillRect/>
                    </a:stretch>
                  </pic:blipFill>
                  <pic:spPr bwMode="auto">
                    <a:xfrm>
                      <a:off x="0" y="0"/>
                      <a:ext cx="5224983" cy="511539"/>
                    </a:xfrm>
                    <a:prstGeom prst="rect">
                      <a:avLst/>
                    </a:prstGeom>
                    <a:noFill/>
                    <a:ln>
                      <a:noFill/>
                    </a:ln>
                  </pic:spPr>
                </pic:pic>
              </a:graphicData>
            </a:graphic>
          </wp:inline>
        </w:drawing>
      </w:r>
    </w:p>
    <w:p w14:paraId="3A7AA486" w14:textId="77EECB4D" w:rsidR="00914C44" w:rsidRPr="00914C44" w:rsidRDefault="00914C44" w:rsidP="00914C44">
      <w:pPr>
        <w:bidi/>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w:t>
      </w:r>
      <w:r w:rsidR="008D1F51">
        <w:rPr>
          <w:rFonts w:ascii="Calibri" w:eastAsia="Times New Roman" w:hAnsi="Calibri" w:cs="B Mitra" w:hint="cs"/>
          <w:sz w:val="24"/>
          <w:szCs w:val="24"/>
          <w:rtl/>
          <w:lang w:bidi="fa-IR"/>
        </w:rPr>
        <w:t xml:space="preserve">        </w:t>
      </w:r>
      <w:r w:rsidRPr="00914C44">
        <w:rPr>
          <w:rFonts w:ascii="Calibri" w:eastAsia="Times New Roman" w:hAnsi="Calibri" w:cs="B Mitra" w:hint="cs"/>
          <w:sz w:val="24"/>
          <w:szCs w:val="24"/>
          <w:rtl/>
          <w:lang w:bidi="fa-IR"/>
        </w:rPr>
        <w:t xml:space="preserve">  شکل 5-17 ارائه پیشنهاد بر روی فضای موضوعی تک بعدی</w:t>
      </w:r>
    </w:p>
    <w:p w14:paraId="0E0681B3" w14:textId="77777777" w:rsidR="00914C44" w:rsidRPr="00914C44" w:rsidRDefault="00914C44" w:rsidP="00954ED5">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پول و اسمیت</w:t>
      </w:r>
      <w:r w:rsidRPr="00914C44">
        <w:rPr>
          <w:rFonts w:ascii="Calibri" w:eastAsia="Times New Roman" w:hAnsi="Calibri" w:cs="B Mitra"/>
          <w:sz w:val="28"/>
          <w:szCs w:val="28"/>
          <w:vertAlign w:val="superscript"/>
          <w:rtl/>
          <w:lang w:bidi="fa-IR"/>
        </w:rPr>
        <w:footnoteReference w:id="399"/>
      </w:r>
      <w:r w:rsidRPr="00914C44">
        <w:rPr>
          <w:rFonts w:ascii="Calibri" w:eastAsia="Times New Roman" w:hAnsi="Calibri" w:cs="B Mitra" w:hint="cs"/>
          <w:sz w:val="28"/>
          <w:szCs w:val="28"/>
          <w:rtl/>
          <w:lang w:bidi="fa-IR"/>
        </w:rPr>
        <w:t xml:space="preserve"> (1994) برای تشخیص برجسته‌ترین ابعاد فضای یک موضوع از روش نامینیت استفاده و شواهدی ارائه کردند که هم از قضیه ر‌أی دهنده میانه حمایت می‌کرد و هم دلالت بر آن داشت که تمرکز بر یک بُعد از فضای موضوع مورد بحث سودمند می‌باشد. به کمک شکل 5-17 می‌توان نتایج آنها را توضیح داد. فرض کنید موقعیت مطلوب یک نماینده در مورد یک موضوع معین با نقطه </w:t>
      </w:r>
      <m:oMath>
        <m:r>
          <w:rPr>
            <w:rFonts w:ascii="Cambria Math" w:eastAsia="Times New Roman" w:hAnsi="Cambria Math" w:cs="B Mitra"/>
            <w:sz w:val="28"/>
            <w:szCs w:val="28"/>
            <w:lang w:bidi="fa-IR"/>
          </w:rPr>
          <m:t>R</m:t>
        </m:r>
      </m:oMath>
      <w:r w:rsidRPr="00914C44">
        <w:rPr>
          <w:rFonts w:ascii="Calibri" w:eastAsia="Times New Roman" w:hAnsi="Calibri" w:cs="B Mitra" w:hint="cs"/>
          <w:sz w:val="28"/>
          <w:szCs w:val="28"/>
          <w:rtl/>
          <w:lang w:bidi="fa-IR"/>
        </w:rPr>
        <w:t xml:space="preserve"> مشخص شده، نقطه </w:t>
      </w:r>
      <m:oMath>
        <m:r>
          <w:rPr>
            <w:rFonts w:ascii="Cambria Math" w:eastAsia="Times New Roman" w:hAnsi="Cambria Math" w:cs="B Mitra"/>
            <w:sz w:val="28"/>
            <w:szCs w:val="28"/>
            <w:lang w:bidi="fa-IR"/>
          </w:rPr>
          <m:t>M</m:t>
        </m:r>
      </m:oMath>
      <w:r w:rsidRPr="00914C44">
        <w:rPr>
          <w:rFonts w:ascii="Calibri" w:eastAsia="Times New Roman" w:hAnsi="Calibri" w:cs="B Mitra" w:hint="cs"/>
          <w:sz w:val="28"/>
          <w:szCs w:val="28"/>
          <w:rtl/>
          <w:lang w:bidi="fa-IR"/>
        </w:rPr>
        <w:t xml:space="preserve"> معرف رأی دهنده میانه در این بعد و موقعیت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به وضعیت کنونی اشاره داشته باشد. با توجه به شرایط فوق، این نماینده متوجه می‌شود که اگر نقطه مطلوب خود را پیشنهاد دهد، پیشنهاد وی در مقابل وضعیت فعلی شکست می‌خورد. نماینده‌ای که در صَدَد ارائه پیشنهاد برنده است، مصلحت را در آن می‌بیند که نقطه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که نقطه ایده‌آل وی نیست و به </w:t>
      </w:r>
      <m:oMath>
        <m:r>
          <w:rPr>
            <w:rFonts w:ascii="Cambria Math" w:eastAsia="Times New Roman" w:hAnsi="Cambria Math" w:cs="B Mitra"/>
            <w:sz w:val="28"/>
            <w:szCs w:val="28"/>
            <w:lang w:bidi="fa-IR"/>
          </w:rPr>
          <m:t>M</m:t>
        </m:r>
      </m:oMath>
      <w:r w:rsidRPr="00914C44">
        <w:rPr>
          <w:rFonts w:ascii="Calibri" w:eastAsia="Times New Roman" w:hAnsi="Calibri" w:cs="B Mitra" w:hint="cs"/>
          <w:sz w:val="28"/>
          <w:szCs w:val="28"/>
          <w:rtl/>
          <w:lang w:bidi="fa-IR"/>
        </w:rPr>
        <w:t xml:space="preserve"> نسبت به </w:t>
      </w:r>
      <m:oMath>
        <m:r>
          <w:rPr>
            <w:rFonts w:ascii="Cambria Math" w:eastAsia="Times New Roman" w:hAnsi="Cambria Math" w:cs="B Mitra"/>
            <w:sz w:val="28"/>
            <w:szCs w:val="28"/>
            <w:lang w:bidi="fa-IR"/>
          </w:rPr>
          <m:t>S</m:t>
        </m:r>
      </m:oMath>
      <w:r w:rsidRPr="00914C44">
        <w:rPr>
          <w:rFonts w:ascii="Calibri" w:eastAsia="Times New Roman" w:hAnsi="Calibri" w:cs="B Mitra" w:hint="cs"/>
          <w:sz w:val="28"/>
          <w:szCs w:val="28"/>
          <w:rtl/>
          <w:lang w:bidi="fa-IR"/>
        </w:rPr>
        <w:t xml:space="preserve"> نزدیک‌تر است را انتخاب کند. در مقابل نماینده‌‌ای که فقط پیرو اصول اعتقادی خود است موقعیت </w:t>
      </w:r>
      <m:oMath>
        <m:r>
          <w:rPr>
            <w:rFonts w:ascii="Cambria Math" w:eastAsia="Times New Roman" w:hAnsi="Cambria Math" w:cs="B Mitra"/>
            <w:sz w:val="28"/>
            <w:szCs w:val="28"/>
            <w:lang w:bidi="fa-IR"/>
          </w:rPr>
          <m:t>R</m:t>
        </m:r>
      </m:oMath>
      <w:r w:rsidRPr="00914C44">
        <w:rPr>
          <w:rFonts w:ascii="Calibri" w:eastAsia="Times New Roman" w:hAnsi="Calibri" w:cs="B Mitra" w:hint="cs"/>
          <w:sz w:val="28"/>
          <w:szCs w:val="28"/>
          <w:rtl/>
          <w:lang w:bidi="fa-IR"/>
        </w:rPr>
        <w:t xml:space="preserve"> را پیشنهاد می‌دهد و شکست می‌خورد. پول و اسمیت شواهدی را گزارش می‌دهند که با چنین پیش بینی‌هایی سازگار هستند. در سِنای آمریکا هشتاد و یک درصد پیشنهادات برنده به موقعیت میانه در موضوع رأی‌گیری نزدیک‌تر بودند تا به موقعیت فعلی و 62 درصد از پیشنهادهای بازنده نسبت به موقعیت میانه دور بودند. نمایندگانی که می‌خواستند پیروز شوند توافق‌هایی را پیشنهاد می‌دادند که به موقعیت میانه نسبت به نقطه ایده‌آل خود نزدیک‌تر باشد. توانایی پول و اسمیت در استفاده از روش نامینیت و کاهش شدت پیچیدگی و </w:t>
      </w:r>
      <w:r w:rsidRPr="00914C44">
        <w:rPr>
          <w:rFonts w:ascii="Calibri" w:eastAsia="Times New Roman" w:hAnsi="Calibri" w:cs="B Mitra" w:hint="cs"/>
          <w:sz w:val="28"/>
          <w:szCs w:val="28"/>
          <w:rtl/>
          <w:lang w:bidi="fa-IR"/>
        </w:rPr>
        <w:lastRenderedPageBreak/>
        <w:t>تنوع موضوعات مطروحه در سِنا و تبدیل آنها به موضوعات تک بُعدی و پیش‌بینی دقیق نحوه رأی دادن سناتورها، اهمیت تک بعدی کردن موضوعات را نشان می‌دهد. این واقعیت که سناتورها پیشنهادها را ارائه و به موضوعات تک بُعدی مطابق با پیش بینی رأی دهنده میانه رأی می‌دهند دلالت بر آن دارد که پیش‌بینی تعادلی این قضیه ممکن است در کنگره عملاً تحقق یابد.</w:t>
      </w:r>
    </w:p>
    <w:p w14:paraId="2AAA5B6A" w14:textId="77777777" w:rsidR="00914C44" w:rsidRPr="00914C44" w:rsidRDefault="00914C44" w:rsidP="00C5349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لادا</w:t>
      </w:r>
      <w:r w:rsidRPr="00914C44">
        <w:rPr>
          <w:rFonts w:ascii="Calibri" w:eastAsia="Times New Roman" w:hAnsi="Calibri" w:cs="B Mitra"/>
          <w:sz w:val="28"/>
          <w:szCs w:val="28"/>
          <w:vertAlign w:val="superscript"/>
          <w:rtl/>
          <w:lang w:bidi="fa-IR"/>
        </w:rPr>
        <w:footnoteReference w:id="400"/>
      </w:r>
      <w:r w:rsidRPr="00914C44">
        <w:rPr>
          <w:rFonts w:ascii="Calibri" w:eastAsia="Times New Roman" w:hAnsi="Calibri" w:cs="B Mitra" w:hint="cs"/>
          <w:sz w:val="28"/>
          <w:szCs w:val="28"/>
          <w:rtl/>
          <w:lang w:bidi="fa-IR"/>
        </w:rPr>
        <w:t xml:space="preserve"> (1994) به منظور تشخیص موقعیت نمایندگان</w:t>
      </w:r>
      <w:r w:rsidRPr="00914C44">
        <w:rPr>
          <w:rFonts w:ascii="Calibri" w:eastAsia="Times New Roman" w:hAnsi="Calibri" w:cs="B Mitra"/>
          <w:sz w:val="28"/>
          <w:szCs w:val="28"/>
          <w:vertAlign w:val="superscript"/>
          <w:rtl/>
          <w:lang w:bidi="fa-IR"/>
        </w:rPr>
        <w:footnoteReference w:id="401"/>
      </w:r>
      <w:r w:rsidRPr="00914C44">
        <w:rPr>
          <w:rFonts w:ascii="Calibri" w:eastAsia="Times New Roman" w:hAnsi="Calibri" w:cs="B Mitra" w:hint="cs"/>
          <w:sz w:val="28"/>
          <w:szCs w:val="28"/>
          <w:rtl/>
          <w:lang w:bidi="fa-IR"/>
        </w:rPr>
        <w:t xml:space="preserve"> از روش </w:t>
      </w:r>
      <w:r w:rsidRPr="00914C44">
        <w:rPr>
          <w:rFonts w:ascii="Times New Roman" w:eastAsia="Times New Roman" w:hAnsi="Times New Roman" w:cs="Times New Roman"/>
          <w:sz w:val="24"/>
          <w:szCs w:val="24"/>
          <w:lang w:bidi="fa-IR"/>
        </w:rPr>
        <w:t>NOMINATE</w:t>
      </w:r>
      <w:r w:rsidRPr="00914C44">
        <w:rPr>
          <w:rFonts w:ascii="Calibri" w:eastAsia="Times New Roman" w:hAnsi="Calibri" w:cs="B Mitra" w:hint="cs"/>
          <w:sz w:val="28"/>
          <w:szCs w:val="28"/>
          <w:rtl/>
          <w:lang w:bidi="fa-IR"/>
        </w:rPr>
        <w:t xml:space="preserve"> استفاده کرد و پیش‌بینی مدل رأی‌دهنده میانه در موضوعات تک بُعدی را مورد تایید قرار داد. لادا دریافت که اعمال اصلاحیه‌های متوالی به یک پیشنهاد به ترتیبی که از وضعیت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به </w:t>
      </w:r>
      <m:oMath>
        <m:r>
          <w:rPr>
            <w:rFonts w:ascii="Cambria Math" w:eastAsia="Times New Roman" w:hAnsi="Cambria Math" w:cs="B Mitra"/>
            <w:sz w:val="28"/>
            <w:szCs w:val="28"/>
            <w:lang w:bidi="fa-IR"/>
          </w:rPr>
          <m:t>R</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تغییر موقعیت دهد مخالفت ناچیزی را به همراه خواهد داشت و رأی دهنده‌هایی که در نقاط دور در سمت چپ یا راست قرار دارند رأی خود را تغییر نمی‌دهند، درحالیکه افرادی که در مرکز قرار دارند با معرفی پیشنهاد اصلاحی، نقطه مطلوبشان را تغییر داده و در رأی خود تجدید نظر می‌کنند. </w:t>
      </w:r>
    </w:p>
    <w:p w14:paraId="6481AB80" w14:textId="77777777" w:rsidR="00914C44" w:rsidRPr="00914C44" w:rsidRDefault="00914C44" w:rsidP="00C5349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این نتایج کمک می‌کنند تا ظرفیت پیش‌بینی مدل رأی دهنده میانه اثبات شود و همچنین بر اعتماد ما به مفید بودن این فرض که فضای موضوع مربوطه تک بُعدی است صحه می‌گذارد. با وجود نکته فوق، تقریباً تمامی مطالعاتی که وجود بیش از یک بُعد برای فضای مورد بحث را آزمون نموده‌اند، به این نتیجه رسیدند که موضوعات دارای بیش از یک بُعد هستند</w:t>
      </w:r>
      <w:r w:rsidRPr="00914C44">
        <w:rPr>
          <w:rFonts w:ascii="Calibri" w:eastAsia="Times New Roman" w:hAnsi="Calibri" w:cs="B Mitra"/>
          <w:sz w:val="28"/>
          <w:szCs w:val="28"/>
          <w:vertAlign w:val="superscript"/>
          <w:rtl/>
          <w:lang w:bidi="fa-IR"/>
        </w:rPr>
        <w:footnoteReference w:id="402"/>
      </w:r>
      <w:r w:rsidRPr="00914C44">
        <w:rPr>
          <w:rFonts w:ascii="Calibri" w:eastAsia="Times New Roman" w:hAnsi="Calibri" w:cs="B Mitra" w:hint="cs"/>
          <w:sz w:val="28"/>
          <w:szCs w:val="28"/>
          <w:rtl/>
          <w:lang w:bidi="fa-IR"/>
        </w:rPr>
        <w:t>. احتمال وقوع دور و تسلسل را نمی‌توان صرفاً بواسطه اینکه همه موضوعات را می‌توان روی یک طیف اعتقادی از راست به چپ جا نمایی کرد، بطور کامل منتفی دانست.</w:t>
      </w:r>
    </w:p>
    <w:p w14:paraId="5D9D3DF7" w14:textId="77777777" w:rsidR="00914C44" w:rsidRPr="00914C44" w:rsidRDefault="00914C44" w:rsidP="00914C44">
      <w:pPr>
        <w:bidi/>
        <w:jc w:val="both"/>
        <w:rPr>
          <w:rFonts w:ascii="Calibri" w:eastAsia="Times New Roman" w:hAnsi="Calibri" w:cs="B Mitra"/>
          <w:i/>
          <w:iCs/>
          <w:sz w:val="28"/>
          <w:szCs w:val="28"/>
          <w:rtl/>
          <w:lang w:bidi="fa-IR"/>
        </w:rPr>
      </w:pPr>
      <w:r w:rsidRPr="00914C44">
        <w:rPr>
          <w:rFonts w:ascii="Calibri" w:eastAsia="Times New Roman" w:hAnsi="Calibri" w:cs="B Mitra" w:hint="cs"/>
          <w:b/>
          <w:bCs/>
          <w:sz w:val="28"/>
          <w:szCs w:val="28"/>
          <w:rtl/>
          <w:lang w:bidi="fa-IR"/>
        </w:rPr>
        <w:t xml:space="preserve">5 </w:t>
      </w:r>
      <w:r w:rsidRPr="00914C44">
        <w:rPr>
          <w:rFonts w:ascii="Sakkal Majalla" w:eastAsia="Times New Roman" w:hAnsi="Sakkal Majalla" w:cs="Sakkal Majalla" w:hint="cs"/>
          <w:b/>
          <w:bCs/>
          <w:sz w:val="28"/>
          <w:szCs w:val="28"/>
          <w:rtl/>
          <w:lang w:bidi="fa-IR"/>
        </w:rPr>
        <w:t>–</w:t>
      </w:r>
      <w:r w:rsidRPr="00914C44">
        <w:rPr>
          <w:rFonts w:ascii="Calibri" w:eastAsia="Times New Roman" w:hAnsi="Calibri" w:cs="B Mitra" w:hint="cs"/>
          <w:b/>
          <w:bCs/>
          <w:sz w:val="28"/>
          <w:szCs w:val="28"/>
          <w:rtl/>
          <w:lang w:bidi="fa-IR"/>
        </w:rPr>
        <w:t xml:space="preserve"> 13 </w:t>
      </w:r>
      <w:r w:rsidRPr="00914C44">
        <w:rPr>
          <w:rFonts w:ascii="Sakkal Majalla" w:eastAsia="Times New Roman" w:hAnsi="Sakkal Majalla" w:cs="Sakkal Majalla" w:hint="cs"/>
          <w:b/>
          <w:bCs/>
          <w:sz w:val="28"/>
          <w:szCs w:val="28"/>
          <w:rtl/>
          <w:lang w:bidi="fa-IR"/>
        </w:rPr>
        <w:t>–</w:t>
      </w:r>
      <w:r w:rsidRPr="00914C44">
        <w:rPr>
          <w:rFonts w:ascii="Calibri" w:eastAsia="Times New Roman" w:hAnsi="Calibri" w:cs="B Mitra" w:hint="cs"/>
          <w:b/>
          <w:bCs/>
          <w:sz w:val="28"/>
          <w:szCs w:val="28"/>
          <w:rtl/>
          <w:lang w:bidi="fa-IR"/>
        </w:rPr>
        <w:t xml:space="preserve"> 2   </w:t>
      </w:r>
      <w:r w:rsidRPr="00914C44">
        <w:rPr>
          <w:rFonts w:ascii="Calibri" w:eastAsia="Times New Roman" w:hAnsi="Calibri" w:cs="B Mitra" w:hint="cs"/>
          <w:i/>
          <w:iCs/>
          <w:sz w:val="28"/>
          <w:szCs w:val="28"/>
          <w:rtl/>
          <w:lang w:bidi="fa-IR"/>
        </w:rPr>
        <w:t>رأی‌گیری در مورد یک بعد در یک زمان</w:t>
      </w:r>
      <w:r w:rsidRPr="00914C44">
        <w:rPr>
          <w:rFonts w:ascii="Calibri" w:eastAsia="Times New Roman" w:hAnsi="Calibri" w:cs="B Mitra"/>
          <w:i/>
          <w:iCs/>
          <w:sz w:val="28"/>
          <w:szCs w:val="28"/>
          <w:vertAlign w:val="superscript"/>
          <w:rtl/>
          <w:lang w:bidi="fa-IR"/>
        </w:rPr>
        <w:footnoteReference w:id="403"/>
      </w:r>
      <w:r w:rsidRPr="00914C44">
        <w:rPr>
          <w:rFonts w:ascii="Calibri" w:eastAsia="Times New Roman" w:hAnsi="Calibri" w:cs="B Mitra" w:hint="cs"/>
          <w:i/>
          <w:iCs/>
          <w:sz w:val="28"/>
          <w:szCs w:val="28"/>
          <w:rtl/>
          <w:lang w:bidi="fa-IR"/>
        </w:rPr>
        <w:t xml:space="preserve"> </w:t>
      </w:r>
    </w:p>
    <w:p w14:paraId="745F1F38"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قضیه رأی دهنده میانه مستلزم آن است که فضای موضوع مورد تصمیم گیری تَک بُعدی و ترجیحات افراد نیز تَک قُله‌ای باشد. اگر معلوم شود که فضای موضوع تَک بُعدی است یا با اعمال محدودیت آن را تک بُعدی در نظر بگیریم </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مثلاً مخارج اکتشافات فضایی </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در این حالت فرض تک قله‌ای بودن ترجیحات مشکل اصلی نیست. آنچه غیر قابل باور می‌باشد تک بعدی بودن فضای موضوع مذکور (مخارج اکتشافات فضایی) است. </w:t>
      </w:r>
    </w:p>
    <w:p w14:paraId="003D962B" w14:textId="77777777" w:rsidR="00914C44" w:rsidRPr="00914C44" w:rsidRDefault="00914C44" w:rsidP="00C5349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بنابراین فرض کنید با موضوعی که دارای دو بُعد (جنبه) است مواجه باشیم، اما قصد داریم در هر زمان در مورد یک بعد از آن موضوع رأی‌گیری کنیم. شکل 5-18 را در نظر بگیرید به طوریکه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بردار مخارج بر روی دو کالای عمومی باشند. همچنین فرض کنید نرخ مالیات برای تامین مالی مخارج این دو کالا معین می‌باشد و نقاط مطلوب سه  رأی دهنده با توجه به نرخ مالیات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می‌باشد. اگر رأی دهندگان آزاد باشند که یک نقطه از ناحیه مثبت را پیشنهاد کنند، با دور و تسلسل مواجه خواهیم شد. اما کمیته قاعده‌ای وضع می‌کند مبنی بر اینکه در هر زمان فقط در مورد یکی از ابعاد (جنبه‌ها) رأی‌گیری انجام شود. در ابتدا مقدار معین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را در نظر می‌گیریم و کمیته با توجه به مقدار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باید در مورد سطح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تصمیم بگیرد. با فرض اینکه منحنی‌های بی‌تفاوتی به شکل دایره‌ای (بیضوی) باشند، هر </w:t>
      </w:r>
      <w:r w:rsidRPr="00914C44">
        <w:rPr>
          <w:rFonts w:ascii="Calibri" w:eastAsia="Times New Roman" w:hAnsi="Calibri" w:cs="B Mitra" w:hint="cs"/>
          <w:sz w:val="28"/>
          <w:szCs w:val="28"/>
          <w:rtl/>
          <w:lang w:bidi="fa-IR"/>
        </w:rPr>
        <w:lastRenderedPageBreak/>
        <w:t xml:space="preserve">رأی دهنده‌ در راستای خط افقی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t>
            </m:r>
          </m:sup>
        </m:sSubSup>
      </m:oMath>
      <w:r w:rsidRPr="00914C44">
        <w:rPr>
          <w:rFonts w:ascii="Calibri" w:eastAsia="Times New Roman" w:hAnsi="Calibri" w:cs="B Mitra" w:hint="cs"/>
          <w:sz w:val="28"/>
          <w:szCs w:val="28"/>
          <w:rtl/>
          <w:lang w:bidi="fa-IR"/>
        </w:rPr>
        <w:t xml:space="preserve"> دارای ترجیحات تَک قُله‌ای است. رأی دهنده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نقطه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رأی دهنده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نقطه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رأی دهنده</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نقطه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را ترجیح می‌دهند. در ارتباط با بعد</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رأی دهنده میانی است و</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m</m:t>
            </m:r>
          </m:sup>
        </m:sSubSup>
      </m:oMath>
      <w:r w:rsidRPr="00914C44">
        <w:rPr>
          <w:rFonts w:ascii="Calibri" w:eastAsia="Times New Roman" w:hAnsi="Calibri" w:cs="B Mitra" w:hint="cs"/>
          <w:sz w:val="28"/>
          <w:szCs w:val="28"/>
          <w:rtl/>
          <w:lang w:bidi="fa-IR"/>
        </w:rPr>
        <w:t xml:space="preserve"> مقداری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است که تحت قاعده اکثریت انتخاب می‌شود. اکنون مقدار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را در سطح معین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up>
            <m:r>
              <w:rPr>
                <w:rFonts w:ascii="Cambria Math" w:eastAsia="Times New Roman" w:hAnsi="Cambria Math" w:cs="B Mitra"/>
                <w:sz w:val="28"/>
                <w:szCs w:val="28"/>
                <w:lang w:bidi="fa-IR"/>
              </w:rPr>
              <m:t>m</m:t>
            </m:r>
          </m:sup>
        </m:sSubSup>
      </m:oMath>
      <w:r w:rsidRPr="00914C44">
        <w:rPr>
          <w:rFonts w:ascii="Calibri" w:eastAsia="Times New Roman" w:hAnsi="Calibri" w:cs="B Mitra" w:hint="cs"/>
          <w:sz w:val="28"/>
          <w:szCs w:val="28"/>
          <w:rtl/>
          <w:lang w:bidi="fa-IR"/>
        </w:rPr>
        <w:t xml:space="preserve"> در نظر می‌گیریم و به کمیته اجازه داده می‌شود تا در مورد مقدار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تصمیم بگیرد. در این حالت فرد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رأی دهنده میانی است و کمیته مقدار </w:t>
      </w:r>
      <m:oMath>
        <m:sSubSup>
          <m:sSubSupPr>
            <m:ctrlPr>
              <w:rPr>
                <w:rFonts w:ascii="Cambria Math" w:eastAsia="Times New Roman" w:hAnsi="Cambria Math" w:cs="B Mitra"/>
                <w:sz w:val="28"/>
                <w:szCs w:val="28"/>
                <w:lang w:bidi="fa-IR"/>
              </w:rPr>
            </m:ctrlPr>
          </m:sSubSup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up>
            <m:r>
              <w:rPr>
                <w:rFonts w:ascii="Cambria Math" w:eastAsia="Times New Roman" w:hAnsi="Cambria Math" w:cs="B Mitra"/>
                <w:sz w:val="28"/>
                <w:szCs w:val="28"/>
                <w:lang w:bidi="fa-IR"/>
              </w:rPr>
              <m:t>m</m:t>
            </m:r>
          </m:sup>
        </m:sSubSup>
      </m:oMath>
      <w:r w:rsidRPr="00914C44">
        <w:rPr>
          <w:rFonts w:ascii="Calibri" w:eastAsia="Times New Roman" w:hAnsi="Calibri" w:cs="B Mitra" w:hint="cs"/>
          <w:sz w:val="28"/>
          <w:szCs w:val="28"/>
          <w:rtl/>
          <w:lang w:bidi="fa-IR"/>
        </w:rPr>
        <w:t xml:space="preserve"> را برای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انتخاب می‌کند. در قاعده اکثریت آراء وقتی در مورد هر یک از ابعاد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جداگانه‌ رأی‌گیری شود،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نقطه تعادل خواهد بود</w:t>
      </w:r>
      <w:r w:rsidRPr="00914C44">
        <w:rPr>
          <w:rFonts w:ascii="Calibri" w:eastAsia="Times New Roman" w:hAnsi="Calibri" w:cs="B Mitra"/>
          <w:sz w:val="28"/>
          <w:szCs w:val="28"/>
          <w:vertAlign w:val="superscript"/>
          <w:rtl/>
          <w:lang w:bidi="fa-IR"/>
        </w:rPr>
        <w:footnoteReference w:id="404"/>
      </w:r>
      <w:r w:rsidRPr="00914C44">
        <w:rPr>
          <w:rFonts w:ascii="Calibri" w:eastAsia="Times New Roman" w:hAnsi="Calibri" w:cs="B Mitra" w:hint="cs"/>
          <w:sz w:val="28"/>
          <w:szCs w:val="28"/>
          <w:vertAlign w:val="superscript"/>
          <w:rtl/>
          <w:lang w:bidi="fa-IR"/>
        </w:rPr>
        <w:t>و</w:t>
      </w:r>
      <w:r w:rsidRPr="00914C44">
        <w:rPr>
          <w:rFonts w:ascii="Calibri" w:eastAsia="Times New Roman" w:hAnsi="Calibri" w:cs="B Mitra"/>
          <w:sz w:val="28"/>
          <w:szCs w:val="28"/>
          <w:vertAlign w:val="superscript"/>
          <w:rtl/>
          <w:lang w:bidi="fa-IR"/>
        </w:rPr>
        <w:footnoteReference w:id="405"/>
      </w:r>
      <w:r w:rsidRPr="00914C44">
        <w:rPr>
          <w:rFonts w:ascii="Calibri" w:eastAsia="Times New Roman" w:hAnsi="Calibri" w:cs="B Mitra" w:hint="cs"/>
          <w:sz w:val="28"/>
          <w:szCs w:val="28"/>
          <w:rtl/>
          <w:lang w:bidi="fa-IR"/>
        </w:rPr>
        <w:t>.</w:t>
      </w:r>
    </w:p>
    <w:p w14:paraId="55B6959C" w14:textId="77777777" w:rsidR="00914C44" w:rsidRPr="00914C44" w:rsidRDefault="00914C44" w:rsidP="00C5349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با توجه به سهم‌های مالیاتی ثابت، مجموعه پَرتو مثلثی با رئوس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است. </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داخل این مثلث قرار می‌گیرد و با توجه به این قید که سهم مالیاتی افراد معین است،</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نقطه تعادلی است. اما مالیات تنها یکی از متغیرهای مهمی است که کمیته باید در مورد آن تصمیم بگیرد. اگر تعیین نرخ مالیات را به صورت یک موضوع تک بعدی فرمول بندی کنیم - مثلاً میزان تصاعدی بودن مالیات بر درآمد - در این صورت کمیته می‌تواند در مورد درجه تصاعدی بودن نرخ مالیات به عنوان یک موضوع جداگانه و با فرض معین بودن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تصمیم گیری ‌کند و بدین ترتیب موقعیت تعادلی </w:t>
      </w:r>
    </w:p>
    <w:p w14:paraId="58965F08"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noProof/>
          <w:sz w:val="28"/>
          <w:szCs w:val="28"/>
          <w:rtl/>
          <w:lang w:bidi="fa-IR"/>
        </w:rPr>
        <w:drawing>
          <wp:inline distT="0" distB="0" distL="0" distR="0" wp14:anchorId="1765AE16" wp14:editId="32D446C7">
            <wp:extent cx="5305168" cy="3368675"/>
            <wp:effectExtent l="0" t="0" r="0" b="3175"/>
            <wp:docPr id="1010567934" name="Picture 101056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30000" contrast="50000"/>
                      <a:extLst>
                        <a:ext uri="{28A0092B-C50C-407E-A947-70E740481C1C}">
                          <a14:useLocalDpi xmlns:a14="http://schemas.microsoft.com/office/drawing/2010/main" val="0"/>
                        </a:ext>
                      </a:extLst>
                    </a:blip>
                    <a:srcRect/>
                    <a:stretch>
                      <a:fillRect/>
                    </a:stretch>
                  </pic:blipFill>
                  <pic:spPr bwMode="auto">
                    <a:xfrm>
                      <a:off x="0" y="0"/>
                      <a:ext cx="5338226" cy="3389666"/>
                    </a:xfrm>
                    <a:prstGeom prst="rect">
                      <a:avLst/>
                    </a:prstGeom>
                    <a:noFill/>
                    <a:ln>
                      <a:noFill/>
                    </a:ln>
                  </pic:spPr>
                </pic:pic>
              </a:graphicData>
            </a:graphic>
          </wp:inline>
        </w:drawing>
      </w:r>
    </w:p>
    <w:p w14:paraId="1BC8AA92" w14:textId="77777777" w:rsidR="00914C44" w:rsidRPr="00914C44" w:rsidRDefault="00914C44" w:rsidP="00914C44">
      <w:pPr>
        <w:bidi/>
        <w:jc w:val="both"/>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 xml:space="preserve">                                         شکل 5 -18 نتایج تعادلی با توالی در رأی‌گیری </w:t>
      </w:r>
    </w:p>
    <w:p w14:paraId="7C4475C2"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با توجه به سه بُعد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و درجه تصاعدی بودن نرخ مالیات) تعیین می‌شود. اما این موقعیت تعادلی الزاماً بهینه پَرتو نیست (اسلاتسکی</w:t>
      </w:r>
      <w:r w:rsidRPr="00914C44">
        <w:rPr>
          <w:rFonts w:ascii="Calibri" w:eastAsia="Times New Roman" w:hAnsi="Calibri" w:cs="B Mitra"/>
          <w:sz w:val="28"/>
          <w:szCs w:val="28"/>
          <w:vertAlign w:val="superscript"/>
          <w:rtl/>
          <w:lang w:bidi="fa-IR"/>
        </w:rPr>
        <w:footnoteReference w:id="406"/>
      </w:r>
      <w:r w:rsidRPr="00914C44">
        <w:rPr>
          <w:rFonts w:ascii="Calibri" w:eastAsia="Times New Roman" w:hAnsi="Calibri" w:cs="B Mitra" w:hint="cs"/>
          <w:sz w:val="28"/>
          <w:szCs w:val="28"/>
          <w:rtl/>
          <w:lang w:bidi="fa-IR"/>
        </w:rPr>
        <w:t>،</w:t>
      </w:r>
      <w:r w:rsidRPr="00914C44">
        <w:rPr>
          <w:rFonts w:ascii="Times New Roman" w:eastAsia="Times New Roman" w:hAnsi="Times New Roman" w:cs="Times New Roman"/>
          <w:sz w:val="24"/>
          <w:szCs w:val="24"/>
          <w:lang w:bidi="fa-IR"/>
        </w:rPr>
        <w:t>b</w:t>
      </w:r>
      <w:r w:rsidRPr="00914C44">
        <w:rPr>
          <w:rFonts w:ascii="Calibri" w:eastAsia="Times New Roman" w:hAnsi="Calibri" w:cs="B Mitra" w:hint="cs"/>
          <w:sz w:val="28"/>
          <w:szCs w:val="28"/>
          <w:rtl/>
          <w:lang w:bidi="fa-IR"/>
        </w:rPr>
        <w:t xml:space="preserve"> 1979). برای یافتن مقادیر بهینه پَرتو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باید آن مقادیر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و سهم‌های مالیاتی انتخاب شود که مجموع مطلوبیت‌ اعضای کمیته به حداکثر برسد. نتیجه حاصله باید شرط ساموئلسون در مورد تخصیص  </w:t>
      </w:r>
      <w:r w:rsidRPr="00914C44">
        <w:rPr>
          <w:rFonts w:ascii="Calibri" w:eastAsia="Times New Roman" w:hAnsi="Calibri" w:cs="B Mitra" w:hint="cs"/>
          <w:sz w:val="28"/>
          <w:szCs w:val="28"/>
          <w:rtl/>
          <w:lang w:bidi="fa-IR"/>
        </w:rPr>
        <w:lastRenderedPageBreak/>
        <w:t xml:space="preserve">بهینه پَرتو کالای عمومی را تامین کند. وقتی مقدار هر یک از کالاهای عمومی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1</m:t>
            </m:r>
          </m:sub>
        </m:sSub>
      </m:oMath>
      <w:r w:rsidRPr="00914C44">
        <w:rPr>
          <w:rFonts w:ascii="Calibri" w:eastAsia="Times New Roman" w:hAnsi="Calibri" w:cs="B Mitra" w:hint="cs"/>
          <w:sz w:val="28"/>
          <w:szCs w:val="28"/>
          <w:rtl/>
          <w:lang w:bidi="fa-IR"/>
        </w:rPr>
        <w:t xml:space="preserve"> و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2</m:t>
            </m:r>
          </m:sub>
        </m:sSub>
      </m:oMath>
      <w:r w:rsidRPr="00914C44">
        <w:rPr>
          <w:rFonts w:ascii="Calibri" w:eastAsia="Times New Roman" w:hAnsi="Calibri" w:cs="B Mitra" w:hint="cs"/>
          <w:sz w:val="28"/>
          <w:szCs w:val="28"/>
          <w:rtl/>
          <w:lang w:bidi="fa-IR"/>
        </w:rPr>
        <w:t xml:space="preserve"> و سهم‌های مالیاتی را به صورت  جداگانه و در زمان‌های متفاوت تعیین می‌کنیم این خود عملاً اعمال یک قید اضافی در مسئله حداکثرسازی مطلوبیت تلقی می‌شود. هیچ دلیلی ندارد که تصور کنیم این انتخاب مقید کمیته کاملاً بر راه‌ِحل نامقید کمیته منطبق است بلکه عموماً این دو راه‌ِحل یکسان نیستند. هزینه رسیدن به تعادل در قاعده اکثریت می‌تواند بسیار بالا باشد.                     </w:t>
      </w:r>
    </w:p>
    <w:p w14:paraId="696681B2" w14:textId="2F846C26"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5- 13- 3</w:t>
      </w:r>
      <w:r w:rsidRPr="00914C44">
        <w:rPr>
          <w:rFonts w:ascii="Calibri" w:eastAsia="Times New Roman" w:hAnsi="Calibri" w:cs="B Mitra" w:hint="cs"/>
          <w:sz w:val="28"/>
          <w:szCs w:val="28"/>
          <w:rtl/>
          <w:lang w:bidi="fa-IR"/>
        </w:rPr>
        <w:t xml:space="preserve"> </w:t>
      </w:r>
      <w:r w:rsidR="002D35B5">
        <w:rPr>
          <w:rFonts w:ascii="Calibri" w:eastAsia="Times New Roman" w:hAnsi="Calibri" w:cs="B Mitra" w:hint="cs"/>
          <w:sz w:val="28"/>
          <w:szCs w:val="28"/>
          <w:rtl/>
          <w:lang w:bidi="fa-IR"/>
        </w:rPr>
        <w:t xml:space="preserve"> </w:t>
      </w:r>
      <w:r w:rsidRPr="00914C44">
        <w:rPr>
          <w:rFonts w:ascii="Calibri" w:eastAsia="Times New Roman" w:hAnsi="Calibri" w:cs="B Mitra" w:hint="cs"/>
          <w:i/>
          <w:iCs/>
          <w:sz w:val="28"/>
          <w:szCs w:val="28"/>
          <w:rtl/>
          <w:lang w:bidi="fa-IR"/>
        </w:rPr>
        <w:t>تعادل‌های مبتنی بر ساخت و پاخت</w:t>
      </w:r>
      <w:r w:rsidRPr="00914C44">
        <w:rPr>
          <w:rFonts w:ascii="Calibri" w:eastAsia="Times New Roman" w:hAnsi="Calibri" w:cs="B Mitra"/>
          <w:sz w:val="28"/>
          <w:szCs w:val="28"/>
          <w:vertAlign w:val="superscript"/>
          <w:rtl/>
          <w:lang w:bidi="fa-IR"/>
        </w:rPr>
        <w:footnoteReference w:id="407"/>
      </w:r>
    </w:p>
    <w:p w14:paraId="1C8A6B00" w14:textId="3B453C71"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این نظریه که ساخت و پاخت به هنگام تصمیم‌گیری، منجر به دور و تسلسل می‌شود و همچنین این قضیه که تحت شرایط دور و تسلسل، تنظیم کننده‌های دستور جلسه می‌توانند به نقطه مطلوب خود دست یابند بر این فرض استوار است که رأی دهندگان در هر مرحله از مراحل رأی‌گیری صادقانه رأی می‌دهند. به عبارت دیگر فرض بر این است که رأی دهندگان مشابه فرزندان هملین</w:t>
      </w:r>
      <w:r w:rsidRPr="00914C44">
        <w:rPr>
          <w:rFonts w:ascii="Calibri" w:eastAsia="Times New Roman" w:hAnsi="Calibri" w:cs="B Mitra"/>
          <w:sz w:val="28"/>
          <w:szCs w:val="28"/>
          <w:vertAlign w:val="superscript"/>
          <w:rtl/>
          <w:lang w:bidi="fa-IR"/>
        </w:rPr>
        <w:footnoteReference w:id="408"/>
      </w:r>
      <w:r w:rsidRPr="00914C44">
        <w:rPr>
          <w:rFonts w:ascii="Calibri" w:eastAsia="Times New Roman" w:hAnsi="Calibri" w:cs="B Mitra" w:hint="cs"/>
          <w:sz w:val="28"/>
          <w:szCs w:val="28"/>
          <w:rtl/>
          <w:lang w:bidi="fa-IR"/>
        </w:rPr>
        <w:t xml:space="preserve"> کورکورانه از تنظیم کننده دستور جلسه پیروی می‌کنند. در این قضایا به طور غیر واقعی فرض می‌شود که ر</w:t>
      </w:r>
      <w:r w:rsidR="004D4EAA">
        <w:rPr>
          <w:rFonts w:ascii="Calibri" w:eastAsia="Times New Roman" w:hAnsi="Calibri" w:cs="B Mitra" w:hint="cs"/>
          <w:sz w:val="28"/>
          <w:szCs w:val="28"/>
          <w:rtl/>
          <w:lang w:bidi="fa-IR"/>
        </w:rPr>
        <w:t>أ</w:t>
      </w:r>
      <w:r w:rsidRPr="00914C44">
        <w:rPr>
          <w:rFonts w:ascii="Calibri" w:eastAsia="Times New Roman" w:hAnsi="Calibri" w:cs="B Mitra" w:hint="cs"/>
          <w:sz w:val="28"/>
          <w:szCs w:val="28"/>
          <w:rtl/>
          <w:lang w:bidi="fa-IR"/>
        </w:rPr>
        <w:t xml:space="preserve">ی دهندگان فاقد قدرت درک و تشخیص هستند (نزدیک بین می‌باشند). </w:t>
      </w:r>
    </w:p>
    <w:p w14:paraId="0537909B" w14:textId="77777777" w:rsidR="00914C44" w:rsidRPr="00914C44" w:rsidRDefault="00914C44" w:rsidP="000F1F4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مجدداً دور و تسلسل در معاملات که به کمک جداول 5-2 و 5-3 به نمایش درآمده را در نظر بگیرید.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در ابتدا می‌پذیرد که با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معامله کند و سپس از معامله با وی سر باز می‌زند تا با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معامله کند و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نیز از معامله با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امتناع می‌کند تا با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معامله کند. برای اینکه دور و تسلسل حقیقی برقرار باشد،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بدون اینکه از تجربه خود درس گرفته باشند باید مجدداً درخصوص مبادله آراء توافق کنند تا دور و تسلسل تکرار شود. اما مسلماً افراد عقلایی قبل از اینکه به دلیل دور و تسلسل گرفتار چرخش‌های متعدد از نقطه‌ای به نقطه دیگر شوند ابتدا ماهیت کوتاه مدت هر معامله‌ای را ارزیابی می‌کنند. هر یک از معامله گران وقتی درمی‌یابند احتمال دارد یک معامله به وضوح پرمنفعت دچار شکست شود، ممکن است ترجیح دهند به معامله‌ نسبتاً سودمندی که قبلاً تجربه کرده‌اند ادامه دهند و یا اساساً وارد مذاکره در مورد معامله‌ای که با شکست همراه است نشوند. از این جنبه به ناپایداری ذاتی دو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توجه کنید. بنابراین درصورت وقوع</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هر</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یک</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از</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این</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دو</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نتیجه یکبار</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حداکثر</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فایده</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را</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کسب</w:t>
      </w:r>
      <w:r w:rsidRPr="00914C44">
        <w:rPr>
          <w:rFonts w:ascii="Calibri" w:eastAsia="Times New Roman" w:hAnsi="Calibri" w:cs="B Mitra"/>
          <w:sz w:val="28"/>
          <w:szCs w:val="28"/>
          <w:rtl/>
          <w:lang w:bidi="fa-IR"/>
        </w:rPr>
        <w:t xml:space="preserve"> </w:t>
      </w:r>
      <w:r w:rsidRPr="00914C44">
        <w:rPr>
          <w:rFonts w:ascii="Calibri" w:eastAsia="Times New Roman" w:hAnsi="Calibri" w:cs="B Mitra" w:hint="cs"/>
          <w:sz w:val="28"/>
          <w:szCs w:val="28"/>
          <w:rtl/>
          <w:lang w:bidi="fa-IR"/>
        </w:rPr>
        <w:t xml:space="preserve">می کند و یکبار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بنابراین اگر ائتلاف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شکل بگیرد و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حاصل شود، این امکان وجود دارد که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را رها کند زیرا اگر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ائتلافی را تشکیل دهند وضع هر دو در مقایسه با ائتلاف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بهتر خواهد شد. اما اگر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به جای ائتلاف با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با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ائتلاف کند منافعش کمتر خواهد شد. بنابراین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ترجیح می‌دهد که ائتلاف </w:t>
      </w:r>
      <m:oMath>
        <m:r>
          <w:rPr>
            <w:rFonts w:ascii="Cambria Math" w:eastAsia="Times New Roman" w:hAnsi="Cambria Math" w:cs="B Mitra"/>
            <w:sz w:val="28"/>
            <w:szCs w:val="28"/>
            <w:lang w:bidi="fa-IR"/>
          </w:rPr>
          <m:t>A-B</m:t>
        </m:r>
      </m:oMath>
      <w:r w:rsidRPr="00914C44">
        <w:rPr>
          <w:rFonts w:ascii="Calibri" w:eastAsia="Times New Roman" w:hAnsi="Calibri" w:cs="B Mitra" w:hint="cs"/>
          <w:sz w:val="28"/>
          <w:szCs w:val="28"/>
          <w:rtl/>
          <w:lang w:bidi="fa-IR"/>
        </w:rPr>
        <w:t xml:space="preserve"> را حفظ کند ولی اگر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عقلایی باشد،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نمی‌تواند چنین ائتلافی را شکل دهد. حالا ائتلاف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را که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به همراه دارد در نظر بگیرید. یا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یا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می‌تواند با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ائتلاف کند و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یا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موجب شود و عایدی و رفاه خود را افزایش دهد.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به یک میزان علیه ائتلاف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تهدید محسوب می‌شوند. بنابراین اگر هر یک از دو فرد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در حمایت از ائتلاف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دچار تزلزل شود، فرد دیگر می‌تواند متقابلاً تهدید به خروج از ائتلاف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کند و </w:t>
      </w:r>
      <w:r w:rsidRPr="00914C44">
        <w:rPr>
          <w:rFonts w:ascii="Calibri" w:eastAsia="Times New Roman" w:hAnsi="Calibri" w:cs="B Mitra" w:hint="cs"/>
          <w:sz w:val="28"/>
          <w:szCs w:val="28"/>
          <w:rtl/>
          <w:lang w:bidi="fa-IR"/>
        </w:rPr>
        <w:lastRenderedPageBreak/>
        <w:t xml:space="preserve">به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بپیوندد. از آنجا که هر دو با تهدید و تهدید متقابل مشابهی مواجه هستند، ممکن است به این نتیجه برسند که ماندن در ائتلاف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تصمیم مناسب‌تری است. </w:t>
      </w:r>
    </w:p>
    <w:p w14:paraId="3FB3473A" w14:textId="77777777" w:rsidR="00914C44" w:rsidRPr="00914C44" w:rsidRDefault="00914C44" w:rsidP="000F1F4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اگر چه در بحث فوق عملاً هسته‌ای</w:t>
      </w:r>
      <w:r w:rsidRPr="00914C44">
        <w:rPr>
          <w:rFonts w:ascii="Calibri" w:eastAsia="Times New Roman" w:hAnsi="Calibri" w:cs="B Mitra"/>
          <w:sz w:val="28"/>
          <w:szCs w:val="28"/>
          <w:vertAlign w:val="superscript"/>
          <w:rtl/>
          <w:lang w:bidi="fa-IR"/>
        </w:rPr>
        <w:footnoteReference w:id="409"/>
      </w:r>
      <w:r w:rsidRPr="00914C44">
        <w:rPr>
          <w:rFonts w:ascii="Calibri" w:eastAsia="Times New Roman" w:hAnsi="Calibri" w:cs="B Mitra" w:hint="cs"/>
          <w:sz w:val="28"/>
          <w:szCs w:val="28"/>
          <w:rtl/>
          <w:lang w:bidi="fa-IR"/>
        </w:rPr>
        <w:t>وجود ندارد اما با توجه به در نظر گرفتن نکات فوق می‌توان پیش بینی کرد که ائتلاف بین</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و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محقق می‌شود. </w:t>
      </w:r>
      <w:r w:rsidRPr="00914C44">
        <w:rPr>
          <w:rFonts w:ascii="Calibri" w:eastAsia="Times New Roman" w:hAnsi="Calibri" w:cs="Cambria" w:hint="cs"/>
          <w:sz w:val="28"/>
          <w:szCs w:val="28"/>
          <w:rtl/>
          <w:lang w:bidi="fa-IR"/>
        </w:rPr>
        <w:t>"</w:t>
      </w:r>
      <w:r w:rsidRPr="00914C44">
        <w:rPr>
          <w:rFonts w:ascii="Calibri" w:eastAsia="Times New Roman" w:hAnsi="Calibri" w:cs="B Mitra" w:hint="cs"/>
          <w:sz w:val="28"/>
          <w:szCs w:val="28"/>
          <w:rtl/>
          <w:lang w:bidi="fa-IR"/>
        </w:rPr>
        <w:t>راه‌ِحل‌های ابداعی</w:t>
      </w:r>
      <w:r w:rsidRPr="00914C44">
        <w:rPr>
          <w:rFonts w:ascii="Calibri" w:eastAsia="Times New Roman" w:hAnsi="Calibri" w:cs="B Mitra"/>
          <w:sz w:val="28"/>
          <w:szCs w:val="28"/>
          <w:vertAlign w:val="superscript"/>
          <w:rtl/>
          <w:lang w:bidi="fa-IR"/>
        </w:rPr>
        <w:footnoteReference w:id="410"/>
      </w:r>
      <w:r w:rsidRPr="00914C44">
        <w:rPr>
          <w:rFonts w:ascii="Calibri" w:eastAsia="Times New Roman" w:hAnsi="Calibri" w:cs="Cambria" w:hint="cs"/>
          <w:sz w:val="28"/>
          <w:szCs w:val="28"/>
          <w:rtl/>
          <w:lang w:bidi="fa-IR"/>
        </w:rPr>
        <w:t>"</w:t>
      </w:r>
      <w:r w:rsidRPr="00914C44">
        <w:rPr>
          <w:rFonts w:ascii="Calibri" w:eastAsia="Times New Roman" w:hAnsi="Calibri" w:cs="B Mitra" w:hint="cs"/>
          <w:sz w:val="28"/>
          <w:szCs w:val="28"/>
          <w:rtl/>
          <w:lang w:bidi="fa-IR"/>
        </w:rPr>
        <w:t xml:space="preserve"> که برای حل بازی چانه زنی</w:t>
      </w:r>
      <w:r w:rsidRPr="00914C44">
        <w:rPr>
          <w:rFonts w:ascii="Calibri" w:eastAsia="Times New Roman" w:hAnsi="Calibri" w:cs="B Mitra"/>
          <w:sz w:val="28"/>
          <w:szCs w:val="28"/>
          <w:vertAlign w:val="superscript"/>
          <w:rtl/>
          <w:lang w:bidi="fa-IR"/>
        </w:rPr>
        <w:footnoteReference w:id="411"/>
      </w:r>
      <w:r w:rsidRPr="00914C44">
        <w:rPr>
          <w:rFonts w:ascii="Calibri" w:eastAsia="Times New Roman" w:hAnsi="Calibri" w:cs="B Mitra" w:hint="cs"/>
          <w:sz w:val="28"/>
          <w:szCs w:val="28"/>
          <w:rtl/>
          <w:lang w:bidi="fa-IR"/>
        </w:rPr>
        <w:t xml:space="preserve"> پیشنهاد شده‌اند، نتیجه فوق را در بر می‌گیرند (مثل راه حل فون نویمن </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یورگنشترن، راه حل مجموعه چانه زنی، راه‌حل کرنل و راه‌حل رقابتی). اگر معامله رأی در کمیته‌های پارلمانی مشابه آن دسته از چانه‌ زنی‌های مدبرانه‌ای باشد که راه‌حل‌های ابداعی مختلف فوق را نتیجه داده‌اند، در این صورت از فرآیند ساخت و پاخت می‌توان نتیجه پایدار و قابل پیش بینی انتظار داشت، گرچه هیچ هسته‌ای وجود ندارد و معامله کوته نظرانه و ناآگاهانه منجر به دور و تسلسل می‌شود. اوپنهایمر</w:t>
      </w:r>
      <w:r w:rsidRPr="00914C44">
        <w:rPr>
          <w:rFonts w:ascii="Calibri" w:eastAsia="Times New Roman" w:hAnsi="Calibri" w:cs="B Mitra"/>
          <w:sz w:val="28"/>
          <w:szCs w:val="28"/>
          <w:vertAlign w:val="superscript"/>
          <w:rtl/>
          <w:lang w:bidi="fa-IR"/>
        </w:rPr>
        <w:footnoteReference w:id="412"/>
      </w:r>
      <w:r w:rsidRPr="00914C44">
        <w:rPr>
          <w:rFonts w:ascii="Calibri" w:eastAsia="Times New Roman" w:hAnsi="Calibri" w:cs="B Mitra" w:hint="cs"/>
          <w:sz w:val="28"/>
          <w:szCs w:val="28"/>
          <w:rtl/>
          <w:lang w:bidi="fa-IR"/>
        </w:rPr>
        <w:t xml:space="preserve"> (1979) راه حل مجموعه چانه‌زنی را برای پیش‌بینی نتیجه حاصل از ساخت و پاخت ،روش مناسبی معرفی کرد در حالیکه مک کلوی و اوردر شوک (1980) دریافتند که نتیجه مطالعات تجربی مربوط به معامله رأی با راهِ‌حل رقابتی سازگار است. </w:t>
      </w:r>
    </w:p>
    <w:p w14:paraId="5BC04965" w14:textId="77777777" w:rsidR="00914C44" w:rsidRPr="00914C44" w:rsidRDefault="00914C44" w:rsidP="000F1F48">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در بازی تصویر شده در جداول 5-2 و 5-3، هر یک از دو بازیگر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یا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می‌تواند به نحوی رأی دهد که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که از رأی دادن صادقانه حاصل می‌شود، تضمین گردد. برای مثال اگر فرد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بر علیه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رای دهد،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با رای دادن صادقانه می‌تواند نتیجه دلخواه خود را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به دست آورد. فرد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نمی‌تواند پیشنهاد بهتری به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بدهد و در نتیجه انتخاب کمیته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خواهد بود. بنابراین اگر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نگران باشند که معامله رای به نتیجه‌ای بدتر از نتبجه رأی دهی صادقانه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منجر می‌شود، آنها می‌توانند با پیروی از استراتژی غیرصادقانه</w:t>
      </w:r>
      <w:r w:rsidRPr="00914C44">
        <w:rPr>
          <w:rFonts w:ascii="Calibri" w:eastAsia="Times New Roman" w:hAnsi="Calibri" w:cs="B Mitra"/>
          <w:sz w:val="28"/>
          <w:szCs w:val="28"/>
          <w:vertAlign w:val="superscript"/>
          <w:rtl/>
          <w:lang w:bidi="fa-IR"/>
        </w:rPr>
        <w:footnoteReference w:id="413"/>
      </w:r>
      <w:r w:rsidRPr="00914C44">
        <w:rPr>
          <w:rFonts w:ascii="Calibri" w:eastAsia="Times New Roman" w:hAnsi="Calibri" w:cs="B Mitra" w:hint="cs"/>
          <w:sz w:val="28"/>
          <w:szCs w:val="28"/>
          <w:rtl/>
          <w:lang w:bidi="fa-IR"/>
        </w:rPr>
        <w:t xml:space="preserve"> و رای دادن علیه هر دو موضوع </w:t>
      </w:r>
      <m:oMath>
        <m:r>
          <w:rPr>
            <w:rFonts w:ascii="Cambria Math" w:eastAsia="Times New Roman" w:hAnsi="Cambria Math" w:cs="B Mitra"/>
            <w:sz w:val="28"/>
            <w:szCs w:val="28"/>
            <w:lang w:bidi="fa-IR"/>
          </w:rPr>
          <m:t>x</m:t>
        </m:r>
        <m:r>
          <w:rPr>
            <w:rFonts w:ascii="Cambria Math" w:eastAsia="Times New Roman" w:hAnsi="Cambria Math" w:cs="B Mitra" w:hint="cs"/>
            <w:sz w:val="28"/>
            <w:szCs w:val="28"/>
            <w:rtl/>
            <w:lang w:bidi="fa-IR"/>
          </w:rPr>
          <m:t>و</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مطمئن شوند که چنین نتیجه‌ای حاصل می‌شود</w:t>
      </w:r>
      <w:r w:rsidRPr="00914C44">
        <w:rPr>
          <w:rFonts w:ascii="Calibri" w:eastAsia="Times New Roman" w:hAnsi="Calibri" w:cs="B Mitra"/>
          <w:sz w:val="28"/>
          <w:szCs w:val="28"/>
          <w:vertAlign w:val="superscript"/>
          <w:rtl/>
          <w:lang w:bidi="fa-IR"/>
        </w:rPr>
        <w:footnoteReference w:id="414"/>
      </w:r>
      <w:r w:rsidRPr="00914C44">
        <w:rPr>
          <w:rFonts w:ascii="Calibri" w:eastAsia="Times New Roman" w:hAnsi="Calibri" w:cs="B Mitra" w:hint="cs"/>
          <w:sz w:val="28"/>
          <w:szCs w:val="28"/>
          <w:rtl/>
          <w:lang w:bidi="fa-IR"/>
        </w:rPr>
        <w:t>. اِنلو و کوهلر</w:t>
      </w:r>
      <w:r w:rsidRPr="00914C44">
        <w:rPr>
          <w:rFonts w:ascii="Calibri" w:eastAsia="Times New Roman" w:hAnsi="Calibri" w:cs="B Mitra"/>
          <w:sz w:val="28"/>
          <w:szCs w:val="28"/>
          <w:vertAlign w:val="superscript"/>
          <w:rtl/>
          <w:lang w:bidi="fa-IR"/>
        </w:rPr>
        <w:footnoteReference w:id="415"/>
      </w:r>
      <w:r w:rsidRPr="00914C44">
        <w:rPr>
          <w:rFonts w:ascii="Calibri" w:eastAsia="Times New Roman" w:hAnsi="Calibri" w:cs="B Mitra" w:hint="cs"/>
          <w:sz w:val="28"/>
          <w:szCs w:val="28"/>
          <w:rtl/>
          <w:lang w:bidi="fa-IR"/>
        </w:rPr>
        <w:t xml:space="preserve"> (1979) نشان دادند که </w:t>
      </w:r>
      <w:r w:rsidRPr="00914C44">
        <w:rPr>
          <w:rFonts w:ascii="Calibri" w:eastAsia="Times New Roman" w:hAnsi="Calibri" w:cs="B Mitra" w:hint="cs"/>
          <w:sz w:val="28"/>
          <w:szCs w:val="28"/>
          <w:rtl/>
          <w:lang w:bidi="fa-IR"/>
        </w:rPr>
        <w:lastRenderedPageBreak/>
        <w:t>اکثریتی که نتیجه‌ای مبتنی بر رأی‌گیری صادقانه را موجب می‌شود همیشه می‌تواند این نتیجه را براساس رأی‌گیری غیرصادقانه و مدبرانه حفظ کند حتی اگر ساخت و پاخت و رأی دهی صادقانه منجر به چنین نتیجه‌ای نشود.</w:t>
      </w:r>
    </w:p>
    <w:p w14:paraId="7ACC92E9" w14:textId="77777777" w:rsidR="00914C44" w:rsidRPr="00914C44" w:rsidRDefault="00914C44" w:rsidP="00914C44">
      <w:pPr>
        <w:bidi/>
        <w:jc w:val="center"/>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ماتریس 5-1 اشکال مختلف ساخت و پاخت</w:t>
      </w:r>
    </w:p>
    <w:tbl>
      <w:tblPr>
        <w:tblStyle w:val="TableGrid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4"/>
      </w:tblGrid>
      <w:tr w:rsidR="00914C44" w:rsidRPr="00914C44" w14:paraId="3CB7C845" w14:textId="77777777" w:rsidTr="00A21A56">
        <w:trPr>
          <w:jc w:val="center"/>
        </w:trPr>
        <w:tc>
          <w:tcPr>
            <w:tcW w:w="1803" w:type="dxa"/>
            <w:tcBorders>
              <w:top w:val="double" w:sz="4" w:space="0" w:color="auto"/>
            </w:tcBorders>
          </w:tcPr>
          <w:p w14:paraId="152CF214" w14:textId="77777777" w:rsidR="00914C44" w:rsidRPr="00914C44" w:rsidRDefault="00914C44" w:rsidP="00914C44">
            <w:pPr>
              <w:bidi/>
              <w:jc w:val="both"/>
              <w:rPr>
                <w:rFonts w:ascii="Calibri" w:eastAsia="Times New Roman" w:hAnsi="Calibri" w:cs="B Mitra"/>
                <w:sz w:val="28"/>
                <w:szCs w:val="28"/>
                <w:rtl/>
              </w:rPr>
            </w:pPr>
          </w:p>
        </w:tc>
        <w:tc>
          <w:tcPr>
            <w:tcW w:w="1803" w:type="dxa"/>
            <w:tcBorders>
              <w:top w:val="double" w:sz="4" w:space="0" w:color="auto"/>
            </w:tcBorders>
          </w:tcPr>
          <w:p w14:paraId="784F9F70" w14:textId="77777777" w:rsidR="00914C44" w:rsidRPr="00914C44" w:rsidRDefault="00914C44" w:rsidP="00914C44">
            <w:pPr>
              <w:bidi/>
              <w:jc w:val="both"/>
              <w:rPr>
                <w:rFonts w:ascii="Calibri" w:eastAsia="Times New Roman" w:hAnsi="Calibri" w:cs="B Mitra"/>
                <w:sz w:val="28"/>
                <w:szCs w:val="28"/>
                <w:rtl/>
              </w:rPr>
            </w:pPr>
          </w:p>
        </w:tc>
        <w:tc>
          <w:tcPr>
            <w:tcW w:w="3607" w:type="dxa"/>
            <w:gridSpan w:val="2"/>
            <w:tcBorders>
              <w:top w:val="double" w:sz="4" w:space="0" w:color="auto"/>
              <w:bottom w:val="double" w:sz="4" w:space="0" w:color="auto"/>
            </w:tcBorders>
          </w:tcPr>
          <w:p w14:paraId="21A4720B" w14:textId="77777777" w:rsidR="00914C44" w:rsidRPr="00914C44" w:rsidRDefault="00914C44" w:rsidP="00914C44">
            <w:pPr>
              <w:bidi/>
              <w:jc w:val="center"/>
              <w:rPr>
                <w:rFonts w:ascii="Calibri" w:eastAsia="Times New Roman" w:hAnsi="Calibri" w:cs="B Mitra"/>
                <w:sz w:val="28"/>
                <w:szCs w:val="28"/>
              </w:rPr>
            </w:pPr>
            <w:r w:rsidRPr="00914C44">
              <w:rPr>
                <w:rFonts w:ascii="Calibri" w:eastAsia="Times New Roman" w:hAnsi="Calibri" w:cs="B Mitra" w:hint="cs"/>
                <w:sz w:val="28"/>
                <w:szCs w:val="28"/>
                <w:rtl/>
              </w:rPr>
              <w:t xml:space="preserve">رای دهنده </w:t>
            </w:r>
            <w:r w:rsidRPr="00914C44">
              <w:rPr>
                <w:rFonts w:ascii="Calibri" w:eastAsia="Times New Roman" w:hAnsi="Calibri" w:cs="B Mitra"/>
                <w:sz w:val="28"/>
                <w:szCs w:val="28"/>
              </w:rPr>
              <w:t>C</w:t>
            </w:r>
          </w:p>
        </w:tc>
      </w:tr>
      <w:tr w:rsidR="00914C44" w:rsidRPr="00914C44" w14:paraId="2420CBCD" w14:textId="77777777" w:rsidTr="00A21A56">
        <w:trPr>
          <w:jc w:val="center"/>
        </w:trPr>
        <w:tc>
          <w:tcPr>
            <w:tcW w:w="1803" w:type="dxa"/>
            <w:tcBorders>
              <w:bottom w:val="single" w:sz="4" w:space="0" w:color="auto"/>
            </w:tcBorders>
          </w:tcPr>
          <w:p w14:paraId="718AC259" w14:textId="77777777" w:rsidR="00914C44" w:rsidRPr="00914C44" w:rsidRDefault="00914C44" w:rsidP="00914C44">
            <w:pPr>
              <w:bidi/>
              <w:jc w:val="both"/>
              <w:rPr>
                <w:rFonts w:ascii="Calibri" w:eastAsia="Times New Roman" w:hAnsi="Calibri" w:cs="B Mitra"/>
                <w:sz w:val="28"/>
                <w:szCs w:val="28"/>
                <w:rtl/>
              </w:rPr>
            </w:pPr>
          </w:p>
        </w:tc>
        <w:tc>
          <w:tcPr>
            <w:tcW w:w="1803" w:type="dxa"/>
            <w:tcBorders>
              <w:bottom w:val="single" w:sz="4" w:space="0" w:color="auto"/>
            </w:tcBorders>
          </w:tcPr>
          <w:p w14:paraId="734ED4E1" w14:textId="77777777" w:rsidR="00914C44" w:rsidRPr="00914C44" w:rsidRDefault="00914C44" w:rsidP="00914C44">
            <w:pPr>
              <w:bidi/>
              <w:jc w:val="both"/>
              <w:rPr>
                <w:rFonts w:ascii="Calibri" w:eastAsia="Times New Roman" w:hAnsi="Calibri" w:cs="B Mitra"/>
                <w:sz w:val="28"/>
                <w:szCs w:val="28"/>
                <w:rtl/>
              </w:rPr>
            </w:pPr>
          </w:p>
        </w:tc>
        <w:tc>
          <w:tcPr>
            <w:tcW w:w="1803" w:type="dxa"/>
            <w:tcBorders>
              <w:top w:val="double" w:sz="4" w:space="0" w:color="auto"/>
              <w:bottom w:val="single" w:sz="4" w:space="0" w:color="auto"/>
            </w:tcBorders>
          </w:tcPr>
          <w:p w14:paraId="3249A204" w14:textId="77777777" w:rsidR="00914C44" w:rsidRPr="00914C44" w:rsidRDefault="00914C44" w:rsidP="00914C44">
            <w:pPr>
              <w:bidi/>
              <w:jc w:val="both"/>
              <w:rPr>
                <w:rFonts w:ascii="Calibri" w:eastAsia="Times New Roman" w:hAnsi="Calibri" w:cs="B Mitra"/>
                <w:sz w:val="28"/>
                <w:szCs w:val="28"/>
              </w:rPr>
            </w:pPr>
            <w:r w:rsidRPr="00914C44">
              <w:rPr>
                <w:rFonts w:ascii="Calibri" w:eastAsia="Times New Roman" w:hAnsi="Calibri" w:cs="B Mitra" w:hint="cs"/>
                <w:sz w:val="28"/>
                <w:szCs w:val="28"/>
                <w:rtl/>
              </w:rPr>
              <w:t xml:space="preserve">رای به </w:t>
            </w:r>
            <w:r w:rsidRPr="00914C44">
              <w:rPr>
                <w:rFonts w:ascii="Calibri" w:eastAsia="Times New Roman" w:hAnsi="Calibri" w:cs="B Mitra"/>
                <w:sz w:val="28"/>
                <w:szCs w:val="28"/>
              </w:rPr>
              <w:t>X</w:t>
            </w:r>
            <w:r w:rsidRPr="00914C44">
              <w:rPr>
                <w:rFonts w:ascii="Calibri" w:eastAsia="Times New Roman" w:hAnsi="Calibri" w:cs="B Mitra" w:hint="cs"/>
                <w:sz w:val="28"/>
                <w:szCs w:val="28"/>
                <w:rtl/>
              </w:rPr>
              <w:t xml:space="preserve"> و </w:t>
            </w:r>
            <w:r w:rsidRPr="00914C44">
              <w:rPr>
                <w:rFonts w:ascii="Calibri" w:eastAsia="Times New Roman" w:hAnsi="Calibri" w:cs="B Mitra"/>
                <w:sz w:val="28"/>
                <w:szCs w:val="28"/>
              </w:rPr>
              <w:t>Y</w:t>
            </w:r>
          </w:p>
        </w:tc>
        <w:tc>
          <w:tcPr>
            <w:tcW w:w="1804" w:type="dxa"/>
            <w:tcBorders>
              <w:top w:val="double" w:sz="4" w:space="0" w:color="auto"/>
              <w:bottom w:val="single" w:sz="4" w:space="0" w:color="auto"/>
            </w:tcBorders>
          </w:tcPr>
          <w:p w14:paraId="4DD94B0B" w14:textId="77777777" w:rsidR="00914C44" w:rsidRPr="00914C44" w:rsidRDefault="00914C44" w:rsidP="00914C44">
            <w:pPr>
              <w:bidi/>
              <w:jc w:val="center"/>
              <w:rPr>
                <w:rFonts w:ascii="Calibri" w:eastAsia="Times New Roman" w:hAnsi="Calibri" w:cs="B Mitra"/>
                <w:sz w:val="28"/>
                <w:szCs w:val="28"/>
              </w:rPr>
            </w:pPr>
            <w:r w:rsidRPr="00914C44">
              <w:rPr>
                <w:rFonts w:ascii="Calibri" w:eastAsia="Times New Roman" w:hAnsi="Calibri" w:cs="B Mitra" w:hint="cs"/>
                <w:sz w:val="28"/>
                <w:szCs w:val="28"/>
                <w:rtl/>
              </w:rPr>
              <w:t xml:space="preserve">رای به </w:t>
            </w:r>
            <w:r w:rsidRPr="00914C44">
              <w:rPr>
                <w:rFonts w:ascii="Calibri" w:eastAsia="Times New Roman" w:hAnsi="Calibri" w:cs="B Mitra"/>
                <w:sz w:val="28"/>
                <w:szCs w:val="28"/>
              </w:rPr>
              <w:t>Y</w:t>
            </w:r>
            <w:r w:rsidRPr="00914C44">
              <w:rPr>
                <w:rFonts w:ascii="Calibri" w:eastAsia="Times New Roman" w:hAnsi="Calibri" w:cs="B Mitra" w:hint="cs"/>
                <w:sz w:val="28"/>
                <w:szCs w:val="28"/>
                <w:rtl/>
              </w:rPr>
              <w:t xml:space="preserve"> و مخالفت با </w:t>
            </w:r>
            <w:r w:rsidRPr="00914C44">
              <w:rPr>
                <w:rFonts w:ascii="Calibri" w:eastAsia="Times New Roman" w:hAnsi="Calibri" w:cs="B Mitra"/>
                <w:sz w:val="28"/>
                <w:szCs w:val="28"/>
              </w:rPr>
              <w:t>X</w:t>
            </w:r>
          </w:p>
        </w:tc>
      </w:tr>
      <w:tr w:rsidR="00914C44" w:rsidRPr="00914C44" w14:paraId="168DCFC2" w14:textId="77777777" w:rsidTr="00A21A56">
        <w:trPr>
          <w:jc w:val="center"/>
        </w:trPr>
        <w:tc>
          <w:tcPr>
            <w:tcW w:w="1803" w:type="dxa"/>
            <w:vMerge w:val="restart"/>
            <w:tcBorders>
              <w:top w:val="single" w:sz="4" w:space="0" w:color="auto"/>
            </w:tcBorders>
            <w:vAlign w:val="center"/>
          </w:tcPr>
          <w:p w14:paraId="1937330B" w14:textId="77777777" w:rsidR="00914C44" w:rsidRPr="00914C44" w:rsidRDefault="00914C44" w:rsidP="00914C44">
            <w:pPr>
              <w:bidi/>
              <w:jc w:val="center"/>
              <w:rPr>
                <w:rFonts w:ascii="Calibri" w:eastAsia="Times New Roman" w:hAnsi="Calibri" w:cs="B Mitra"/>
                <w:sz w:val="28"/>
                <w:szCs w:val="28"/>
                <w:rtl/>
              </w:rPr>
            </w:pPr>
          </w:p>
          <w:p w14:paraId="75ADEFFB" w14:textId="77777777" w:rsidR="00914C44" w:rsidRPr="00914C44" w:rsidRDefault="00914C44" w:rsidP="00914C44">
            <w:pPr>
              <w:bidi/>
              <w:jc w:val="center"/>
              <w:rPr>
                <w:rFonts w:ascii="Calibri" w:eastAsia="Times New Roman" w:hAnsi="Calibri" w:cs="B Mitra"/>
                <w:sz w:val="28"/>
                <w:szCs w:val="28"/>
              </w:rPr>
            </w:pPr>
            <w:r w:rsidRPr="00914C44">
              <w:rPr>
                <w:rFonts w:ascii="Calibri" w:eastAsia="Times New Roman" w:hAnsi="Calibri" w:cs="B Mitra" w:hint="cs"/>
                <w:sz w:val="28"/>
                <w:szCs w:val="28"/>
                <w:rtl/>
              </w:rPr>
              <w:t xml:space="preserve">رای دهنده </w:t>
            </w:r>
            <w:r w:rsidRPr="00914C44">
              <w:rPr>
                <w:rFonts w:ascii="Calibri" w:eastAsia="Times New Roman" w:hAnsi="Calibri" w:cs="B Mitra"/>
                <w:sz w:val="28"/>
                <w:szCs w:val="28"/>
              </w:rPr>
              <w:t>B</w:t>
            </w:r>
          </w:p>
        </w:tc>
        <w:tc>
          <w:tcPr>
            <w:tcW w:w="1803" w:type="dxa"/>
            <w:tcBorders>
              <w:top w:val="single" w:sz="4" w:space="0" w:color="auto"/>
            </w:tcBorders>
          </w:tcPr>
          <w:p w14:paraId="2CDC58DC"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 xml:space="preserve">رای به </w:t>
            </w:r>
            <w:r w:rsidRPr="00914C44">
              <w:rPr>
                <w:rFonts w:ascii="Calibri" w:eastAsia="Times New Roman" w:hAnsi="Calibri" w:cs="B Mitra"/>
                <w:sz w:val="28"/>
                <w:szCs w:val="28"/>
              </w:rPr>
              <w:t>X</w:t>
            </w:r>
            <w:r w:rsidRPr="00914C44">
              <w:rPr>
                <w:rFonts w:ascii="Calibri" w:eastAsia="Times New Roman" w:hAnsi="Calibri" w:cs="B Mitra" w:hint="cs"/>
                <w:sz w:val="28"/>
                <w:szCs w:val="28"/>
                <w:rtl/>
              </w:rPr>
              <w:t xml:space="preserve"> و </w:t>
            </w:r>
            <w:r w:rsidRPr="00914C44">
              <w:rPr>
                <w:rFonts w:ascii="Calibri" w:eastAsia="Times New Roman" w:hAnsi="Calibri" w:cs="B Mitra"/>
                <w:sz w:val="28"/>
                <w:szCs w:val="28"/>
              </w:rPr>
              <w:t>Y</w:t>
            </w:r>
          </w:p>
        </w:tc>
        <w:tc>
          <w:tcPr>
            <w:tcW w:w="1803" w:type="dxa"/>
            <w:tcBorders>
              <w:top w:val="single" w:sz="4" w:space="0" w:color="auto"/>
            </w:tcBorders>
          </w:tcPr>
          <w:p w14:paraId="1C49C053"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1804" w:type="dxa"/>
            <w:tcBorders>
              <w:top w:val="single" w:sz="4" w:space="0" w:color="auto"/>
            </w:tcBorders>
          </w:tcPr>
          <w:p w14:paraId="5463DFCE"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2</w:t>
            </w:r>
          </w:p>
        </w:tc>
      </w:tr>
      <w:tr w:rsidR="00914C44" w:rsidRPr="00914C44" w14:paraId="1C09CB18" w14:textId="77777777" w:rsidTr="00A21A56">
        <w:trPr>
          <w:jc w:val="center"/>
        </w:trPr>
        <w:tc>
          <w:tcPr>
            <w:tcW w:w="1803" w:type="dxa"/>
            <w:vMerge/>
          </w:tcPr>
          <w:p w14:paraId="59680ADC" w14:textId="77777777" w:rsidR="00914C44" w:rsidRPr="00914C44" w:rsidRDefault="00914C44" w:rsidP="00914C44">
            <w:pPr>
              <w:bidi/>
              <w:jc w:val="both"/>
              <w:rPr>
                <w:rFonts w:ascii="Calibri" w:eastAsia="Times New Roman" w:hAnsi="Calibri" w:cs="B Mitra"/>
                <w:sz w:val="28"/>
                <w:szCs w:val="28"/>
                <w:rtl/>
              </w:rPr>
            </w:pPr>
          </w:p>
        </w:tc>
        <w:tc>
          <w:tcPr>
            <w:tcW w:w="1803" w:type="dxa"/>
            <w:tcBorders>
              <w:bottom w:val="single" w:sz="4" w:space="0" w:color="auto"/>
            </w:tcBorders>
          </w:tcPr>
          <w:p w14:paraId="07757B68" w14:textId="77777777" w:rsidR="00914C44" w:rsidRPr="00914C44" w:rsidRDefault="00914C44" w:rsidP="00914C44">
            <w:pPr>
              <w:bidi/>
              <w:jc w:val="both"/>
              <w:rPr>
                <w:rFonts w:ascii="Calibri" w:eastAsia="Times New Roman" w:hAnsi="Calibri" w:cs="B Mitra"/>
                <w:sz w:val="28"/>
                <w:szCs w:val="28"/>
                <w:rtl/>
              </w:rPr>
            </w:pPr>
          </w:p>
        </w:tc>
        <w:tc>
          <w:tcPr>
            <w:tcW w:w="1803" w:type="dxa"/>
            <w:tcBorders>
              <w:bottom w:val="single" w:sz="4" w:space="0" w:color="auto"/>
            </w:tcBorders>
          </w:tcPr>
          <w:p w14:paraId="410C0452"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(3+ ، 3+)</w:t>
            </w:r>
          </w:p>
        </w:tc>
        <w:tc>
          <w:tcPr>
            <w:tcW w:w="1804" w:type="dxa"/>
            <w:tcBorders>
              <w:bottom w:val="single" w:sz="4" w:space="0" w:color="auto"/>
            </w:tcBorders>
          </w:tcPr>
          <w:p w14:paraId="050E98D5"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(2-،5+ )</w:t>
            </w:r>
          </w:p>
        </w:tc>
      </w:tr>
      <w:tr w:rsidR="00914C44" w:rsidRPr="00914C44" w14:paraId="4963A970" w14:textId="77777777" w:rsidTr="00A21A56">
        <w:trPr>
          <w:jc w:val="center"/>
        </w:trPr>
        <w:tc>
          <w:tcPr>
            <w:tcW w:w="1803" w:type="dxa"/>
            <w:vMerge/>
          </w:tcPr>
          <w:p w14:paraId="3EC11589" w14:textId="77777777" w:rsidR="00914C44" w:rsidRPr="00914C44" w:rsidRDefault="00914C44" w:rsidP="00914C44">
            <w:pPr>
              <w:bidi/>
              <w:jc w:val="both"/>
              <w:rPr>
                <w:rFonts w:ascii="Calibri" w:eastAsia="Times New Roman" w:hAnsi="Calibri" w:cs="B Mitra"/>
                <w:sz w:val="28"/>
                <w:szCs w:val="28"/>
                <w:rtl/>
              </w:rPr>
            </w:pPr>
          </w:p>
        </w:tc>
        <w:tc>
          <w:tcPr>
            <w:tcW w:w="1803" w:type="dxa"/>
            <w:tcBorders>
              <w:top w:val="single" w:sz="4" w:space="0" w:color="auto"/>
            </w:tcBorders>
          </w:tcPr>
          <w:p w14:paraId="1063FCFE"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 xml:space="preserve">رای به </w:t>
            </w:r>
            <w:r w:rsidRPr="00914C44">
              <w:rPr>
                <w:rFonts w:ascii="Calibri" w:eastAsia="Times New Roman" w:hAnsi="Calibri" w:cs="B Mitra"/>
                <w:sz w:val="28"/>
                <w:szCs w:val="28"/>
              </w:rPr>
              <w:t>X</w:t>
            </w:r>
            <w:r w:rsidRPr="00914C44">
              <w:rPr>
                <w:rFonts w:ascii="Calibri" w:eastAsia="Times New Roman" w:hAnsi="Calibri" w:cs="B Mitra" w:hint="cs"/>
                <w:sz w:val="28"/>
                <w:szCs w:val="28"/>
                <w:rtl/>
              </w:rPr>
              <w:t xml:space="preserve"> و مخالفت با </w:t>
            </w:r>
            <w:r w:rsidRPr="00914C44">
              <w:rPr>
                <w:rFonts w:ascii="Calibri" w:eastAsia="Times New Roman" w:hAnsi="Calibri" w:cs="B Mitra"/>
                <w:sz w:val="28"/>
                <w:szCs w:val="28"/>
              </w:rPr>
              <w:t>Y</w:t>
            </w:r>
          </w:p>
        </w:tc>
        <w:tc>
          <w:tcPr>
            <w:tcW w:w="1803" w:type="dxa"/>
            <w:tcBorders>
              <w:top w:val="single" w:sz="4" w:space="0" w:color="auto"/>
            </w:tcBorders>
          </w:tcPr>
          <w:p w14:paraId="66ED560B"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3</w:t>
            </w:r>
          </w:p>
        </w:tc>
        <w:tc>
          <w:tcPr>
            <w:tcW w:w="1804" w:type="dxa"/>
            <w:tcBorders>
              <w:top w:val="single" w:sz="4" w:space="0" w:color="auto"/>
            </w:tcBorders>
          </w:tcPr>
          <w:p w14:paraId="3A0ABF8F"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4</w:t>
            </w:r>
          </w:p>
        </w:tc>
      </w:tr>
      <w:tr w:rsidR="00914C44" w:rsidRPr="00914C44" w14:paraId="4828B5B2" w14:textId="77777777" w:rsidTr="00A21A56">
        <w:trPr>
          <w:jc w:val="center"/>
        </w:trPr>
        <w:tc>
          <w:tcPr>
            <w:tcW w:w="1803" w:type="dxa"/>
            <w:tcBorders>
              <w:bottom w:val="double" w:sz="4" w:space="0" w:color="auto"/>
            </w:tcBorders>
          </w:tcPr>
          <w:p w14:paraId="0F681B63" w14:textId="77777777" w:rsidR="00914C44" w:rsidRPr="00914C44" w:rsidRDefault="00914C44" w:rsidP="00914C44">
            <w:pPr>
              <w:bidi/>
              <w:jc w:val="both"/>
              <w:rPr>
                <w:rFonts w:ascii="Calibri" w:eastAsia="Times New Roman" w:hAnsi="Calibri" w:cs="B Mitra"/>
                <w:sz w:val="28"/>
                <w:szCs w:val="28"/>
                <w:rtl/>
              </w:rPr>
            </w:pPr>
          </w:p>
        </w:tc>
        <w:tc>
          <w:tcPr>
            <w:tcW w:w="1803" w:type="dxa"/>
            <w:tcBorders>
              <w:bottom w:val="double" w:sz="4" w:space="0" w:color="auto"/>
            </w:tcBorders>
          </w:tcPr>
          <w:p w14:paraId="27EF5572" w14:textId="77777777" w:rsidR="00914C44" w:rsidRPr="00914C44" w:rsidRDefault="00914C44" w:rsidP="00914C44">
            <w:pPr>
              <w:bidi/>
              <w:jc w:val="both"/>
              <w:rPr>
                <w:rFonts w:ascii="Calibri" w:eastAsia="Times New Roman" w:hAnsi="Calibri" w:cs="B Mitra"/>
                <w:sz w:val="28"/>
                <w:szCs w:val="28"/>
                <w:rtl/>
              </w:rPr>
            </w:pPr>
          </w:p>
        </w:tc>
        <w:tc>
          <w:tcPr>
            <w:tcW w:w="1803" w:type="dxa"/>
            <w:tcBorders>
              <w:bottom w:val="double" w:sz="4" w:space="0" w:color="auto"/>
            </w:tcBorders>
          </w:tcPr>
          <w:p w14:paraId="23ADBDE6" w14:textId="77777777" w:rsidR="00914C44" w:rsidRPr="00914C44" w:rsidRDefault="00914C44" w:rsidP="00914C44">
            <w:pPr>
              <w:bidi/>
              <w:rPr>
                <w:rFonts w:ascii="Calibri" w:eastAsia="Times New Roman" w:hAnsi="Calibri" w:cs="B Mitra"/>
                <w:sz w:val="28"/>
                <w:szCs w:val="28"/>
                <w:rtl/>
              </w:rPr>
            </w:pPr>
            <w:r w:rsidRPr="00914C44">
              <w:rPr>
                <w:rFonts w:ascii="Calibri" w:eastAsia="Times New Roman" w:hAnsi="Calibri" w:cs="B Mitra" w:hint="cs"/>
                <w:sz w:val="28"/>
                <w:szCs w:val="28"/>
                <w:rtl/>
              </w:rPr>
              <w:t xml:space="preserve"> (5+،2- )  </w:t>
            </w:r>
          </w:p>
        </w:tc>
        <w:tc>
          <w:tcPr>
            <w:tcW w:w="1804" w:type="dxa"/>
            <w:tcBorders>
              <w:bottom w:val="double" w:sz="4" w:space="0" w:color="auto"/>
            </w:tcBorders>
          </w:tcPr>
          <w:p w14:paraId="5B5ADEF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(0 ، 0)</w:t>
            </w:r>
          </w:p>
        </w:tc>
      </w:tr>
    </w:tbl>
    <w:p w14:paraId="5CCF5331" w14:textId="77777777" w:rsidR="00914C44" w:rsidRPr="00914C44" w:rsidRDefault="00914C44" w:rsidP="00914C44">
      <w:pPr>
        <w:bidi/>
        <w:jc w:val="both"/>
        <w:rPr>
          <w:rFonts w:ascii="Calibri" w:eastAsia="Times New Roman" w:hAnsi="Calibri" w:cs="B Mitra"/>
          <w:sz w:val="28"/>
          <w:szCs w:val="28"/>
          <w:rtl/>
          <w:lang w:bidi="fa-IR"/>
        </w:rPr>
      </w:pPr>
    </w:p>
    <w:p w14:paraId="18B75D5D" w14:textId="77777777" w:rsidR="00914C44" w:rsidRPr="00914C44" w:rsidRDefault="00914C44" w:rsidP="001C2C8C">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بنابراین، دلیل ندارد که گمان کنیم که در مثال‌های ارائه شده در جداول 5-2 و 5-3 یا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یا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به عنوان تصمیم کمیته معرفی شوند. اگر چه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یا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می‌توانند با رأی دادن غیرصادقانه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را حفظ کنند اما وسوسه ائتلاف بین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به منظور حصول نتیجه </w:t>
      </w:r>
      <m:oMath>
        <m:r>
          <w:rPr>
            <w:rFonts w:ascii="Cambria Math" w:eastAsia="Times New Roman" w:hAnsi="Cambria Math" w:cs="B Mitra"/>
            <w:sz w:val="28"/>
            <w:szCs w:val="28"/>
            <w:lang w:bidi="fa-IR"/>
          </w:rPr>
          <m:t>(X</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نیز بسیار قوی است. آنچه که موجب می‌شود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هرگز ائتلاف نکنند ترس از این است که پس از شکل گیری ائتلاف </w:t>
      </w:r>
      <m:oMath>
        <m:r>
          <w:rPr>
            <w:rFonts w:ascii="Cambria Math" w:eastAsia="Times New Roman" w:hAnsi="Cambria Math" w:cs="B Mitra"/>
            <w:sz w:val="28"/>
            <w:szCs w:val="28"/>
            <w:lang w:bidi="fa-IR"/>
          </w:rPr>
          <m:t>B-C</m:t>
        </m:r>
      </m:oMath>
      <w:r w:rsidRPr="00914C44">
        <w:rPr>
          <w:rFonts w:ascii="Calibri" w:eastAsia="Times New Roman" w:hAnsi="Calibri" w:cs="B Mitra" w:hint="cs"/>
          <w:sz w:val="28"/>
          <w:szCs w:val="28"/>
          <w:rtl/>
          <w:lang w:bidi="fa-IR"/>
        </w:rPr>
        <w:t xml:space="preserve">، طرف دیگر معامله از ایفای تعهدات سرباز زده و با فرد </w:t>
      </w:r>
      <m:oMath>
        <m:r>
          <w:rPr>
            <w:rFonts w:ascii="Cambria Math" w:eastAsia="Times New Roman" w:hAnsi="Cambria Math" w:cs="B Mitra"/>
            <w:sz w:val="28"/>
            <w:szCs w:val="28"/>
            <w:lang w:bidi="fa-IR"/>
          </w:rPr>
          <m:t>A</m:t>
        </m:r>
      </m:oMath>
      <w:r w:rsidRPr="00914C44">
        <w:rPr>
          <w:rFonts w:ascii="Calibri" w:eastAsia="Times New Roman" w:hAnsi="Calibri" w:cs="B Mitra" w:hint="cs"/>
          <w:sz w:val="28"/>
          <w:szCs w:val="28"/>
          <w:rtl/>
          <w:lang w:bidi="fa-IR"/>
        </w:rPr>
        <w:t xml:space="preserve"> متحد شود. چنین خطری هنگامی محتمل است که در مورد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در نوبت‌های متوالی رأی‌گیری شود. در این خصوص می‌توان از مثال دیگر یعنی معمای زندانی استفاده کرد (برنهولتز، 1977). در ماتریس 5-1، انتخاب های استراتژیک دو فرد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برای تصمیم گیری در مورد موضوعات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مشابه قبل ترسیم شده است. هر دو رای دهنده با معامله رأی (خانه 1) نسبت به عدم معامله رای (خانه 4) وضعیت بهتری خواهند داشت اما انگیزه فریب دادن یکدیگر وجود دارد. اگر در مورد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قبل از</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تصمیم گیری شود ورای دهنده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با رای دادن به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مطابق پیمان خود نسبت به طرف دیگر عمل کند، در این صورت نتایج ستون دوم غیر ممکن خواهد بود. رأی دهنده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باید از بین دو خانه 1 و 3 انتخاب کند و اگر امکان تلافی برای رأی دهنده </w:t>
      </w:r>
      <m:oMath>
        <m:r>
          <w:rPr>
            <w:rFonts w:ascii="Cambria Math" w:eastAsia="Times New Roman" w:hAnsi="Cambria Math" w:cs="B Mitra"/>
            <w:sz w:val="28"/>
            <w:szCs w:val="28"/>
            <w:lang w:bidi="fa-IR"/>
          </w:rPr>
          <m:t>C</m:t>
        </m:r>
      </m:oMath>
      <w:r w:rsidRPr="00914C44">
        <w:rPr>
          <w:rFonts w:ascii="Calibri" w:eastAsia="Times New Roman" w:hAnsi="Calibri" w:cs="B Mitra" w:hint="cs"/>
          <w:sz w:val="28"/>
          <w:szCs w:val="28"/>
          <w:rtl/>
          <w:lang w:bidi="fa-IR"/>
        </w:rPr>
        <w:t xml:space="preserve"> وجود نداشته باشد، انتخاب فرد </w:t>
      </w:r>
      <m:oMath>
        <m:r>
          <w:rPr>
            <w:rFonts w:ascii="Cambria Math" w:eastAsia="Times New Roman" w:hAnsi="Cambria Math" w:cs="B Mitra"/>
            <w:sz w:val="28"/>
            <w:szCs w:val="28"/>
            <w:lang w:bidi="fa-IR"/>
          </w:rPr>
          <m:t>B</m:t>
        </m:r>
      </m:oMath>
      <w:r w:rsidRPr="00914C44">
        <w:rPr>
          <w:rFonts w:ascii="Calibri" w:eastAsia="Times New Roman" w:hAnsi="Calibri" w:cs="B Mitra" w:hint="cs"/>
          <w:sz w:val="28"/>
          <w:szCs w:val="28"/>
          <w:rtl/>
          <w:lang w:bidi="fa-IR"/>
        </w:rPr>
        <w:t xml:space="preserve"> روشن است که چیست</w:t>
      </w:r>
      <w:r w:rsidRPr="00914C44">
        <w:rPr>
          <w:rFonts w:ascii="Calibri" w:eastAsia="Times New Roman" w:hAnsi="Calibri" w:cs="B Mitra"/>
          <w:sz w:val="28"/>
          <w:szCs w:val="28"/>
          <w:vertAlign w:val="superscript"/>
          <w:rtl/>
          <w:lang w:bidi="fa-IR"/>
        </w:rPr>
        <w:footnoteReference w:id="416"/>
      </w:r>
      <w:r w:rsidRPr="00914C44">
        <w:rPr>
          <w:rFonts w:ascii="Calibri" w:eastAsia="Times New Roman" w:hAnsi="Calibri" w:cs="B Mitra" w:hint="cs"/>
          <w:sz w:val="28"/>
          <w:szCs w:val="28"/>
          <w:rtl/>
          <w:lang w:bidi="fa-IR"/>
        </w:rPr>
        <w:t xml:space="preserve">. </w:t>
      </w:r>
    </w:p>
    <w:p w14:paraId="4D85751A" w14:textId="323D67E0" w:rsidR="00914C44" w:rsidRPr="00914C44" w:rsidRDefault="00914C44" w:rsidP="001C2C8C">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همانطور که در فصل 2 متوجه شدیم، راهِ‌حل همکاری در معمای زندانی تنها هنگامی محقق می‌شود که هر بازیگر تصور کند که انتخاب استراتژی همکاری احتمالاً موجب می‌شود که نفر دیگر نیز استراتژی همکاری را انتخاب کند. اگر دو بازیگر به نوبت استراتژی‌ خود را بازی کنند و بازی تنها یک بار انجام شود، در این صورت وقتی بازیگر دوم استراتژی خود را بازی می‌کند نفر اول هیچ ابزاری برای تاثیر گذاری بر تصمیم نفر دوم ندارد. بنابراین وقتی ائتلاف تنها یک بار شکل می‌گیرد و در مورد موضوعات مورد بحث، یک به یک (غیر همزمان) تصمیم‌گیری می‌شود، نمی‌توان انتظار داشت که بازیگرها اقدام به م</w:t>
      </w:r>
      <w:r w:rsidR="004D4EAA">
        <w:rPr>
          <w:rFonts w:ascii="Calibri" w:eastAsia="Times New Roman" w:hAnsi="Calibri" w:cs="B Mitra" w:hint="cs"/>
          <w:sz w:val="28"/>
          <w:szCs w:val="28"/>
          <w:rtl/>
          <w:lang w:bidi="fa-IR"/>
        </w:rPr>
        <w:t>بادله</w:t>
      </w:r>
      <w:r w:rsidRPr="00914C44">
        <w:rPr>
          <w:rFonts w:ascii="Calibri" w:eastAsia="Times New Roman" w:hAnsi="Calibri" w:cs="B Mitra" w:hint="cs"/>
          <w:sz w:val="28"/>
          <w:szCs w:val="28"/>
          <w:rtl/>
          <w:lang w:bidi="fa-IR"/>
        </w:rPr>
        <w:t xml:space="preserve"> رأی کنند. یک بازی پایدار مبتنی بر همکاری و م</w:t>
      </w:r>
      <w:r w:rsidR="004D4EAA">
        <w:rPr>
          <w:rFonts w:ascii="Calibri" w:eastAsia="Times New Roman" w:hAnsi="Calibri" w:cs="B Mitra" w:hint="cs"/>
          <w:sz w:val="28"/>
          <w:szCs w:val="28"/>
          <w:rtl/>
          <w:lang w:bidi="fa-IR"/>
        </w:rPr>
        <w:t>بادله</w:t>
      </w:r>
      <w:r w:rsidRPr="00914C44">
        <w:rPr>
          <w:rFonts w:ascii="Calibri" w:eastAsia="Times New Roman" w:hAnsi="Calibri" w:cs="B Mitra" w:hint="cs"/>
          <w:sz w:val="28"/>
          <w:szCs w:val="28"/>
          <w:rtl/>
          <w:lang w:bidi="fa-IR"/>
        </w:rPr>
        <w:t xml:space="preserve"> ر</w:t>
      </w:r>
      <w:r w:rsidR="004D4EAA">
        <w:rPr>
          <w:rFonts w:ascii="Calibri" w:eastAsia="Times New Roman" w:hAnsi="Calibri" w:cs="B Mitra" w:hint="cs"/>
          <w:sz w:val="28"/>
          <w:szCs w:val="28"/>
          <w:rtl/>
          <w:lang w:bidi="fa-IR"/>
        </w:rPr>
        <w:t>أ</w:t>
      </w:r>
      <w:r w:rsidRPr="00914C44">
        <w:rPr>
          <w:rFonts w:ascii="Calibri" w:eastAsia="Times New Roman" w:hAnsi="Calibri" w:cs="B Mitra" w:hint="cs"/>
          <w:sz w:val="28"/>
          <w:szCs w:val="28"/>
          <w:rtl/>
          <w:lang w:bidi="fa-IR"/>
        </w:rPr>
        <w:t xml:space="preserve">ی هنگامی قابل انتظار است که </w:t>
      </w:r>
      <w:r w:rsidRPr="00914C44">
        <w:rPr>
          <w:rFonts w:ascii="Calibri" w:eastAsia="Times New Roman" w:hAnsi="Calibri" w:cs="B Mitra" w:hint="cs"/>
          <w:sz w:val="28"/>
          <w:szCs w:val="28"/>
          <w:rtl/>
          <w:lang w:bidi="fa-IR"/>
        </w:rPr>
        <w:lastRenderedPageBreak/>
        <w:t>موضوعاتی که در مورد آنها معامله رأی صورت می‌گیرد همگی به طور همزمان تصمیم گیری شوند مثل لایحه جامع بزرگراه‌ها</w:t>
      </w:r>
      <w:r w:rsidRPr="00914C44">
        <w:rPr>
          <w:rFonts w:ascii="Calibri" w:eastAsia="Times New Roman" w:hAnsi="Calibri" w:cs="B Mitra"/>
          <w:sz w:val="28"/>
          <w:szCs w:val="28"/>
          <w:vertAlign w:val="superscript"/>
          <w:rtl/>
          <w:lang w:bidi="fa-IR"/>
        </w:rPr>
        <w:footnoteReference w:id="417"/>
      </w:r>
      <w:r w:rsidRPr="00914C44">
        <w:rPr>
          <w:rFonts w:ascii="Calibri" w:eastAsia="Times New Roman" w:hAnsi="Calibri" w:cs="B Mitra" w:hint="cs"/>
          <w:sz w:val="28"/>
          <w:szCs w:val="28"/>
          <w:rtl/>
          <w:lang w:bidi="fa-IR"/>
        </w:rPr>
        <w:t xml:space="preserve"> و یا مجموعه‌ای از موضوعات مشابه که بطور دائم در کمیته مطرح می شوند و یا وقتی موضوعی مثل اَبَربازی معمای زندانی در کمیته مطرح شود. برنهولتز (1978) احتمال تحقق حالت اخیر را مورد بررسی قرار داد. برنهولتز نشان داد اگر موضوعات معینی پیاپی اتفاق بیفتد احتمال وقوع یک ا</w:t>
      </w:r>
      <w:r w:rsidR="00F5000D">
        <w:rPr>
          <w:rFonts w:ascii="Calibri" w:eastAsia="Times New Roman" w:hAnsi="Calibri" w:cs="B Mitra" w:hint="cs"/>
          <w:sz w:val="28"/>
          <w:szCs w:val="28"/>
          <w:rtl/>
          <w:lang w:bidi="fa-IR"/>
        </w:rPr>
        <w:t>َ</w:t>
      </w:r>
      <w:r w:rsidRPr="00914C44">
        <w:rPr>
          <w:rFonts w:ascii="Calibri" w:eastAsia="Times New Roman" w:hAnsi="Calibri" w:cs="B Mitra" w:hint="cs"/>
          <w:sz w:val="28"/>
          <w:szCs w:val="28"/>
          <w:rtl/>
          <w:lang w:bidi="fa-IR"/>
        </w:rPr>
        <w:t>ب</w:t>
      </w:r>
      <w:r w:rsidR="00F5000D">
        <w:rPr>
          <w:rFonts w:ascii="Calibri" w:eastAsia="Times New Roman" w:hAnsi="Calibri" w:cs="B Mitra" w:hint="cs"/>
          <w:sz w:val="28"/>
          <w:szCs w:val="28"/>
          <w:rtl/>
          <w:lang w:bidi="fa-IR"/>
        </w:rPr>
        <w:t>َ</w:t>
      </w:r>
      <w:r w:rsidRPr="00914C44">
        <w:rPr>
          <w:rFonts w:ascii="Calibri" w:eastAsia="Times New Roman" w:hAnsi="Calibri" w:cs="B Mitra" w:hint="cs"/>
          <w:sz w:val="28"/>
          <w:szCs w:val="28"/>
          <w:rtl/>
          <w:lang w:bidi="fa-IR"/>
        </w:rPr>
        <w:t>ر بازی پایدار از نوع معمای زندانی</w:t>
      </w:r>
      <w:r w:rsidRPr="00914C44">
        <w:rPr>
          <w:rFonts w:ascii="Calibri" w:eastAsia="Times New Roman" w:hAnsi="Calibri" w:cs="B Mitra"/>
          <w:sz w:val="28"/>
          <w:szCs w:val="28"/>
          <w:vertAlign w:val="superscript"/>
          <w:rtl/>
          <w:lang w:bidi="fa-IR"/>
        </w:rPr>
        <w:footnoteReference w:id="418"/>
      </w:r>
      <w:r w:rsidRPr="00914C44">
        <w:rPr>
          <w:rFonts w:ascii="Calibri" w:eastAsia="Times New Roman" w:hAnsi="Calibri" w:cs="B Mitra" w:hint="cs"/>
          <w:sz w:val="28"/>
          <w:szCs w:val="28"/>
          <w:rtl/>
          <w:lang w:bidi="fa-IR"/>
        </w:rPr>
        <w:t xml:space="preserve"> ارتباط مستقیم دارد هم با بازده خالص همکاری و هم با احتمال اینکه در بازی های متوالی بازیگرها تغییر نکند. برنهولتز</w:t>
      </w:r>
      <w:r w:rsidRPr="00914C44">
        <w:rPr>
          <w:rFonts w:ascii="Calibri" w:eastAsia="Times New Roman" w:hAnsi="Calibri" w:cs="B Mitra"/>
          <w:sz w:val="28"/>
          <w:szCs w:val="28"/>
          <w:lang w:bidi="fa-IR"/>
        </w:rPr>
        <w:t xml:space="preserve"> </w:t>
      </w:r>
      <w:r w:rsidRPr="00914C44">
        <w:rPr>
          <w:rFonts w:ascii="Calibri" w:eastAsia="Times New Roman" w:hAnsi="Calibri" w:cs="B Mitra" w:hint="cs"/>
          <w:sz w:val="28"/>
          <w:szCs w:val="28"/>
          <w:rtl/>
          <w:lang w:bidi="fa-IR"/>
        </w:rPr>
        <w:t>به این موضوع اشاره دارد که در صورتی"ساخت و پاخت" در مجالس قانون‌گزاری را می‌توان به عنوان یک مرحله از اَبَربازی معمای زندانی در نظر گرفت که نمایندگان بطور دائم از منافع یکسان و مشابهی حمایت کنند و دوره تصدی آنها طولانی باشد</w:t>
      </w:r>
      <w:r w:rsidRPr="00914C44">
        <w:rPr>
          <w:rFonts w:ascii="Calibri" w:eastAsia="Times New Roman" w:hAnsi="Calibri" w:cs="B Mitra"/>
          <w:sz w:val="28"/>
          <w:szCs w:val="28"/>
          <w:vertAlign w:val="superscript"/>
          <w:rtl/>
          <w:lang w:bidi="fa-IR"/>
        </w:rPr>
        <w:footnoteReference w:id="419"/>
      </w:r>
      <w:r w:rsidRPr="00914C44">
        <w:rPr>
          <w:rFonts w:ascii="Calibri" w:eastAsia="Times New Roman" w:hAnsi="Calibri" w:cs="B Mitra" w:hint="cs"/>
          <w:sz w:val="28"/>
          <w:szCs w:val="28"/>
          <w:rtl/>
          <w:lang w:bidi="fa-IR"/>
        </w:rPr>
        <w:t>.</w:t>
      </w:r>
    </w:p>
    <w:p w14:paraId="13EA48C1" w14:textId="77777777" w:rsidR="00914C44" w:rsidRPr="00914C44" w:rsidRDefault="00914C44" w:rsidP="001C2C8C">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در بخش 5-11 شواهدی را ارائه دادیم که دلالت بر معامله رأی در مورد سه متمم به لایحه کشاورزی بود. این در حالی است که در 5-10 ثابت کردیم که معامله رأی دلالت بر وجود ترجیحاتی</w:t>
      </w:r>
      <w:r w:rsidRPr="00914C44">
        <w:rPr>
          <w:rFonts w:ascii="Calibri" w:eastAsia="Times New Roman" w:hAnsi="Calibri" w:cs="B Mitra"/>
          <w:sz w:val="28"/>
          <w:szCs w:val="28"/>
          <w:vertAlign w:val="superscript"/>
          <w:rtl/>
          <w:lang w:bidi="fa-IR"/>
        </w:rPr>
        <w:footnoteReference w:id="420"/>
      </w:r>
      <w:r w:rsidRPr="00914C44">
        <w:rPr>
          <w:rFonts w:ascii="Calibri" w:eastAsia="Times New Roman" w:hAnsi="Calibri" w:cs="B Mitra" w:hint="cs"/>
          <w:sz w:val="28"/>
          <w:szCs w:val="28"/>
          <w:rtl/>
          <w:lang w:bidi="fa-IR"/>
        </w:rPr>
        <w:t xml:space="preserve"> دارد که تحت قاعده اکثریت موجد دور و تسلسل می‌گردد. چه چیزی یا چه کسی مانع شد تا دور و تسلسل نتواند مانع اجرای این مجموعه از معاملات شود.</w:t>
      </w:r>
      <w:r w:rsidRPr="00914C44">
        <w:rPr>
          <w:rFonts w:ascii="Calibri" w:eastAsia="Times New Roman" w:hAnsi="Calibri" w:cs="B Mitra"/>
          <w:sz w:val="28"/>
          <w:szCs w:val="28"/>
          <w:vertAlign w:val="superscript"/>
          <w:rtl/>
          <w:lang w:bidi="fa-IR"/>
        </w:rPr>
        <w:footnoteReference w:id="421"/>
      </w:r>
      <w:r w:rsidRPr="00914C44">
        <w:rPr>
          <w:rFonts w:ascii="Calibri" w:eastAsia="Times New Roman" w:hAnsi="Calibri" w:cs="B Mitra" w:hint="cs"/>
          <w:sz w:val="28"/>
          <w:szCs w:val="28"/>
          <w:rtl/>
          <w:lang w:bidi="fa-IR"/>
        </w:rPr>
        <w:t xml:space="preserve"> در جمله فوق "چه چیزی" به فرآیندهایی اشاره دارد که موجب مطرح شدن لایحه در صحن مجلس برای رأی‌گیری می‌شود. همچنین منظور از </w:t>
      </w:r>
      <w:r w:rsidRPr="00914C44">
        <w:rPr>
          <w:rFonts w:ascii="Calibri" w:eastAsia="Times New Roman" w:hAnsi="Calibri" w:cs="Cambria" w:hint="cs"/>
          <w:sz w:val="28"/>
          <w:szCs w:val="28"/>
          <w:rtl/>
          <w:lang w:bidi="fa-IR"/>
        </w:rPr>
        <w:t>"</w:t>
      </w:r>
      <w:r w:rsidRPr="00914C44">
        <w:rPr>
          <w:rFonts w:ascii="Calibri" w:eastAsia="Times New Roman" w:hAnsi="Calibri" w:cs="B Mitra" w:hint="cs"/>
          <w:sz w:val="28"/>
          <w:szCs w:val="28"/>
          <w:rtl/>
          <w:lang w:bidi="fa-IR"/>
        </w:rPr>
        <w:t>چه کسی"مسلماً رهبران دو حزب می‌باشد. سازمان‌دهی معاملات و تضمین اجرای آنها به عهده رهبران و سایر مسئولان</w:t>
      </w:r>
      <w:r w:rsidRPr="00914C44">
        <w:rPr>
          <w:rFonts w:ascii="Calibri" w:eastAsia="Times New Roman" w:hAnsi="Calibri" w:cs="B Mitra"/>
          <w:sz w:val="28"/>
          <w:szCs w:val="28"/>
          <w:vertAlign w:val="superscript"/>
          <w:rtl/>
          <w:lang w:bidi="fa-IR"/>
        </w:rPr>
        <w:footnoteReference w:id="422"/>
      </w:r>
      <w:r w:rsidRPr="00914C44">
        <w:rPr>
          <w:rFonts w:ascii="Calibri" w:eastAsia="Times New Roman" w:hAnsi="Calibri" w:cs="B Mitra" w:hint="cs"/>
          <w:sz w:val="28"/>
          <w:szCs w:val="28"/>
          <w:rtl/>
          <w:lang w:bidi="fa-IR"/>
        </w:rPr>
        <w:t xml:space="preserve"> می‌باشد. این افراد که قادر به تنظیم دستور جلسات می‌باشند توسط اعضای حزب انتخاب شده تا با توجه به قابلیت‌هایشان مانع دور و تسلسل گردند و نیز در جهت اهداف تمام اعضای حزب و نه صرفاً اهداف رهبران تلاش کنند. هیفل</w:t>
      </w:r>
      <w:r w:rsidRPr="00914C44">
        <w:rPr>
          <w:rFonts w:ascii="Calibri" w:eastAsia="Times New Roman" w:hAnsi="Calibri" w:cs="B Mitra"/>
          <w:sz w:val="28"/>
          <w:szCs w:val="28"/>
          <w:vertAlign w:val="superscript"/>
          <w:rtl/>
          <w:lang w:bidi="fa-IR"/>
        </w:rPr>
        <w:footnoteReference w:id="423"/>
      </w:r>
      <w:r w:rsidRPr="00914C44">
        <w:rPr>
          <w:rFonts w:ascii="Calibri" w:eastAsia="Times New Roman" w:hAnsi="Calibri" w:cs="B Mitra" w:hint="cs"/>
          <w:sz w:val="28"/>
          <w:szCs w:val="28"/>
          <w:rtl/>
          <w:lang w:bidi="fa-IR"/>
        </w:rPr>
        <w:t xml:space="preserve"> (1971) و کوفورد</w:t>
      </w:r>
      <w:r w:rsidRPr="00914C44">
        <w:rPr>
          <w:rFonts w:ascii="Calibri" w:eastAsia="Times New Roman" w:hAnsi="Calibri" w:cs="B Mitra"/>
          <w:sz w:val="28"/>
          <w:szCs w:val="28"/>
          <w:vertAlign w:val="superscript"/>
          <w:rtl/>
          <w:lang w:bidi="fa-IR"/>
        </w:rPr>
        <w:footnoteReference w:id="424"/>
      </w:r>
      <w:r w:rsidRPr="00914C44">
        <w:rPr>
          <w:rFonts w:ascii="Calibri" w:eastAsia="Times New Roman" w:hAnsi="Calibri" w:cs="B Mitra" w:hint="cs"/>
          <w:sz w:val="28"/>
          <w:szCs w:val="28"/>
          <w:rtl/>
          <w:lang w:bidi="fa-IR"/>
        </w:rPr>
        <w:t xml:space="preserve"> (1982) هر دو در مطالعات خود دریافتند که رهبری حزب به شکل موثری جریان مجلس را به سمت نتایجی هدایت می‌کند که رفاهِ اعضای حزب حداکثر شود. توصیف نسبتاً خوش بینانه آنها از کارکرد فرآیندهای قانون‌گذاری در تضاد شدید با ادبیات مربوط به ساخت و پاخت و دور و تسلسل در قاعده اکثریت آراء می‌باشد</w:t>
      </w:r>
      <w:r w:rsidRPr="00914C44">
        <w:rPr>
          <w:rFonts w:ascii="Calibri" w:eastAsia="Times New Roman" w:hAnsi="Calibri" w:cs="B Mitra"/>
          <w:sz w:val="28"/>
          <w:szCs w:val="28"/>
          <w:vertAlign w:val="superscript"/>
          <w:rtl/>
          <w:lang w:bidi="fa-IR"/>
        </w:rPr>
        <w:footnoteReference w:id="425"/>
      </w:r>
      <w:r w:rsidRPr="00914C44">
        <w:rPr>
          <w:rFonts w:ascii="Calibri" w:eastAsia="Times New Roman" w:hAnsi="Calibri" w:cs="B Mitra" w:hint="cs"/>
          <w:sz w:val="28"/>
          <w:szCs w:val="28"/>
          <w:rtl/>
          <w:lang w:bidi="fa-IR"/>
        </w:rPr>
        <w:t>.</w:t>
      </w:r>
    </w:p>
    <w:p w14:paraId="1DF5D394"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b/>
          <w:bCs/>
          <w:sz w:val="28"/>
          <w:szCs w:val="28"/>
          <w:rtl/>
          <w:lang w:bidi="fa-IR"/>
        </w:rPr>
        <w:t>4-13-5</w:t>
      </w:r>
      <w:r w:rsidRPr="00914C44">
        <w:rPr>
          <w:rFonts w:ascii="Calibri" w:eastAsia="Times New Roman" w:hAnsi="Calibri" w:cs="B Mitra" w:hint="cs"/>
          <w:sz w:val="28"/>
          <w:szCs w:val="28"/>
          <w:rtl/>
          <w:lang w:bidi="fa-IR"/>
        </w:rPr>
        <w:t xml:space="preserve"> </w:t>
      </w:r>
      <w:r w:rsidRPr="00914C44">
        <w:rPr>
          <w:rFonts w:ascii="Calibri" w:eastAsia="Times New Roman" w:hAnsi="Calibri" w:cs="B Mitra" w:hint="cs"/>
          <w:i/>
          <w:iCs/>
          <w:sz w:val="28"/>
          <w:szCs w:val="28"/>
          <w:rtl/>
          <w:lang w:bidi="fa-IR"/>
        </w:rPr>
        <w:t>شواهد تجربی مربوط به دور و تسلسل</w:t>
      </w:r>
    </w:p>
    <w:p w14:paraId="7AC2A8D5"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قضایایی که وقوع دور و تسلسل را اجتناب ناپذیر می‌دانند و همچنین استدلال‌هایی مبنی بر اینکه دور و تسلسل ممکن است اصلاً اتفاق نیفتد را مرور کردیم. کدام یک درست هستند؟ آیا دور و تسلسل همانگونه که تالک در پرسش خطابه‌ای</w:t>
      </w:r>
      <w:r w:rsidRPr="00914C44">
        <w:rPr>
          <w:rFonts w:ascii="Calibri" w:eastAsia="Times New Roman" w:hAnsi="Calibri" w:cs="B Mitra"/>
          <w:sz w:val="28"/>
          <w:szCs w:val="28"/>
          <w:vertAlign w:val="superscript"/>
          <w:rtl/>
          <w:lang w:bidi="fa-IR"/>
        </w:rPr>
        <w:footnoteReference w:id="426"/>
      </w:r>
      <w:r w:rsidRPr="00914C44">
        <w:rPr>
          <w:rFonts w:ascii="Calibri" w:eastAsia="Times New Roman" w:hAnsi="Calibri" w:cs="B Mitra" w:hint="cs"/>
          <w:sz w:val="28"/>
          <w:szCs w:val="28"/>
          <w:rtl/>
          <w:lang w:bidi="fa-IR"/>
        </w:rPr>
        <w:t xml:space="preserve"> خود (چرا این همه ثبات؟) فرض کرده، پدیده‌ای نادر است یا اینکه در عمل به فراوانی مشاهده می شود؟ این فصل را با بررسی دو مجموعه از شواهد مربوط به وجود دور و تسلسل خاتمه می‌دهیم. این زیر بخش به شواهدی از کنگره آمریکا اشاره کرده و در ادامه یافته‌های مطالعات تجربی آزمایشگاهی را مرور می‌کنیم.</w:t>
      </w:r>
    </w:p>
    <w:p w14:paraId="18D3EBF1" w14:textId="77777777" w:rsidR="00914C44" w:rsidRPr="00914C44" w:rsidRDefault="00914C44" w:rsidP="00F23A52">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دور و تسلسل هنگامی وجود دارد که</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بر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بر</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پیروز شود و</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به نوبه خود بر</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پیروز شود. بعید است کمیته‌ای آن قدر کند ذهن باشد که گزینه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که قبلاً در مقابل</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شکست خورده است را مجدداً برای تصمیم‌گیری پیشنهاد دهد. البته بسیار محتمل است که دور و تسلسل به شکل دیگری بروز یابد، بدین نحو که یک پیشنهاد نزدیک به </w:t>
      </w:r>
      <m:oMath>
        <m:r>
          <w:rPr>
            <w:rFonts w:ascii="Cambria Math" w:eastAsia="Times New Roman" w:hAnsi="Cambria Math" w:cs="B Mitra"/>
            <w:sz w:val="28"/>
            <w:szCs w:val="28"/>
            <w:lang w:bidi="fa-IR"/>
          </w:rPr>
          <m:t>X</m:t>
        </m:r>
      </m:oMath>
      <w:r w:rsidRPr="00914C44">
        <w:rPr>
          <w:rFonts w:ascii="Calibri" w:eastAsia="Times New Roman" w:hAnsi="Calibri" w:cs="B Mitra" w:hint="cs"/>
          <w:sz w:val="28"/>
          <w:szCs w:val="28"/>
          <w:rtl/>
          <w:lang w:bidi="fa-IR"/>
        </w:rPr>
        <w:t xml:space="preserve"> معرفی شود به ترتیبی که اولاً این پیشنهاد </w:t>
      </w:r>
      <m:oMath>
        <m:r>
          <w:rPr>
            <w:rFonts w:ascii="Cambria Math" w:eastAsia="Times New Roman" w:hAnsi="Cambria Math" w:cs="B Mitra"/>
            <w:sz w:val="28"/>
            <w:szCs w:val="28"/>
            <w:lang w:bidi="fa-IR"/>
          </w:rPr>
          <m:t>Z</m:t>
        </m:r>
      </m:oMath>
      <w:r w:rsidRPr="00914C44">
        <w:rPr>
          <w:rFonts w:ascii="Calibri" w:eastAsia="Times New Roman" w:hAnsi="Calibri" w:cs="B Mitra" w:hint="cs"/>
          <w:sz w:val="28"/>
          <w:szCs w:val="28"/>
          <w:rtl/>
          <w:lang w:bidi="fa-IR"/>
        </w:rPr>
        <w:t xml:space="preserve"> را شکست داده و ثانیاً مغلوب پیشنهاد دیگری که نزدیک </w:t>
      </w:r>
      <m:oMath>
        <m:r>
          <w:rPr>
            <w:rFonts w:ascii="Cambria Math" w:eastAsia="Times New Roman" w:hAnsi="Cambria Math" w:cs="B Mitra"/>
            <w:sz w:val="28"/>
            <w:szCs w:val="28"/>
            <w:lang w:bidi="fa-IR"/>
          </w:rPr>
          <m:t>Y</m:t>
        </m:r>
      </m:oMath>
      <w:r w:rsidRPr="00914C44">
        <w:rPr>
          <w:rFonts w:ascii="Calibri" w:eastAsia="Times New Roman" w:hAnsi="Calibri" w:cs="B Mitra" w:hint="cs"/>
          <w:sz w:val="28"/>
          <w:szCs w:val="28"/>
          <w:rtl/>
          <w:lang w:bidi="fa-IR"/>
        </w:rPr>
        <w:t xml:space="preserve"> است بشود. تشخیص دور و تسلسل‌ها از طریق بررسی پیشنهادهای انفرادی ارائه شده امری زمان‌بر و خسته کننده است. </w:t>
      </w:r>
    </w:p>
    <w:p w14:paraId="150F3A12" w14:textId="77777777" w:rsidR="00914C44" w:rsidRPr="00914C44" w:rsidRDefault="00914C44" w:rsidP="00914C44">
      <w:pPr>
        <w:bidi/>
        <w:jc w:val="center"/>
        <w:rPr>
          <w:rFonts w:ascii="Calibri" w:eastAsia="Times New Roman" w:hAnsi="Calibri" w:cs="B Mitra"/>
          <w:sz w:val="24"/>
          <w:szCs w:val="24"/>
          <w:rtl/>
          <w:lang w:bidi="fa-IR"/>
        </w:rPr>
      </w:pPr>
      <w:r w:rsidRPr="00914C44">
        <w:rPr>
          <w:rFonts w:ascii="Calibri" w:eastAsia="Times New Roman" w:hAnsi="Calibri" w:cs="B Mitra" w:hint="cs"/>
          <w:sz w:val="28"/>
          <w:szCs w:val="28"/>
          <w:rtl/>
          <w:lang w:bidi="fa-IR"/>
        </w:rPr>
        <w:t>جدول 5-5 بازده پیش بینی شده و واریانس عایدی‌ها با و بدون وجود دور و تسلسل</w:t>
      </w:r>
    </w:p>
    <w:tbl>
      <w:tblPr>
        <w:tblStyle w:val="TableGrid2"/>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1998"/>
        <w:gridCol w:w="1998"/>
        <w:gridCol w:w="1998"/>
        <w:gridCol w:w="1381"/>
      </w:tblGrid>
      <w:tr w:rsidR="00914C44" w:rsidRPr="00914C44" w14:paraId="464ADAB8" w14:textId="77777777" w:rsidTr="00A21A56">
        <w:tc>
          <w:tcPr>
            <w:tcW w:w="5000" w:type="pct"/>
            <w:gridSpan w:val="5"/>
            <w:tcBorders>
              <w:top w:val="double" w:sz="4" w:space="0" w:color="auto"/>
            </w:tcBorders>
          </w:tcPr>
          <w:p w14:paraId="04337CE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sz w:val="28"/>
                <w:szCs w:val="28"/>
              </w:rPr>
              <w:t>A</w:t>
            </w:r>
            <w:r w:rsidRPr="00914C44">
              <w:rPr>
                <w:rFonts w:ascii="Calibri" w:eastAsia="Times New Roman" w:hAnsi="Calibri" w:cs="B Mitra" w:hint="cs"/>
                <w:sz w:val="28"/>
                <w:szCs w:val="28"/>
                <w:rtl/>
              </w:rPr>
              <w:t xml:space="preserve"> . با دور و تسلسل</w:t>
            </w:r>
          </w:p>
        </w:tc>
      </w:tr>
      <w:tr w:rsidR="00914C44" w:rsidRPr="00914C44" w14:paraId="492D29BC" w14:textId="77777777" w:rsidTr="00A21A56">
        <w:tc>
          <w:tcPr>
            <w:tcW w:w="914" w:type="pct"/>
            <w:tcBorders>
              <w:bottom w:val="single" w:sz="4" w:space="0" w:color="auto"/>
            </w:tcBorders>
          </w:tcPr>
          <w:p w14:paraId="40B59EE8"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موضوعات</w:t>
            </w:r>
          </w:p>
        </w:tc>
        <w:tc>
          <w:tcPr>
            <w:tcW w:w="1107" w:type="pct"/>
            <w:tcBorders>
              <w:bottom w:val="single" w:sz="4" w:space="0" w:color="auto"/>
            </w:tcBorders>
          </w:tcPr>
          <w:p w14:paraId="129E10DC"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رای دهنده 1</w:t>
            </w:r>
          </w:p>
        </w:tc>
        <w:tc>
          <w:tcPr>
            <w:tcW w:w="1107" w:type="pct"/>
            <w:tcBorders>
              <w:bottom w:val="single" w:sz="4" w:space="0" w:color="auto"/>
            </w:tcBorders>
          </w:tcPr>
          <w:p w14:paraId="54F994F2"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رای دهنده 2</w:t>
            </w:r>
          </w:p>
        </w:tc>
        <w:tc>
          <w:tcPr>
            <w:tcW w:w="1107" w:type="pct"/>
            <w:tcBorders>
              <w:bottom w:val="single" w:sz="4" w:space="0" w:color="auto"/>
            </w:tcBorders>
          </w:tcPr>
          <w:p w14:paraId="05D3FDA1"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رای دهنده 3</w:t>
            </w:r>
          </w:p>
        </w:tc>
        <w:tc>
          <w:tcPr>
            <w:tcW w:w="764" w:type="pct"/>
            <w:tcBorders>
              <w:bottom w:val="single" w:sz="4" w:space="0" w:color="auto"/>
            </w:tcBorders>
          </w:tcPr>
          <w:p w14:paraId="30B5CAAD"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واریانس</w:t>
            </w:r>
          </w:p>
        </w:tc>
      </w:tr>
      <w:tr w:rsidR="00914C44" w:rsidRPr="00914C44" w14:paraId="7D6A6E60" w14:textId="77777777" w:rsidTr="00A21A56">
        <w:tc>
          <w:tcPr>
            <w:tcW w:w="914" w:type="pct"/>
            <w:tcBorders>
              <w:top w:val="single" w:sz="4" w:space="0" w:color="auto"/>
            </w:tcBorders>
          </w:tcPr>
          <w:p w14:paraId="64A6F7CC"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1107" w:type="pct"/>
            <w:tcBorders>
              <w:top w:val="single" w:sz="4" w:space="0" w:color="auto"/>
            </w:tcBorders>
          </w:tcPr>
          <w:p w14:paraId="747D3987"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75/0</w:t>
            </w:r>
          </w:p>
        </w:tc>
        <w:tc>
          <w:tcPr>
            <w:tcW w:w="1107" w:type="pct"/>
            <w:tcBorders>
              <w:top w:val="single" w:sz="4" w:space="0" w:color="auto"/>
            </w:tcBorders>
          </w:tcPr>
          <w:p w14:paraId="0314E9E1"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25/0</w:t>
            </w:r>
          </w:p>
        </w:tc>
        <w:tc>
          <w:tcPr>
            <w:tcW w:w="1107" w:type="pct"/>
            <w:tcBorders>
              <w:top w:val="single" w:sz="4" w:space="0" w:color="auto"/>
            </w:tcBorders>
          </w:tcPr>
          <w:p w14:paraId="545D1DB3"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764" w:type="pct"/>
            <w:tcBorders>
              <w:top w:val="single" w:sz="4" w:space="0" w:color="auto"/>
            </w:tcBorders>
          </w:tcPr>
          <w:p w14:paraId="13494861"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097/0</w:t>
            </w:r>
          </w:p>
        </w:tc>
      </w:tr>
      <w:tr w:rsidR="00914C44" w:rsidRPr="00914C44" w14:paraId="1380899E" w14:textId="77777777" w:rsidTr="00A21A56">
        <w:tc>
          <w:tcPr>
            <w:tcW w:w="914" w:type="pct"/>
          </w:tcPr>
          <w:p w14:paraId="77196177"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2</w:t>
            </w:r>
          </w:p>
        </w:tc>
        <w:tc>
          <w:tcPr>
            <w:tcW w:w="1107" w:type="pct"/>
          </w:tcPr>
          <w:p w14:paraId="23BD1788"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1107" w:type="pct"/>
          </w:tcPr>
          <w:p w14:paraId="283C7547"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75/0</w:t>
            </w:r>
          </w:p>
        </w:tc>
        <w:tc>
          <w:tcPr>
            <w:tcW w:w="1107" w:type="pct"/>
          </w:tcPr>
          <w:p w14:paraId="326BF977"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25/0</w:t>
            </w:r>
          </w:p>
        </w:tc>
        <w:tc>
          <w:tcPr>
            <w:tcW w:w="764" w:type="pct"/>
          </w:tcPr>
          <w:p w14:paraId="734E0772"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097/0</w:t>
            </w:r>
          </w:p>
        </w:tc>
      </w:tr>
      <w:tr w:rsidR="00914C44" w:rsidRPr="00914C44" w14:paraId="5616A842" w14:textId="77777777" w:rsidTr="00A21A56">
        <w:tc>
          <w:tcPr>
            <w:tcW w:w="914" w:type="pct"/>
          </w:tcPr>
          <w:p w14:paraId="452C26C6"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3</w:t>
            </w:r>
          </w:p>
        </w:tc>
        <w:tc>
          <w:tcPr>
            <w:tcW w:w="1107" w:type="pct"/>
          </w:tcPr>
          <w:p w14:paraId="49D8527F"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25/0</w:t>
            </w:r>
          </w:p>
        </w:tc>
        <w:tc>
          <w:tcPr>
            <w:tcW w:w="1107" w:type="pct"/>
          </w:tcPr>
          <w:p w14:paraId="0AE1A071"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1107" w:type="pct"/>
          </w:tcPr>
          <w:p w14:paraId="0CD4BB69"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75/0</w:t>
            </w:r>
          </w:p>
        </w:tc>
        <w:tc>
          <w:tcPr>
            <w:tcW w:w="764" w:type="pct"/>
          </w:tcPr>
          <w:p w14:paraId="58267300"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097/0</w:t>
            </w:r>
          </w:p>
        </w:tc>
      </w:tr>
      <w:tr w:rsidR="00914C44" w:rsidRPr="00914C44" w14:paraId="61B7266C" w14:textId="77777777" w:rsidTr="00A21A56">
        <w:tc>
          <w:tcPr>
            <w:tcW w:w="914" w:type="pct"/>
          </w:tcPr>
          <w:p w14:paraId="3E41BCF9"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مجموع</w:t>
            </w:r>
          </w:p>
        </w:tc>
        <w:tc>
          <w:tcPr>
            <w:tcW w:w="1107" w:type="pct"/>
          </w:tcPr>
          <w:p w14:paraId="7AFB83DB"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1107" w:type="pct"/>
          </w:tcPr>
          <w:p w14:paraId="1DFE5BE0"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1107" w:type="pct"/>
          </w:tcPr>
          <w:p w14:paraId="421768D5"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764" w:type="pct"/>
          </w:tcPr>
          <w:p w14:paraId="171D7FA9"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r>
      <w:tr w:rsidR="00914C44" w:rsidRPr="00914C44" w14:paraId="368DDBA1" w14:textId="77777777" w:rsidTr="00A21A56">
        <w:trPr>
          <w:trHeight w:val="567"/>
        </w:trPr>
        <w:tc>
          <w:tcPr>
            <w:tcW w:w="914" w:type="pct"/>
          </w:tcPr>
          <w:p w14:paraId="4A49E7A2" w14:textId="77777777" w:rsidR="00914C44" w:rsidRPr="00914C44" w:rsidRDefault="00914C44" w:rsidP="00914C44">
            <w:pPr>
              <w:bidi/>
              <w:jc w:val="both"/>
              <w:rPr>
                <w:rFonts w:ascii="Calibri" w:eastAsia="Times New Roman" w:hAnsi="Calibri" w:cs="B Mitra"/>
                <w:sz w:val="28"/>
                <w:szCs w:val="28"/>
                <w:rtl/>
              </w:rPr>
            </w:pPr>
          </w:p>
        </w:tc>
        <w:tc>
          <w:tcPr>
            <w:tcW w:w="4086" w:type="pct"/>
            <w:gridSpan w:val="4"/>
          </w:tcPr>
          <w:p w14:paraId="104808FF"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مجموع واریانس‌های انفرادی 292/0= ((097/0) </w:t>
            </w:r>
            <w:r w:rsidRPr="00914C44">
              <w:rPr>
                <w:rFonts w:ascii="Calibri" w:eastAsia="Times New Roman" w:hAnsi="Calibri" w:cs="B Mitra" w:hint="cs"/>
                <w:sz w:val="20"/>
                <w:szCs w:val="20"/>
              </w:rPr>
              <w:sym w:font="Wingdings 2" w:char="F0CD"/>
            </w:r>
            <w:r w:rsidRPr="00914C44">
              <w:rPr>
                <w:rFonts w:ascii="Calibri" w:eastAsia="Times New Roman" w:hAnsi="Calibri" w:cs="B Mitra" w:hint="cs"/>
                <w:sz w:val="28"/>
                <w:szCs w:val="28"/>
                <w:rtl/>
              </w:rPr>
              <w:t xml:space="preserve"> 3)</w:t>
            </w:r>
          </w:p>
        </w:tc>
      </w:tr>
      <w:tr w:rsidR="00914C44" w:rsidRPr="00914C44" w14:paraId="68DF76C1" w14:textId="77777777" w:rsidTr="00A21A56">
        <w:tc>
          <w:tcPr>
            <w:tcW w:w="5000" w:type="pct"/>
            <w:gridSpan w:val="5"/>
          </w:tcPr>
          <w:p w14:paraId="7B2F83C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sz w:val="28"/>
                <w:szCs w:val="28"/>
              </w:rPr>
              <w:t>B</w:t>
            </w:r>
            <w:r w:rsidRPr="00914C44">
              <w:rPr>
                <w:rFonts w:ascii="Calibri" w:eastAsia="Times New Roman" w:hAnsi="Calibri" w:cs="B Mitra" w:hint="cs"/>
                <w:sz w:val="28"/>
                <w:szCs w:val="28"/>
                <w:rtl/>
              </w:rPr>
              <w:t xml:space="preserve"> . با ائتلاف پایدار</w:t>
            </w:r>
          </w:p>
        </w:tc>
      </w:tr>
      <w:tr w:rsidR="00914C44" w:rsidRPr="00914C44" w14:paraId="0BAF60FE" w14:textId="77777777" w:rsidTr="00A21A56">
        <w:tc>
          <w:tcPr>
            <w:tcW w:w="914" w:type="pct"/>
          </w:tcPr>
          <w:p w14:paraId="5FDBC7EB"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1107" w:type="pct"/>
          </w:tcPr>
          <w:p w14:paraId="0D915B3D"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5/0</w:t>
            </w:r>
          </w:p>
        </w:tc>
        <w:tc>
          <w:tcPr>
            <w:tcW w:w="1107" w:type="pct"/>
          </w:tcPr>
          <w:p w14:paraId="1C65F6F9" w14:textId="77777777" w:rsidR="00914C44" w:rsidRPr="00914C44" w:rsidRDefault="00914C44" w:rsidP="00914C44">
            <w:pPr>
              <w:bidi/>
              <w:rPr>
                <w:rFonts w:ascii="Calibri" w:eastAsia="Calibri" w:hAnsi="Calibri" w:cs="Arial"/>
              </w:rPr>
            </w:pPr>
            <w:r w:rsidRPr="00914C44">
              <w:rPr>
                <w:rFonts w:ascii="Calibri" w:eastAsia="Times New Roman" w:hAnsi="Calibri" w:cs="B Mitra" w:hint="cs"/>
                <w:sz w:val="28"/>
                <w:szCs w:val="28"/>
                <w:rtl/>
              </w:rPr>
              <w:t>5/0</w:t>
            </w:r>
          </w:p>
        </w:tc>
        <w:tc>
          <w:tcPr>
            <w:tcW w:w="1107" w:type="pct"/>
          </w:tcPr>
          <w:p w14:paraId="0EC070B2"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764" w:type="pct"/>
          </w:tcPr>
          <w:p w14:paraId="07B02606"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055/0</w:t>
            </w:r>
          </w:p>
        </w:tc>
      </w:tr>
      <w:tr w:rsidR="00914C44" w:rsidRPr="00914C44" w14:paraId="443DD9FB" w14:textId="77777777" w:rsidTr="00A21A56">
        <w:tc>
          <w:tcPr>
            <w:tcW w:w="914" w:type="pct"/>
          </w:tcPr>
          <w:p w14:paraId="62289536"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2</w:t>
            </w:r>
          </w:p>
        </w:tc>
        <w:tc>
          <w:tcPr>
            <w:tcW w:w="1107" w:type="pct"/>
          </w:tcPr>
          <w:p w14:paraId="49F12783"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5/0</w:t>
            </w:r>
          </w:p>
        </w:tc>
        <w:tc>
          <w:tcPr>
            <w:tcW w:w="1107" w:type="pct"/>
          </w:tcPr>
          <w:p w14:paraId="43859FD6" w14:textId="77777777" w:rsidR="00914C44" w:rsidRPr="00914C44" w:rsidRDefault="00914C44" w:rsidP="00914C44">
            <w:pPr>
              <w:bidi/>
              <w:rPr>
                <w:rFonts w:ascii="Calibri" w:eastAsia="Calibri" w:hAnsi="Calibri" w:cs="Arial"/>
              </w:rPr>
            </w:pPr>
            <w:r w:rsidRPr="00914C44">
              <w:rPr>
                <w:rFonts w:ascii="Calibri" w:eastAsia="Times New Roman" w:hAnsi="Calibri" w:cs="B Mitra" w:hint="cs"/>
                <w:sz w:val="28"/>
                <w:szCs w:val="28"/>
                <w:rtl/>
              </w:rPr>
              <w:t>5/0</w:t>
            </w:r>
          </w:p>
        </w:tc>
        <w:tc>
          <w:tcPr>
            <w:tcW w:w="1107" w:type="pct"/>
          </w:tcPr>
          <w:p w14:paraId="7851A703"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764" w:type="pct"/>
          </w:tcPr>
          <w:p w14:paraId="6F8108DC"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055/0</w:t>
            </w:r>
          </w:p>
        </w:tc>
      </w:tr>
      <w:tr w:rsidR="00914C44" w:rsidRPr="00914C44" w14:paraId="6858A19C" w14:textId="77777777" w:rsidTr="00A21A56">
        <w:tc>
          <w:tcPr>
            <w:tcW w:w="914" w:type="pct"/>
          </w:tcPr>
          <w:p w14:paraId="13E047FB"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3</w:t>
            </w:r>
          </w:p>
        </w:tc>
        <w:tc>
          <w:tcPr>
            <w:tcW w:w="1107" w:type="pct"/>
          </w:tcPr>
          <w:p w14:paraId="1E361AD6"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5/0</w:t>
            </w:r>
          </w:p>
        </w:tc>
        <w:tc>
          <w:tcPr>
            <w:tcW w:w="1107" w:type="pct"/>
          </w:tcPr>
          <w:p w14:paraId="1CB0557E" w14:textId="77777777" w:rsidR="00914C44" w:rsidRPr="00914C44" w:rsidRDefault="00914C44" w:rsidP="00914C44">
            <w:pPr>
              <w:bidi/>
              <w:rPr>
                <w:rFonts w:ascii="Calibri" w:eastAsia="Calibri" w:hAnsi="Calibri" w:cs="Arial"/>
              </w:rPr>
            </w:pPr>
            <w:r w:rsidRPr="00914C44">
              <w:rPr>
                <w:rFonts w:ascii="Calibri" w:eastAsia="Times New Roman" w:hAnsi="Calibri" w:cs="B Mitra" w:hint="cs"/>
                <w:sz w:val="28"/>
                <w:szCs w:val="28"/>
                <w:rtl/>
              </w:rPr>
              <w:t>5/0</w:t>
            </w:r>
          </w:p>
        </w:tc>
        <w:tc>
          <w:tcPr>
            <w:tcW w:w="1107" w:type="pct"/>
          </w:tcPr>
          <w:p w14:paraId="33CC7CC5"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764" w:type="pct"/>
          </w:tcPr>
          <w:p w14:paraId="46DB5BAC"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055/0</w:t>
            </w:r>
          </w:p>
        </w:tc>
      </w:tr>
      <w:tr w:rsidR="00914C44" w:rsidRPr="00914C44" w14:paraId="29393B16" w14:textId="77777777" w:rsidTr="00A21A56">
        <w:tc>
          <w:tcPr>
            <w:tcW w:w="914" w:type="pct"/>
          </w:tcPr>
          <w:p w14:paraId="2B3CCC7E"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مجموع</w:t>
            </w:r>
          </w:p>
        </w:tc>
        <w:tc>
          <w:tcPr>
            <w:tcW w:w="1107" w:type="pct"/>
          </w:tcPr>
          <w:p w14:paraId="567DCA0D"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5/1</w:t>
            </w:r>
          </w:p>
        </w:tc>
        <w:tc>
          <w:tcPr>
            <w:tcW w:w="1107" w:type="pct"/>
          </w:tcPr>
          <w:p w14:paraId="32BD2B1E"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5/1</w:t>
            </w:r>
          </w:p>
        </w:tc>
        <w:tc>
          <w:tcPr>
            <w:tcW w:w="1107" w:type="pct"/>
          </w:tcPr>
          <w:p w14:paraId="1E2BE1F0"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0</w:t>
            </w:r>
          </w:p>
        </w:tc>
        <w:tc>
          <w:tcPr>
            <w:tcW w:w="764" w:type="pct"/>
          </w:tcPr>
          <w:p w14:paraId="148764F8" w14:textId="77777777" w:rsidR="00914C44" w:rsidRPr="00914C44" w:rsidRDefault="00914C44" w:rsidP="00914C44">
            <w:pPr>
              <w:bidi/>
              <w:jc w:val="both"/>
              <w:rPr>
                <w:rFonts w:ascii="Calibri" w:eastAsia="Times New Roman" w:hAnsi="Calibri" w:cs="B Mitra"/>
                <w:sz w:val="28"/>
                <w:szCs w:val="28"/>
                <w:rtl/>
              </w:rPr>
            </w:pPr>
            <w:r w:rsidRPr="00914C44">
              <w:rPr>
                <w:rFonts w:ascii="Calibri" w:eastAsia="Times New Roman" w:hAnsi="Calibri" w:cs="B Mitra" w:hint="cs"/>
                <w:sz w:val="28"/>
                <w:szCs w:val="28"/>
                <w:rtl/>
              </w:rPr>
              <w:t>5/0</w:t>
            </w:r>
          </w:p>
        </w:tc>
      </w:tr>
      <w:tr w:rsidR="00914C44" w:rsidRPr="00914C44" w14:paraId="29370D34" w14:textId="77777777" w:rsidTr="00A21A56">
        <w:tc>
          <w:tcPr>
            <w:tcW w:w="914" w:type="pct"/>
            <w:tcBorders>
              <w:bottom w:val="double" w:sz="4" w:space="0" w:color="auto"/>
            </w:tcBorders>
          </w:tcPr>
          <w:p w14:paraId="139C8F4A" w14:textId="77777777" w:rsidR="00914C44" w:rsidRPr="00914C44" w:rsidRDefault="00914C44" w:rsidP="00914C44">
            <w:pPr>
              <w:bidi/>
              <w:jc w:val="both"/>
              <w:rPr>
                <w:rFonts w:ascii="Calibri" w:eastAsia="Times New Roman" w:hAnsi="Calibri" w:cs="B Mitra"/>
                <w:sz w:val="28"/>
                <w:szCs w:val="28"/>
                <w:rtl/>
              </w:rPr>
            </w:pPr>
          </w:p>
        </w:tc>
        <w:tc>
          <w:tcPr>
            <w:tcW w:w="4086" w:type="pct"/>
            <w:gridSpan w:val="4"/>
            <w:tcBorders>
              <w:bottom w:val="double" w:sz="4" w:space="0" w:color="auto"/>
            </w:tcBorders>
          </w:tcPr>
          <w:p w14:paraId="7831CA9E"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مجموع واریانس‌های انفرادی 167/0= ((055/0) </w:t>
            </w:r>
            <w:r w:rsidRPr="00914C44">
              <w:rPr>
                <w:rFonts w:ascii="Calibri" w:eastAsia="Times New Roman" w:hAnsi="Calibri" w:cs="B Mitra" w:hint="cs"/>
                <w:sz w:val="20"/>
                <w:szCs w:val="20"/>
              </w:rPr>
              <w:sym w:font="Wingdings 2" w:char="F0CD"/>
            </w:r>
            <w:r w:rsidRPr="00914C44">
              <w:rPr>
                <w:rFonts w:ascii="Calibri" w:eastAsia="Times New Roman" w:hAnsi="Calibri" w:cs="B Mitra" w:hint="cs"/>
                <w:sz w:val="28"/>
                <w:szCs w:val="28"/>
                <w:rtl/>
              </w:rPr>
              <w:t xml:space="preserve"> 3)</w:t>
            </w:r>
          </w:p>
        </w:tc>
      </w:tr>
    </w:tbl>
    <w:p w14:paraId="40025CD5" w14:textId="77777777" w:rsidR="00914C44" w:rsidRPr="00914C44" w:rsidRDefault="00914C44" w:rsidP="00914C44">
      <w:pPr>
        <w:bidi/>
        <w:jc w:val="both"/>
        <w:rPr>
          <w:rFonts w:ascii="Calibri" w:eastAsia="Times New Roman" w:hAnsi="Calibri" w:cs="B Mitra"/>
          <w:sz w:val="28"/>
          <w:szCs w:val="28"/>
          <w:rtl/>
          <w:lang w:bidi="fa-IR"/>
        </w:rPr>
      </w:pPr>
    </w:p>
    <w:p w14:paraId="35B02229" w14:textId="77777777" w:rsidR="00914C44" w:rsidRPr="00914C44" w:rsidRDefault="00914C44" w:rsidP="00F23A52">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البته دور و تسلسل می‌تواند به شکل دیگر شواهدی از خود به جای ‌گذارد. هویت اعضای ائتلاف برنده به علاوه نحوه توزیع عایدی کمیته باید در طی زمان تغییر کند. بازی توزیع پول بین سه فرد</w:t>
      </w:r>
      <w:r w:rsidRPr="00914C44">
        <w:rPr>
          <w:rFonts w:ascii="Calibri" w:eastAsia="Times New Roman" w:hAnsi="Calibri" w:cs="B Mitra"/>
          <w:sz w:val="28"/>
          <w:szCs w:val="28"/>
          <w:vertAlign w:val="superscript"/>
          <w:rtl/>
          <w:lang w:bidi="fa-IR"/>
        </w:rPr>
        <w:footnoteReference w:id="427"/>
      </w:r>
      <w:r w:rsidRPr="00914C44">
        <w:rPr>
          <w:rFonts w:ascii="Calibri" w:eastAsia="Times New Roman" w:hAnsi="Calibri" w:cs="B Mitra" w:hint="cs"/>
          <w:sz w:val="28"/>
          <w:szCs w:val="28"/>
          <w:rtl/>
          <w:lang w:bidi="fa-IR"/>
        </w:rPr>
        <w:t xml:space="preserve"> را که قبلاً بررسی کردیم مجدداً در نظر بگیرید. عایدی‌هایی که انتظار داریم در صورت وقوع دور و تسلسل در قاعده اکثریت آراء تحقق یابد در قسمت </w:t>
      </w:r>
      <w:r w:rsidRPr="00914C44">
        <w:rPr>
          <w:rFonts w:ascii="Calibri" w:eastAsia="Times New Roman" w:hAnsi="Calibri" w:cs="B Mitra"/>
          <w:i/>
          <w:iCs/>
          <w:sz w:val="28"/>
          <w:szCs w:val="28"/>
          <w:lang w:bidi="fa-IR"/>
        </w:rPr>
        <w:t>A</w:t>
      </w:r>
      <w:r w:rsidRPr="00914C44">
        <w:rPr>
          <w:rFonts w:ascii="Calibri" w:eastAsia="Times New Roman" w:hAnsi="Calibri" w:cs="B Mitra" w:hint="cs"/>
          <w:sz w:val="28"/>
          <w:szCs w:val="28"/>
          <w:rtl/>
          <w:lang w:bidi="fa-IR"/>
        </w:rPr>
        <w:t xml:space="preserve"> جدول </w:t>
      </w:r>
      <w:r w:rsidRPr="00914C44">
        <w:rPr>
          <w:rFonts w:ascii="Calibri" w:eastAsia="Times New Roman" w:hAnsi="Calibri" w:cs="B Mitra" w:hint="cs"/>
          <w:sz w:val="28"/>
          <w:szCs w:val="28"/>
          <w:rtl/>
          <w:lang w:bidi="fa-IR"/>
        </w:rPr>
        <w:lastRenderedPageBreak/>
        <w:t>5-5 به نمایش درآمده است. در ارتباط با موضوع اول بازیگران 1 و 3، در ارتباط با موضوع دوم بازیگران 1 و 2 و در ارتباط با موضوع سوم بازیگران 2 و 3 ائتلاف برنده تشکیل می‌دهند. وقتی در مورد هر موضوع به تنهایی رأی‌گیری شود، نتیجه یک توزیع کاملاً غیرمتقارن از یک دلار است به ترتیبی که یک بازیگر حداقل نصف و نفر دیگر چیزی به دست نمی‌آورد. بنابراین واریانس عایدی بازیگران در هر موضوع می‌تواند خیلی بزرگ باشد و مجموع واریانس‌ها باید در طی زمان افزایش یابد. اما در صورت وجود دور و تسلسل، بازیگری که در یک مرحله از رأی‌گیری می‌بازد، در مرحله بعدی باید برنده باشد و بنابراین در صورت وجود دور و تسلسل، عواید کل در مقایسه با عایدی‌های هر مرحله باید به صورت یکنواخت‌تر توزیع شود و واریانس مجموع عایدی‌ها باید خیلی کمتر از مجموع واریانس مراحل مختلف باشد.</w:t>
      </w:r>
    </w:p>
    <w:p w14:paraId="411B3D03" w14:textId="77777777" w:rsidR="00914C44" w:rsidRPr="00914C44" w:rsidRDefault="00914C44" w:rsidP="000F6C7D">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الگوی عایدی که انتظار داریم در غیاب دور و تسلسل و به عبارت دیگر به هنگام وجود ائتلاف پایدار برقرار باشد، در قسمت </w:t>
      </w:r>
      <w:r w:rsidRPr="00914C44">
        <w:rPr>
          <w:rFonts w:ascii="Calibri" w:eastAsia="Times New Roman" w:hAnsi="Calibri" w:cs="B Mitra"/>
          <w:i/>
          <w:iCs/>
          <w:sz w:val="28"/>
          <w:szCs w:val="28"/>
          <w:lang w:bidi="fa-IR"/>
        </w:rPr>
        <w:t>B</w:t>
      </w:r>
      <w:r w:rsidRPr="00914C44">
        <w:rPr>
          <w:rFonts w:ascii="Calibri" w:eastAsia="Times New Roman" w:hAnsi="Calibri" w:cs="B Mitra" w:hint="cs"/>
          <w:sz w:val="28"/>
          <w:szCs w:val="28"/>
          <w:rtl/>
          <w:lang w:bidi="fa-IR"/>
        </w:rPr>
        <w:t xml:space="preserve"> جدول 5-5 نمایش داده شده است. مجدداً انتظار داریم که توزیع عایدی‌ها در هر دور غیر یکنواخت و بنابراین واریانس توزیع عایدی‌ها نیز یک مقدار مثبت باشد، اما این بار انتظار داریم توزیع عایدی‌ها پایدار باشد یعنی در طول زمان و در تمامی دورها مشابه باشد. بنابراین نه تنها واریانس مجموع عایدی‌ها کمتر از مجموع واریانس عایدی‌های دوره‌های مختلف نبوده (برخلاف حالت دور و تسلسل)، بلکه بسیار بزرگ‌تر نیز خواهد بود. </w:t>
      </w:r>
    </w:p>
    <w:p w14:paraId="4D0065D2" w14:textId="0AA53A24" w:rsidR="00914C44" w:rsidRPr="00914C44" w:rsidRDefault="00914C44" w:rsidP="000F6C7D">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استراتمن (</w:t>
      </w:r>
      <w:r w:rsidRPr="00914C44">
        <w:rPr>
          <w:rFonts w:ascii="Times New Roman" w:eastAsia="Times New Roman" w:hAnsi="Times New Roman" w:cs="Times New Roman"/>
          <w:sz w:val="24"/>
          <w:szCs w:val="24"/>
          <w:lang w:bidi="fa-IR"/>
        </w:rPr>
        <w:t>a</w:t>
      </w:r>
      <w:r w:rsidRPr="00914C44">
        <w:rPr>
          <w:rFonts w:ascii="Calibri" w:eastAsia="Times New Roman" w:hAnsi="Calibri" w:cs="B Mitra" w:hint="cs"/>
          <w:sz w:val="28"/>
          <w:szCs w:val="28"/>
          <w:rtl/>
          <w:lang w:bidi="fa-IR"/>
        </w:rPr>
        <w:t xml:space="preserve"> 1996) از دلالت‌ها و پیامدهای دور و تسلسل استفاده کرد تا وجود دور و تسلسل در الگوی کمک‌های مالی فدرال تخصیص یافته به حوزه‌های انتخابی</w:t>
      </w:r>
      <w:r w:rsidRPr="00914C44">
        <w:rPr>
          <w:rFonts w:ascii="Calibri" w:eastAsia="Times New Roman" w:hAnsi="Calibri" w:cs="B Mitra"/>
          <w:sz w:val="28"/>
          <w:szCs w:val="28"/>
          <w:vertAlign w:val="superscript"/>
          <w:rtl/>
          <w:lang w:bidi="fa-IR"/>
        </w:rPr>
        <w:footnoteReference w:id="428"/>
      </w:r>
      <w:r w:rsidRPr="00914C44">
        <w:rPr>
          <w:rFonts w:ascii="Calibri" w:eastAsia="Times New Roman" w:hAnsi="Calibri" w:cs="B Mitra" w:hint="cs"/>
          <w:sz w:val="28"/>
          <w:szCs w:val="28"/>
          <w:rtl/>
          <w:lang w:bidi="fa-IR"/>
        </w:rPr>
        <w:t xml:space="preserve"> در فاصله 1985 تا 1990 را آزمون کند. از جمله چنین برنامه‌های فدرال می‌توان به مصوبه کنگره برای تامین مالی پروژه‌های مناطق مختلف</w:t>
      </w:r>
      <w:r w:rsidRPr="00914C44">
        <w:rPr>
          <w:rFonts w:ascii="Calibri" w:eastAsia="Times New Roman" w:hAnsi="Calibri" w:cs="B Mitra"/>
          <w:sz w:val="28"/>
          <w:szCs w:val="28"/>
          <w:vertAlign w:val="superscript"/>
          <w:rtl/>
          <w:lang w:bidi="fa-IR"/>
        </w:rPr>
        <w:footnoteReference w:id="429"/>
      </w:r>
      <w:r w:rsidRPr="00914C44">
        <w:rPr>
          <w:rFonts w:ascii="Calibri" w:eastAsia="Times New Roman" w:hAnsi="Calibri" w:cs="B Mitra" w:hint="cs"/>
          <w:sz w:val="28"/>
          <w:szCs w:val="28"/>
          <w:rtl/>
          <w:lang w:bidi="fa-IR"/>
        </w:rPr>
        <w:t xml:space="preserve"> اشاره کرد. بر این اساس کمک‌های مالی فدرال به مناطق مختلف تا حد زیادی ماهیت توزیعی دارند و لذا انتظار می‌رود به هنگام بحث در مجلس جهت تخصیص اعتبارات به مناطق مختلف، دور و تسلسل مطرح شود. بخشی از یافته‌های استراتمن در جدول 5-6 قابل مشاهده است. اولین چیزی که جلب توجه می‌نماید این است که عایدی حوزه‌های انتخاباتی کاملاً غیر یکنواخت توزیع شده است. در هر سال، در بیش از 90 درصد از برنامه‌ها تنها یک اقلیت از مناطق (حوزه‌های انتخاباتی) از کمک‌های مالی بهره‌مند می‌شوند. در سال 1989، میانگین کمک مالی فدرال به ده منطقه‌ای که بیشترین فایده را از این برنامه‌ها برده‌اند معادل 968 میلیون دلار بود که 75 برابر کمک اعطایی تخصیص یافته به ده منطقه‌ای بود که کمترین فایده را از این طرح‌ها برده‌اند. ستون‌های 5 و 6 این جدول آشکار می‌سازد که واریانس مجموع عایدی‌ها در هر سال چهار تا نه برابر مجموع واریانس‌ها در همان سال می‌باشد و در واقع پیش بینی وجود دور و تسلسل در مورد برنامه‌های کمک مالی در یک سال معین را رد می‌کند. همبستگی بین عایدی در طی سال‌های مختلف 9/0 می‌باشد که وجود دور و تسلسل را در طی زمان با قوت</w:t>
      </w:r>
      <w:r w:rsidR="000F6C7D">
        <w:rPr>
          <w:rFonts w:ascii="Calibri" w:eastAsia="Times New Roman" w:hAnsi="Calibri" w:cs="B Mitra" w:hint="cs"/>
          <w:sz w:val="28"/>
          <w:szCs w:val="28"/>
          <w:rtl/>
          <w:lang w:bidi="fa-IR"/>
        </w:rPr>
        <w:t xml:space="preserve"> </w:t>
      </w:r>
      <w:r w:rsidRPr="00914C44">
        <w:rPr>
          <w:rFonts w:ascii="Calibri" w:eastAsia="Times New Roman" w:hAnsi="Calibri" w:cs="B Mitra" w:hint="cs"/>
          <w:sz w:val="28"/>
          <w:szCs w:val="28"/>
          <w:rtl/>
          <w:lang w:bidi="fa-IR"/>
        </w:rPr>
        <w:lastRenderedPageBreak/>
        <w:t>بیشتری رد می‌کند (استراتمن،</w:t>
      </w:r>
      <w:r w:rsidRPr="00914C44">
        <w:rPr>
          <w:rFonts w:ascii="Calibri" w:eastAsia="Times New Roman" w:hAnsi="Calibri" w:cs="B Mitra"/>
          <w:sz w:val="28"/>
          <w:szCs w:val="28"/>
          <w:lang w:bidi="fa-IR"/>
        </w:rPr>
        <w:t xml:space="preserve"> </w:t>
      </w:r>
      <w:r w:rsidRPr="00914C44">
        <w:rPr>
          <w:rFonts w:ascii="Times New Roman" w:eastAsia="Times New Roman" w:hAnsi="Times New Roman" w:cs="Times New Roman"/>
          <w:sz w:val="24"/>
          <w:szCs w:val="24"/>
          <w:lang w:bidi="fa-IR"/>
        </w:rPr>
        <w:t>a</w:t>
      </w:r>
      <w:r w:rsidRPr="00914C44">
        <w:rPr>
          <w:rFonts w:ascii="Calibri" w:eastAsia="Times New Roman" w:hAnsi="Calibri" w:cs="B Mitra" w:hint="cs"/>
          <w:sz w:val="28"/>
          <w:szCs w:val="28"/>
          <w:rtl/>
          <w:lang w:bidi="fa-IR"/>
        </w:rPr>
        <w:t>1996، ص26)</w:t>
      </w:r>
      <w:r w:rsidRPr="00914C44">
        <w:rPr>
          <w:rFonts w:ascii="Calibri" w:eastAsia="Times New Roman" w:hAnsi="Calibri" w:cs="B Mitra"/>
          <w:sz w:val="28"/>
          <w:szCs w:val="28"/>
          <w:vertAlign w:val="superscript"/>
          <w:rtl/>
          <w:lang w:bidi="fa-IR"/>
        </w:rPr>
        <w:footnoteReference w:id="430"/>
      </w:r>
      <w:r w:rsidRPr="00914C44">
        <w:rPr>
          <w:rFonts w:ascii="Calibri" w:eastAsia="Times New Roman" w:hAnsi="Calibri" w:cs="B Mitra" w:hint="cs"/>
          <w:sz w:val="28"/>
          <w:szCs w:val="28"/>
          <w:rtl/>
          <w:lang w:bidi="fa-IR"/>
        </w:rPr>
        <w:t>. درخصوص توزیع کمک‌های مالی فدرال به مناطق مختلف، یافته‌های استراتمن وجود ائتلاف پایدار در کنگره آمریکا را در فاصله 1985-1990 قویاً تایید می‌کند.</w:t>
      </w:r>
    </w:p>
    <w:p w14:paraId="234EF8F1" w14:textId="77777777" w:rsidR="00914C44" w:rsidRPr="00914C44" w:rsidRDefault="00914C44" w:rsidP="000F6C7D">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گرچه این نتایج به استبداد اکثریت در مجلس ایالات متحده اشاره دارد، اما این نتایج هنوز حاوی نکات مبهم و گیج کننده می‌باشد. برای مثال چرا منطقه‌ای که نماینده‌اش خارج از ائتلاف برنده است هیچ کمک مالی دریافت نمی‌دارد؟ چرا آرای مربوط به این برنامه‌های کمک‌های مالی این قدر نامتوازن می‌باشند</w:t>
      </w:r>
      <w:r w:rsidRPr="00914C44">
        <w:rPr>
          <w:rFonts w:ascii="Calibri" w:eastAsia="Times New Roman" w:hAnsi="Calibri" w:cs="B Mitra"/>
          <w:sz w:val="28"/>
          <w:szCs w:val="28"/>
          <w:vertAlign w:val="superscript"/>
          <w:rtl/>
          <w:lang w:bidi="fa-IR"/>
        </w:rPr>
        <w:footnoteReference w:id="431"/>
      </w:r>
      <w:r w:rsidRPr="00914C44">
        <w:rPr>
          <w:rFonts w:ascii="Calibri" w:eastAsia="Times New Roman" w:hAnsi="Calibri" w:cs="B Mitra" w:hint="cs"/>
          <w:sz w:val="28"/>
          <w:szCs w:val="28"/>
          <w:rtl/>
          <w:lang w:bidi="fa-IR"/>
        </w:rPr>
        <w:t xml:space="preserve">؟ برخی از نویسندگان در پاسخ به این سوال‌ها اظهار داشتند که در مجلس، برای تصمیم گیری، هنجار و ملاک </w:t>
      </w:r>
      <w:r w:rsidRPr="00914C44">
        <w:rPr>
          <w:rFonts w:ascii="Calibri" w:eastAsia="Times New Roman" w:hAnsi="Calibri" w:cs="B Mitra" w:hint="cs"/>
          <w:i/>
          <w:iCs/>
          <w:sz w:val="28"/>
          <w:szCs w:val="28"/>
          <w:rtl/>
          <w:lang w:bidi="fa-IR"/>
        </w:rPr>
        <w:t>کل نگری</w:t>
      </w:r>
      <w:r w:rsidRPr="00914C44">
        <w:rPr>
          <w:rFonts w:ascii="Calibri" w:eastAsia="Times New Roman" w:hAnsi="Calibri" w:cs="B Mitra"/>
          <w:i/>
          <w:iCs/>
          <w:sz w:val="28"/>
          <w:szCs w:val="28"/>
          <w:vertAlign w:val="superscript"/>
          <w:rtl/>
          <w:lang w:bidi="fa-IR"/>
        </w:rPr>
        <w:footnoteReference w:id="432"/>
      </w:r>
      <w:r w:rsidRPr="00914C44">
        <w:rPr>
          <w:rFonts w:ascii="Calibri" w:eastAsia="Times New Roman" w:hAnsi="Calibri" w:cs="B Mitra" w:hint="cs"/>
          <w:sz w:val="28"/>
          <w:szCs w:val="28"/>
          <w:rtl/>
          <w:lang w:bidi="fa-IR"/>
        </w:rPr>
        <w:t xml:space="preserve"> مطرح است</w:t>
      </w:r>
      <w:r w:rsidRPr="00914C44">
        <w:rPr>
          <w:rFonts w:ascii="Calibri" w:eastAsia="Times New Roman" w:hAnsi="Calibri" w:cs="B Mitra"/>
          <w:sz w:val="28"/>
          <w:szCs w:val="28"/>
          <w:vertAlign w:val="superscript"/>
          <w:rtl/>
          <w:lang w:bidi="fa-IR"/>
        </w:rPr>
        <w:footnoteReference w:id="433"/>
      </w:r>
      <w:r w:rsidRPr="00914C44">
        <w:rPr>
          <w:rFonts w:ascii="Calibri" w:eastAsia="Times New Roman" w:hAnsi="Calibri" w:cs="B Mitra" w:hint="cs"/>
          <w:sz w:val="28"/>
          <w:szCs w:val="28"/>
          <w:rtl/>
          <w:lang w:bidi="fa-IR"/>
        </w:rPr>
        <w:t>. بنابراین به جای تشویق "دور و تسلسل" و تشکیل ائتلاف اکثریت و تصویب قوانین توزیعی بر اساس اکثریت شکننده و تحمل خطر شکست، ائتلافی از همه افراد تشکیل شده و هر فرد مجاز است سهمی از منابع ارسالی از واشنگتون داشته باشد.</w:t>
      </w:r>
    </w:p>
    <w:p w14:paraId="27B0EC40" w14:textId="77777777" w:rsidR="00914C44" w:rsidRPr="00914C44" w:rsidRDefault="00914C44" w:rsidP="00914C44">
      <w:pPr>
        <w:bidi/>
        <w:jc w:val="center"/>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جدول 5-6 ویژگی‌های کمک‌های مالی فدرال به حوزه‌های انتخابی</w:t>
      </w:r>
    </w:p>
    <w:tbl>
      <w:tblPr>
        <w:tblStyle w:val="TableGrid2"/>
        <w:bidiVisual/>
        <w:tblW w:w="90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992"/>
        <w:gridCol w:w="2552"/>
        <w:gridCol w:w="2268"/>
        <w:gridCol w:w="1291"/>
        <w:gridCol w:w="1119"/>
      </w:tblGrid>
      <w:tr w:rsidR="00914C44" w:rsidRPr="00914C44" w14:paraId="717E7FAC" w14:textId="77777777" w:rsidTr="00A21A56">
        <w:trPr>
          <w:jc w:val="center"/>
        </w:trPr>
        <w:tc>
          <w:tcPr>
            <w:tcW w:w="801" w:type="dxa"/>
            <w:tcBorders>
              <w:top w:val="double" w:sz="4" w:space="0" w:color="auto"/>
            </w:tcBorders>
            <w:vAlign w:val="center"/>
          </w:tcPr>
          <w:p w14:paraId="49641DA7"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سال</w:t>
            </w:r>
          </w:p>
        </w:tc>
        <w:tc>
          <w:tcPr>
            <w:tcW w:w="992" w:type="dxa"/>
            <w:tcBorders>
              <w:top w:val="double" w:sz="4" w:space="0" w:color="auto"/>
            </w:tcBorders>
            <w:vAlign w:val="center"/>
          </w:tcPr>
          <w:p w14:paraId="20D277AC"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تعداد برنامه‌ها</w:t>
            </w:r>
          </w:p>
        </w:tc>
        <w:tc>
          <w:tcPr>
            <w:tcW w:w="2552" w:type="dxa"/>
            <w:tcBorders>
              <w:top w:val="double" w:sz="4" w:space="0" w:color="auto"/>
            </w:tcBorders>
            <w:vAlign w:val="center"/>
          </w:tcPr>
          <w:p w14:paraId="4545B975"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برنامه‌هایی که منافع آنها متوجه اقلیتی از مناطق است</w:t>
            </w:r>
          </w:p>
        </w:tc>
        <w:tc>
          <w:tcPr>
            <w:tcW w:w="2268" w:type="dxa"/>
            <w:tcBorders>
              <w:top w:val="double" w:sz="4" w:space="0" w:color="auto"/>
            </w:tcBorders>
            <w:vAlign w:val="center"/>
          </w:tcPr>
          <w:p w14:paraId="1EE88B4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برنامه اعانه عمومی که منافع آنها متوجه اقلیتی از مناطق است (درصد)</w:t>
            </w:r>
          </w:p>
        </w:tc>
        <w:tc>
          <w:tcPr>
            <w:tcW w:w="1291" w:type="dxa"/>
            <w:tcBorders>
              <w:top w:val="double" w:sz="4" w:space="0" w:color="auto"/>
            </w:tcBorders>
            <w:vAlign w:val="center"/>
          </w:tcPr>
          <w:p w14:paraId="5A341176"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واریانس مجموع‌ها</w:t>
            </w:r>
          </w:p>
        </w:tc>
        <w:tc>
          <w:tcPr>
            <w:tcW w:w="1119" w:type="dxa"/>
            <w:tcBorders>
              <w:top w:val="double" w:sz="4" w:space="0" w:color="auto"/>
            </w:tcBorders>
            <w:vAlign w:val="center"/>
          </w:tcPr>
          <w:p w14:paraId="1A8EC093"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جمع واریانس‌ها</w:t>
            </w:r>
          </w:p>
        </w:tc>
      </w:tr>
      <w:tr w:rsidR="00914C44" w:rsidRPr="00914C44" w14:paraId="060C122A" w14:textId="77777777" w:rsidTr="00A21A56">
        <w:trPr>
          <w:jc w:val="center"/>
        </w:trPr>
        <w:tc>
          <w:tcPr>
            <w:tcW w:w="801" w:type="dxa"/>
            <w:tcBorders>
              <w:bottom w:val="single" w:sz="4" w:space="0" w:color="auto"/>
            </w:tcBorders>
            <w:vAlign w:val="center"/>
          </w:tcPr>
          <w:p w14:paraId="1CF4D323"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w:t>
            </w:r>
          </w:p>
        </w:tc>
        <w:tc>
          <w:tcPr>
            <w:tcW w:w="992" w:type="dxa"/>
            <w:tcBorders>
              <w:bottom w:val="single" w:sz="4" w:space="0" w:color="auto"/>
            </w:tcBorders>
            <w:vAlign w:val="center"/>
          </w:tcPr>
          <w:p w14:paraId="77549DAF"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2</w:t>
            </w:r>
          </w:p>
        </w:tc>
        <w:tc>
          <w:tcPr>
            <w:tcW w:w="2552" w:type="dxa"/>
            <w:tcBorders>
              <w:bottom w:val="single" w:sz="4" w:space="0" w:color="auto"/>
            </w:tcBorders>
            <w:vAlign w:val="center"/>
          </w:tcPr>
          <w:p w14:paraId="043236B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3</w:t>
            </w:r>
          </w:p>
        </w:tc>
        <w:tc>
          <w:tcPr>
            <w:tcW w:w="2268" w:type="dxa"/>
            <w:tcBorders>
              <w:bottom w:val="single" w:sz="4" w:space="0" w:color="auto"/>
            </w:tcBorders>
            <w:vAlign w:val="center"/>
          </w:tcPr>
          <w:p w14:paraId="1569D2F0"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4</w:t>
            </w:r>
          </w:p>
        </w:tc>
        <w:tc>
          <w:tcPr>
            <w:tcW w:w="1291" w:type="dxa"/>
            <w:tcBorders>
              <w:bottom w:val="single" w:sz="4" w:space="0" w:color="auto"/>
            </w:tcBorders>
            <w:vAlign w:val="center"/>
          </w:tcPr>
          <w:p w14:paraId="17CE0D7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w:t>
            </w:r>
          </w:p>
        </w:tc>
        <w:tc>
          <w:tcPr>
            <w:tcW w:w="1119" w:type="dxa"/>
            <w:tcBorders>
              <w:bottom w:val="single" w:sz="4" w:space="0" w:color="auto"/>
            </w:tcBorders>
            <w:vAlign w:val="center"/>
          </w:tcPr>
          <w:p w14:paraId="56E7649F"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w:t>
            </w:r>
          </w:p>
        </w:tc>
      </w:tr>
      <w:tr w:rsidR="00914C44" w:rsidRPr="00914C44" w14:paraId="50F31D32" w14:textId="77777777" w:rsidTr="00A21A56">
        <w:trPr>
          <w:jc w:val="center"/>
        </w:trPr>
        <w:tc>
          <w:tcPr>
            <w:tcW w:w="801" w:type="dxa"/>
            <w:tcBorders>
              <w:top w:val="single" w:sz="4" w:space="0" w:color="auto"/>
            </w:tcBorders>
            <w:vAlign w:val="center"/>
          </w:tcPr>
          <w:p w14:paraId="1821860A"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1985</w:t>
            </w:r>
          </w:p>
        </w:tc>
        <w:tc>
          <w:tcPr>
            <w:tcW w:w="992" w:type="dxa"/>
            <w:tcBorders>
              <w:top w:val="single" w:sz="4" w:space="0" w:color="auto"/>
            </w:tcBorders>
            <w:vAlign w:val="center"/>
          </w:tcPr>
          <w:p w14:paraId="591FEAA0"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592</w:t>
            </w:r>
          </w:p>
        </w:tc>
        <w:tc>
          <w:tcPr>
            <w:tcW w:w="2552" w:type="dxa"/>
            <w:tcBorders>
              <w:top w:val="single" w:sz="4" w:space="0" w:color="auto"/>
            </w:tcBorders>
            <w:vAlign w:val="center"/>
          </w:tcPr>
          <w:p w14:paraId="3878D06C"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543</w:t>
            </w:r>
          </w:p>
        </w:tc>
        <w:tc>
          <w:tcPr>
            <w:tcW w:w="2268" w:type="dxa"/>
            <w:tcBorders>
              <w:top w:val="single" w:sz="4" w:space="0" w:color="auto"/>
            </w:tcBorders>
            <w:vAlign w:val="center"/>
          </w:tcPr>
          <w:p w14:paraId="0DE07FFA"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7/91</w:t>
            </w:r>
          </w:p>
        </w:tc>
        <w:tc>
          <w:tcPr>
            <w:tcW w:w="1291" w:type="dxa"/>
            <w:tcBorders>
              <w:top w:val="single" w:sz="4" w:space="0" w:color="auto"/>
            </w:tcBorders>
            <w:vAlign w:val="center"/>
          </w:tcPr>
          <w:p w14:paraId="789A4AE5"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16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6/5</w:t>
            </w:r>
          </w:p>
        </w:tc>
        <w:tc>
          <w:tcPr>
            <w:tcW w:w="1119" w:type="dxa"/>
            <w:tcBorders>
              <w:top w:val="single" w:sz="4" w:space="0" w:color="auto"/>
            </w:tcBorders>
            <w:vAlign w:val="center"/>
          </w:tcPr>
          <w:p w14:paraId="5238326B"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15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1/7</w:t>
            </w:r>
          </w:p>
        </w:tc>
      </w:tr>
      <w:tr w:rsidR="00914C44" w:rsidRPr="00914C44" w14:paraId="0144FD6C" w14:textId="77777777" w:rsidTr="00A21A56">
        <w:trPr>
          <w:jc w:val="center"/>
        </w:trPr>
        <w:tc>
          <w:tcPr>
            <w:tcW w:w="801" w:type="dxa"/>
            <w:vAlign w:val="center"/>
          </w:tcPr>
          <w:p w14:paraId="19B3D757"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1986</w:t>
            </w:r>
          </w:p>
        </w:tc>
        <w:tc>
          <w:tcPr>
            <w:tcW w:w="992" w:type="dxa"/>
            <w:vAlign w:val="center"/>
          </w:tcPr>
          <w:p w14:paraId="2358E5B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624</w:t>
            </w:r>
          </w:p>
        </w:tc>
        <w:tc>
          <w:tcPr>
            <w:tcW w:w="2552" w:type="dxa"/>
            <w:vAlign w:val="center"/>
          </w:tcPr>
          <w:p w14:paraId="247197C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571</w:t>
            </w:r>
          </w:p>
        </w:tc>
        <w:tc>
          <w:tcPr>
            <w:tcW w:w="2268" w:type="dxa"/>
            <w:vAlign w:val="center"/>
          </w:tcPr>
          <w:p w14:paraId="34D7FE77"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5/91</w:t>
            </w:r>
          </w:p>
        </w:tc>
        <w:tc>
          <w:tcPr>
            <w:tcW w:w="1291" w:type="dxa"/>
            <w:vAlign w:val="center"/>
          </w:tcPr>
          <w:p w14:paraId="5D49E0EA" w14:textId="77777777" w:rsidR="00914C44" w:rsidRPr="00914C44" w:rsidRDefault="00914C44" w:rsidP="00914C44">
            <w:pPr>
              <w:bidi/>
              <w:jc w:val="center"/>
              <w:rPr>
                <w:rFonts w:ascii="Calibri" w:eastAsia="Calibri" w:hAnsi="Calibri" w:cs="Arial"/>
              </w:rPr>
            </w:pPr>
            <w:r w:rsidRPr="00914C44">
              <w:rPr>
                <w:rFonts w:ascii="Calibri" w:eastAsia="Times New Roman" w:hAnsi="Calibri" w:cs="B Mitra" w:hint="cs"/>
                <w:sz w:val="28"/>
                <w:szCs w:val="28"/>
                <w:rtl/>
              </w:rPr>
              <w:t xml:space="preserve">16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7/2</w:t>
            </w:r>
          </w:p>
        </w:tc>
        <w:tc>
          <w:tcPr>
            <w:tcW w:w="1119" w:type="dxa"/>
            <w:vAlign w:val="center"/>
          </w:tcPr>
          <w:p w14:paraId="764647FF"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15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5/5</w:t>
            </w:r>
          </w:p>
        </w:tc>
      </w:tr>
      <w:tr w:rsidR="00914C44" w:rsidRPr="00914C44" w14:paraId="4AC72A71" w14:textId="77777777" w:rsidTr="00A21A56">
        <w:trPr>
          <w:jc w:val="center"/>
        </w:trPr>
        <w:tc>
          <w:tcPr>
            <w:tcW w:w="801" w:type="dxa"/>
            <w:vAlign w:val="center"/>
          </w:tcPr>
          <w:p w14:paraId="4EBACE6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1987</w:t>
            </w:r>
          </w:p>
        </w:tc>
        <w:tc>
          <w:tcPr>
            <w:tcW w:w="992" w:type="dxa"/>
            <w:vAlign w:val="center"/>
          </w:tcPr>
          <w:p w14:paraId="6F8D5222"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637</w:t>
            </w:r>
          </w:p>
        </w:tc>
        <w:tc>
          <w:tcPr>
            <w:tcW w:w="2552" w:type="dxa"/>
            <w:vAlign w:val="center"/>
          </w:tcPr>
          <w:p w14:paraId="1B94CC4D"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575</w:t>
            </w:r>
          </w:p>
        </w:tc>
        <w:tc>
          <w:tcPr>
            <w:tcW w:w="2268" w:type="dxa"/>
            <w:vAlign w:val="center"/>
          </w:tcPr>
          <w:p w14:paraId="366E79D1"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3/90</w:t>
            </w:r>
          </w:p>
        </w:tc>
        <w:tc>
          <w:tcPr>
            <w:tcW w:w="1291" w:type="dxa"/>
            <w:vAlign w:val="center"/>
          </w:tcPr>
          <w:p w14:paraId="47442A95" w14:textId="77777777" w:rsidR="00914C44" w:rsidRPr="00914C44" w:rsidRDefault="00914C44" w:rsidP="00914C44">
            <w:pPr>
              <w:bidi/>
              <w:jc w:val="center"/>
              <w:rPr>
                <w:rFonts w:ascii="Calibri" w:eastAsia="Calibri" w:hAnsi="Calibri" w:cs="Arial"/>
              </w:rPr>
            </w:pPr>
            <w:r w:rsidRPr="00914C44">
              <w:rPr>
                <w:rFonts w:ascii="Calibri" w:eastAsia="Times New Roman" w:hAnsi="Calibri" w:cs="B Mitra" w:hint="cs"/>
                <w:sz w:val="28"/>
                <w:szCs w:val="28"/>
                <w:rtl/>
              </w:rPr>
              <w:t xml:space="preserve">16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21/2</w:t>
            </w:r>
          </w:p>
        </w:tc>
        <w:tc>
          <w:tcPr>
            <w:tcW w:w="1119" w:type="dxa"/>
            <w:vAlign w:val="center"/>
          </w:tcPr>
          <w:p w14:paraId="1D225FF0"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15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6/5</w:t>
            </w:r>
          </w:p>
        </w:tc>
      </w:tr>
      <w:tr w:rsidR="00914C44" w:rsidRPr="00914C44" w14:paraId="584F10C0" w14:textId="77777777" w:rsidTr="00A21A56">
        <w:trPr>
          <w:jc w:val="center"/>
        </w:trPr>
        <w:tc>
          <w:tcPr>
            <w:tcW w:w="801" w:type="dxa"/>
            <w:vAlign w:val="center"/>
          </w:tcPr>
          <w:p w14:paraId="55B409FD"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1988</w:t>
            </w:r>
          </w:p>
        </w:tc>
        <w:tc>
          <w:tcPr>
            <w:tcW w:w="992" w:type="dxa"/>
            <w:vAlign w:val="center"/>
          </w:tcPr>
          <w:p w14:paraId="76F0200D"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679</w:t>
            </w:r>
          </w:p>
        </w:tc>
        <w:tc>
          <w:tcPr>
            <w:tcW w:w="2552" w:type="dxa"/>
            <w:vAlign w:val="center"/>
          </w:tcPr>
          <w:p w14:paraId="750A7733"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616</w:t>
            </w:r>
          </w:p>
        </w:tc>
        <w:tc>
          <w:tcPr>
            <w:tcW w:w="2268" w:type="dxa"/>
            <w:vAlign w:val="center"/>
          </w:tcPr>
          <w:p w14:paraId="2D8BCFB2"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7/90</w:t>
            </w:r>
          </w:p>
        </w:tc>
        <w:tc>
          <w:tcPr>
            <w:tcW w:w="1291" w:type="dxa"/>
            <w:vAlign w:val="center"/>
          </w:tcPr>
          <w:p w14:paraId="67ABB65B" w14:textId="77777777" w:rsidR="00914C44" w:rsidRPr="00914C44" w:rsidRDefault="00914C44" w:rsidP="00914C44">
            <w:pPr>
              <w:bidi/>
              <w:jc w:val="center"/>
              <w:rPr>
                <w:rFonts w:ascii="Calibri" w:eastAsia="Calibri" w:hAnsi="Calibri" w:cs="Arial"/>
              </w:rPr>
            </w:pPr>
            <w:r w:rsidRPr="00914C44">
              <w:rPr>
                <w:rFonts w:ascii="Calibri" w:eastAsia="Times New Roman" w:hAnsi="Calibri" w:cs="B Mitra" w:hint="cs"/>
                <w:sz w:val="28"/>
                <w:szCs w:val="28"/>
                <w:rtl/>
              </w:rPr>
              <w:t xml:space="preserve">16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4/2</w:t>
            </w:r>
          </w:p>
        </w:tc>
        <w:tc>
          <w:tcPr>
            <w:tcW w:w="1119" w:type="dxa"/>
            <w:vAlign w:val="center"/>
          </w:tcPr>
          <w:p w14:paraId="417FA0F8"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15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4/6</w:t>
            </w:r>
          </w:p>
        </w:tc>
      </w:tr>
      <w:tr w:rsidR="00914C44" w:rsidRPr="00914C44" w14:paraId="39F8CC11" w14:textId="77777777" w:rsidTr="00A21A56">
        <w:trPr>
          <w:jc w:val="center"/>
        </w:trPr>
        <w:tc>
          <w:tcPr>
            <w:tcW w:w="801" w:type="dxa"/>
            <w:vAlign w:val="center"/>
          </w:tcPr>
          <w:p w14:paraId="6C427A9A"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1989</w:t>
            </w:r>
          </w:p>
        </w:tc>
        <w:tc>
          <w:tcPr>
            <w:tcW w:w="992" w:type="dxa"/>
            <w:vAlign w:val="center"/>
          </w:tcPr>
          <w:p w14:paraId="4D66528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706</w:t>
            </w:r>
          </w:p>
        </w:tc>
        <w:tc>
          <w:tcPr>
            <w:tcW w:w="2552" w:type="dxa"/>
            <w:vAlign w:val="center"/>
          </w:tcPr>
          <w:p w14:paraId="6978736F"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646</w:t>
            </w:r>
          </w:p>
        </w:tc>
        <w:tc>
          <w:tcPr>
            <w:tcW w:w="2268" w:type="dxa"/>
            <w:vAlign w:val="center"/>
          </w:tcPr>
          <w:p w14:paraId="4CF14F3A"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5/91</w:t>
            </w:r>
          </w:p>
        </w:tc>
        <w:tc>
          <w:tcPr>
            <w:tcW w:w="1291" w:type="dxa"/>
            <w:vAlign w:val="center"/>
          </w:tcPr>
          <w:p w14:paraId="60793F1B" w14:textId="77777777" w:rsidR="00914C44" w:rsidRPr="00914C44" w:rsidRDefault="00914C44" w:rsidP="00914C44">
            <w:pPr>
              <w:bidi/>
              <w:jc w:val="center"/>
              <w:rPr>
                <w:rFonts w:ascii="Calibri" w:eastAsia="Calibri" w:hAnsi="Calibri" w:cs="Arial"/>
              </w:rPr>
            </w:pPr>
            <w:r w:rsidRPr="00914C44">
              <w:rPr>
                <w:rFonts w:ascii="Calibri" w:eastAsia="Times New Roman" w:hAnsi="Calibri" w:cs="B Mitra" w:hint="cs"/>
                <w:sz w:val="28"/>
                <w:szCs w:val="28"/>
                <w:rtl/>
              </w:rPr>
              <w:t xml:space="preserve">16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7/2</w:t>
            </w:r>
          </w:p>
        </w:tc>
        <w:tc>
          <w:tcPr>
            <w:tcW w:w="1119" w:type="dxa"/>
            <w:vAlign w:val="center"/>
          </w:tcPr>
          <w:p w14:paraId="2676E340"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15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6/6</w:t>
            </w:r>
          </w:p>
        </w:tc>
      </w:tr>
      <w:tr w:rsidR="00914C44" w:rsidRPr="00914C44" w14:paraId="6ADA18F1" w14:textId="77777777" w:rsidTr="00A21A56">
        <w:trPr>
          <w:jc w:val="center"/>
        </w:trPr>
        <w:tc>
          <w:tcPr>
            <w:tcW w:w="801" w:type="dxa"/>
            <w:tcBorders>
              <w:bottom w:val="double" w:sz="4" w:space="0" w:color="auto"/>
            </w:tcBorders>
            <w:vAlign w:val="center"/>
          </w:tcPr>
          <w:p w14:paraId="18B97C66"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1990</w:t>
            </w:r>
          </w:p>
        </w:tc>
        <w:tc>
          <w:tcPr>
            <w:tcW w:w="992" w:type="dxa"/>
            <w:tcBorders>
              <w:bottom w:val="double" w:sz="4" w:space="0" w:color="auto"/>
            </w:tcBorders>
            <w:vAlign w:val="center"/>
          </w:tcPr>
          <w:p w14:paraId="1EE60ED4"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791</w:t>
            </w:r>
          </w:p>
        </w:tc>
        <w:tc>
          <w:tcPr>
            <w:tcW w:w="2552" w:type="dxa"/>
            <w:tcBorders>
              <w:bottom w:val="double" w:sz="4" w:space="0" w:color="auto"/>
            </w:tcBorders>
            <w:vAlign w:val="center"/>
          </w:tcPr>
          <w:p w14:paraId="7AD39036"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724</w:t>
            </w:r>
          </w:p>
        </w:tc>
        <w:tc>
          <w:tcPr>
            <w:tcW w:w="2268" w:type="dxa"/>
            <w:tcBorders>
              <w:bottom w:val="double" w:sz="4" w:space="0" w:color="auto"/>
            </w:tcBorders>
            <w:vAlign w:val="center"/>
          </w:tcPr>
          <w:p w14:paraId="21506679"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5/91</w:t>
            </w:r>
          </w:p>
        </w:tc>
        <w:tc>
          <w:tcPr>
            <w:tcW w:w="1291" w:type="dxa"/>
            <w:tcBorders>
              <w:bottom w:val="double" w:sz="4" w:space="0" w:color="auto"/>
            </w:tcBorders>
            <w:vAlign w:val="center"/>
          </w:tcPr>
          <w:p w14:paraId="2477F75E" w14:textId="77777777" w:rsidR="00914C44" w:rsidRPr="00914C44" w:rsidRDefault="00914C44" w:rsidP="00914C44">
            <w:pPr>
              <w:bidi/>
              <w:jc w:val="center"/>
              <w:rPr>
                <w:rFonts w:ascii="Calibri" w:eastAsia="Calibri" w:hAnsi="Calibri" w:cs="Arial"/>
              </w:rPr>
            </w:pPr>
            <w:r w:rsidRPr="00914C44">
              <w:rPr>
                <w:rFonts w:ascii="Calibri" w:eastAsia="Times New Roman" w:hAnsi="Calibri" w:cs="B Mitra" w:hint="cs"/>
                <w:sz w:val="28"/>
                <w:szCs w:val="28"/>
                <w:rtl/>
              </w:rPr>
              <w:t xml:space="preserve">16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1/4</w:t>
            </w:r>
          </w:p>
        </w:tc>
        <w:tc>
          <w:tcPr>
            <w:tcW w:w="1119" w:type="dxa"/>
            <w:tcBorders>
              <w:bottom w:val="double" w:sz="4" w:space="0" w:color="auto"/>
            </w:tcBorders>
            <w:vAlign w:val="center"/>
          </w:tcPr>
          <w:p w14:paraId="29598899" w14:textId="77777777" w:rsidR="00914C44" w:rsidRPr="00914C44" w:rsidRDefault="00914C44" w:rsidP="00914C44">
            <w:pPr>
              <w:bidi/>
              <w:jc w:val="center"/>
              <w:rPr>
                <w:rFonts w:ascii="Calibri" w:eastAsia="Times New Roman" w:hAnsi="Calibri" w:cs="B Mitra"/>
                <w:sz w:val="28"/>
                <w:szCs w:val="28"/>
                <w:rtl/>
              </w:rPr>
            </w:pPr>
            <w:r w:rsidRPr="00914C44">
              <w:rPr>
                <w:rFonts w:ascii="Calibri" w:eastAsia="Times New Roman" w:hAnsi="Calibri" w:cs="B Mitra" w:hint="cs"/>
                <w:sz w:val="28"/>
                <w:szCs w:val="28"/>
                <w:rtl/>
              </w:rPr>
              <w:t xml:space="preserve">15 </w:t>
            </w:r>
            <w:r w:rsidRPr="00914C44">
              <w:rPr>
                <w:rFonts w:ascii="Calibri" w:eastAsia="Times New Roman" w:hAnsi="Calibri" w:cs="B Mitra"/>
                <w:sz w:val="28"/>
                <w:szCs w:val="28"/>
              </w:rPr>
              <w:t>E</w:t>
            </w:r>
            <w:r w:rsidRPr="00914C44">
              <w:rPr>
                <w:rFonts w:ascii="Calibri" w:eastAsia="Times New Roman" w:hAnsi="Calibri" w:cs="B Mitra" w:hint="cs"/>
                <w:sz w:val="28"/>
                <w:szCs w:val="28"/>
                <w:rtl/>
              </w:rPr>
              <w:t xml:space="preserve"> 2/7</w:t>
            </w:r>
          </w:p>
        </w:tc>
      </w:tr>
    </w:tbl>
    <w:p w14:paraId="4BFBBAB4" w14:textId="77777777" w:rsidR="00914C44" w:rsidRPr="00914C44" w:rsidRDefault="00914C44" w:rsidP="00914C44">
      <w:pPr>
        <w:bidi/>
        <w:jc w:val="both"/>
        <w:rPr>
          <w:rFonts w:ascii="Calibri" w:eastAsia="Times New Roman" w:hAnsi="Calibri" w:cs="B Mitra"/>
          <w:sz w:val="24"/>
          <w:szCs w:val="24"/>
          <w:rtl/>
          <w:lang w:bidi="fa-IR"/>
        </w:rPr>
      </w:pPr>
      <w:r w:rsidRPr="00914C44">
        <w:rPr>
          <w:rFonts w:ascii="Calibri" w:eastAsia="Times New Roman" w:hAnsi="Calibri" w:cs="B Mitra" w:hint="cs"/>
          <w:sz w:val="24"/>
          <w:szCs w:val="24"/>
          <w:rtl/>
          <w:lang w:bidi="fa-IR"/>
        </w:rPr>
        <w:t>منبع: استراتمن (</w:t>
      </w:r>
      <w:r w:rsidRPr="00914C44">
        <w:rPr>
          <w:rFonts w:ascii="Times New Roman" w:eastAsia="Times New Roman" w:hAnsi="Times New Roman" w:cs="Times New Roman"/>
          <w:sz w:val="24"/>
          <w:szCs w:val="24"/>
          <w:lang w:bidi="fa-IR"/>
        </w:rPr>
        <w:t>a</w:t>
      </w:r>
      <w:r w:rsidRPr="00914C44">
        <w:rPr>
          <w:rFonts w:ascii="Calibri" w:eastAsia="Times New Roman" w:hAnsi="Calibri" w:cs="B Mitra" w:hint="cs"/>
          <w:sz w:val="24"/>
          <w:szCs w:val="24"/>
          <w:rtl/>
          <w:lang w:bidi="fa-IR"/>
        </w:rPr>
        <w:t xml:space="preserve"> 1996، جداول 5 و 6)</w:t>
      </w:r>
    </w:p>
    <w:p w14:paraId="13366DA0" w14:textId="77777777" w:rsidR="00914C44" w:rsidRPr="00914C44" w:rsidRDefault="00914C44" w:rsidP="00CA4336">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 xml:space="preserve">در حمایت از برنامه‌های بازتوزیعی گر چه </w:t>
      </w:r>
      <w:r w:rsidRPr="00914C44">
        <w:rPr>
          <w:rFonts w:ascii="Calibri" w:eastAsia="Times New Roman" w:hAnsi="Calibri" w:cs="Cambria" w:hint="cs"/>
          <w:sz w:val="28"/>
          <w:szCs w:val="28"/>
          <w:rtl/>
          <w:lang w:bidi="fa-IR"/>
        </w:rPr>
        <w:t>"</w:t>
      </w:r>
      <w:r w:rsidRPr="00914C44">
        <w:rPr>
          <w:rFonts w:ascii="Calibri" w:eastAsia="Times New Roman" w:hAnsi="Calibri" w:cs="B Mitra" w:hint="cs"/>
          <w:sz w:val="28"/>
          <w:szCs w:val="28"/>
          <w:rtl/>
          <w:lang w:bidi="fa-IR"/>
        </w:rPr>
        <w:t>کل نگری</w:t>
      </w:r>
      <w:r w:rsidRPr="00914C44">
        <w:rPr>
          <w:rFonts w:ascii="Calibri" w:eastAsia="Times New Roman" w:hAnsi="Calibri" w:cs="Cambria" w:hint="cs"/>
          <w:sz w:val="28"/>
          <w:szCs w:val="28"/>
          <w:rtl/>
          <w:lang w:bidi="fa-IR"/>
        </w:rPr>
        <w:t>"</w:t>
      </w:r>
      <w:r w:rsidRPr="00914C44">
        <w:rPr>
          <w:rFonts w:ascii="Calibri" w:eastAsia="Times New Roman" w:hAnsi="Calibri" w:cs="B Mitra" w:hint="cs"/>
          <w:sz w:val="28"/>
          <w:szCs w:val="28"/>
          <w:rtl/>
          <w:lang w:bidi="fa-IR"/>
        </w:rPr>
        <w:t xml:space="preserve"> راه جالبی برای رهایی از تناقض " اتفاق آراء" است اما ملاک کُل‌نگری خود بی اشکال نیست. معمولاً نمی‌توان انتظار داشت که ملاک‌های کلی‌نگری مثلاً تجویز کنند سهم یک شخص 75 برابر بیش از سهم شخص دیگر باشد. به‌راستی با توجه به مالیاتی که هر منطقه برای تأمین مالی این برنامه‌ها پرداخت می‌کند، بسیاری از این مناطق (به احتمال زیاد اکثریت مناطق) بازنده خالص هستند. چرا ملاک‌های پذیرفته شده در مجالس هم کلی و هم بسیار ناسازگار با ملاحظات عدالتخواهانه</w:t>
      </w:r>
      <w:r w:rsidRPr="00914C44">
        <w:rPr>
          <w:rFonts w:ascii="Calibri" w:eastAsia="Times New Roman" w:hAnsi="Calibri" w:cs="B Mitra"/>
          <w:sz w:val="28"/>
          <w:szCs w:val="28"/>
          <w:vertAlign w:val="superscript"/>
          <w:rtl/>
          <w:lang w:bidi="fa-IR"/>
        </w:rPr>
        <w:footnoteReference w:id="434"/>
      </w:r>
      <w:r w:rsidRPr="00914C44">
        <w:rPr>
          <w:rFonts w:ascii="Calibri" w:eastAsia="Times New Roman" w:hAnsi="Calibri" w:cs="B Mitra" w:hint="cs"/>
          <w:sz w:val="28"/>
          <w:szCs w:val="28"/>
          <w:rtl/>
          <w:lang w:bidi="fa-IR"/>
        </w:rPr>
        <w:t>هستند؟</w:t>
      </w:r>
    </w:p>
    <w:p w14:paraId="2A184B9F" w14:textId="77777777" w:rsidR="00914C44" w:rsidRPr="00914C44" w:rsidRDefault="00914C44" w:rsidP="00CA4336">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یک پاسخ احتمالی به این سوال می‌تواند این باشد که این ائتلاف‌ها را نه به عنوان مجموعه‌ای از نمایندگان علیه نمایندگان دیگر، بلکه باید به شکل توافقی بین همه اعضای کنگره علیه تمامی شهروندان در نظر گرفت. از آنجا که این برنامه‌های توزیعی بر اساس مالیات‌های عمومی بر تمامی آحاد جامعه تامین مالی می‌شود، شهروندان اطلاعی از نحوه هزینه اعتبارهای مالی فدرال ندارند و تنها به منافعی که به دست می‌آورند توجه دارند</w:t>
      </w:r>
      <w:r w:rsidRPr="00914C44">
        <w:rPr>
          <w:rFonts w:ascii="Calibri" w:eastAsia="Times New Roman" w:hAnsi="Calibri" w:cs="B Mitra"/>
          <w:sz w:val="28"/>
          <w:szCs w:val="28"/>
          <w:vertAlign w:val="superscript"/>
          <w:rtl/>
          <w:lang w:bidi="fa-IR"/>
        </w:rPr>
        <w:footnoteReference w:id="435"/>
      </w:r>
      <w:r w:rsidRPr="00914C44">
        <w:rPr>
          <w:rFonts w:ascii="Calibri" w:eastAsia="Times New Roman" w:hAnsi="Calibri" w:cs="B Mitra" w:hint="cs"/>
          <w:sz w:val="28"/>
          <w:szCs w:val="28"/>
          <w:rtl/>
          <w:lang w:bidi="fa-IR"/>
        </w:rPr>
        <w:t>. هر نماینده‌ای بر اساس آخرین اقدام و کمکی که برای رفاه مردم حوزه انتخابی خود فراهم می‌کند ارزیابی می‌شود و اعتبارهای مالی اختصاص داده شده به حوزه انتخابی وی بخشی از اقدامات و کمک‌های وی محسوب می‌گردند.</w:t>
      </w:r>
      <w:r w:rsidRPr="00914C44">
        <w:rPr>
          <w:rFonts w:ascii="Calibri" w:eastAsia="Times New Roman" w:hAnsi="Calibri" w:cs="B Mitra"/>
          <w:sz w:val="28"/>
          <w:szCs w:val="28"/>
          <w:vertAlign w:val="superscript"/>
          <w:rtl/>
          <w:lang w:bidi="fa-IR"/>
        </w:rPr>
        <w:footnoteReference w:id="436"/>
      </w:r>
      <w:r w:rsidRPr="00914C44">
        <w:rPr>
          <w:rFonts w:ascii="Calibri" w:eastAsia="Times New Roman" w:hAnsi="Calibri" w:cs="B Mitra" w:hint="cs"/>
          <w:sz w:val="28"/>
          <w:szCs w:val="28"/>
          <w:rtl/>
          <w:lang w:bidi="fa-IR"/>
        </w:rPr>
        <w:t xml:space="preserve"> هرچند نماینده کنگره‌ای که حوزه انتخابی‌اش تنها 10 میلیون دلار کمک دریافت کرده به همان اندازه نماینده‌ای که حوزه انتخابی‌اش750 میلیون دلار دریافت کرده برنده نشده، اما بالاخره توانسته چیزی برنده شود. با این تعبیر، فقط شهروندی که مالیات پرداخت کرده بازنده است</w:t>
      </w:r>
      <w:r w:rsidRPr="00914C44">
        <w:rPr>
          <w:rFonts w:ascii="Calibri" w:eastAsia="Times New Roman" w:hAnsi="Calibri" w:cs="B Mitra"/>
          <w:sz w:val="28"/>
          <w:szCs w:val="28"/>
          <w:vertAlign w:val="superscript"/>
          <w:rtl/>
          <w:lang w:bidi="fa-IR"/>
        </w:rPr>
        <w:footnoteReference w:id="437"/>
      </w:r>
      <w:r w:rsidRPr="00914C44">
        <w:rPr>
          <w:rFonts w:ascii="Calibri" w:eastAsia="Times New Roman" w:hAnsi="Calibri" w:cs="B Mitra" w:hint="cs"/>
          <w:sz w:val="28"/>
          <w:szCs w:val="28"/>
          <w:rtl/>
          <w:lang w:bidi="fa-IR"/>
        </w:rPr>
        <w:t xml:space="preserve">.  </w:t>
      </w:r>
    </w:p>
    <w:p w14:paraId="0119EAF5"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5-13-5 </w:t>
      </w:r>
      <w:r w:rsidRPr="00914C44">
        <w:rPr>
          <w:rFonts w:ascii="Calibri" w:eastAsia="Times New Roman" w:hAnsi="Calibri" w:cs="B Mitra" w:hint="cs"/>
          <w:i/>
          <w:iCs/>
          <w:sz w:val="28"/>
          <w:szCs w:val="28"/>
          <w:rtl/>
          <w:lang w:bidi="fa-IR"/>
        </w:rPr>
        <w:t>شواهد آزمایش‌های تجربی از دور و تسلسل</w:t>
      </w:r>
    </w:p>
    <w:p w14:paraId="5A576476"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آزمایشگاه‌های تجربی، محیط قابل کنترلی برای آزمون وجود دور و تسلسل می‌باشند و در این محیط‌ها آزمایش‌های متعددی در مورد این موضوع انجام شده است. در بسیاری از این آزمایشات موضوعات مورد بررسی مشابه روش مورد استفاده در سراسر این فصل به صورت فضایی توصیف می‌شود. در این آزمایش‌ها مجموعه‌ای از ترجیحات شکل می‌گیرند به این ترتیب که اگر کمیته در یک فضای دو بعدی نقطه معین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Sub>
      </m:oMath>
      <w:r w:rsidRPr="00914C44">
        <w:rPr>
          <w:rFonts w:ascii="Calibri" w:eastAsia="Times New Roman" w:hAnsi="Calibri" w:cs="B Mitra" w:hint="cs"/>
          <w:sz w:val="28"/>
          <w:szCs w:val="28"/>
          <w:rtl/>
          <w:lang w:bidi="fa-IR"/>
        </w:rPr>
        <w:t xml:space="preserve"> را انتخاب کند، به بازیگر </w:t>
      </w:r>
      <m:oMath>
        <m:r>
          <w:rPr>
            <w:rFonts w:ascii="Cambria Math" w:eastAsia="Times New Roman" w:hAnsi="Cambria Math" w:cs="B Mitra"/>
            <w:sz w:val="28"/>
            <w:szCs w:val="28"/>
            <w:lang w:bidi="fa-IR"/>
          </w:rPr>
          <m:t>i</m:t>
        </m:r>
      </m:oMath>
      <w:r w:rsidRPr="00914C44">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D</m:t>
        </m:r>
      </m:oMath>
      <w:r w:rsidRPr="00914C44">
        <w:rPr>
          <w:rFonts w:ascii="Calibri" w:eastAsia="Times New Roman" w:hAnsi="Calibri" w:cs="B Mitra" w:hint="cs"/>
          <w:sz w:val="28"/>
          <w:szCs w:val="28"/>
          <w:rtl/>
          <w:lang w:bidi="fa-IR"/>
        </w:rPr>
        <w:t xml:space="preserve"> دلار پرداخت می‌شود و در انتخاب‌های متوالی بعدی، هر چه انتخاب کمیته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i</m:t>
            </m:r>
          </m:sub>
        </m:sSub>
      </m:oMath>
      <w:r w:rsidRPr="00914C44">
        <w:rPr>
          <w:rFonts w:ascii="Calibri" w:eastAsia="Times New Roman" w:hAnsi="Calibri" w:cs="B Mitra" w:hint="cs"/>
          <w:sz w:val="28"/>
          <w:szCs w:val="28"/>
          <w:rtl/>
          <w:lang w:bidi="fa-IR"/>
        </w:rPr>
        <w:t xml:space="preserve"> دورتر باشد، مبلغ پرداختی به وی کاهش می‌یابد. اگر چه در اکثر مطالعات، منحنی‌های بی تفاوتی ایجاد شده به صورت دایره‌ای می‌باشند اما در بعضی مطالعات منحنی‌های بیضی و یا حتی با اشکال نامرسوم ایجاد شد.</w:t>
      </w:r>
    </w:p>
    <w:p w14:paraId="65B5EA31" w14:textId="77777777" w:rsidR="00914C44" w:rsidRPr="00914C44" w:rsidRDefault="00914C44" w:rsidP="00CA4336">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 در اولین مطالعات تجربی در مورد رأی‌گیری کمیته‌ای این مسئله آزمون شد که آیا اگر یک برنده کُندرسه</w:t>
      </w:r>
      <w:r w:rsidRPr="00914C44">
        <w:rPr>
          <w:rFonts w:ascii="Calibri" w:eastAsia="Times New Roman" w:hAnsi="Calibri" w:cs="B Mitra"/>
          <w:sz w:val="28"/>
          <w:szCs w:val="28"/>
          <w:vertAlign w:val="superscript"/>
          <w:rtl/>
          <w:lang w:bidi="fa-IR"/>
        </w:rPr>
        <w:footnoteReference w:id="438"/>
      </w:r>
      <w:r w:rsidRPr="00914C44">
        <w:rPr>
          <w:rFonts w:ascii="Calibri" w:eastAsia="Times New Roman" w:hAnsi="Calibri" w:cs="B Mitra" w:hint="cs"/>
          <w:sz w:val="28"/>
          <w:szCs w:val="28"/>
          <w:rtl/>
          <w:lang w:bidi="fa-IR"/>
        </w:rPr>
        <w:t xml:space="preserve"> وجود داشته باشد، کمیته آن را انتخاب می‌کند. بنا بر قضیه پلات (1967)، در بازی رأی‌گیری فضایی، تعادل هنگامی وجود دارد </w:t>
      </w:r>
      <w:r w:rsidRPr="00914C44">
        <w:rPr>
          <w:rFonts w:ascii="Calibri" w:eastAsia="Times New Roman" w:hAnsi="Calibri" w:cs="B Mitra" w:hint="cs"/>
          <w:sz w:val="28"/>
          <w:szCs w:val="28"/>
          <w:rtl/>
          <w:lang w:bidi="fa-IR"/>
        </w:rPr>
        <w:lastRenderedPageBreak/>
        <w:t>که تعداد بازیگران فرد باشد و همچنین مشابه شکل 5-9 سایر بازیگران دو به دو در جهت مخالف نقطه ایده‌آل یکی از بازیگران قرار گرفته باشند به ترتیبی که در این شکل هر حرف به نقطه ایده‌آل یک بازیگر اشاره دارد و</w:t>
      </w:r>
      <m:oMath>
        <m:r>
          <w:rPr>
            <w:rFonts w:ascii="Cambria Math" w:eastAsia="Times New Roman" w:hAnsi="Cambria Math" w:cs="B Mitra"/>
            <w:sz w:val="28"/>
            <w:szCs w:val="28"/>
            <w:lang w:bidi="fa-IR"/>
          </w:rPr>
          <m:t>E</m:t>
        </m:r>
      </m:oMath>
      <w:r w:rsidRPr="00914C44">
        <w:rPr>
          <w:rFonts w:ascii="Calibri" w:eastAsia="Times New Roman" w:hAnsi="Calibri" w:cs="B Mitra" w:hint="cs"/>
          <w:sz w:val="28"/>
          <w:szCs w:val="28"/>
          <w:rtl/>
          <w:lang w:bidi="fa-IR"/>
        </w:rPr>
        <w:t xml:space="preserve"> نقطه برنده منحصر به فرد است. فیورینا</w:t>
      </w:r>
      <w:r w:rsidRPr="00914C44">
        <w:rPr>
          <w:rFonts w:ascii="Calibri" w:eastAsia="Times New Roman" w:hAnsi="Calibri" w:cs="B Mitra"/>
          <w:sz w:val="28"/>
          <w:szCs w:val="28"/>
          <w:vertAlign w:val="superscript"/>
          <w:rtl/>
          <w:lang w:bidi="fa-IR"/>
        </w:rPr>
        <w:footnoteReference w:id="439"/>
      </w:r>
      <w:r w:rsidRPr="00914C44">
        <w:rPr>
          <w:rFonts w:ascii="Calibri" w:eastAsia="Times New Roman" w:hAnsi="Calibri" w:cs="B Mitra" w:hint="cs"/>
          <w:sz w:val="28"/>
          <w:szCs w:val="28"/>
          <w:rtl/>
          <w:lang w:bidi="fa-IR"/>
        </w:rPr>
        <w:t xml:space="preserve"> و پلات (1978) اولین افرادی بودند که دست به چنین مطالعه‌ای زدند و دریافتند انتخاب‌های کمیته گرایش به تمرکز در اطراف نتیجه تعادلی (هسته) دارند، اگر چه به ندرت بر آن منطبق بودند. اما بسیاری از مطالعات تجربی بعدی یافته‌های فیورینا و پلات را تایید کرده‌اند. در شکل 5-19، نتایج مطالعه تجربی مَک کِلوی و اوردرشوک</w:t>
      </w:r>
      <w:r w:rsidRPr="00914C44">
        <w:rPr>
          <w:rFonts w:ascii="Calibri" w:eastAsia="Times New Roman" w:hAnsi="Calibri" w:cs="B Mitra"/>
          <w:sz w:val="28"/>
          <w:szCs w:val="28"/>
          <w:vertAlign w:val="superscript"/>
          <w:rtl/>
          <w:lang w:bidi="fa-IR"/>
        </w:rPr>
        <w:footnoteReference w:id="440"/>
      </w:r>
      <w:r w:rsidRPr="00914C44">
        <w:rPr>
          <w:rFonts w:ascii="Calibri" w:eastAsia="Times New Roman" w:hAnsi="Calibri" w:cs="B Mitra" w:hint="cs"/>
          <w:sz w:val="28"/>
          <w:szCs w:val="28"/>
          <w:rtl/>
          <w:lang w:bidi="fa-IR"/>
        </w:rPr>
        <w:t xml:space="preserve"> (1987) به تصویر کشیده شده است. در این شکل هر نقطه به نتیجه یک آزمایش اشاره دارد. در این آزمایش، هسته در نقطه ایده‌آل بازیگر پنجم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5</m:t>
            </m:r>
          </m:sub>
        </m:sSub>
      </m:oMath>
      <w:r w:rsidRPr="00914C44">
        <w:rPr>
          <w:rFonts w:ascii="Calibri" w:eastAsia="Times New Roman" w:hAnsi="Calibri" w:cs="B Mitra" w:hint="cs"/>
          <w:sz w:val="28"/>
          <w:szCs w:val="28"/>
          <w:rtl/>
          <w:lang w:bidi="fa-IR"/>
        </w:rPr>
        <w:t xml:space="preserve">، قرار دارد و بیشتر نقاط انتخاب شده در آزمایش در اطراف این نقطه متمرکز شده‌اند و یکی از آنها دقیقاًبالای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x</m:t>
            </m:r>
          </m:e>
          <m:sub>
            <m:r>
              <w:rPr>
                <w:rFonts w:ascii="Cambria Math" w:eastAsia="Times New Roman" w:hAnsi="Cambria Math" w:cs="B Mitra"/>
                <w:sz w:val="28"/>
                <w:szCs w:val="28"/>
                <w:lang w:bidi="fa-IR"/>
              </w:rPr>
              <m:t>5</m:t>
            </m:r>
          </m:sub>
        </m:sSub>
      </m:oMath>
      <w:r w:rsidRPr="00914C44">
        <w:rPr>
          <w:rFonts w:ascii="Calibri" w:eastAsia="Times New Roman" w:hAnsi="Calibri" w:cs="B Mitra" w:hint="cs"/>
          <w:sz w:val="28"/>
          <w:szCs w:val="28"/>
          <w:rtl/>
          <w:lang w:bidi="fa-IR"/>
        </w:rPr>
        <w:t xml:space="preserve"> (هسته) قرار دارد. با این حال توجه داشته باشید که انتخاب یکی از کمیته‌ها در نقطه‌ای دور در سمت چپ قرار دارد. </w:t>
      </w:r>
    </w:p>
    <w:p w14:paraId="0EE6519D"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noProof/>
          <w:sz w:val="28"/>
          <w:szCs w:val="28"/>
          <w:rtl/>
          <w:lang w:bidi="fa-IR"/>
        </w:rPr>
        <w:drawing>
          <wp:inline distT="0" distB="0" distL="0" distR="0" wp14:anchorId="14AC1065" wp14:editId="27FDACD6">
            <wp:extent cx="5143090" cy="393192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lum bright="-32000" contrast="50000"/>
                      <a:extLst>
                        <a:ext uri="{28A0092B-C50C-407E-A947-70E740481C1C}">
                          <a14:useLocalDpi xmlns:a14="http://schemas.microsoft.com/office/drawing/2010/main" val="0"/>
                        </a:ext>
                      </a:extLst>
                    </a:blip>
                    <a:srcRect/>
                    <a:stretch>
                      <a:fillRect/>
                    </a:stretch>
                  </pic:blipFill>
                  <pic:spPr bwMode="auto">
                    <a:xfrm>
                      <a:off x="0" y="0"/>
                      <a:ext cx="5143090" cy="3931920"/>
                    </a:xfrm>
                    <a:prstGeom prst="rect">
                      <a:avLst/>
                    </a:prstGeom>
                    <a:noFill/>
                    <a:ln>
                      <a:noFill/>
                    </a:ln>
                  </pic:spPr>
                </pic:pic>
              </a:graphicData>
            </a:graphic>
          </wp:inline>
        </w:drawing>
      </w:r>
    </w:p>
    <w:p w14:paraId="34D5B885"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rtl/>
          <w:lang w:bidi="fa-IR"/>
        </w:rPr>
        <w:t>شکل 5-19 نتایج</w:t>
      </w:r>
      <w:r w:rsidRPr="00914C44">
        <w:rPr>
          <w:rFonts w:ascii="Calibri" w:eastAsia="Times New Roman" w:hAnsi="Calibri" w:cs="B Mitra"/>
          <w:lang w:bidi="fa-IR"/>
        </w:rPr>
        <w:t xml:space="preserve"> </w:t>
      </w:r>
      <w:r w:rsidRPr="00914C44">
        <w:rPr>
          <w:rFonts w:ascii="Calibri" w:eastAsia="Times New Roman" w:hAnsi="Calibri" w:cs="B Mitra" w:hint="cs"/>
          <w:rtl/>
          <w:lang w:bidi="fa-IR"/>
        </w:rPr>
        <w:t xml:space="preserve">مربوط به رأی‌گیری وقتی هر موضوع جداگانه رأی‌گیری می‌شود و بحث پیرامون گزینه‌ها مجاز باشد. (شکل اقتباس شده از </w:t>
      </w:r>
      <w:r w:rsidRPr="00914C44">
        <w:rPr>
          <w:rFonts w:ascii="Times New Roman" w:eastAsia="TimesNewRomanPS" w:hAnsi="Times New Roman" w:cs="Times New Roman"/>
          <w:sz w:val="18"/>
          <w:szCs w:val="18"/>
        </w:rPr>
        <w:t>McKelvey,</w:t>
      </w:r>
      <w:r w:rsidRPr="00914C44">
        <w:rPr>
          <w:rFonts w:ascii="Times New Roman" w:eastAsia="Times New Roman" w:hAnsi="Times New Roman" w:cs="Times New Roman"/>
          <w:rtl/>
          <w:lang w:bidi="fa-IR"/>
        </w:rPr>
        <w:t xml:space="preserve"> </w:t>
      </w:r>
      <w:r w:rsidRPr="00914C44">
        <w:rPr>
          <w:rFonts w:ascii="Calibri" w:eastAsia="Times New Roman" w:hAnsi="Calibri" w:cs="B Mitra" w:hint="cs"/>
          <w:rtl/>
          <w:lang w:bidi="fa-IR"/>
        </w:rPr>
        <w:t>و</w:t>
      </w:r>
      <w:r w:rsidRPr="00914C44">
        <w:rPr>
          <w:rFonts w:ascii="Times New Roman" w:eastAsia="TimesNewRomanPS" w:hAnsi="Times New Roman" w:cs="Times New Roman"/>
          <w:sz w:val="18"/>
          <w:szCs w:val="18"/>
        </w:rPr>
        <w:t>Richard D.</w:t>
      </w:r>
      <w:r w:rsidRPr="00914C44">
        <w:rPr>
          <w:rFonts w:ascii="Times New Roman" w:eastAsia="Times New Roman" w:hAnsi="Times New Roman" w:cs="Times New Roman"/>
          <w:rtl/>
          <w:lang w:bidi="fa-IR"/>
        </w:rPr>
        <w:t xml:space="preserve"> </w:t>
      </w:r>
      <w:r w:rsidRPr="00914C44">
        <w:rPr>
          <w:rFonts w:ascii="Times New Roman" w:eastAsia="Times New Roman" w:hAnsi="Times New Roman" w:cs="Times New Roman"/>
          <w:lang w:bidi="fa-IR"/>
        </w:rPr>
        <w:t>,</w:t>
      </w:r>
      <w:r w:rsidRPr="00914C44">
        <w:rPr>
          <w:rFonts w:ascii="Calibri" w:eastAsia="Times New Roman" w:hAnsi="Calibri" w:cs="B Mitra" w:hint="cs"/>
          <w:rtl/>
          <w:lang w:bidi="fa-IR"/>
        </w:rPr>
        <w:t xml:space="preserve"> </w:t>
      </w:r>
      <w:r w:rsidRPr="00914C44">
        <w:rPr>
          <w:rFonts w:ascii="Times New Roman" w:eastAsia="TimesNewRomanPS" w:hAnsi="Times New Roman" w:cs="Times New Roman"/>
          <w:sz w:val="18"/>
          <w:szCs w:val="18"/>
        </w:rPr>
        <w:t>Peter Ordeshook</w:t>
      </w:r>
      <w:r w:rsidRPr="00914C44">
        <w:rPr>
          <w:rFonts w:ascii="Calibri" w:eastAsia="Times New Roman" w:hAnsi="Calibri" w:cs="B Mitra" w:hint="cs"/>
          <w:rtl/>
          <w:lang w:bidi="fa-IR"/>
        </w:rPr>
        <w:t xml:space="preserve"> ، "یک دهه تحقیقات آزمایشی در مورد الگوهای فضایی انتخابات و کمیته‌ها"، مندرج در اثر </w:t>
      </w:r>
      <w:r w:rsidRPr="00914C44">
        <w:rPr>
          <w:rFonts w:ascii="Times New Roman" w:eastAsia="Times New Roman" w:hAnsi="Times New Roman" w:cs="Times New Roman"/>
          <w:lang w:bidi="fa-IR"/>
        </w:rPr>
        <w:t>Enelow</w:t>
      </w:r>
      <w:r w:rsidRPr="00914C44">
        <w:rPr>
          <w:rFonts w:ascii="Calibri" w:eastAsia="Times New Roman" w:hAnsi="Calibri" w:cs="B Mitra" w:hint="cs"/>
          <w:rtl/>
          <w:lang w:bidi="fa-IR"/>
        </w:rPr>
        <w:t xml:space="preserve"> و </w:t>
      </w:r>
      <w:r w:rsidRPr="00914C44">
        <w:rPr>
          <w:rFonts w:ascii="Times New Roman" w:eastAsia="TimesNewRomanPS" w:hAnsi="Times New Roman" w:cs="Times New Roman"/>
          <w:sz w:val="20"/>
          <w:szCs w:val="20"/>
        </w:rPr>
        <w:t>Melvin J. Hinich</w:t>
      </w:r>
      <w:r w:rsidRPr="00914C44">
        <w:rPr>
          <w:rFonts w:ascii="Times New Roman" w:eastAsia="Times New Roman" w:hAnsi="Times New Roman" w:cs="Times New Roman"/>
          <w:sz w:val="20"/>
          <w:szCs w:val="20"/>
          <w:rtl/>
          <w:lang w:bidi="fa-IR"/>
        </w:rPr>
        <w:t xml:space="preserve"> ، </w:t>
      </w:r>
      <w:r w:rsidRPr="00914C44">
        <w:rPr>
          <w:rFonts w:ascii="Times New Roman" w:eastAsia="Times New Roman" w:hAnsi="Times New Roman" w:cs="Times New Roman"/>
          <w:sz w:val="20"/>
          <w:szCs w:val="20"/>
          <w:lang w:bidi="fa-IR"/>
        </w:rPr>
        <w:t>James</w:t>
      </w:r>
      <w:r w:rsidRPr="00914C44">
        <w:rPr>
          <w:rFonts w:ascii="Times New Roman" w:eastAsia="TimesNewRomanPS" w:hAnsi="Times New Roman" w:cs="Times New Roman"/>
          <w:sz w:val="18"/>
          <w:szCs w:val="18"/>
        </w:rPr>
        <w:t xml:space="preserve"> </w:t>
      </w:r>
      <w:r w:rsidRPr="00914C44">
        <w:rPr>
          <w:rFonts w:ascii="Times New Roman" w:eastAsia="TimesNewRomanPS" w:hAnsi="Times New Roman" w:cs="Times New Roman"/>
          <w:sz w:val="20"/>
          <w:szCs w:val="20"/>
        </w:rPr>
        <w:t xml:space="preserve">M. </w:t>
      </w:r>
      <w:r w:rsidRPr="00914C44">
        <w:rPr>
          <w:rFonts w:ascii="Calibri" w:eastAsia="Times New Roman" w:hAnsi="Calibri" w:cs="B Mitra" w:hint="cs"/>
          <w:rtl/>
          <w:lang w:bidi="fa-IR"/>
        </w:rPr>
        <w:t xml:space="preserve"> با عنوان"پیشرفت‌ها در نظریه فضایی رأی‌گیری"، انتشارات دانشگاه کمبریج، 1990، ص 113).</w:t>
      </w:r>
    </w:p>
    <w:p w14:paraId="0614A0E9" w14:textId="77777777" w:rsidR="00914C44" w:rsidRPr="00914C44" w:rsidRDefault="00914C44" w:rsidP="006E3F6F">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lastRenderedPageBreak/>
        <w:t>بنابراین روشن است که اگر برنده کُندرسه وجود داشته باشد، کمیته‌ها به سمت آن جذب می‌شوند. اگر برنده کُندرسه وجود نداشته باشد، کمیته‌ها کجا قرار می‌گیرند؟ بر پایه قضیه مک کلوی در مورد تنظیم کننده دستور جلسه، پاسخ می‌تواند به این ترتیب باشد که کمیته می‌تواند در هر نقطه‌ای یا در فاصله ای دور از آن قرار گیرد. اما چنین پیش‌بینی‌هایی چندان اعتبار ندارند. پیش‌بینی مستدل و معتبر آن است که کمیته نقطه‌ای را در داخل مجموعه پَرتو یا در وسط آن انتخاب می‌کند. وقتی برنده کُندرسه وجود نداشته باشد در نظریه بازی چندین راه‌ِحل مثل راه‌ِحل چانه‌زنی</w:t>
      </w:r>
      <w:r w:rsidRPr="00914C44">
        <w:rPr>
          <w:rFonts w:ascii="Calibri" w:eastAsia="Times New Roman" w:hAnsi="Calibri" w:cs="B Mitra"/>
          <w:sz w:val="28"/>
          <w:szCs w:val="28"/>
          <w:vertAlign w:val="superscript"/>
          <w:rtl/>
          <w:lang w:bidi="fa-IR"/>
        </w:rPr>
        <w:footnoteReference w:id="441"/>
      </w:r>
      <w:r w:rsidRPr="00914C44">
        <w:rPr>
          <w:rFonts w:ascii="Calibri" w:eastAsia="Times New Roman" w:hAnsi="Calibri" w:cs="B Mitra" w:hint="cs"/>
          <w:sz w:val="28"/>
          <w:szCs w:val="28"/>
          <w:rtl/>
          <w:lang w:bidi="fa-IR"/>
        </w:rPr>
        <w:t>، راه‌ِحل مجموعه‌ آشکار شده و راه‌ِحل مجموعه بانکس</w:t>
      </w:r>
      <w:r w:rsidRPr="00914C44">
        <w:rPr>
          <w:rFonts w:ascii="Calibri" w:eastAsia="Times New Roman" w:hAnsi="Calibri" w:cs="B Mitra"/>
          <w:sz w:val="28"/>
          <w:szCs w:val="28"/>
          <w:vertAlign w:val="superscript"/>
          <w:rtl/>
          <w:lang w:bidi="fa-IR"/>
        </w:rPr>
        <w:footnoteReference w:id="442"/>
      </w:r>
      <w:r w:rsidRPr="00914C44">
        <w:rPr>
          <w:rFonts w:ascii="Calibri" w:eastAsia="Times New Roman" w:hAnsi="Calibri" w:cs="B Mitra" w:hint="cs"/>
          <w:sz w:val="28"/>
          <w:szCs w:val="28"/>
          <w:rtl/>
          <w:lang w:bidi="fa-IR"/>
        </w:rPr>
        <w:t xml:space="preserve"> </w:t>
      </w:r>
      <w:r w:rsidRPr="00914C44">
        <w:rPr>
          <w:rFonts w:ascii="Sakkal Majalla" w:eastAsia="Times New Roman" w:hAnsi="Sakkal Majalla" w:cs="Sakkal Majalla"/>
          <w:sz w:val="28"/>
          <w:szCs w:val="28"/>
          <w:lang w:bidi="fa-IR"/>
        </w:rPr>
        <w:t>(</w:t>
      </w:r>
      <w:r w:rsidRPr="00914C44">
        <w:rPr>
          <w:rFonts w:ascii="Times New Roman" w:eastAsia="Times New Roman" w:hAnsi="Times New Roman" w:cs="Times New Roman"/>
          <w:sz w:val="24"/>
          <w:szCs w:val="24"/>
          <w:lang w:bidi="fa-IR"/>
        </w:rPr>
        <w:t>BANKS</w:t>
      </w:r>
      <w:r w:rsidRPr="00914C44">
        <w:rPr>
          <w:rFonts w:ascii="Sakkal Majalla" w:eastAsia="Times New Roman" w:hAnsi="Sakkal Majalla" w:cs="Sakkal Majalla"/>
          <w:sz w:val="28"/>
          <w:szCs w:val="28"/>
          <w:lang w:bidi="fa-IR"/>
        </w:rPr>
        <w:t>)</w:t>
      </w:r>
      <w:r w:rsidRPr="00914C44">
        <w:rPr>
          <w:rFonts w:ascii="Sakkal Majalla" w:eastAsia="Times New Roman" w:hAnsi="Sakkal Majalla" w:cs="Sakkal Majalla" w:hint="cs"/>
          <w:sz w:val="28"/>
          <w:szCs w:val="28"/>
          <w:rtl/>
          <w:lang w:bidi="fa-IR"/>
        </w:rPr>
        <w:t>–</w:t>
      </w:r>
      <w:r w:rsidRPr="00914C44">
        <w:rPr>
          <w:rFonts w:ascii="Calibri" w:eastAsia="Times New Roman" w:hAnsi="Calibri" w:cs="B Mitra" w:hint="cs"/>
          <w:sz w:val="28"/>
          <w:szCs w:val="28"/>
          <w:rtl/>
          <w:lang w:bidi="fa-IR"/>
        </w:rPr>
        <w:t xml:space="preserve"> برای پیش‌بینی انتخاب کمیته معرفی شده است. (در فصل 11 که موضوع دور و تسلسل درخصوص رقابت دو کاندیدا</w:t>
      </w:r>
      <w:r w:rsidRPr="00914C44">
        <w:rPr>
          <w:rFonts w:ascii="Calibri" w:eastAsia="Times New Roman" w:hAnsi="Calibri" w:cs="B Mitra"/>
          <w:sz w:val="28"/>
          <w:szCs w:val="28"/>
          <w:vertAlign w:val="superscript"/>
          <w:rtl/>
          <w:lang w:bidi="fa-IR"/>
        </w:rPr>
        <w:footnoteReference w:id="443"/>
      </w:r>
      <w:r w:rsidRPr="00914C44">
        <w:rPr>
          <w:rFonts w:ascii="Calibri" w:eastAsia="Times New Roman" w:hAnsi="Calibri" w:cs="B Mitra" w:hint="cs"/>
          <w:sz w:val="28"/>
          <w:szCs w:val="28"/>
          <w:rtl/>
          <w:lang w:bidi="fa-IR"/>
        </w:rPr>
        <w:t xml:space="preserve"> مجدداً مطرح می‌شود به تعدادی از این راه‌حل‌های ابداعی اشاره می‌شود). در شکل 5-20 نتیجه تعدادی آزمایش طراحی شده توسط مک کلوی، اوردرشوک و وینر</w:t>
      </w:r>
      <w:r w:rsidRPr="00914C44">
        <w:rPr>
          <w:rFonts w:ascii="Calibri" w:eastAsia="Times New Roman" w:hAnsi="Calibri" w:cs="B Mitra"/>
          <w:sz w:val="28"/>
          <w:szCs w:val="28"/>
          <w:vertAlign w:val="superscript"/>
          <w:rtl/>
          <w:lang w:bidi="fa-IR"/>
        </w:rPr>
        <w:footnoteReference w:id="444"/>
      </w:r>
      <w:r w:rsidRPr="00914C44">
        <w:rPr>
          <w:rFonts w:ascii="Calibri" w:eastAsia="Times New Roman" w:hAnsi="Calibri" w:cs="B Mitra" w:hint="cs"/>
          <w:sz w:val="28"/>
          <w:szCs w:val="28"/>
          <w:rtl/>
          <w:lang w:bidi="fa-IR"/>
        </w:rPr>
        <w:t>(1978) جهت آزمون قدرت پیش‌بینی یکی از این راه‌ِحل‌های ابداعی (راه‌حل رقابت) قابل مشاهده است. در تمامی آزمایشات نقطه انتخابی بر روی مجموعه پَرتو بود یعنی درونِ مساحت پنج ضلعی بزرگی که از اتصال نقاط ایده‌آل افراد به دست آمده بود. هر یک از ستاره‌ها به نتیجه پیش بینی شده توسط راه‌ِحل رقابتی اشاره دارد. تمامی نقاط انتخابی کمیته‌ها به راه‌ِحل‌های پیش‌بینی شده نزدیک و تعداد اندکی از آنها دقیقاً منطبق بر پیش‌بینی‌ها بودند. آزمایشات مک کلوی، اردرشوک و وینر و بسیاری از آزمایش‌های دیگر که در شرایط فقدان هسته برای آزمون فرضیه‌های مختلف در مورد انتخاب‌های کمیته‌ صورت گرفتند آشکار می‌سازند که تحت قاعده اکثریت آراء، انتخاب کمیته‌ها هم در مجموعه پَرتو و هم نزدیک به هم قرار دارند، البته نه به نزدیکی زمانی که هسته وجود دارد</w:t>
      </w:r>
      <w:r w:rsidRPr="00914C44">
        <w:rPr>
          <w:rFonts w:ascii="Calibri" w:eastAsia="Times New Roman" w:hAnsi="Calibri" w:cs="B Mitra"/>
          <w:sz w:val="28"/>
          <w:szCs w:val="28"/>
          <w:vertAlign w:val="superscript"/>
          <w:rtl/>
          <w:lang w:bidi="fa-IR"/>
        </w:rPr>
        <w:footnoteReference w:id="445"/>
      </w:r>
      <w:r w:rsidRPr="00914C44">
        <w:rPr>
          <w:rFonts w:ascii="Calibri" w:eastAsia="Times New Roman" w:hAnsi="Calibri" w:cs="B Mitra" w:hint="cs"/>
          <w:sz w:val="28"/>
          <w:szCs w:val="28"/>
          <w:rtl/>
          <w:lang w:bidi="fa-IR"/>
        </w:rPr>
        <w:t xml:space="preserve">. </w:t>
      </w:r>
    </w:p>
    <w:p w14:paraId="606DAEE8"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noProof/>
          <w:sz w:val="28"/>
          <w:szCs w:val="28"/>
          <w:rtl/>
          <w:lang w:bidi="fa-IR"/>
        </w:rPr>
        <w:lastRenderedPageBreak/>
        <w:drawing>
          <wp:inline distT="0" distB="0" distL="0" distR="0" wp14:anchorId="49DC65C8" wp14:editId="273993E8">
            <wp:extent cx="5531229" cy="3931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lum bright="-30000" contrast="52000"/>
                      <a:extLst>
                        <a:ext uri="{28A0092B-C50C-407E-A947-70E740481C1C}">
                          <a14:useLocalDpi xmlns:a14="http://schemas.microsoft.com/office/drawing/2010/main" val="0"/>
                        </a:ext>
                      </a:extLst>
                    </a:blip>
                    <a:srcRect/>
                    <a:stretch>
                      <a:fillRect/>
                    </a:stretch>
                  </pic:blipFill>
                  <pic:spPr bwMode="auto">
                    <a:xfrm>
                      <a:off x="0" y="0"/>
                      <a:ext cx="5531229" cy="3931920"/>
                    </a:xfrm>
                    <a:prstGeom prst="rect">
                      <a:avLst/>
                    </a:prstGeom>
                    <a:noFill/>
                    <a:ln>
                      <a:noFill/>
                    </a:ln>
                  </pic:spPr>
                </pic:pic>
              </a:graphicData>
            </a:graphic>
          </wp:inline>
        </w:drawing>
      </w:r>
    </w:p>
    <w:p w14:paraId="6ADBF72F" w14:textId="77777777" w:rsidR="00914C44" w:rsidRPr="00914C44" w:rsidRDefault="00914C44" w:rsidP="00914C44">
      <w:pPr>
        <w:bidi/>
        <w:jc w:val="both"/>
        <w:rPr>
          <w:rFonts w:ascii="Calibri" w:eastAsia="Times New Roman" w:hAnsi="Calibri" w:cs="B Mitra"/>
          <w:rtl/>
          <w:lang w:bidi="fa-IR"/>
        </w:rPr>
      </w:pPr>
      <w:r w:rsidRPr="00914C44">
        <w:rPr>
          <w:rFonts w:ascii="Calibri" w:eastAsia="Times New Roman" w:hAnsi="Calibri" w:cs="B Mitra" w:hint="cs"/>
          <w:rtl/>
          <w:lang w:bidi="fa-IR"/>
        </w:rPr>
        <w:t xml:space="preserve">شکل 5-20. آزمون راه حل رقابتی (شکل اقتباس شده ازاثر </w:t>
      </w:r>
      <w:r w:rsidRPr="00914C44">
        <w:rPr>
          <w:rFonts w:ascii="Times New Roman" w:eastAsia="TimesNewRomanPS" w:hAnsi="Times New Roman" w:cs="Times New Roman"/>
          <w:sz w:val="18"/>
          <w:szCs w:val="18"/>
        </w:rPr>
        <w:t>McKelvey,</w:t>
      </w:r>
      <w:r w:rsidRPr="00914C44">
        <w:rPr>
          <w:rFonts w:ascii="Times New Roman" w:eastAsia="Times New Roman" w:hAnsi="Times New Roman" w:cs="Times New Roman"/>
          <w:rtl/>
          <w:lang w:bidi="fa-IR"/>
        </w:rPr>
        <w:t xml:space="preserve"> </w:t>
      </w:r>
      <w:r w:rsidRPr="00914C44">
        <w:rPr>
          <w:rFonts w:ascii="Calibri" w:eastAsia="Times New Roman" w:hAnsi="Calibri" w:cs="B Mitra" w:hint="cs"/>
          <w:rtl/>
          <w:lang w:bidi="fa-IR"/>
        </w:rPr>
        <w:t>و</w:t>
      </w:r>
      <w:r w:rsidRPr="00914C44">
        <w:rPr>
          <w:rFonts w:ascii="Times New Roman" w:eastAsia="TimesNewRomanPS" w:hAnsi="Times New Roman" w:cs="Times New Roman"/>
          <w:sz w:val="18"/>
          <w:szCs w:val="18"/>
        </w:rPr>
        <w:t>Richard D.</w:t>
      </w:r>
      <w:r w:rsidRPr="00914C44">
        <w:rPr>
          <w:rFonts w:ascii="Times New Roman" w:eastAsia="Times New Roman" w:hAnsi="Times New Roman" w:cs="Times New Roman"/>
          <w:rtl/>
          <w:lang w:bidi="fa-IR"/>
        </w:rPr>
        <w:t xml:space="preserve"> </w:t>
      </w:r>
      <w:r w:rsidRPr="00914C44">
        <w:rPr>
          <w:rFonts w:ascii="Times New Roman" w:eastAsia="Times New Roman" w:hAnsi="Times New Roman" w:cs="Times New Roman"/>
          <w:lang w:bidi="fa-IR"/>
        </w:rPr>
        <w:t>,</w:t>
      </w:r>
      <w:r w:rsidRPr="00914C44">
        <w:rPr>
          <w:rFonts w:ascii="Calibri" w:eastAsia="Times New Roman" w:hAnsi="Calibri" w:cs="B Mitra" w:hint="cs"/>
          <w:rtl/>
          <w:lang w:bidi="fa-IR"/>
        </w:rPr>
        <w:t xml:space="preserve"> </w:t>
      </w:r>
      <w:r w:rsidRPr="00914C44">
        <w:rPr>
          <w:rFonts w:ascii="Times New Roman" w:eastAsia="TimesNewRomanPS" w:hAnsi="Times New Roman" w:cs="Times New Roman"/>
          <w:sz w:val="18"/>
          <w:szCs w:val="18"/>
        </w:rPr>
        <w:t>Peter Ordeshook</w:t>
      </w:r>
      <w:r w:rsidRPr="00914C44">
        <w:rPr>
          <w:rFonts w:ascii="Calibri" w:eastAsia="Times New Roman" w:hAnsi="Calibri" w:cs="B Mitra" w:hint="cs"/>
          <w:rtl/>
          <w:lang w:bidi="fa-IR"/>
        </w:rPr>
        <w:t xml:space="preserve"> با عنوان "یک دهه تحقیقات آزمایشی در مورد الگوهای فضایی انتخابات و کمیته‌ها"، مندرج در اثر </w:t>
      </w:r>
      <w:r w:rsidRPr="00914C44">
        <w:rPr>
          <w:rFonts w:ascii="Times New Roman" w:eastAsia="TimesNewRomanPS" w:hAnsi="Times New Roman" w:cs="Times New Roman"/>
          <w:sz w:val="20"/>
          <w:szCs w:val="20"/>
        </w:rPr>
        <w:t>Melvin J. Hinich</w:t>
      </w:r>
      <w:r w:rsidRPr="00914C44">
        <w:rPr>
          <w:rFonts w:ascii="Calibri" w:eastAsia="Times New Roman" w:hAnsi="Calibri" w:cs="B Mitra" w:hint="cs"/>
          <w:rtl/>
          <w:lang w:bidi="fa-IR"/>
        </w:rPr>
        <w:t xml:space="preserve"> </w:t>
      </w:r>
      <w:r w:rsidRPr="00914C44">
        <w:rPr>
          <w:rFonts w:ascii="Times New Roman" w:eastAsia="TimesNewRomanPS" w:hAnsi="Times New Roman" w:cs="Times New Roman"/>
          <w:sz w:val="20"/>
          <w:szCs w:val="20"/>
        </w:rPr>
        <w:t>James M. Enelow</w:t>
      </w:r>
      <w:r w:rsidRPr="00914C44">
        <w:rPr>
          <w:rFonts w:ascii="Calibri" w:eastAsia="Times New Roman" w:hAnsi="Calibri" w:cs="B Mitra" w:hint="cs"/>
          <w:rtl/>
          <w:lang w:bidi="fa-IR"/>
        </w:rPr>
        <w:t xml:space="preserve"> با عنوان"پیشرفت‌ها در نظریه فضایی رأی‌گیری"، ، انتشارات دانشگاه کمبریج، 1990، ص 113). </w:t>
      </w:r>
    </w:p>
    <w:p w14:paraId="13A6BE69" w14:textId="77777777" w:rsidR="00914C44" w:rsidRPr="00914C44" w:rsidRDefault="00914C44" w:rsidP="006E3F6F">
      <w:pPr>
        <w:bidi/>
        <w:ind w:firstLine="288"/>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در بخش 5-13-2 توضیح دادیم که اگر موضوعات مورد بحث چند بُعدی باشند و در هر زمان فقط در مورد یک بُعد رأی‌گیری شود، چگونه یک راه‌ِحل تعادلی تحت قاعده اکثریت آراء ایجاد می‌شود. نتیجه آزمایشات دیگر مک کلوی و اوردرشوک (1984) برای آزمون پیش‌بینی فوق در شکل 5-21 درج شده است. نقطه پایدار در محل تقاطع دو خط افقی و عمودی قرار دارد. این دو خط از نقطه‌ای عبور می‌کنند که از هر دو جهت نقطه مطلوب رأی دهنده میانه می‌باشد. در این آزمایش‌ها میزان تمرکز نقاط انتخابی حول این نقطه پایدار از تمرکز نقاط در اطراف هسته در شکل 5-19 کمتر است اما از نقاط انتخابی در شکل 5-20 متمرکزتر است، بنابراین حتی اگر در این آزمایش‌ها هسته‌ای وجود نداشته باشد اما اگر کمیته‌ها در ارایه پیشنهادهای جدید مطابق میل خود آزاد باشند نتیجه‌ای حول نقطه پایدار حاصل می‌شود. در آزمایشات اخیر اگر کمیته‌ها با این محدودیت مواجه بودند که در هر زمان فقط یکی از ابعاد پیشنهادها را تغییر دهند، نقاط انتخابی کمیته‌ها در مجموعه آزمایش‌های فوق متمرکزتر می‌شد. در واقع تمام نقاط انتخاب شده توسط کمیته‌ها در درون پنج ضلعی قرار دارد که از تقاطع منحنی‌های قرارداد قطری حاصل شده است. با کمی تعدیل در ساختار فرآیند رأی‌گیری، تفاوت قابل توجهی در پایداری نتایج ایجاد می‌شود. </w:t>
      </w:r>
    </w:p>
    <w:p w14:paraId="7EE39131"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noProof/>
          <w:sz w:val="28"/>
          <w:szCs w:val="28"/>
          <w:rtl/>
          <w:lang w:bidi="fa-IR"/>
        </w:rPr>
        <w:lastRenderedPageBreak/>
        <w:drawing>
          <wp:inline distT="0" distB="0" distL="0" distR="0" wp14:anchorId="66EBF47C" wp14:editId="050F24A6">
            <wp:extent cx="5269924" cy="41148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lum bright="-30000" contrast="55000"/>
                      <a:extLst>
                        <a:ext uri="{28A0092B-C50C-407E-A947-70E740481C1C}">
                          <a14:useLocalDpi xmlns:a14="http://schemas.microsoft.com/office/drawing/2010/main" val="0"/>
                        </a:ext>
                      </a:extLst>
                    </a:blip>
                    <a:srcRect/>
                    <a:stretch>
                      <a:fillRect/>
                    </a:stretch>
                  </pic:blipFill>
                  <pic:spPr bwMode="auto">
                    <a:xfrm>
                      <a:off x="0" y="0"/>
                      <a:ext cx="5269924" cy="4114800"/>
                    </a:xfrm>
                    <a:prstGeom prst="rect">
                      <a:avLst/>
                    </a:prstGeom>
                    <a:noFill/>
                    <a:ln>
                      <a:noFill/>
                    </a:ln>
                  </pic:spPr>
                </pic:pic>
              </a:graphicData>
            </a:graphic>
          </wp:inline>
        </w:drawing>
      </w:r>
      <w:r w:rsidRPr="00914C44">
        <w:rPr>
          <w:rFonts w:ascii="Calibri" w:eastAsia="Times New Roman" w:hAnsi="Calibri" w:cs="B Mitra" w:hint="cs"/>
          <w:sz w:val="28"/>
          <w:szCs w:val="28"/>
          <w:rtl/>
          <w:lang w:bidi="fa-IR"/>
        </w:rPr>
        <w:t xml:space="preserve">  </w:t>
      </w:r>
    </w:p>
    <w:p w14:paraId="7B45F6D7" w14:textId="77777777" w:rsidR="00914C44" w:rsidRPr="00914C44" w:rsidRDefault="00914C44" w:rsidP="00914C44">
      <w:pPr>
        <w:bidi/>
        <w:jc w:val="both"/>
        <w:rPr>
          <w:rFonts w:ascii="Calibri" w:eastAsia="Times New Roman" w:hAnsi="Calibri" w:cs="B Mitra"/>
          <w:rtl/>
          <w:lang w:bidi="fa-IR"/>
        </w:rPr>
      </w:pPr>
      <w:r w:rsidRPr="00914C44">
        <w:rPr>
          <w:rFonts w:ascii="Calibri" w:eastAsia="Times New Roman" w:hAnsi="Calibri" w:cs="B Mitra" w:hint="cs"/>
          <w:sz w:val="24"/>
          <w:szCs w:val="24"/>
          <w:rtl/>
          <w:lang w:bidi="fa-IR"/>
        </w:rPr>
        <w:t xml:space="preserve">شکل 5-21. نتایج رأی‌گیری وقتی بحث پیرامون موضوعات ممنوع باشد و هر موضوع جداگانه رأی‌گیری شود </w:t>
      </w:r>
      <w:r w:rsidRPr="00914C44">
        <w:rPr>
          <w:rFonts w:ascii="Calibri" w:eastAsia="Times New Roman" w:hAnsi="Calibri" w:cs="B Mitra" w:hint="cs"/>
          <w:rtl/>
          <w:lang w:bidi="fa-IR"/>
        </w:rPr>
        <w:t xml:space="preserve">(شکل اقتباس شده از اثر </w:t>
      </w:r>
      <w:r w:rsidRPr="00914C44">
        <w:rPr>
          <w:rFonts w:ascii="Times New Roman" w:eastAsia="TimesNewRomanPS" w:hAnsi="Times New Roman" w:cs="Times New Roman"/>
          <w:sz w:val="18"/>
          <w:szCs w:val="18"/>
        </w:rPr>
        <w:t>McKelvey,</w:t>
      </w:r>
      <w:r w:rsidRPr="00914C44">
        <w:rPr>
          <w:rFonts w:ascii="Times New Roman" w:eastAsia="Times New Roman" w:hAnsi="Times New Roman" w:cs="Times New Roman"/>
          <w:rtl/>
          <w:lang w:bidi="fa-IR"/>
        </w:rPr>
        <w:t xml:space="preserve"> </w:t>
      </w:r>
      <w:r w:rsidRPr="00914C44">
        <w:rPr>
          <w:rFonts w:ascii="Calibri" w:eastAsia="Times New Roman" w:hAnsi="Calibri" w:cs="B Mitra" w:hint="cs"/>
          <w:rtl/>
          <w:lang w:bidi="fa-IR"/>
        </w:rPr>
        <w:t>و</w:t>
      </w:r>
      <w:r w:rsidRPr="00914C44">
        <w:rPr>
          <w:rFonts w:ascii="Times New Roman" w:eastAsia="TimesNewRomanPS" w:hAnsi="Times New Roman" w:cs="Times New Roman"/>
          <w:sz w:val="18"/>
          <w:szCs w:val="18"/>
        </w:rPr>
        <w:t>Richard D.</w:t>
      </w:r>
      <w:r w:rsidRPr="00914C44">
        <w:rPr>
          <w:rFonts w:ascii="Times New Roman" w:eastAsia="Times New Roman" w:hAnsi="Times New Roman" w:cs="Times New Roman"/>
          <w:rtl/>
          <w:lang w:bidi="fa-IR"/>
        </w:rPr>
        <w:t xml:space="preserve"> </w:t>
      </w:r>
      <w:r w:rsidRPr="00914C44">
        <w:rPr>
          <w:rFonts w:ascii="Times New Roman" w:eastAsia="Times New Roman" w:hAnsi="Times New Roman" w:cs="Times New Roman"/>
          <w:lang w:bidi="fa-IR"/>
        </w:rPr>
        <w:t>,</w:t>
      </w:r>
      <w:r w:rsidRPr="00914C44">
        <w:rPr>
          <w:rFonts w:ascii="Calibri" w:eastAsia="Times New Roman" w:hAnsi="Calibri" w:cs="B Mitra" w:hint="cs"/>
          <w:rtl/>
          <w:lang w:bidi="fa-IR"/>
        </w:rPr>
        <w:t xml:space="preserve"> </w:t>
      </w:r>
      <w:r w:rsidRPr="00914C44">
        <w:rPr>
          <w:rFonts w:ascii="Times New Roman" w:eastAsia="TimesNewRomanPS" w:hAnsi="Times New Roman" w:cs="Times New Roman"/>
          <w:sz w:val="18"/>
          <w:szCs w:val="18"/>
        </w:rPr>
        <w:t>Peter Ordeshook</w:t>
      </w:r>
      <w:r w:rsidRPr="00914C44">
        <w:rPr>
          <w:rFonts w:ascii="Calibri" w:eastAsia="Times New Roman" w:hAnsi="Calibri" w:cs="B Mitra" w:hint="cs"/>
          <w:rtl/>
          <w:lang w:bidi="fa-IR"/>
        </w:rPr>
        <w:t xml:space="preserve"> ، تحت عنوان "یک دهه تحقیقات آزمایشی در مورد الگوهای فضایی انتخابات و کمیته‌ها"، مندرج در اثر</w:t>
      </w:r>
      <w:r w:rsidRPr="00914C44">
        <w:rPr>
          <w:rFonts w:ascii="Times New Roman" w:eastAsia="TimesNewRomanPS" w:hAnsi="Times New Roman" w:cs="Times New Roman"/>
          <w:sz w:val="20"/>
          <w:szCs w:val="20"/>
        </w:rPr>
        <w:t xml:space="preserve"> James M. Enelow</w:t>
      </w:r>
      <w:r w:rsidRPr="00914C44">
        <w:rPr>
          <w:rFonts w:ascii="Calibri" w:eastAsia="Times New Roman" w:hAnsi="Calibri" w:cs="B Mitra" w:hint="cs"/>
          <w:sz w:val="24"/>
          <w:szCs w:val="24"/>
          <w:rtl/>
          <w:lang w:bidi="fa-IR"/>
        </w:rPr>
        <w:t xml:space="preserve"> </w:t>
      </w:r>
      <w:r w:rsidRPr="00914C44">
        <w:rPr>
          <w:rFonts w:ascii="Calibri" w:eastAsia="Times New Roman" w:hAnsi="Calibri" w:cs="B Mitra" w:hint="cs"/>
          <w:rtl/>
          <w:lang w:bidi="fa-IR"/>
        </w:rPr>
        <w:t xml:space="preserve">و </w:t>
      </w:r>
      <w:r w:rsidRPr="00914C44">
        <w:rPr>
          <w:rFonts w:ascii="Times New Roman" w:eastAsia="TimesNewRomanPS" w:hAnsi="Times New Roman" w:cs="Times New Roman"/>
          <w:sz w:val="20"/>
          <w:szCs w:val="20"/>
        </w:rPr>
        <w:t>Melvin J. Hinich</w:t>
      </w:r>
      <w:r w:rsidRPr="00914C44">
        <w:rPr>
          <w:rFonts w:ascii="Calibri" w:eastAsia="Times New Roman" w:hAnsi="Calibri" w:cs="B Mitra" w:hint="cs"/>
          <w:rtl/>
          <w:lang w:bidi="fa-IR"/>
        </w:rPr>
        <w:t xml:space="preserve"> با عنوان "پیشرفت‌ها در نظریه فضایی رأی‌گیری"، ، انتشارات دانشگاه کمبریج، 1990، ص 113). </w:t>
      </w:r>
    </w:p>
    <w:p w14:paraId="461B81A1" w14:textId="77777777" w:rsidR="00914C44" w:rsidRPr="00914C44" w:rsidRDefault="00914C44" w:rsidP="00914C44">
      <w:pPr>
        <w:bidi/>
        <w:jc w:val="both"/>
        <w:rPr>
          <w:rFonts w:ascii="Calibri" w:eastAsia="Times New Roman" w:hAnsi="Calibri" w:cs="B Mitra"/>
          <w:sz w:val="24"/>
          <w:szCs w:val="24"/>
          <w:rtl/>
          <w:lang w:bidi="fa-IR"/>
        </w:rPr>
      </w:pPr>
    </w:p>
    <w:p w14:paraId="2848CA24" w14:textId="77777777" w:rsidR="00914C44" w:rsidRPr="00914C44" w:rsidRDefault="00914C44" w:rsidP="00914C44">
      <w:pPr>
        <w:bidi/>
        <w:jc w:val="both"/>
        <w:rPr>
          <w:rFonts w:ascii="Calibri" w:eastAsia="Times New Roman" w:hAnsi="Calibri" w:cs="B Mitra"/>
          <w:sz w:val="24"/>
          <w:szCs w:val="24"/>
          <w:rtl/>
          <w:lang w:bidi="fa-IR"/>
        </w:rPr>
      </w:pPr>
    </w:p>
    <w:p w14:paraId="0B7F99F4" w14:textId="77777777" w:rsidR="00914C44" w:rsidRPr="00914C44" w:rsidRDefault="00914C44" w:rsidP="00914C44">
      <w:pPr>
        <w:bidi/>
        <w:jc w:val="both"/>
        <w:rPr>
          <w:rFonts w:ascii="Calibri" w:eastAsia="Times New Roman" w:hAnsi="Calibri" w:cs="B Mitra"/>
          <w:sz w:val="24"/>
          <w:szCs w:val="24"/>
          <w:rtl/>
          <w:lang w:bidi="fa-IR"/>
        </w:rPr>
      </w:pPr>
    </w:p>
    <w:p w14:paraId="3941D512" w14:textId="77777777" w:rsidR="00914C44" w:rsidRPr="00914C44" w:rsidRDefault="00914C44" w:rsidP="00914C44">
      <w:pPr>
        <w:bidi/>
        <w:jc w:val="both"/>
        <w:rPr>
          <w:rFonts w:ascii="Calibri" w:eastAsia="Times New Roman" w:hAnsi="Calibri" w:cs="B Mitra"/>
          <w:sz w:val="28"/>
          <w:szCs w:val="28"/>
          <w:rtl/>
          <w:lang w:bidi="fa-IR"/>
        </w:rPr>
      </w:pPr>
      <w:r w:rsidRPr="00914C44">
        <w:rPr>
          <w:rFonts w:ascii="Calibri" w:eastAsia="Times New Roman" w:hAnsi="Calibri" w:cs="B Mitra" w:hint="cs"/>
          <w:sz w:val="28"/>
          <w:szCs w:val="28"/>
          <w:rtl/>
          <w:lang w:bidi="fa-IR"/>
        </w:rPr>
        <w:t xml:space="preserve">    یادداشت‌های کتاب‌شناسی</w:t>
      </w:r>
    </w:p>
    <w:p w14:paraId="2D97EC8E" w14:textId="77777777" w:rsidR="00914C44" w:rsidRPr="00914C44" w:rsidRDefault="00914C44" w:rsidP="00914C44">
      <w:pPr>
        <w:bidi/>
        <w:jc w:val="lowKashida"/>
        <w:rPr>
          <w:rFonts w:ascii="TimesNewRomanPS" w:eastAsia="TimesNewRomanPS" w:hAnsi="Calibri" w:cs="B Mitra"/>
          <w:sz w:val="24"/>
          <w:szCs w:val="24"/>
        </w:rPr>
      </w:pPr>
      <w:r w:rsidRPr="00914C44">
        <w:rPr>
          <w:rFonts w:ascii="Times New Roman" w:eastAsia="TimesNewRomanPS" w:hAnsi="Times New Roman" w:cs="Times New Roman"/>
        </w:rPr>
        <w:t>Enelow (1997) and Young (1997)</w:t>
      </w:r>
      <w:r w:rsidRPr="00914C44">
        <w:rPr>
          <w:rFonts w:ascii="Times New Roman" w:eastAsia="TimesNewRomanPS" w:hAnsi="Times New Roman" w:cs="Times New Roman"/>
          <w:rtl/>
        </w:rPr>
        <w:t xml:space="preserve"> </w:t>
      </w:r>
      <w:r w:rsidRPr="00914C44">
        <w:rPr>
          <w:rFonts w:ascii="TimesNewRomanPS" w:eastAsia="TimesNewRomanPS" w:hAnsi="Calibri" w:cs="B Mitra" w:hint="cs"/>
          <w:sz w:val="24"/>
          <w:szCs w:val="24"/>
          <w:rtl/>
        </w:rPr>
        <w:t>در اثر خود ادبیات اکثریت آراء را مرور کردند.</w:t>
      </w:r>
      <w:r w:rsidRPr="00914C44">
        <w:rPr>
          <w:rFonts w:ascii="TimesNewRomanPS" w:eastAsia="TimesNewRomanPS" w:hAnsi="Calibri" w:cs="Arial" w:hint="cs"/>
          <w:sz w:val="24"/>
          <w:szCs w:val="24"/>
          <w:rtl/>
        </w:rPr>
        <w:t xml:space="preserve"> </w:t>
      </w:r>
      <w:r w:rsidRPr="00914C44">
        <w:rPr>
          <w:rFonts w:ascii="Times New Roman" w:eastAsia="TimesNewRomanPS" w:hAnsi="Times New Roman" w:cs="Times New Roman"/>
        </w:rPr>
        <w:t>Kramer (1972)</w:t>
      </w:r>
      <w:r w:rsidRPr="00914C44">
        <w:rPr>
          <w:rFonts w:ascii="Times New Roman" w:eastAsia="TimesNewRomanPS" w:hAnsi="Times New Roman" w:cs="Times New Roman" w:hint="cs"/>
          <w:rtl/>
        </w:rPr>
        <w:t xml:space="preserve"> </w:t>
      </w:r>
      <w:r w:rsidRPr="00914C44">
        <w:rPr>
          <w:rFonts w:ascii="Times New Roman" w:eastAsia="TimesNewRomanPS" w:hAnsi="Times New Roman" w:cs="B Mitra" w:hint="cs"/>
          <w:sz w:val="24"/>
          <w:szCs w:val="24"/>
          <w:rtl/>
        </w:rPr>
        <w:t xml:space="preserve">اثبات دقیق و معتبری از قضیه رأی دهنده میانه ارائه کرد. </w:t>
      </w:r>
      <w:r w:rsidRPr="00914C44">
        <w:rPr>
          <w:rFonts w:ascii="Times New Roman" w:eastAsia="TimesNewRomanPS" w:hAnsi="Times New Roman" w:cs="Times New Roman"/>
        </w:rPr>
        <w:t>Kramer &amp; Klevorick (1974</w:t>
      </w:r>
      <w:r w:rsidRPr="00914C44">
        <w:rPr>
          <w:rFonts w:ascii="TimesNewRomanPS" w:eastAsia="TimesNewRomanPS" w:hAnsi="Calibri" w:cs="TimesNewRomanPS"/>
        </w:rPr>
        <w:t>)</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lang w:bidi="fa-IR"/>
        </w:rPr>
        <w:t xml:space="preserve">قضیه بهینه موضعی مشابهی را اثبات کردند، همچنین </w:t>
      </w:r>
      <w:r w:rsidRPr="00914C44">
        <w:rPr>
          <w:rFonts w:ascii="Times New Roman" w:eastAsia="TimesNewRomanPS" w:hAnsi="Times New Roman" w:cs="Times New Roman"/>
        </w:rPr>
        <w:t>Kats</w:t>
      </w:r>
      <w:r w:rsidRPr="00914C44">
        <w:rPr>
          <w:rFonts w:ascii="TimesNewRomanPS" w:eastAsia="TimesNewRomanPS" w:hAnsi="Calibri" w:cs="TimesNewRomanPS"/>
        </w:rPr>
        <w:t xml:space="preserve"> </w:t>
      </w:r>
      <w:r w:rsidRPr="00914C44">
        <w:rPr>
          <w:rFonts w:ascii="Times New Roman" w:eastAsia="TimesNewRomanPS" w:hAnsi="Times New Roman" w:cs="Times New Roman"/>
        </w:rPr>
        <w:t>&amp; Nitzan (1976)</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نتیجه گرفتند که تعادل موضعی تحت شرایطی تعادل جهانی نیز می‌باشد.</w:t>
      </w:r>
    </w:p>
    <w:p w14:paraId="385AD555" w14:textId="77777777" w:rsidR="00914C44" w:rsidRPr="00914C44" w:rsidRDefault="00914C44" w:rsidP="00914C44">
      <w:pPr>
        <w:bidi/>
        <w:jc w:val="lowKashida"/>
        <w:rPr>
          <w:rFonts w:ascii="TimesNewRomanPS" w:eastAsia="TimesNewRomanPS" w:hAnsi="Calibri" w:cs="B Mitra"/>
          <w:sz w:val="24"/>
          <w:szCs w:val="24"/>
          <w:rtl/>
        </w:rPr>
      </w:pPr>
      <w:r w:rsidRPr="00914C44">
        <w:rPr>
          <w:rFonts w:ascii="TimesNewRomanPS" w:eastAsia="TimesNewRomanPS" w:hAnsi="Calibri" w:cs="B Mitra" w:hint="cs"/>
          <w:sz w:val="24"/>
          <w:szCs w:val="24"/>
          <w:rtl/>
          <w:lang w:bidi="fa-IR"/>
        </w:rPr>
        <w:t xml:space="preserve">پس از </w:t>
      </w:r>
      <w:r w:rsidRPr="00914C44">
        <w:rPr>
          <w:rFonts w:ascii="Times New Roman" w:eastAsia="TimesNewRomanPS" w:hAnsi="Times New Roman" w:cs="Times New Roman"/>
        </w:rPr>
        <w:t>Plott (1967</w:t>
      </w:r>
      <w:r w:rsidRPr="00914C44">
        <w:rPr>
          <w:rFonts w:ascii="TimesNewRomanPS" w:eastAsia="TimesNewRomanPS" w:hAnsi="Calibri" w:cs="TimesNewRomanPS"/>
        </w:rPr>
        <w:t>)</w:t>
      </w:r>
      <w:r w:rsidRPr="00914C44">
        <w:rPr>
          <w:rFonts w:ascii="TimesNewRomanPS" w:eastAsia="TimesNewRomanPS" w:hAnsi="Calibri" w:cs="B Mitra" w:hint="cs"/>
          <w:sz w:val="24"/>
          <w:szCs w:val="24"/>
          <w:rtl/>
        </w:rPr>
        <w:t xml:space="preserve">، افرادی همچون </w:t>
      </w:r>
      <w:r w:rsidRPr="00914C44">
        <w:rPr>
          <w:rFonts w:ascii="Times New Roman" w:eastAsia="TimesNewRomanPS" w:hAnsi="Times New Roman" w:cs="Times New Roman"/>
        </w:rPr>
        <w:t>Kadane (1972)</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Sloss (1973),</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Slutsky (1977a),</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Schofield(1978),</w:t>
      </w:r>
      <w:r w:rsidRPr="00914C44">
        <w:rPr>
          <w:rFonts w:ascii="TimesNewRomanPS" w:eastAsia="TimesNewRomanPS" w:hAnsi="Calibri" w:cs="TimesNewRomanPS"/>
        </w:rPr>
        <w:t xml:space="preserve"> </w:t>
      </w:r>
      <w:r w:rsidRPr="00914C44">
        <w:rPr>
          <w:rFonts w:ascii="TimesNewRomanPS" w:eastAsia="TimesNewRomanPS" w:hAnsi="Calibri" w:cs="Arial" w:hint="cs"/>
          <w:rtl/>
          <w:lang w:bidi="fa-IR"/>
        </w:rPr>
        <w:t xml:space="preserve"> و </w:t>
      </w:r>
      <w:r w:rsidRPr="00914C44">
        <w:rPr>
          <w:rFonts w:ascii="Times New Roman" w:eastAsia="TimesNewRomanPS" w:hAnsi="Times New Roman" w:cs="Times New Roman"/>
        </w:rPr>
        <w:t>Cohen (1979)</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مقاله‌های مهمی در مورد شرایط پایداری در مدل‌های چند بعدی منتشر کردند.</w:t>
      </w:r>
    </w:p>
    <w:p w14:paraId="0FB6FE3D" w14:textId="77777777" w:rsidR="00914C44" w:rsidRPr="00914C44" w:rsidRDefault="00914C44" w:rsidP="00914C44">
      <w:pPr>
        <w:bidi/>
        <w:jc w:val="lowKashida"/>
        <w:rPr>
          <w:rFonts w:ascii="TimesNewRomanPS" w:eastAsia="TimesNewRomanPS" w:hAnsi="Calibri" w:cs="B Mitra"/>
          <w:sz w:val="24"/>
          <w:szCs w:val="24"/>
          <w:rtl/>
        </w:rPr>
      </w:pPr>
      <w:r w:rsidRPr="00914C44">
        <w:rPr>
          <w:rFonts w:ascii="Times New Roman" w:eastAsia="TimesNewRomanPS" w:hAnsi="Times New Roman" w:cs="Times New Roman"/>
        </w:rPr>
        <w:t>Hoyer and Mayer (1974)</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 xml:space="preserve">با استفاده از منحنی‌های بی تفاوتی بیضوی قضیه رای دهنده میانه را از تمامی جهات ثابت کردند. </w:t>
      </w:r>
    </w:p>
    <w:p w14:paraId="7A443443" w14:textId="77777777" w:rsidR="00914C44" w:rsidRPr="00914C44" w:rsidRDefault="00914C44" w:rsidP="00914C44">
      <w:pPr>
        <w:bidi/>
        <w:jc w:val="lowKashida"/>
        <w:rPr>
          <w:rFonts w:ascii="Times New Roman" w:eastAsia="TimesNewRomanPS" w:hAnsi="Times New Roman" w:cs="B Mitra"/>
          <w:sz w:val="24"/>
          <w:szCs w:val="24"/>
          <w:rtl/>
        </w:rPr>
      </w:pPr>
      <w:r w:rsidRPr="00914C44">
        <w:rPr>
          <w:rFonts w:ascii="Times New Roman" w:eastAsia="TimesNewRomanPS" w:hAnsi="Times New Roman" w:cs="Times New Roman"/>
        </w:rPr>
        <w:t>Inada (1969)</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Sen (1970a), Plott (1971),</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Taylor (1971),</w:t>
      </w:r>
      <w:r w:rsidRPr="00914C44">
        <w:rPr>
          <w:rFonts w:ascii="Times New Roman" w:eastAsia="TimesNewRomanPS" w:hAnsi="Times New Roman" w:cs="Times New Roman"/>
          <w:rtl/>
        </w:rPr>
        <w:t xml:space="preserve"> و </w:t>
      </w:r>
      <w:r w:rsidRPr="00914C44">
        <w:rPr>
          <w:rFonts w:ascii="Times New Roman" w:eastAsia="TimesNewRomanPS" w:hAnsi="Times New Roman" w:cs="Times New Roman"/>
        </w:rPr>
        <w:t>Pattanaik (1997)</w:t>
      </w:r>
      <w:r w:rsidRPr="00914C44">
        <w:rPr>
          <w:rFonts w:ascii="Times New Roman" w:eastAsia="TimesNewRomanPS" w:hAnsi="Times New Roman" w:cs="Times New Roman" w:hint="cs"/>
          <w:rtl/>
        </w:rPr>
        <w:t xml:space="preserve"> </w:t>
      </w:r>
      <w:r w:rsidRPr="00914C44">
        <w:rPr>
          <w:rFonts w:ascii="Times New Roman" w:eastAsia="TimesNewRomanPS" w:hAnsi="Times New Roman" w:cs="B Mitra" w:hint="cs"/>
          <w:sz w:val="24"/>
          <w:szCs w:val="24"/>
          <w:rtl/>
        </w:rPr>
        <w:t>در آثار خود قیود آکسیوماتیک بر رتبه بندی ترجیحات را که منجر به تعادل در قاعده اکثریت آراء می‌شوند را مرور کردند.</w:t>
      </w:r>
    </w:p>
    <w:p w14:paraId="2595E0D5" w14:textId="77777777" w:rsidR="00914C44" w:rsidRPr="00914C44" w:rsidRDefault="00914C44" w:rsidP="00914C44">
      <w:pPr>
        <w:bidi/>
        <w:jc w:val="lowKashida"/>
        <w:rPr>
          <w:rFonts w:ascii="TimesNewRomanPS" w:eastAsia="TimesNewRomanPS" w:hAnsi="Calibri" w:cs="B Mitra"/>
          <w:sz w:val="24"/>
          <w:szCs w:val="24"/>
        </w:rPr>
      </w:pPr>
      <w:r w:rsidRPr="00914C44">
        <w:rPr>
          <w:rFonts w:ascii="Times New Roman" w:eastAsia="TimesNewRomanPS" w:hAnsi="Times New Roman" w:cs="B Mitra" w:hint="cs"/>
          <w:sz w:val="24"/>
          <w:szCs w:val="24"/>
          <w:rtl/>
        </w:rPr>
        <w:lastRenderedPageBreak/>
        <w:t xml:space="preserve">علاوه بر مقاله‌های فوق، </w:t>
      </w:r>
      <w:r w:rsidRPr="00914C44">
        <w:rPr>
          <w:rFonts w:ascii="Times New Roman" w:eastAsia="TimesNewRomanPS" w:hAnsi="Times New Roman" w:cs="Times New Roman"/>
        </w:rPr>
        <w:t>Simpson (1969)</w:t>
      </w:r>
      <w:r w:rsidRPr="00914C44">
        <w:rPr>
          <w:rFonts w:ascii="Times New Roman" w:eastAsia="TimesNewRomanPS" w:hAnsi="Times New Roman" w:cs="Times New Roman"/>
          <w:rtl/>
        </w:rPr>
        <w:t xml:space="preserve"> &amp; </w:t>
      </w:r>
      <w:r w:rsidRPr="00914C44">
        <w:rPr>
          <w:rFonts w:ascii="Times New Roman" w:eastAsia="TimesNewRomanPS" w:hAnsi="Times New Roman" w:cs="Times New Roman"/>
        </w:rPr>
        <w:t>Kramer (1977)</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 xml:space="preserve">در تعیین حد نصاب ضروری </w:t>
      </w:r>
      <m:oMath>
        <m:d>
          <m:dPr>
            <m:ctrlPr>
              <w:rPr>
                <w:rFonts w:ascii="Cambria Math" w:eastAsia="TimesNewRomanPS" w:hAnsi="Cambria Math" w:cs="B Mitra"/>
                <w:i/>
                <w:sz w:val="24"/>
                <w:szCs w:val="24"/>
              </w:rPr>
            </m:ctrlPr>
          </m:dPr>
          <m:e>
            <m:sSup>
              <m:sSupPr>
                <m:ctrlPr>
                  <w:rPr>
                    <w:rFonts w:ascii="Cambria Math" w:eastAsia="TimesNewRomanPS" w:hAnsi="Cambria Math" w:cs="B Mitra"/>
                    <w:i/>
                    <w:sz w:val="24"/>
                    <w:szCs w:val="24"/>
                  </w:rPr>
                </m:ctrlPr>
              </m:sSupPr>
              <m:e>
                <m:r>
                  <w:rPr>
                    <w:rFonts w:ascii="Cambria Math" w:eastAsia="TimesNewRomanPS" w:hAnsi="Cambria Math" w:cs="B Mitra"/>
                    <w:sz w:val="24"/>
                    <w:szCs w:val="24"/>
                  </w:rPr>
                  <m:t>m</m:t>
                </m:r>
              </m:e>
              <m:sup>
                <m:r>
                  <w:rPr>
                    <w:rFonts w:ascii="Cambria Math" w:eastAsia="TimesNewRomanPS" w:hAnsi="Cambria Math" w:cs="B Mitra"/>
                    <w:sz w:val="24"/>
                    <w:szCs w:val="24"/>
                  </w:rPr>
                  <m:t>*</m:t>
                </m:r>
              </m:sup>
            </m:sSup>
          </m:e>
        </m:d>
      </m:oMath>
      <w:r w:rsidRPr="00914C44">
        <w:rPr>
          <w:rFonts w:ascii="TimesNewRomanPS" w:eastAsia="TimesNewRomanPS" w:hAnsi="Calibri" w:cs="B Mitra" w:hint="cs"/>
          <w:sz w:val="24"/>
          <w:szCs w:val="24"/>
          <w:rtl/>
        </w:rPr>
        <w:t xml:space="preserve"> برای تضمین تعادل تحت قاعده اکثریت مطالب جدیدی به ادبیات اضافه کردند.</w:t>
      </w:r>
    </w:p>
    <w:p w14:paraId="01DF13D7" w14:textId="77777777" w:rsidR="00914C44" w:rsidRPr="00914C44" w:rsidRDefault="00914C44" w:rsidP="00914C44">
      <w:pPr>
        <w:bidi/>
        <w:jc w:val="lowKashida"/>
        <w:rPr>
          <w:rFonts w:ascii="TimesNewRomanPS" w:eastAsia="TimesNewRomanPS" w:hAnsi="Calibri" w:cs="B Mitra"/>
          <w:sz w:val="24"/>
          <w:szCs w:val="24"/>
          <w:rtl/>
        </w:rPr>
      </w:pPr>
      <w:r w:rsidRPr="00914C44">
        <w:rPr>
          <w:rFonts w:ascii="TimesNewRomanPS" w:eastAsia="TimesNewRomanPS" w:hAnsi="Calibri" w:cs="B Mitra" w:hint="cs"/>
          <w:sz w:val="24"/>
          <w:szCs w:val="24"/>
          <w:rtl/>
          <w:lang w:bidi="fa-IR"/>
        </w:rPr>
        <w:t xml:space="preserve">در ادبیات انتخاب عمومی، موضوع ساخت و پاخت در ابتدا در آثار </w:t>
      </w:r>
      <w:r w:rsidRPr="00914C44">
        <w:rPr>
          <w:rFonts w:ascii="Times New Roman" w:eastAsia="TimesNewRomanPS" w:hAnsi="Times New Roman" w:cs="Times New Roman"/>
        </w:rPr>
        <w:t>Downs (1957)</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Tullock (1959),</w:t>
      </w:r>
      <w:r w:rsidRPr="00914C44">
        <w:rPr>
          <w:rFonts w:ascii="TimesNewRomanPS" w:eastAsia="TimesNewRomanPS" w:hAnsi="Calibri" w:cs="B Mitra" w:hint="cs"/>
          <w:sz w:val="24"/>
          <w:szCs w:val="24"/>
          <w:rtl/>
        </w:rPr>
        <w:t xml:space="preserve"> و به ویژه در اثر </w:t>
      </w:r>
      <w:r w:rsidRPr="00914C44">
        <w:rPr>
          <w:rFonts w:ascii="Times New Roman" w:eastAsia="TimesNewRomanPS" w:hAnsi="Times New Roman" w:cs="Times New Roman"/>
        </w:rPr>
        <w:t>Buchanan and Tullock (1962)</w:t>
      </w:r>
      <w:r w:rsidRPr="00914C44">
        <w:rPr>
          <w:rFonts w:ascii="Times New Roman" w:eastAsia="TimesNewRomanPS" w:hAnsi="Times New Roman" w:cs="Times New Roman"/>
          <w:rtl/>
        </w:rPr>
        <w:t xml:space="preserve"> </w:t>
      </w:r>
      <w:r w:rsidRPr="00914C44">
        <w:rPr>
          <w:rFonts w:ascii="TimesNewRomanPS" w:eastAsia="TimesNewRomanPS" w:hAnsi="Calibri" w:cs="B Mitra" w:hint="cs"/>
          <w:sz w:val="24"/>
          <w:szCs w:val="24"/>
          <w:rtl/>
        </w:rPr>
        <w:t>معرفی و به بحث گذارده شده.</w:t>
      </w:r>
      <w:r w:rsidRPr="00914C44">
        <w:rPr>
          <w:rFonts w:ascii="TimesNewRomanPS" w:eastAsia="TimesNewRomanPS" w:hAnsi="Calibri" w:cs="Arial" w:hint="cs"/>
          <w:sz w:val="24"/>
          <w:szCs w:val="24"/>
          <w:rtl/>
        </w:rPr>
        <w:t xml:space="preserve"> </w:t>
      </w:r>
      <w:r w:rsidRPr="00914C44">
        <w:rPr>
          <w:rFonts w:ascii="TimesNewRomanPS" w:eastAsia="TimesNewRomanPS" w:hAnsi="Calibri" w:cs="B Mitra" w:hint="cs"/>
          <w:sz w:val="24"/>
          <w:szCs w:val="24"/>
          <w:rtl/>
        </w:rPr>
        <w:t>در علوم سیاسی اثر</w:t>
      </w:r>
      <w:r w:rsidRPr="00914C44">
        <w:rPr>
          <w:rFonts w:ascii="TimesNewRomanPS" w:eastAsia="TimesNewRomanPS" w:hAnsi="Calibri" w:cs="Arial" w:hint="cs"/>
          <w:sz w:val="24"/>
          <w:szCs w:val="24"/>
          <w:rtl/>
        </w:rPr>
        <w:t xml:space="preserve"> </w:t>
      </w:r>
      <w:r w:rsidRPr="00914C44">
        <w:rPr>
          <w:rFonts w:ascii="Times New Roman" w:eastAsia="TimesNewRomanPS" w:hAnsi="Times New Roman" w:cs="Times New Roman"/>
        </w:rPr>
        <w:t>Bentley (1907)</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مرجح می‌باشد.</w:t>
      </w:r>
    </w:p>
    <w:p w14:paraId="6608C504" w14:textId="77777777" w:rsidR="00914C44" w:rsidRPr="00914C44" w:rsidRDefault="00914C44" w:rsidP="00914C44">
      <w:pPr>
        <w:bidi/>
        <w:jc w:val="lowKashida"/>
        <w:rPr>
          <w:rFonts w:ascii="TimesNewRomanPS" w:eastAsia="TimesNewRomanPS" w:hAnsi="Calibri" w:cs="B Mitra"/>
          <w:sz w:val="24"/>
          <w:szCs w:val="24"/>
          <w:rtl/>
          <w:lang w:bidi="fa-IR"/>
        </w:rPr>
      </w:pPr>
      <w:r w:rsidRPr="00914C44">
        <w:rPr>
          <w:rFonts w:ascii="TimesNewRomanPS" w:eastAsia="TimesNewRomanPS" w:hAnsi="Calibri" w:cs="B Mitra" w:hint="cs"/>
          <w:sz w:val="24"/>
          <w:szCs w:val="24"/>
          <w:rtl/>
        </w:rPr>
        <w:t xml:space="preserve">بحث درخصوص این موضوع که ساخت و پاخت تحت شرایط ساختاری مناسب می‌تواند نسبت به رأی‌گیری ساده و صادقانه نتایج مطلوب‌تری را به همراه داشته باشد در آثار </w:t>
      </w:r>
      <w:r w:rsidRPr="00914C44">
        <w:rPr>
          <w:rFonts w:ascii="Times New Roman" w:eastAsia="TimesNewRomanPS" w:hAnsi="Times New Roman" w:cs="Times New Roman"/>
        </w:rPr>
        <w:t>Coleman(1966a,b, 1970)</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 Mueller (1967, 1971, 1973);</w:t>
      </w:r>
      <w:r w:rsidRPr="00914C44">
        <w:rPr>
          <w:rFonts w:ascii="Times New Roman" w:eastAsia="TimesNewRomanPS" w:hAnsi="Times New Roman" w:cs="Times New Roman" w:hint="cs"/>
          <w:rtl/>
        </w:rPr>
        <w:t xml:space="preserve">                   </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Wilson (1969, 1971a,b)</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Mueller, Philpotts, and Vanek (1972);</w:t>
      </w:r>
      <w:r w:rsidRPr="00914C44">
        <w:rPr>
          <w:rFonts w:ascii="TimesNewRomanPS" w:eastAsia="TimesNewRomanPS" w:hAnsi="Calibri" w:cs="TimesNewRomanPS" w:hint="cs"/>
          <w:rtl/>
        </w:rPr>
        <w:t xml:space="preserve"> </w:t>
      </w:r>
      <w:r w:rsidRPr="00914C44">
        <w:rPr>
          <w:rFonts w:ascii="Times New Roman" w:eastAsia="TimesNewRomanPS" w:hAnsi="Times New Roman" w:cs="Times New Roman"/>
        </w:rPr>
        <w:t>,Koford (1982)</w:t>
      </w:r>
      <w:r w:rsidRPr="00914C44">
        <w:rPr>
          <w:rFonts w:ascii="TimesNewRomanPS" w:eastAsia="TimesNewRomanPS" w:hAnsi="Calibri" w:cs="TimesNewRomanPS"/>
        </w:rPr>
        <w:t>;</w:t>
      </w:r>
      <w:r w:rsidRPr="00914C44">
        <w:rPr>
          <w:rFonts w:ascii="TimesNewRomanPS" w:eastAsia="TimesNewRomanPS" w:hAnsi="Calibri" w:cs="TimesNewRomanPS" w:hint="cs"/>
          <w:rtl/>
        </w:rPr>
        <w:t xml:space="preserve"> </w:t>
      </w:r>
      <w:r w:rsidRPr="00914C44">
        <w:rPr>
          <w:rFonts w:ascii="Times New Roman" w:eastAsia="TimesNewRomanPS" w:hAnsi="Times New Roman" w:cs="Times New Roman"/>
        </w:rPr>
        <w:t>Philipson and Snyder (1996)</w:t>
      </w:r>
      <w:r w:rsidRPr="00914C44">
        <w:rPr>
          <w:rFonts w:ascii="TimesNewRomanPS" w:eastAsia="TimesNewRomanPS" w:hAnsi="Calibri" w:cs="Arial" w:hint="cs"/>
          <w:rtl/>
          <w:lang w:bidi="fa-IR"/>
        </w:rPr>
        <w:t xml:space="preserve"> </w:t>
      </w:r>
      <w:r w:rsidRPr="00914C44">
        <w:rPr>
          <w:rFonts w:ascii="TimesNewRomanPS" w:eastAsia="TimesNewRomanPS" w:hAnsi="Calibri" w:cs="B Mitra" w:hint="cs"/>
          <w:sz w:val="24"/>
          <w:szCs w:val="24"/>
          <w:rtl/>
          <w:lang w:bidi="fa-IR"/>
        </w:rPr>
        <w:t>مورد توجه قرار گرفته است.</w:t>
      </w:r>
    </w:p>
    <w:p w14:paraId="797B2735" w14:textId="77777777" w:rsidR="00914C44" w:rsidRPr="00914C44" w:rsidRDefault="00914C44" w:rsidP="00914C44">
      <w:pPr>
        <w:bidi/>
        <w:rPr>
          <w:rFonts w:ascii="Times New Roman" w:eastAsia="TimesNewRomanPS" w:hAnsi="Times New Roman" w:cs="Times New Roman"/>
          <w:rtl/>
        </w:rPr>
      </w:pPr>
      <w:r w:rsidRPr="00914C44">
        <w:rPr>
          <w:rFonts w:ascii="Times New Roman" w:eastAsia="TimesNewRomanPS" w:hAnsi="Times New Roman" w:cs="B Mitra"/>
          <w:sz w:val="24"/>
          <w:szCs w:val="24"/>
          <w:rtl/>
          <w:lang w:bidi="fa-IR"/>
        </w:rPr>
        <w:t>جنبه‌های منفی ساخت و پاخت به طور برجسته در ادبیات علوم سیاسی مطرح شده است</w:t>
      </w:r>
      <w:r w:rsidRPr="00914C44">
        <w:rPr>
          <w:rFonts w:ascii="Times New Roman" w:eastAsia="TimesNewRomanPS" w:hAnsi="Times New Roman" w:cs="B Mitra" w:hint="cs"/>
          <w:sz w:val="24"/>
          <w:szCs w:val="24"/>
          <w:rtl/>
          <w:lang w:bidi="fa-IR"/>
        </w:rPr>
        <w:t>:</w:t>
      </w:r>
      <w:r w:rsidRPr="00914C44">
        <w:rPr>
          <w:rFonts w:ascii="Times New Roman" w:eastAsia="TimesNewRomanPS" w:hAnsi="Times New Roman" w:cs="B Mitra"/>
          <w:sz w:val="24"/>
          <w:szCs w:val="24"/>
          <w:lang w:bidi="fa-IR"/>
        </w:rPr>
        <w:t xml:space="preserve">                         </w:t>
      </w:r>
      <w:r w:rsidRPr="00914C44">
        <w:rPr>
          <w:rFonts w:ascii="Times New Roman" w:eastAsia="TimesNewRomanPS" w:hAnsi="Times New Roman" w:cs="Times New Roman"/>
          <w:sz w:val="24"/>
          <w:szCs w:val="24"/>
          <w:rtl/>
          <w:lang w:bidi="fa-IR"/>
        </w:rPr>
        <w:t xml:space="preserve"> </w:t>
      </w:r>
      <w:r w:rsidRPr="00914C44">
        <w:rPr>
          <w:rFonts w:ascii="Times New Roman" w:eastAsia="TimesNewRomanPS" w:hAnsi="Times New Roman" w:cs="Times New Roman"/>
          <w:sz w:val="24"/>
          <w:szCs w:val="24"/>
          <w:lang w:bidi="fa-IR"/>
        </w:rPr>
        <w:t xml:space="preserve">   (</w:t>
      </w:r>
      <w:r w:rsidRPr="00914C44">
        <w:rPr>
          <w:rFonts w:ascii="Times New Roman" w:eastAsia="TimesNewRomanPS" w:hAnsi="Times New Roman" w:cs="Times New Roman"/>
        </w:rPr>
        <w:t xml:space="preserve">Schattschneider, 1935; McConnel, 1996 Lowi, 1969; Riker and Brams, 1973; Schwartz, 1975). </w:t>
      </w:r>
    </w:p>
    <w:p w14:paraId="049C1DA9" w14:textId="77777777" w:rsidR="00914C44" w:rsidRPr="00914C44" w:rsidRDefault="00914C44" w:rsidP="00914C44">
      <w:pPr>
        <w:bidi/>
        <w:jc w:val="lowKashida"/>
        <w:rPr>
          <w:rFonts w:ascii="Times New Roman" w:eastAsia="TimesNewRomanPS" w:hAnsi="Times New Roman" w:cs="B Mitra"/>
          <w:sz w:val="24"/>
          <w:szCs w:val="24"/>
          <w:rtl/>
        </w:rPr>
      </w:pPr>
      <w:r w:rsidRPr="00914C44">
        <w:rPr>
          <w:rFonts w:ascii="Times New Roman" w:eastAsia="TimesNewRomanPS" w:hAnsi="Times New Roman" w:cs="B Mitra" w:hint="cs"/>
          <w:sz w:val="24"/>
          <w:szCs w:val="24"/>
          <w:rtl/>
        </w:rPr>
        <w:t xml:space="preserve">قضیه‌ای که ساخت و پاخت را به دور و تسلسل مربوط می‌کند در آثار نویسندگانی همچون </w:t>
      </w:r>
      <w:r w:rsidRPr="00914C44">
        <w:rPr>
          <w:rFonts w:ascii="Times New Roman" w:eastAsia="TimesNewRomanPS" w:hAnsi="Times New Roman" w:cs="Times New Roman"/>
        </w:rPr>
        <w:t>Park (1967)</w:t>
      </w:r>
      <w:r w:rsidRPr="00914C44">
        <w:rPr>
          <w:rFonts w:ascii="Times New Roman" w:eastAsia="TimesNewRomanPS" w:hAnsi="Times New Roman" w:cs="Times New Roman" w:hint="cs"/>
          <w:rtl/>
        </w:rPr>
        <w:t xml:space="preserve"> </w:t>
      </w:r>
      <w:r w:rsidRPr="00914C44">
        <w:rPr>
          <w:rFonts w:ascii="Times New Roman" w:eastAsia="TimesNewRomanPS" w:hAnsi="Times New Roman" w:cs="Times New Roman"/>
        </w:rPr>
        <w:t>Kadane (1972)</w:t>
      </w:r>
      <w:r w:rsidRPr="00914C44">
        <w:rPr>
          <w:rFonts w:ascii="TimesNewRomanPS" w:eastAsia="TimesNewRomanPS" w:hAnsi="Calibri" w:cs="TimesNewRomanPS"/>
        </w:rPr>
        <w:t>,</w:t>
      </w:r>
      <w:r w:rsidRPr="00914C44">
        <w:rPr>
          <w:rFonts w:ascii="TimesNewRomanPS" w:eastAsia="TimesNewRomanPS" w:hAnsi="Calibri" w:cs="TimesNewRomanPS" w:hint="cs"/>
          <w:rtl/>
        </w:rPr>
        <w:t xml:space="preserve"> </w:t>
      </w:r>
      <w:r w:rsidRPr="00914C44">
        <w:rPr>
          <w:rFonts w:ascii="Times New Roman" w:eastAsia="TimesNewRomanPS" w:hAnsi="Times New Roman" w:cs="Times New Roman"/>
        </w:rPr>
        <w:t>Oppenheimer (1972, 1975),</w:t>
      </w:r>
      <w:r w:rsidRPr="00914C44">
        <w:rPr>
          <w:rFonts w:ascii="Times New Roman" w:eastAsia="TimesNewRomanPS" w:hAnsi="Times New Roman" w:cs="Times New Roman" w:hint="cs"/>
          <w:rtl/>
        </w:rPr>
        <w:t xml:space="preserve"> </w:t>
      </w:r>
      <w:r w:rsidRPr="00914C44">
        <w:rPr>
          <w:rFonts w:ascii="Times New Roman" w:eastAsia="TimesNewRomanPS" w:hAnsi="Times New Roman" w:cs="Times New Roman"/>
        </w:rPr>
        <w:t>Bernholz (1973, 1974a, 1975),</w:t>
      </w:r>
      <w:r w:rsidRPr="00914C44">
        <w:rPr>
          <w:rFonts w:ascii="Times New Roman" w:eastAsia="TimesNewRomanPS" w:hAnsi="Times New Roman" w:cs="Times New Roman" w:hint="cs"/>
          <w:rtl/>
        </w:rPr>
        <w:t xml:space="preserve"> </w:t>
      </w:r>
      <w:r w:rsidRPr="00914C44">
        <w:rPr>
          <w:rFonts w:ascii="Times New Roman" w:eastAsia="TimesNewRomanPS" w:hAnsi="Times New Roman" w:cs="Times New Roman"/>
        </w:rPr>
        <w:t>Riker and Brams (1973),</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Koehler (1975), and Schwartz (1981)</w:t>
      </w:r>
      <w:r w:rsidRPr="00914C44">
        <w:rPr>
          <w:rFonts w:ascii="Times New Roman" w:eastAsia="TimesNewRomanPS" w:hAnsi="Times New Roman" w:cs="Times New Roman"/>
          <w:sz w:val="24"/>
          <w:szCs w:val="24"/>
          <w:rtl/>
        </w:rPr>
        <w:t xml:space="preserve"> </w:t>
      </w:r>
      <w:r w:rsidRPr="00914C44">
        <w:rPr>
          <w:rFonts w:ascii="Times New Roman" w:eastAsia="TimesNewRomanPS" w:hAnsi="Times New Roman" w:cs="B Mitra" w:hint="cs"/>
          <w:sz w:val="24"/>
          <w:szCs w:val="24"/>
          <w:rtl/>
        </w:rPr>
        <w:t xml:space="preserve">به شکل‌های مختلف مطرح شده است. در اثر </w:t>
      </w:r>
      <w:r w:rsidRPr="00914C44">
        <w:rPr>
          <w:rFonts w:ascii="Times New Roman" w:eastAsia="TimesNewRomanPS" w:hAnsi="Times New Roman" w:cs="Times New Roman"/>
        </w:rPr>
        <w:t>Miller (1977)</w:t>
      </w:r>
      <w:r w:rsidRPr="00914C44">
        <w:rPr>
          <w:rFonts w:ascii="Times New Roman" w:eastAsia="TimesNewRomanPS" w:hAnsi="Times New Roman" w:cs="Times New Roman"/>
          <w:sz w:val="24"/>
          <w:szCs w:val="24"/>
          <w:rtl/>
        </w:rPr>
        <w:t xml:space="preserve">  </w:t>
      </w:r>
      <w:r w:rsidRPr="00914C44">
        <w:rPr>
          <w:rFonts w:ascii="Times New Roman" w:eastAsia="TimesNewRomanPS" w:hAnsi="Times New Roman" w:cs="B Mitra" w:hint="cs"/>
          <w:sz w:val="24"/>
          <w:szCs w:val="24"/>
          <w:rtl/>
        </w:rPr>
        <w:t xml:space="preserve">اثبات‌های اضافی به شکل مفیدی ارائه شده است. </w:t>
      </w:r>
      <w:r w:rsidRPr="00914C44">
        <w:rPr>
          <w:rFonts w:ascii="Times New Roman" w:eastAsia="TimesNewRomanPS" w:hAnsi="Times New Roman" w:cs="Times New Roman"/>
        </w:rPr>
        <w:t>Stratmann</w:t>
      </w:r>
      <w:r w:rsidRPr="00914C44">
        <w:rPr>
          <w:rFonts w:ascii="TimesNewRomanPS" w:eastAsia="TimesNewRomanPS" w:hAnsi="Calibri" w:cs="TimesNewRomanPS"/>
        </w:rPr>
        <w:t xml:space="preserve"> (1997)</w:t>
      </w:r>
      <w:r w:rsidRPr="00914C44">
        <w:rPr>
          <w:rFonts w:ascii="Times New Roman" w:eastAsia="TimesNewRomanPS" w:hAnsi="Times New Roman" w:cs="B Mitra" w:hint="cs"/>
          <w:sz w:val="24"/>
          <w:szCs w:val="24"/>
          <w:rtl/>
        </w:rPr>
        <w:t xml:space="preserve"> ادبیات مربوط به ساخت و پاخت را به صورت ساده و غیر فنی مرور کرد.</w:t>
      </w:r>
    </w:p>
    <w:p w14:paraId="742A842E" w14:textId="77777777" w:rsidR="00914C44" w:rsidRPr="00914C44" w:rsidRDefault="00914C44" w:rsidP="00914C44">
      <w:pPr>
        <w:bidi/>
        <w:jc w:val="lowKashida"/>
        <w:rPr>
          <w:rFonts w:ascii="TimesNewRomanPS" w:eastAsia="TimesNewRomanPS" w:hAnsi="Calibri" w:cs="B Mitra"/>
          <w:sz w:val="24"/>
          <w:szCs w:val="24"/>
          <w:rtl/>
        </w:rPr>
      </w:pPr>
      <w:r w:rsidRPr="00914C44">
        <w:rPr>
          <w:rFonts w:ascii="Times New Roman" w:eastAsia="TimesNewRomanPS" w:hAnsi="Times New Roman" w:cs="Times New Roman"/>
        </w:rPr>
        <w:t>Shepsle and Weingast (1981)</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 xml:space="preserve">چندین نهادی که ساختار مناسب برای برقراری تعادل را ایجاد می‌کنند مورد بحث قرار دادند. </w:t>
      </w:r>
      <w:r w:rsidRPr="00914C44">
        <w:rPr>
          <w:rFonts w:ascii="Times New Roman" w:eastAsia="TimesNewRomanPS" w:hAnsi="Times New Roman" w:cs="Times New Roman"/>
        </w:rPr>
        <w:t>Niemi (1983)</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ضمن تاکید بر اهمیت بالقوه محدود کردن مجموعه موضوعات به چند موضوع، شرط ضعیف برای ترجیحات تک قله‌ای را ارائه داد.</w:t>
      </w:r>
    </w:p>
    <w:p w14:paraId="1E1DC3DC" w14:textId="77777777" w:rsidR="00914C44" w:rsidRPr="00914C44" w:rsidRDefault="00914C44" w:rsidP="00914C44">
      <w:pPr>
        <w:bidi/>
        <w:jc w:val="lowKashida"/>
        <w:rPr>
          <w:rFonts w:ascii="TimesNewRomanPS" w:eastAsia="TimesNewRomanPS" w:hAnsi="Calibri" w:cs="B Mitra"/>
          <w:sz w:val="24"/>
          <w:szCs w:val="24"/>
          <w:rtl/>
        </w:rPr>
      </w:pPr>
      <w:r w:rsidRPr="00914C44">
        <w:rPr>
          <w:rFonts w:ascii="Times New Roman" w:eastAsia="TimesNewRomanPS" w:hAnsi="Times New Roman" w:cs="Times New Roman"/>
        </w:rPr>
        <w:t>Bernholz (1974b)</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برای اولین بار پیشنهاد داد برای برقراری تعادل به موضوعات تک بعدی توجه محدودتری شود.</w:t>
      </w:r>
      <w:r w:rsidRPr="00914C44">
        <w:rPr>
          <w:rFonts w:ascii="TimesNewRomanPS" w:eastAsia="TimesNewRomanPS" w:hAnsi="Calibri" w:cs="Arial" w:hint="cs"/>
          <w:sz w:val="24"/>
          <w:szCs w:val="24"/>
          <w:rtl/>
        </w:rPr>
        <w:t xml:space="preserve">            </w:t>
      </w:r>
      <w:r w:rsidRPr="00914C44">
        <w:rPr>
          <w:rFonts w:ascii="Times New Roman" w:eastAsia="TimesNewRomanPS" w:hAnsi="Times New Roman" w:cs="Times New Roman"/>
        </w:rPr>
        <w:t>Slutsky (1977b) and Shepsle (1979)</w:t>
      </w:r>
      <w:r w:rsidRPr="00914C44">
        <w:rPr>
          <w:rFonts w:ascii="TimesNewRomanPS" w:eastAsia="TimesNewRomanPS" w:hAnsi="Calibri" w:cs="TimesNewRomanPS" w:hint="cs"/>
          <w:rtl/>
        </w:rPr>
        <w:t xml:space="preserve"> </w:t>
      </w:r>
      <w:r w:rsidRPr="00914C44">
        <w:rPr>
          <w:rFonts w:ascii="TimesNewRomanPS" w:eastAsia="TimesNewRomanPS" w:hAnsi="Calibri" w:cs="B Mitra" w:hint="cs"/>
          <w:sz w:val="24"/>
          <w:szCs w:val="24"/>
          <w:rtl/>
        </w:rPr>
        <w:t>این نتایج را اثبات کردند.</w:t>
      </w:r>
    </w:p>
    <w:p w14:paraId="76EF9F2B" w14:textId="77777777" w:rsidR="00914C44" w:rsidRPr="00914C44" w:rsidRDefault="00914C44" w:rsidP="00914C44">
      <w:pPr>
        <w:bidi/>
        <w:jc w:val="lowKashida"/>
        <w:rPr>
          <w:rFonts w:ascii="TimesNewRomanPS" w:eastAsia="TimesNewRomanPS" w:hAnsi="Calibri" w:cs="B Mitra"/>
          <w:sz w:val="24"/>
          <w:szCs w:val="24"/>
          <w:rtl/>
          <w:lang w:bidi="fa-IR"/>
        </w:rPr>
      </w:pPr>
      <w:r w:rsidRPr="00914C44">
        <w:rPr>
          <w:rFonts w:ascii="Times New Roman" w:eastAsia="TimesNewRomanPS" w:hAnsi="Times New Roman" w:cs="Times New Roman"/>
        </w:rPr>
        <w:t>Coleman (1983)</w:t>
      </w:r>
      <w:r w:rsidRPr="00914C44">
        <w:rPr>
          <w:rFonts w:ascii="TimesNewRomanPS" w:eastAsia="TimesNewRomanPS" w:hAnsi="Calibri" w:cs="Arial" w:hint="cs"/>
          <w:rtl/>
          <w:lang w:bidi="fa-IR"/>
        </w:rPr>
        <w:t xml:space="preserve"> </w:t>
      </w:r>
      <w:r w:rsidRPr="00914C44">
        <w:rPr>
          <w:rFonts w:ascii="TimesNewRomanPS" w:eastAsia="TimesNewRomanPS" w:hAnsi="Calibri" w:cs="B Mitra" w:hint="cs"/>
          <w:rtl/>
          <w:lang w:bidi="fa-IR"/>
        </w:rPr>
        <w:t xml:space="preserve">بر </w:t>
      </w:r>
      <w:r w:rsidRPr="00914C44">
        <w:rPr>
          <w:rFonts w:ascii="TimesNewRomanPS" w:eastAsia="TimesNewRomanPS" w:hAnsi="Calibri" w:cs="B Mitra" w:hint="cs"/>
          <w:sz w:val="24"/>
          <w:szCs w:val="24"/>
          <w:rtl/>
          <w:lang w:bidi="fa-IR"/>
        </w:rPr>
        <w:t xml:space="preserve">اهمیت بستری که ساخت و پاخت در بلند مدت و جهت ایجاد ثبات در آن شکل می‌گیرد تاکید نمود و     </w:t>
      </w:r>
      <w:r w:rsidRPr="00914C44">
        <w:rPr>
          <w:rFonts w:ascii="Times New Roman" w:eastAsia="TimesNewRomanPS" w:hAnsi="Times New Roman" w:cs="Times New Roman"/>
        </w:rPr>
        <w:t>(1977, 1978, 1997)</w:t>
      </w:r>
      <w:r w:rsidRPr="00914C44">
        <w:rPr>
          <w:rFonts w:ascii="Times New Roman" w:eastAsia="TimesNewRomanPS" w:hAnsi="Times New Roman" w:cs="Times New Roman"/>
          <w:sz w:val="24"/>
          <w:szCs w:val="24"/>
          <w:rtl/>
          <w:lang w:bidi="fa-IR"/>
        </w:rPr>
        <w:t xml:space="preserve"> </w:t>
      </w:r>
      <w:r w:rsidRPr="00914C44">
        <w:rPr>
          <w:rFonts w:ascii="Times New Roman" w:eastAsia="TimesNewRomanPS" w:hAnsi="Times New Roman" w:cs="Times New Roman"/>
        </w:rPr>
        <w:t>Bernholz</w:t>
      </w:r>
      <w:r w:rsidRPr="00914C44">
        <w:rPr>
          <w:rFonts w:ascii="TimesNewRomanPS" w:eastAsia="TimesNewRomanPS" w:hAnsi="Calibri" w:cs="B Mitra" w:hint="cs"/>
          <w:sz w:val="24"/>
          <w:szCs w:val="24"/>
          <w:rtl/>
          <w:lang w:bidi="fa-IR"/>
        </w:rPr>
        <w:t xml:space="preserve"> برخی از قضایای مرتبط را اثبات نمود. </w:t>
      </w:r>
    </w:p>
    <w:p w14:paraId="61BA2310" w14:textId="77777777" w:rsidR="00914C44" w:rsidRPr="00914C44" w:rsidRDefault="00914C44" w:rsidP="00914C44">
      <w:pPr>
        <w:bidi/>
        <w:jc w:val="lowKashida"/>
        <w:rPr>
          <w:rFonts w:ascii="Calibri" w:eastAsia="Times New Roman" w:hAnsi="Calibri" w:cs="Arial"/>
          <w:sz w:val="24"/>
          <w:szCs w:val="24"/>
          <w:lang w:bidi="fa-IR"/>
        </w:rPr>
      </w:pPr>
      <w:r w:rsidRPr="00914C44">
        <w:rPr>
          <w:rFonts w:ascii="TimesNewRomanPS" w:eastAsia="TimesNewRomanPS" w:hAnsi="Calibri" w:cs="B Mitra" w:hint="cs"/>
          <w:sz w:val="24"/>
          <w:szCs w:val="24"/>
          <w:rtl/>
          <w:lang w:bidi="fa-IR"/>
        </w:rPr>
        <w:t xml:space="preserve">ادبیات تجربی در مورد رأی دهی فضایی توسط </w:t>
      </w:r>
      <w:r w:rsidRPr="00914C44">
        <w:rPr>
          <w:rFonts w:ascii="Times New Roman" w:eastAsia="TimesNewRomanPS" w:hAnsi="Times New Roman" w:cs="Times New Roman"/>
        </w:rPr>
        <w:t>McKelvey</w:t>
      </w:r>
      <w:r w:rsidRPr="00914C44">
        <w:rPr>
          <w:rFonts w:ascii="TimesNewRomanPS" w:eastAsia="TimesNewRomanPS" w:hAnsi="Calibri" w:cs="TimesNewRomanPS" w:hint="cs"/>
          <w:rtl/>
        </w:rPr>
        <w:t xml:space="preserve"> </w:t>
      </w:r>
      <w:r w:rsidRPr="00914C44">
        <w:rPr>
          <w:rFonts w:ascii="TimesNewRomanPS" w:eastAsia="TimesNewRomanPS" w:hAnsi="Calibri" w:cs="Arial" w:hint="cs"/>
          <w:rtl/>
        </w:rPr>
        <w:t xml:space="preserve">و </w:t>
      </w:r>
      <w:r w:rsidRPr="00914C44">
        <w:rPr>
          <w:rFonts w:ascii="Times New Roman" w:eastAsia="TimesNewRomanPS" w:hAnsi="Times New Roman" w:cs="Times New Roman"/>
        </w:rPr>
        <w:t>Ordeshook</w:t>
      </w:r>
      <w:r w:rsidRPr="00914C44">
        <w:rPr>
          <w:rFonts w:ascii="TimesNewRomanPS" w:eastAsia="TimesNewRomanPS" w:hAnsi="Calibri" w:cs="TimesNewRomanPS"/>
        </w:rPr>
        <w:t xml:space="preserve"> (</w:t>
      </w:r>
      <w:r w:rsidRPr="00914C44">
        <w:rPr>
          <w:rFonts w:ascii="Times New Roman" w:eastAsia="TimesNewRomanPS" w:hAnsi="Times New Roman" w:cs="Times New Roman"/>
        </w:rPr>
        <w:t>1990</w:t>
      </w:r>
      <w:r w:rsidRPr="00914C44">
        <w:rPr>
          <w:rFonts w:ascii="TimesNewRomanPS" w:eastAsia="TimesNewRomanPS" w:hAnsi="Calibri" w:cs="TimesNewRomanPS"/>
        </w:rPr>
        <w:t>)</w:t>
      </w:r>
      <w:r w:rsidRPr="00914C44">
        <w:rPr>
          <w:rFonts w:ascii="TimesNewRomanPS" w:eastAsia="TimesNewRomanPS" w:hAnsi="Calibri" w:cs="TimesNewRomanPS" w:hint="cs"/>
          <w:rtl/>
        </w:rPr>
        <w:t xml:space="preserve"> </w:t>
      </w:r>
      <w:r w:rsidRPr="00914C44">
        <w:rPr>
          <w:rFonts w:ascii="Times New Roman" w:eastAsia="TimesNewRomanPS" w:hAnsi="Times New Roman" w:cs="B Mitra" w:hint="cs"/>
          <w:rtl/>
        </w:rPr>
        <w:t>مرور</w:t>
      </w:r>
      <w:r w:rsidRPr="00914C44">
        <w:rPr>
          <w:rFonts w:ascii="Times New Roman" w:eastAsia="TimesNewRomanPS" w:hAnsi="Times New Roman" w:cs="B Mitra"/>
          <w:rtl/>
        </w:rPr>
        <w:t xml:space="preserve"> شده است.</w:t>
      </w:r>
      <w:r w:rsidRPr="00914C44">
        <w:rPr>
          <w:rFonts w:ascii="TimesNewRomanPS" w:eastAsia="TimesNewRomanPS" w:hAnsi="Calibri" w:cs="Arial" w:hint="cs"/>
          <w:rtl/>
        </w:rPr>
        <w:t xml:space="preserve"> </w:t>
      </w:r>
    </w:p>
    <w:p w14:paraId="48484758" w14:textId="77777777" w:rsidR="00013541" w:rsidRDefault="00013541" w:rsidP="00CB4FAB">
      <w:pPr>
        <w:bidi/>
        <w:spacing w:before="240"/>
        <w:jc w:val="both"/>
        <w:rPr>
          <w:rFonts w:ascii="Calibri" w:eastAsia="Times New Roman" w:hAnsi="Calibri" w:cs="B Mitra"/>
          <w:i/>
          <w:sz w:val="28"/>
          <w:szCs w:val="28"/>
          <w:rtl/>
          <w:lang w:bidi="fa-IR"/>
        </w:rPr>
        <w:sectPr w:rsidR="00013541" w:rsidSect="007B75BD">
          <w:footnotePr>
            <w:numRestart w:val="eachPage"/>
          </w:footnotePr>
          <w:pgSz w:w="11906" w:h="16838"/>
          <w:pgMar w:top="1440" w:right="1440" w:bottom="1440" w:left="1440" w:header="708" w:footer="708" w:gutter="0"/>
          <w:cols w:space="708"/>
          <w:bidi/>
          <w:rtlGutter/>
          <w:docGrid w:linePitch="360"/>
        </w:sectPr>
      </w:pPr>
    </w:p>
    <w:p w14:paraId="27325717" w14:textId="77777777" w:rsidR="00013541" w:rsidRPr="00013541" w:rsidRDefault="00013541" w:rsidP="00013541">
      <w:pPr>
        <w:pBdr>
          <w:bottom w:val="single" w:sz="6" w:space="1" w:color="auto"/>
        </w:pBdr>
        <w:bidi/>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lastRenderedPageBreak/>
        <w:t xml:space="preserve">فصل 6 </w:t>
      </w:r>
    </w:p>
    <w:p w14:paraId="5143DF40" w14:textId="77777777" w:rsidR="00013541" w:rsidRPr="00013541" w:rsidRDefault="00013541" w:rsidP="00013541">
      <w:pPr>
        <w:bidi/>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t xml:space="preserve">قاعده اکثریت </w:t>
      </w:r>
      <w:r w:rsidRPr="00013541">
        <w:rPr>
          <w:rFonts w:ascii="Sakkal Majalla" w:eastAsia="Calibri" w:hAnsi="Sakkal Majalla" w:cs="Sakkal Majalla" w:hint="cs"/>
          <w:b/>
          <w:bCs/>
          <w:sz w:val="28"/>
          <w:szCs w:val="28"/>
          <w:rtl/>
          <w:lang w:bidi="fa-IR"/>
        </w:rPr>
        <w:t>–</w:t>
      </w:r>
      <w:r w:rsidRPr="00013541">
        <w:rPr>
          <w:rFonts w:ascii="Calibri" w:eastAsia="Calibri" w:hAnsi="Calibri" w:cs="B Mitra" w:hint="cs"/>
          <w:b/>
          <w:bCs/>
          <w:sz w:val="28"/>
          <w:szCs w:val="28"/>
          <w:rtl/>
          <w:lang w:bidi="fa-IR"/>
        </w:rPr>
        <w:t xml:space="preserve"> ویژگی‌های هنجاری</w:t>
      </w:r>
    </w:p>
    <w:p w14:paraId="33D8888C" w14:textId="77777777" w:rsidR="00013541" w:rsidRPr="00013541" w:rsidRDefault="00013541" w:rsidP="00013541">
      <w:pPr>
        <w:bidi/>
        <w:rPr>
          <w:rFonts w:ascii="Calibri" w:eastAsia="Calibri" w:hAnsi="Calibri" w:cs="B Mitra"/>
          <w:b/>
          <w:bCs/>
          <w:sz w:val="28"/>
          <w:szCs w:val="28"/>
          <w:rtl/>
          <w:lang w:bidi="fa-IR"/>
        </w:rPr>
      </w:pPr>
    </w:p>
    <w:p w14:paraId="14FB24B9"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اتفاق آراء غیر ممکن است؛ حکومت اقلیت، به عنوان یک نظم و ترتیب دائمی، کاملاً ناروا و غیرقابل پذیرش است، بنابراین با ردکردن اصل اکثریت، تمام آنچه که به جای می‌ماند هرج و مرج یا شکلی از استبداد است.</w:t>
      </w:r>
    </w:p>
    <w:p w14:paraId="01BC9A16" w14:textId="77777777" w:rsidR="00013541" w:rsidRPr="00013541" w:rsidRDefault="00013541" w:rsidP="006F6943">
      <w:pPr>
        <w:bidi/>
        <w:jc w:val="right"/>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                                                                                                                آبراهام لینکلن</w:t>
      </w:r>
      <w:r w:rsidRPr="00013541">
        <w:rPr>
          <w:rFonts w:ascii="Calibri" w:eastAsia="Calibri" w:hAnsi="Calibri" w:cs="B Mitra"/>
          <w:sz w:val="28"/>
          <w:szCs w:val="28"/>
          <w:vertAlign w:val="superscript"/>
          <w:rtl/>
          <w:lang w:bidi="fa-IR"/>
        </w:rPr>
        <w:footnoteReference w:id="446"/>
      </w:r>
    </w:p>
    <w:p w14:paraId="3B6FFF68"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در غیاب یک توافق قبلی در مورد حد نصاب، اگر پادشاه براساسِ اتفاق آراء انتخاب نشده باشد، بر چه اساسی اقلیت، متعهد به متابعت از انتخاب اکثریت است؟ این حق از کجا آمده است که اربابی که مورد تمایل صد نفر است، نماینده ده نفری باشد که او را نمی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خواهند. اصل اکثریت خود نتیجه یک توافق است و حداقل در یک زمان نتیجه توافق به اتفاق آراء بوده است.</w:t>
      </w:r>
    </w:p>
    <w:p w14:paraId="52A60236" w14:textId="77777777" w:rsidR="00013541" w:rsidRPr="00013541" w:rsidRDefault="00013541" w:rsidP="006F6943">
      <w:pPr>
        <w:bidi/>
        <w:jc w:val="right"/>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                                                                                                                 ژان ژاک روسو</w:t>
      </w:r>
    </w:p>
    <w:p w14:paraId="45AFC2C2"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در فصل 4 توضیح داده شد که محبوبیت گسترده و همه جانبه قاعده اکثریت ممکن است ناشی از سرعت تصمیم گیری کمیته به هنگام استفاده از این قاعده تصمیم گیری باشد. این سرعت عمل در تصمیم گیری که به مثابه دفاعیه‌ قابل توجهی در مقابل انتقادات به قاعده اکثریت است در فصل 5 به دلیل پدیده دور و تسلسل به شدت زیر سوال رفت. کمیته‌ای که گرفتار دور و تسلسل در رأی‌گیری ‌شود ممکن است قادر به تصمیم گیری سریع نباشد و نهایتاً نتیجه‌ای که حاصل می‌شود ممکن است به صورت تصادفی و مبتنی بر جزئیات نهادی</w:t>
      </w:r>
      <w:r w:rsidRPr="00013541">
        <w:rPr>
          <w:rFonts w:ascii="Calibri" w:eastAsia="Calibri" w:hAnsi="Calibri" w:cs="B Mitra"/>
          <w:sz w:val="28"/>
          <w:szCs w:val="28"/>
          <w:vertAlign w:val="superscript"/>
          <w:rtl/>
          <w:lang w:bidi="fa-IR"/>
        </w:rPr>
        <w:footnoteReference w:id="447"/>
      </w:r>
      <w:r w:rsidRPr="00013541">
        <w:rPr>
          <w:rFonts w:ascii="Calibri" w:eastAsia="Calibri" w:hAnsi="Calibri" w:cs="B Mitra" w:hint="cs"/>
          <w:sz w:val="28"/>
          <w:szCs w:val="28"/>
          <w:rtl/>
          <w:lang w:bidi="fa-IR"/>
        </w:rPr>
        <w:t xml:space="preserve"> یا به صورت غیر تصادفی و بر اساس خواسته تنظیم کننده (زیرک) دستور جلسه تحقق یابد. آیا این همه آن چیزی است که در مورد قاعده اکثریت آراء می‌توان اظهار داشت؟ آیا موفقیت قاعده اکثریت آراء وابسته به این است که رهبرانِ "همه چیز دان و عقلِ کلِ"</w:t>
      </w:r>
      <w:r w:rsidRPr="00013541">
        <w:rPr>
          <w:rFonts w:ascii="Calibri" w:eastAsia="Calibri" w:hAnsi="Calibri" w:cs="B Mitra"/>
          <w:sz w:val="28"/>
          <w:szCs w:val="28"/>
          <w:vertAlign w:val="superscript"/>
          <w:rtl/>
          <w:lang w:bidi="fa-IR"/>
        </w:rPr>
        <w:footnoteReference w:id="448"/>
      </w:r>
      <w:r w:rsidRPr="00013541">
        <w:rPr>
          <w:rFonts w:ascii="Calibri" w:eastAsia="Calibri" w:hAnsi="Calibri" w:cs="B Mitra" w:hint="cs"/>
          <w:sz w:val="28"/>
          <w:szCs w:val="28"/>
          <w:rtl/>
          <w:lang w:bidi="fa-IR"/>
        </w:rPr>
        <w:t xml:space="preserve"> احزاب بتوانند معاملات پایداری را برای حداکثر کردن رفاه نمایندگان و اعضای حزب مطابق بخش 3-13-5 سازماندهی کنند؟</w:t>
      </w:r>
    </w:p>
    <w:p w14:paraId="02CF70F6" w14:textId="77777777" w:rsidR="00013541" w:rsidRPr="00013541" w:rsidRDefault="00013541" w:rsidP="006F6943">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وقتی از دانشجویان ناآشنا با گستره وسیع ادبیات انتخاب عمومی سوال می‌شود که علت محبوبیت قاعده اکثریت آراء چیست، آنها معمولاً منصفانه بودن، عادلانه بودن، سازگاری با ملاحظات انسانی و ویژگی‌های هنجاری مشابه دیگری را برای توصیف قاعده اکثریت آراء اعلام می‌دارند. بنابراین برای درک علت اینکه چرا معمولاً در تصمیماتِ کمیته‌ای، قاعده اکثریت آراء بکار می‌رود لازم است ویژگی‌های هنجاری آن نیز مانند مشخصه‌های اثباتی مورد بررسی قرار گیرد. در این </w:t>
      </w:r>
      <w:r w:rsidRPr="00013541">
        <w:rPr>
          <w:rFonts w:ascii="Calibri" w:eastAsia="Calibri" w:hAnsi="Calibri" w:cs="B Mitra" w:hint="cs"/>
          <w:sz w:val="28"/>
          <w:szCs w:val="28"/>
          <w:rtl/>
          <w:lang w:bidi="fa-IR"/>
        </w:rPr>
        <w:lastRenderedPageBreak/>
        <w:t>فصل سه مجموعه از موضوعاتِ هنجاری در حمایت از قاعده اکثریت ساده مطرح می‌شود. دو مورد آخر اگر چه به ظاهر متفاوت به نظر می‌رسند، اما اثبات می‌شود که کاملاً به هم نزدیک و مرتبط می‌باشند. خواهیم دید که مورد اول در مقایسه با دو مورد دیگر به مفهومی کاملاً متفاوت به ماهیت انتخاب مردم سالارانه</w:t>
      </w:r>
      <w:r w:rsidRPr="00013541">
        <w:rPr>
          <w:rFonts w:ascii="Calibri" w:eastAsia="Calibri" w:hAnsi="Calibri" w:cs="B Mitra"/>
          <w:sz w:val="28"/>
          <w:szCs w:val="28"/>
          <w:vertAlign w:val="superscript"/>
          <w:rtl/>
          <w:lang w:bidi="fa-IR"/>
        </w:rPr>
        <w:footnoteReference w:id="449"/>
      </w:r>
      <w:r w:rsidRPr="00013541">
        <w:rPr>
          <w:rFonts w:ascii="Calibri" w:eastAsia="Calibri" w:hAnsi="Calibri" w:cs="B Mitra" w:hint="cs"/>
          <w:sz w:val="28"/>
          <w:szCs w:val="28"/>
          <w:rtl/>
          <w:lang w:bidi="fa-IR"/>
        </w:rPr>
        <w:t xml:space="preserve">متکی است. </w:t>
      </w:r>
    </w:p>
    <w:p w14:paraId="6B2D30BB"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b/>
          <w:bCs/>
          <w:sz w:val="28"/>
          <w:szCs w:val="28"/>
          <w:rtl/>
          <w:lang w:bidi="fa-IR"/>
        </w:rPr>
        <w:t>6 -1 قضیه هیات منصفه کندرسه</w:t>
      </w:r>
      <w:r w:rsidRPr="00013541">
        <w:rPr>
          <w:rFonts w:ascii="Calibri" w:eastAsia="Calibri" w:hAnsi="Calibri" w:cs="B Mitra"/>
          <w:b/>
          <w:bCs/>
          <w:sz w:val="28"/>
          <w:szCs w:val="28"/>
          <w:vertAlign w:val="superscript"/>
          <w:rtl/>
          <w:lang w:bidi="fa-IR"/>
        </w:rPr>
        <w:footnoteReference w:id="450"/>
      </w:r>
      <w:r w:rsidRPr="00013541">
        <w:rPr>
          <w:rFonts w:ascii="Calibri" w:eastAsia="Calibri" w:hAnsi="Calibri" w:cs="B Mitra" w:hint="cs"/>
          <w:b/>
          <w:bCs/>
          <w:sz w:val="28"/>
          <w:szCs w:val="28"/>
          <w:rtl/>
          <w:lang w:bidi="fa-IR"/>
        </w:rPr>
        <w:t xml:space="preserve">  </w:t>
      </w:r>
      <w:r w:rsidRPr="00013541">
        <w:rPr>
          <w:rFonts w:ascii="Calibri" w:eastAsia="Calibri" w:hAnsi="Calibri" w:cs="B Mitra" w:hint="cs"/>
          <w:sz w:val="28"/>
          <w:szCs w:val="28"/>
          <w:rtl/>
          <w:lang w:bidi="fa-IR"/>
        </w:rPr>
        <w:t xml:space="preserve">  </w:t>
      </w:r>
    </w:p>
    <w:p w14:paraId="3FB36BF3"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فرض کنید بعد از شنیدن دفاعیات و آگاهی از تمامی شواهد، احتمال اینکه یک قاضی در مورد یک متهم بی‌گناه حکم صحیح بدهد 6/0 باشد. بدیهی است در دادگاه‌هایی به ریاست یک قاضی در 60 درصد موارد رأی صحیح صادر می‌شود. دیوان محاکماتی</w:t>
      </w:r>
      <w:r w:rsidRPr="00013541">
        <w:rPr>
          <w:rFonts w:ascii="Calibri" w:eastAsia="Calibri" w:hAnsi="Calibri" w:cs="B Mitra"/>
          <w:sz w:val="28"/>
          <w:szCs w:val="28"/>
          <w:vertAlign w:val="superscript"/>
          <w:rtl/>
          <w:lang w:bidi="fa-IR"/>
        </w:rPr>
        <w:footnoteReference w:id="451"/>
      </w:r>
      <w:r w:rsidRPr="00013541">
        <w:rPr>
          <w:rFonts w:ascii="Calibri" w:eastAsia="Calibri" w:hAnsi="Calibri" w:cs="B Mitra" w:hint="cs"/>
          <w:sz w:val="28"/>
          <w:szCs w:val="28"/>
          <w:rtl/>
          <w:lang w:bidi="fa-IR"/>
        </w:rPr>
        <w:t xml:space="preserve"> که از قاعده اتفاقِ آراء برای تصمیم گیری استفاده می‌کند در 6/21 درصد موارد تصمیم صحیح اتخاذ می‌کند. در سایر موارد یا عاجز از تصمیم گیری به اتفاق آراء است و یا به اتفاق آراء تصمیم نا صحیح می‌گیرد. البته اگر در دیوان محاکمات از قاعده اکثریت ساده استفاده شود، معمولاً تصمیم اتخاذ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شود و در 8/64 درصد موارد حکمِ صحیح صادر می‌شود. علاوه بر این با افزایش اعضای هیات قضات، احتمال صدور رای صحیح افزایش می‌یابد، البته مشروط به اینکه قاعده اکثریت ساده برای اتخاذ تصمیم به ‌کار گرفته شود.</w:t>
      </w:r>
    </w:p>
    <w:p w14:paraId="614116FA" w14:textId="77777777" w:rsidR="00013541" w:rsidRPr="00013541" w:rsidRDefault="00013541" w:rsidP="00266C31">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این ویژگی قاعده اکثریت ساده ابتدا بیش از 200 سال قبل توسط مارکوس کُندرسه</w:t>
      </w:r>
      <w:r w:rsidRPr="00013541">
        <w:rPr>
          <w:rFonts w:ascii="Calibri" w:eastAsia="Calibri" w:hAnsi="Calibri" w:cs="B Mitra"/>
          <w:sz w:val="28"/>
          <w:szCs w:val="28"/>
          <w:vertAlign w:val="superscript"/>
          <w:rtl/>
          <w:lang w:bidi="fa-IR"/>
        </w:rPr>
        <w:footnoteReference w:id="452"/>
      </w:r>
      <w:r w:rsidRPr="00013541">
        <w:rPr>
          <w:rFonts w:ascii="Calibri" w:eastAsia="Calibri" w:hAnsi="Calibri" w:cs="B Mitra" w:hint="cs"/>
          <w:sz w:val="28"/>
          <w:szCs w:val="28"/>
          <w:rtl/>
          <w:lang w:bidi="fa-IR"/>
        </w:rPr>
        <w:t xml:space="preserve"> (1785) مورد توجه قرار گرفت. قضیه معروف کُندرسه را به ترتیب زیر می‌توان معرفی کرد:</w:t>
      </w:r>
    </w:p>
    <w:p w14:paraId="191B5C86"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Calibri" w:hAnsi="Calibri" w:cs="B Mitra" w:hint="cs"/>
          <w:b/>
          <w:bCs/>
          <w:sz w:val="28"/>
          <w:szCs w:val="28"/>
          <w:rtl/>
          <w:lang w:bidi="fa-IR"/>
        </w:rPr>
        <w:t xml:space="preserve">قضیه هیات منصفه کندرسه: </w:t>
      </w:r>
      <w:r w:rsidRPr="00013541">
        <w:rPr>
          <w:rFonts w:ascii="Calibri" w:eastAsia="Calibri" w:hAnsi="Calibri" w:cs="B Mitra" w:hint="cs"/>
          <w:i/>
          <w:iCs/>
          <w:sz w:val="28"/>
          <w:szCs w:val="28"/>
          <w:rtl/>
          <w:lang w:bidi="fa-IR"/>
        </w:rPr>
        <w:t xml:space="preserve">فرض کنید </w:t>
      </w:r>
      <m:oMath>
        <m:r>
          <w:rPr>
            <w:rFonts w:ascii="Cambria Math" w:eastAsia="Calibri" w:hAnsi="Cambria Math" w:cs="B Mitra"/>
            <w:sz w:val="28"/>
            <w:szCs w:val="28"/>
            <w:lang w:bidi="fa-IR"/>
          </w:rPr>
          <m:t>n</m:t>
        </m:r>
      </m:oMath>
      <w:r w:rsidRPr="00013541">
        <w:rPr>
          <w:rFonts w:ascii="Calibri" w:eastAsia="Calibri" w:hAnsi="Calibri" w:cs="B Mitra" w:hint="cs"/>
          <w:i/>
          <w:iCs/>
          <w:sz w:val="28"/>
          <w:szCs w:val="28"/>
          <w:rtl/>
          <w:lang w:bidi="fa-IR"/>
        </w:rPr>
        <w:t xml:space="preserve"> رأی‌دهنده (</w:t>
      </w:r>
      <m:oMath>
        <m:r>
          <w:rPr>
            <w:rFonts w:ascii="Cambria Math" w:eastAsia="Calibri" w:hAnsi="Cambria Math" w:cs="B Mitra"/>
            <w:sz w:val="28"/>
            <w:szCs w:val="28"/>
            <w:lang w:bidi="fa-IR"/>
          </w:rPr>
          <m:t>n</m:t>
        </m:r>
      </m:oMath>
      <w:r w:rsidRPr="00013541">
        <w:rPr>
          <w:rFonts w:ascii="Calibri" w:eastAsia="Calibri" w:hAnsi="Calibri" w:cs="B Mitra" w:hint="cs"/>
          <w:i/>
          <w:iCs/>
          <w:sz w:val="28"/>
          <w:szCs w:val="28"/>
          <w:rtl/>
          <w:lang w:bidi="fa-IR"/>
        </w:rPr>
        <w:t xml:space="preserve"> عدد فرد می‌باشد) می‌خواهند از بین دو گزینه که از قبل</w:t>
      </w:r>
      <w:r w:rsidRPr="00013541">
        <w:rPr>
          <w:rFonts w:ascii="Calibri" w:eastAsia="Calibri" w:hAnsi="Calibri" w:cs="B Mitra"/>
          <w:i/>
          <w:iCs/>
          <w:sz w:val="28"/>
          <w:szCs w:val="28"/>
          <w:vertAlign w:val="superscript"/>
          <w:rtl/>
          <w:lang w:bidi="fa-IR"/>
        </w:rPr>
        <w:footnoteReference w:id="453"/>
      </w:r>
      <w:r w:rsidRPr="00013541">
        <w:rPr>
          <w:rFonts w:ascii="Calibri" w:eastAsia="Calibri" w:hAnsi="Calibri" w:cs="B Mitra" w:hint="cs"/>
          <w:i/>
          <w:iCs/>
          <w:sz w:val="28"/>
          <w:szCs w:val="28"/>
          <w:rtl/>
          <w:lang w:bidi="fa-IR"/>
        </w:rPr>
        <w:t xml:space="preserve"> احتمال صحیح بودن آنها برابر ارزیابی شده دست به انتخاب بزنند. فرض کنید که رأی‌دهندگان مستقل از یکدیگر قضاوت می‌کنند و احتمال قضاوت صحیح آنها </w:t>
      </w:r>
      <m:oMath>
        <m:r>
          <w:rPr>
            <w:rFonts w:ascii="Cambria Math" w:eastAsia="Calibri" w:hAnsi="Cambria Math" w:cs="B Mitra"/>
            <w:sz w:val="28"/>
            <w:szCs w:val="28"/>
            <w:lang w:bidi="fa-IR"/>
          </w:rPr>
          <m:t>p</m:t>
        </m:r>
      </m:oMath>
      <w:r w:rsidRPr="00013541">
        <w:rPr>
          <w:rFonts w:ascii="Calibri" w:eastAsia="Calibri" w:hAnsi="Calibri" w:cs="B Mitra" w:hint="cs"/>
          <w:i/>
          <w:iCs/>
          <w:sz w:val="28"/>
          <w:szCs w:val="28"/>
          <w:rtl/>
          <w:lang w:bidi="fa-IR"/>
        </w:rPr>
        <w:t xml:space="preserve">، مشابه و برابر </w:t>
      </w:r>
      <m:oMath>
        <m:r>
          <w:rPr>
            <w:rFonts w:ascii="Cambria Math" w:eastAsia="Calibri" w:hAnsi="Cambria Math" w:cs="B Mitra"/>
            <w:sz w:val="28"/>
            <w:szCs w:val="28"/>
            <w:lang w:bidi="fa-IR"/>
          </w:rPr>
          <m:t xml:space="preserve"> </m:t>
        </m:r>
        <m:f>
          <m:fPr>
            <m:type m:val="lin"/>
            <m:ctrlPr>
              <w:rPr>
                <w:rFonts w:ascii="Cambria Math" w:eastAsia="Calibri" w:hAnsi="Cambria Math" w:cs="B Mitra"/>
                <w:i/>
                <w:iCs/>
                <w:sz w:val="28"/>
                <w:szCs w:val="28"/>
                <w:lang w:bidi="fa-IR"/>
              </w:rPr>
            </m:ctrlPr>
          </m:fPr>
          <m:num>
            <m:r>
              <m:rPr>
                <m:nor/>
              </m:rPr>
              <w:rPr>
                <w:rFonts w:ascii="Cambria Math" w:eastAsia="Calibri" w:hAnsi="Cambria Math" w:cs="B Mitra" w:hint="cs"/>
                <w:i/>
                <w:iCs/>
                <w:sz w:val="28"/>
                <w:szCs w:val="28"/>
                <w:rtl/>
                <w:lang w:bidi="fa-IR"/>
              </w:rPr>
              <m:t>(1</m:t>
            </m:r>
          </m:num>
          <m:den>
            <m:r>
              <m:rPr>
                <m:nor/>
              </m:rPr>
              <w:rPr>
                <w:rFonts w:ascii="Cambria Math" w:eastAsia="Calibri" w:hAnsi="Cambria Math" w:cs="B Mitra" w:hint="cs"/>
                <w:i/>
                <w:iCs/>
                <w:sz w:val="28"/>
                <w:szCs w:val="28"/>
                <w:rtl/>
                <w:lang w:bidi="fa-IR"/>
              </w:rPr>
              <m:t>2</m:t>
            </m:r>
          </m:den>
        </m:f>
        <m:r>
          <w:rPr>
            <w:rFonts w:ascii="Cambria Math" w:eastAsia="Calibri" w:hAnsi="Cambria Math" w:cs="B Mitra"/>
            <w:sz w:val="28"/>
            <w:szCs w:val="28"/>
            <w:lang w:bidi="fa-IR"/>
          </w:rPr>
          <m:t>&lt;p&lt;</m:t>
        </m:r>
        <m:r>
          <m:rPr>
            <m:nor/>
          </m:rPr>
          <w:rPr>
            <w:rFonts w:ascii="Cambria Math" w:eastAsia="Calibri" w:hAnsi="Cambria Math" w:cs="B Mitra" w:hint="cs"/>
            <w:i/>
            <w:iCs/>
            <w:sz w:val="28"/>
            <w:szCs w:val="28"/>
            <w:rtl/>
            <w:lang w:bidi="fa-IR"/>
          </w:rPr>
          <m:t>1)</m:t>
        </m:r>
      </m:oMath>
      <w:r w:rsidRPr="00013541">
        <w:rPr>
          <w:rFonts w:ascii="Calibri" w:eastAsia="Times New Roman" w:hAnsi="Calibri" w:cs="B Mitra" w:hint="cs"/>
          <w:i/>
          <w:iCs/>
          <w:sz w:val="28"/>
          <w:szCs w:val="28"/>
          <w:rtl/>
          <w:lang w:bidi="fa-IR"/>
        </w:rPr>
        <w:t>است. با توجه به نکات فوق، احتمال اینکه گروه با استفاده از قاعده اکثریتِ ساده، صحیح قضاوت کند برابر است با</w:t>
      </w:r>
      <w:r w:rsidRPr="00013541">
        <w:rPr>
          <w:rFonts w:ascii="Calibri" w:eastAsia="Times New Roman" w:hAnsi="Calibri" w:cs="B Mitra" w:hint="cs"/>
          <w:sz w:val="28"/>
          <w:szCs w:val="28"/>
          <w:rtl/>
          <w:lang w:bidi="fa-IR"/>
        </w:rPr>
        <w:t xml:space="preserve"> </w:t>
      </w:r>
    </w:p>
    <w:p w14:paraId="49B94324" w14:textId="77777777" w:rsidR="00013541" w:rsidRPr="00013541" w:rsidRDefault="000D5316" w:rsidP="00013541">
      <w:pPr>
        <w:bidi/>
        <w:jc w:val="both"/>
        <w:rPr>
          <w:rFonts w:ascii="Calibri" w:eastAsia="Calibri" w:hAnsi="Calibri" w:cs="B Mitra"/>
          <w:sz w:val="28"/>
          <w:szCs w:val="28"/>
          <w:rtl/>
          <w:lang w:bidi="fa-IR"/>
        </w:rPr>
      </w:pPr>
      <m:oMathPara>
        <m:oMathParaPr>
          <m:jc m:val="left"/>
        </m:oMathParaPr>
        <m:oMath>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n</m:t>
              </m:r>
            </m:sub>
          </m:sSub>
          <m:r>
            <w:rPr>
              <w:rFonts w:ascii="Cambria Math" w:eastAsia="Calibri" w:hAnsi="Cambria Math" w:cs="B Mitra"/>
              <w:sz w:val="28"/>
              <w:szCs w:val="28"/>
              <w:lang w:bidi="fa-IR"/>
            </w:rPr>
            <m:t>=</m:t>
          </m:r>
          <m:nary>
            <m:naryPr>
              <m:chr m:val="∑"/>
              <m:limLoc m:val="undOvr"/>
              <m:ctrlPr>
                <w:rPr>
                  <w:rFonts w:ascii="Cambria Math" w:eastAsia="Calibri" w:hAnsi="Cambria Math" w:cs="B Mitra"/>
                  <w:i/>
                  <w:sz w:val="28"/>
                  <w:szCs w:val="28"/>
                  <w:lang w:bidi="fa-IR"/>
                </w:rPr>
              </m:ctrlPr>
            </m:naryPr>
            <m:sub>
              <m:r>
                <w:rPr>
                  <w:rFonts w:ascii="Cambria Math" w:eastAsia="Calibri" w:hAnsi="Cambria Math" w:cs="B Mitra"/>
                  <w:sz w:val="28"/>
                  <w:szCs w:val="28"/>
                  <w:lang w:bidi="fa-IR"/>
                </w:rPr>
                <m:t>h=</m:t>
              </m:r>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(n+1)</m:t>
                  </m:r>
                </m:num>
                <m:den>
                  <m:r>
                    <w:rPr>
                      <w:rFonts w:ascii="Cambria Math" w:eastAsia="Calibri" w:hAnsi="Cambria Math" w:cs="B Mitra"/>
                      <w:sz w:val="28"/>
                      <w:szCs w:val="28"/>
                      <w:lang w:bidi="fa-IR"/>
                    </w:rPr>
                    <m:t>2</m:t>
                  </m:r>
                </m:den>
              </m:f>
            </m:sub>
            <m:sup>
              <m:r>
                <w:rPr>
                  <w:rFonts w:ascii="Cambria Math" w:eastAsia="Calibri" w:hAnsi="Cambria Math" w:cs="B Mitra"/>
                  <w:sz w:val="28"/>
                  <w:szCs w:val="28"/>
                  <w:lang w:bidi="fa-IR"/>
                </w:rPr>
                <m:t>n</m:t>
              </m:r>
            </m:sup>
            <m:e>
              <m:d>
                <m:dPr>
                  <m:begChr m:val="["/>
                  <m:endChr m:val="]"/>
                  <m:ctrlPr>
                    <w:rPr>
                      <w:rFonts w:ascii="Cambria Math" w:eastAsia="Calibri" w:hAnsi="Cambria Math" w:cs="B Mitra"/>
                      <w:i/>
                      <w:sz w:val="28"/>
                      <w:szCs w:val="28"/>
                      <w:lang w:bidi="fa-IR"/>
                    </w:rPr>
                  </m:ctrlPr>
                </m:dPr>
                <m:e>
                  <m:f>
                    <m:fPr>
                      <m:type m:val="lin"/>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n!</m:t>
                      </m:r>
                    </m:num>
                    <m:den>
                      <m:r>
                        <w:rPr>
                          <w:rFonts w:ascii="Cambria Math" w:eastAsia="Calibri" w:hAnsi="Cambria Math" w:cs="B Mitra"/>
                          <w:sz w:val="28"/>
                          <w:szCs w:val="28"/>
                          <w:lang w:bidi="fa-IR"/>
                        </w:rPr>
                        <m:t>h!</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n-h</m:t>
                          </m:r>
                        </m:e>
                      </m:d>
                      <m:r>
                        <w:rPr>
                          <w:rFonts w:ascii="Cambria Math" w:eastAsia="Calibri" w:hAnsi="Cambria Math" w:cs="B Mitra"/>
                          <w:sz w:val="28"/>
                          <w:szCs w:val="28"/>
                          <w:lang w:bidi="fa-IR"/>
                        </w:rPr>
                        <m:t>!</m:t>
                      </m:r>
                    </m:den>
                  </m:f>
                </m:e>
              </m:d>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p</m:t>
                  </m:r>
                </m:e>
                <m:sup>
                  <m:r>
                    <w:rPr>
                      <w:rFonts w:ascii="Cambria Math" w:eastAsia="Calibri" w:hAnsi="Cambria Math" w:cs="B Mitra"/>
                      <w:sz w:val="28"/>
                      <w:szCs w:val="28"/>
                      <w:lang w:bidi="fa-IR"/>
                    </w:rPr>
                    <m:t>h</m:t>
                  </m:r>
                </m:sup>
              </m:sSup>
              <m:r>
                <w:rPr>
                  <w:rFonts w:ascii="Cambria Math" w:eastAsia="Calibri" w:hAnsi="Cambria Math" w:cs="B Mitra"/>
                  <w:sz w:val="28"/>
                  <w:szCs w:val="28"/>
                  <w:lang w:bidi="fa-IR"/>
                </w:rPr>
                <m:t>(1-p</m:t>
              </m:r>
              <m:sSup>
                <m:sSupPr>
                  <m:ctrlPr>
                    <w:rPr>
                      <w:rFonts w:ascii="Cambria Math" w:eastAsia="Calibri" w:hAnsi="Cambria Math" w:cs="B Mitra"/>
                      <w:i/>
                      <w:sz w:val="28"/>
                      <w:szCs w:val="28"/>
                      <w:lang w:bidi="fa-IR"/>
                    </w:rPr>
                  </m:ctrlPr>
                </m:sSupPr>
                <m:e>
                  <m:r>
                    <w:rPr>
                      <w:rFonts w:ascii="Cambria Math" w:eastAsia="Calibri" w:hAnsi="Cambria Math" w:cs="B Mitra"/>
                      <w:sz w:val="28"/>
                      <w:szCs w:val="28"/>
                      <w:lang w:bidi="fa-IR"/>
                    </w:rPr>
                    <m:t>)</m:t>
                  </m:r>
                </m:e>
                <m:sup>
                  <m:r>
                    <w:rPr>
                      <w:rFonts w:ascii="Cambria Math" w:eastAsia="Calibri" w:hAnsi="Cambria Math" w:cs="B Mitra"/>
                      <w:sz w:val="28"/>
                      <w:szCs w:val="28"/>
                      <w:lang w:bidi="fa-IR"/>
                    </w:rPr>
                    <m:t>n-h</m:t>
                  </m:r>
                </m:sup>
              </m:sSup>
            </m:e>
          </m:nary>
          <m:r>
            <m:rPr>
              <m:nor/>
            </m:rPr>
            <w:rPr>
              <w:rFonts w:ascii="Cambria Math" w:eastAsia="Calibri" w:hAnsi="Cambria Math" w:cs="B Mitra"/>
              <w:sz w:val="28"/>
              <w:szCs w:val="28"/>
              <w:lang w:bidi="fa-IR"/>
            </w:rPr>
            <m:t>,</m:t>
          </m:r>
        </m:oMath>
      </m:oMathPara>
    </w:p>
    <w:p w14:paraId="63519A56" w14:textId="77777777" w:rsidR="00013541" w:rsidRPr="00013541" w:rsidRDefault="00013541" w:rsidP="00013541">
      <w:pPr>
        <w:bidi/>
        <w:rPr>
          <w:rFonts w:ascii="Calibri" w:eastAsia="Calibri" w:hAnsi="Calibri" w:cs="B Mitra"/>
          <w:sz w:val="28"/>
          <w:szCs w:val="28"/>
          <w:rtl/>
          <w:lang w:bidi="fa-IR"/>
        </w:rPr>
      </w:pPr>
      <w:r w:rsidRPr="00013541">
        <w:rPr>
          <w:rFonts w:ascii="Calibri" w:eastAsia="Calibri" w:hAnsi="Calibri" w:cs="B Mitra" w:hint="cs"/>
          <w:i/>
          <w:iCs/>
          <w:sz w:val="28"/>
          <w:szCs w:val="28"/>
          <w:rtl/>
          <w:lang w:bidi="fa-IR"/>
        </w:rPr>
        <w:t xml:space="preserve">وقتی </w:t>
      </w:r>
      <m:oMath>
        <m:r>
          <w:rPr>
            <w:rFonts w:ascii="Cambria Math" w:eastAsia="Calibri" w:hAnsi="Cambria Math" w:cs="B Mitra"/>
            <w:sz w:val="28"/>
            <w:szCs w:val="28"/>
            <w:lang w:bidi="fa-IR"/>
          </w:rPr>
          <m:t>n</m:t>
        </m:r>
      </m:oMath>
      <w:r w:rsidRPr="00013541">
        <w:rPr>
          <w:rFonts w:ascii="Calibri" w:eastAsia="Calibri" w:hAnsi="Calibri" w:cs="B Mitra" w:hint="cs"/>
          <w:i/>
          <w:iCs/>
          <w:sz w:val="28"/>
          <w:szCs w:val="28"/>
          <w:rtl/>
          <w:lang w:bidi="fa-IR"/>
        </w:rPr>
        <w:t xml:space="preserve"> خیلی بزرگ باشد، احتمال فوق به یک نزدیک می‌شود</w:t>
      </w:r>
      <w:r w:rsidRPr="00013541">
        <w:rPr>
          <w:rFonts w:ascii="Calibri" w:eastAsia="Calibri" w:hAnsi="Calibri" w:cs="B Mitra"/>
          <w:sz w:val="28"/>
          <w:szCs w:val="28"/>
          <w:vertAlign w:val="superscript"/>
          <w:rtl/>
          <w:lang w:bidi="fa-IR"/>
        </w:rPr>
        <w:footnoteReference w:id="454"/>
      </w:r>
      <w:r w:rsidRPr="00013541">
        <w:rPr>
          <w:rFonts w:ascii="Calibri" w:eastAsia="Calibri" w:hAnsi="Calibri" w:cs="B Mitra" w:hint="cs"/>
          <w:sz w:val="28"/>
          <w:szCs w:val="28"/>
          <w:rtl/>
          <w:lang w:bidi="fa-IR"/>
        </w:rPr>
        <w:t>.</w:t>
      </w:r>
    </w:p>
    <w:p w14:paraId="4C9AC26A" w14:textId="77777777" w:rsidR="00013541" w:rsidRPr="00013541" w:rsidRDefault="00013541" w:rsidP="00F5637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از این قضیه می‌توان هم برای توجیه افزایش تعداد اعضای هیات منصفه و هم استفاده از قاعده اکثریت استفاده کرد. یونانی‌ها با تشکیل مجلس از تمام شهروندان</w:t>
      </w:r>
      <w:r w:rsidRPr="00013541">
        <w:rPr>
          <w:rFonts w:ascii="Calibri" w:eastAsia="Calibri" w:hAnsi="Calibri" w:cs="B Mitra"/>
          <w:sz w:val="28"/>
          <w:szCs w:val="28"/>
          <w:vertAlign w:val="superscript"/>
          <w:rtl/>
          <w:lang w:bidi="fa-IR"/>
        </w:rPr>
        <w:footnoteReference w:id="455"/>
      </w:r>
      <w:r w:rsidRPr="00013541">
        <w:rPr>
          <w:rFonts w:ascii="Calibri" w:eastAsia="Calibri" w:hAnsi="Calibri" w:cs="B Mitra" w:hint="cs"/>
          <w:sz w:val="28"/>
          <w:szCs w:val="28"/>
          <w:rtl/>
          <w:lang w:bidi="fa-IR"/>
        </w:rPr>
        <w:t xml:space="preserve"> به عنوان هیات منصفه برای تصمیم گیری در برخی موارد و استفاده از قاعده اکثریت ساده، عملاً دو هزار سال قبل از اثبات قضیه کُندرسه، آن را به مرحله اجرا گذارده بودند.</w:t>
      </w:r>
    </w:p>
    <w:p w14:paraId="682128EF" w14:textId="77777777" w:rsidR="00013541" w:rsidRPr="00013541" w:rsidRDefault="00013541" w:rsidP="00F5637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lastRenderedPageBreak/>
        <w:t>از این قضیه همچنین می‌توان برای توجیه دموکراسی مستقیم، برای مثال به شکل همه پرسی‌ها</w:t>
      </w:r>
      <w:r w:rsidRPr="00013541">
        <w:rPr>
          <w:rFonts w:ascii="Calibri" w:eastAsia="Calibri" w:hAnsi="Calibri" w:cs="B Mitra"/>
          <w:sz w:val="28"/>
          <w:szCs w:val="28"/>
          <w:vertAlign w:val="superscript"/>
          <w:rtl/>
          <w:lang w:bidi="fa-IR"/>
        </w:rPr>
        <w:footnoteReference w:id="456"/>
      </w:r>
      <w:r w:rsidRPr="00013541">
        <w:rPr>
          <w:rFonts w:ascii="Calibri" w:eastAsia="Calibri" w:hAnsi="Calibri" w:cs="B Mitra" w:hint="cs"/>
          <w:sz w:val="28"/>
          <w:szCs w:val="28"/>
          <w:rtl/>
          <w:lang w:bidi="fa-IR"/>
        </w:rPr>
        <w:t xml:space="preserve"> استفاده کرد.</w:t>
      </w:r>
      <w:r w:rsidRPr="00013541">
        <w:rPr>
          <w:rFonts w:ascii="Calibri" w:eastAsia="Calibri" w:hAnsi="Calibri" w:cs="B Mitra"/>
          <w:sz w:val="28"/>
          <w:szCs w:val="28"/>
          <w:lang w:bidi="fa-IR"/>
        </w:rPr>
        <w:t xml:space="preserve"> </w:t>
      </w:r>
      <w:r w:rsidRPr="00013541">
        <w:rPr>
          <w:rFonts w:ascii="Calibri" w:eastAsia="Calibri" w:hAnsi="Calibri" w:cs="B Mitra" w:hint="cs"/>
          <w:sz w:val="28"/>
          <w:szCs w:val="28"/>
          <w:rtl/>
          <w:lang w:bidi="fa-IR"/>
        </w:rPr>
        <w:t>برای مثال، فرض کنید که همه اعضای جامعه آرزو دارند جرم</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و</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رنج</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ناشی</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از</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فروش</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و</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استفاده</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غیرقانونی از</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مواد</w:t>
      </w:r>
      <w:r w:rsidRPr="00013541">
        <w:rPr>
          <w:rFonts w:ascii="Calibri" w:eastAsia="Calibri" w:hAnsi="Calibri" w:cs="B Mitra"/>
          <w:sz w:val="28"/>
          <w:szCs w:val="28"/>
          <w:rtl/>
          <w:lang w:bidi="fa-IR"/>
        </w:rPr>
        <w:t xml:space="preserve"> </w:t>
      </w:r>
      <w:r w:rsidRPr="00013541">
        <w:rPr>
          <w:rFonts w:ascii="Calibri" w:eastAsia="Calibri" w:hAnsi="Calibri" w:cs="B Mitra" w:hint="cs"/>
          <w:sz w:val="28"/>
          <w:szCs w:val="28"/>
          <w:rtl/>
          <w:lang w:bidi="fa-IR"/>
        </w:rPr>
        <w:t xml:space="preserve">مخدر از جامعه برچیده شود. براین اساس پیشنهادی برای قانونی کردن و تحت نظم قرار دادن فروش مواد مخدر تهیه شد با باور به اینکه این پیشنهاد راهی است برای از بین بردن سود و جرم معامله مواد، چنانکه الغاء قانون ممنوعیت تولید، حمل و فروش مشروبات الکلی در ایالات متحده در سال 1933، به قاچاق مشروبات الکلی پایان داد. البته افراد دیگری استدلال می‌کنند که قانونی کردن خرید و فوش مواد موجب افزایش مصرف آن و گسترش جرم و جنایت و بدبختی می‌شود. قضیه هیات منصفه کندرسه بیانگر آن است که اگر هر یک از افراد با احتمال بزرگ‌تر از 5/0 قضاوت صحیح داشته باشند و اگر تمامی شهروندان مستقل از یکدیگر قضاوت کنند، در این صورت با استفاده از همه پرسی ملی درخصوص موضوعات مورد بحث می‌توان با احتمال نزدیک به یک به قضاوت صحیحی در مورد حقایق دست یافت. </w:t>
      </w:r>
    </w:p>
    <w:p w14:paraId="5B2C3D27" w14:textId="77777777" w:rsidR="00013541" w:rsidRPr="00013541" w:rsidRDefault="00013541" w:rsidP="00F5637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اگر این فرض صحیح باشد که همه شهروندان خواسته‌های یکسانی از دولت یا نمایندگان خود داشته باشند، در این صورت قضیه فوق می‌تواند به عنوان یک دفاعیه هنجاری از دولتِ مبتنی بر نمایندگی دو حزبی و همچنین دفاعیه‌ای از انتخاب نمایندگان بر اساس قاعده اکثریت مطلق / اکثریت نسبی</w:t>
      </w:r>
      <w:r w:rsidRPr="00013541">
        <w:rPr>
          <w:rFonts w:ascii="Calibri" w:eastAsia="Calibri" w:hAnsi="Calibri" w:cs="B Mitra"/>
          <w:sz w:val="28"/>
          <w:szCs w:val="28"/>
          <w:vertAlign w:val="superscript"/>
          <w:rtl/>
          <w:lang w:bidi="fa-IR"/>
        </w:rPr>
        <w:footnoteReference w:id="457"/>
      </w:r>
      <w:r w:rsidRPr="00013541">
        <w:rPr>
          <w:rFonts w:ascii="Calibri" w:eastAsia="Calibri" w:hAnsi="Calibri" w:cs="B Mitra" w:hint="cs"/>
          <w:sz w:val="28"/>
          <w:szCs w:val="28"/>
          <w:rtl/>
          <w:lang w:bidi="fa-IR"/>
        </w:rPr>
        <w:t xml:space="preserve"> باشد. برای مثال اگر در ایالات متحده مردم علاقه‌مند باشند که رییس جمهور فردی با ارزش‌های اخلاقی والا، مدیری خوب و فردی توانا در ارائه بودجه متوازن، کنترل تورم و بیکاری و غیره باشد، در این صورت مبارزه برای ریاست جمهوری در واقع مبارزه‌ای است برای انتخاب بهترین شخص برای این مقام متناسب با ملاک‌هایی که شهروندان برای بهترین فرد در نظر گرفته‌اند. اگر هر یک از شهروندان با احتمال بالاتر از 5/0 قادر به تعیین نامزدی با ویژگی‌های فوق باشد، در این صورت بهترین شخص با احتمال نزدیک به یک به عنوان رییس جمهور انتخاب و تعیین می‌شود.</w:t>
      </w:r>
    </w:p>
    <w:p w14:paraId="4B32E353" w14:textId="77777777" w:rsidR="00013541" w:rsidRPr="00013541" w:rsidRDefault="00013541" w:rsidP="00F5637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قضیه هیات منصفه مبتنی بر چند فرض می‌باشد که در جای خود ممکن است سوال برانگیز باشد: (1) احتمال اتخاذ تصمیم صحیح برای تمام افراد یکسان است، (2) انتخاب هر فرد، مستقل از سایر رأی دهندگان است و (3) هر فرد با توجه به قضاوتش در مورد اینکه تصمیم صحیح چیست، رأی خود را صادقانه به صندوق می‌اندازد.</w:t>
      </w:r>
    </w:p>
    <w:p w14:paraId="7A47BF0A" w14:textId="77777777" w:rsidR="00013541" w:rsidRPr="00013541" w:rsidRDefault="00013541" w:rsidP="0021648A">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اگر هر فرد </w:t>
      </w:r>
      <m:oMath>
        <m:r>
          <w:rPr>
            <w:rFonts w:ascii="Cambria Math" w:eastAsia="Calibri" w:hAnsi="Cambria Math" w:cs="B Mitra"/>
            <w:sz w:val="28"/>
            <w:szCs w:val="28"/>
            <w:lang w:bidi="fa-IR"/>
          </w:rPr>
          <m:t>i</m:t>
        </m:r>
      </m:oMath>
      <w:r w:rsidRPr="00013541">
        <w:rPr>
          <w:rFonts w:ascii="Calibri" w:eastAsia="Times New Roman" w:hAnsi="Calibri" w:cs="B Mitra" w:hint="cs"/>
          <w:sz w:val="28"/>
          <w:szCs w:val="28"/>
          <w:rtl/>
          <w:lang w:bidi="fa-IR"/>
        </w:rPr>
        <w:t xml:space="preserve">، احتمال خاص مربوط به خود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oMath>
      <w:r w:rsidRPr="00013541">
        <w:rPr>
          <w:rFonts w:ascii="Calibri" w:eastAsia="Calibri" w:hAnsi="Calibri" w:cs="B Mitra" w:hint="cs"/>
          <w:sz w:val="28"/>
          <w:szCs w:val="28"/>
          <w:rtl/>
          <w:lang w:bidi="fa-IR"/>
        </w:rPr>
        <w:t>،</w:t>
      </w:r>
      <w:r w:rsidRPr="00013541">
        <w:rPr>
          <w:rFonts w:ascii="Calibri" w:eastAsia="Times New Roman" w:hAnsi="Calibri" w:cs="B Mitra" w:hint="cs"/>
          <w:sz w:val="28"/>
          <w:szCs w:val="28"/>
          <w:rtl/>
          <w:lang w:bidi="fa-IR"/>
        </w:rPr>
        <w:t xml:space="preserve"> را داشته باشد، </w:t>
      </w:r>
      <w:r w:rsidRPr="00013541">
        <w:rPr>
          <w:rFonts w:ascii="Calibri" w:eastAsia="Calibri" w:hAnsi="Calibri" w:cs="B Mitra" w:hint="cs"/>
          <w:sz w:val="28"/>
          <w:szCs w:val="28"/>
          <w:rtl/>
          <w:lang w:bidi="fa-IR"/>
        </w:rPr>
        <w:t>اساساً تاثیری بر صحت قضیه نخواهد داشت. برای مثال اگر توزیع احتمال‌</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ها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oMath>
      <w:r w:rsidRPr="00013541">
        <w:rPr>
          <w:rFonts w:ascii="Calibri" w:eastAsia="Times New Roman" w:hAnsi="Calibri" w:cs="B Mitra" w:hint="cs"/>
          <w:sz w:val="28"/>
          <w:szCs w:val="28"/>
          <w:rtl/>
          <w:lang w:bidi="fa-IR"/>
        </w:rPr>
        <w:t>، قرینه باشند، در این صورت، قضیه هیات منصفه باز هم پا بر جا خواهد بود مشروط به اینکه میانگین توزیع احتمال‌ بزرگتر از نیم باشد</w:t>
      </w:r>
      <w:r w:rsidRPr="00013541">
        <w:rPr>
          <w:rFonts w:ascii="Calibri" w:eastAsia="Times New Roman" w:hAnsi="Calibri" w:cs="B Mitra"/>
          <w:sz w:val="28"/>
          <w:szCs w:val="28"/>
          <w:vertAlign w:val="superscript"/>
          <w:rtl/>
          <w:lang w:bidi="fa-IR"/>
        </w:rPr>
        <w:footnoteReference w:id="458"/>
      </w:r>
      <w:r w:rsidRPr="00013541">
        <w:rPr>
          <w:rFonts w:ascii="Calibri" w:eastAsia="Times New Roman" w:hAnsi="Calibri" w:cs="B Mitra" w:hint="cs"/>
          <w:sz w:val="28"/>
          <w:szCs w:val="28"/>
          <w:rtl/>
          <w:lang w:bidi="fa-IR"/>
        </w:rPr>
        <w:t>.</w:t>
      </w:r>
    </w:p>
    <w:p w14:paraId="2D78E54F" w14:textId="77777777" w:rsidR="00013541" w:rsidRPr="00013541" w:rsidRDefault="00013541" w:rsidP="00433BA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lastRenderedPageBreak/>
        <w:t>وقتی شرط دوم کنار گذارده شود، مشکلات بالقوه جدی‌تری مطرح خواهد شد. برای مثال موقعیتی را تصور کنید که اعضای هیات منصفه تشکیل جلسه داده‌اند تا در مورد متهم تصمیم بگیرند و هر یک از اعضای دور میز نظر خود را در  مورد پرونده اعلام می‌کند. در چنین موقعیتی که هیچ یک با اطمینان از مقصر بودن متهم اطلاعی ندارد، این احتمال وجود دارد که آنهایی که نوبت اظهار نظر به آنها دیرتر می‌رسد تحت تاثیر نظر کسانی که در ابتدا نظر داده‌اند قرار بگیرند. هر چه تعداد بیشتری از افرادی که زودتر نظر خود را اعلام کرده اند، متهم را مقصر بدانند، احتمال اینکه نفرات بعدی نیز وی را مقصر اعلام کنند بیشتر خواهد بود. روشن است در چنین شرایطی محتوای اطلاعات حاصل از تجمیع کل آراء کمتر از زمانی خواهد بود که هر یک از اعضای هیات منصفه نظر خود را محرمانه روی برگه اعلام کنند. در حد (در یک موقعیت خاص) اگر تمامی اعضای هیات منصفه، نظر فرد اولی که صحبت کرده است را تکرار کنند، در این صورت احتمال اینکه رأی مبتنی بر اتفاق آرای آنها صحیح باشد از احتمال اینکه رای یکی از اعضای هیات منصفه به تنهایی صحیح باشد بزرگ</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تر نخواهد بود. خوشبختانه اگر رأی اعضای هیات منصفه به صورت دو به دو از همبستگی بالا برخوردار نباشد، در این صورت ویژگی </w:t>
      </w:r>
      <w:r w:rsidRPr="00013541">
        <w:rPr>
          <w:rFonts w:ascii="Calibri" w:eastAsia="Calibri" w:hAnsi="Calibri" w:cs="Cambria" w:hint="cs"/>
          <w:sz w:val="28"/>
          <w:szCs w:val="28"/>
          <w:rtl/>
          <w:lang w:bidi="fa-IR"/>
        </w:rPr>
        <w:t>"</w:t>
      </w:r>
      <w:r w:rsidRPr="00013541">
        <w:rPr>
          <w:rFonts w:ascii="Calibri" w:eastAsia="Calibri" w:hAnsi="Calibri" w:cs="B Mitra" w:hint="cs"/>
          <w:sz w:val="28"/>
          <w:szCs w:val="28"/>
          <w:rtl/>
          <w:lang w:bidi="fa-IR"/>
        </w:rPr>
        <w:t>آشکار سازی حقیقت</w:t>
      </w:r>
      <w:r w:rsidRPr="00013541">
        <w:rPr>
          <w:rFonts w:ascii="Calibri" w:eastAsia="Calibri" w:hAnsi="Calibri" w:cs="B Mitra"/>
          <w:sz w:val="28"/>
          <w:szCs w:val="28"/>
          <w:vertAlign w:val="superscript"/>
          <w:rtl/>
          <w:lang w:bidi="fa-IR"/>
        </w:rPr>
        <w:footnoteReference w:id="459"/>
      </w:r>
      <w:r w:rsidRPr="00013541">
        <w:rPr>
          <w:rFonts w:ascii="Calibri" w:eastAsia="Calibri" w:hAnsi="Calibri" w:cs="Cambria" w:hint="cs"/>
          <w:sz w:val="28"/>
          <w:szCs w:val="28"/>
          <w:rtl/>
          <w:lang w:bidi="fa-IR"/>
        </w:rPr>
        <w:t>"</w:t>
      </w:r>
      <w:r w:rsidRPr="00013541">
        <w:rPr>
          <w:rFonts w:ascii="Calibri" w:eastAsia="Calibri" w:hAnsi="Calibri" w:cs="B Mitra" w:hint="cs"/>
          <w:sz w:val="28"/>
          <w:szCs w:val="28"/>
          <w:rtl/>
          <w:lang w:bidi="fa-IR"/>
        </w:rPr>
        <w:t xml:space="preserve"> قاعده اکثریت آراء مخدوش نمی‌شود. لادا (1992) با استفاده از عبارت زیر حد بالای همبستگی آراء که خدشه‌ای به اعتبار قضیه هیات منصفه وارد نکند را تعیین کرد:</w:t>
      </w:r>
    </w:p>
    <w:p w14:paraId="1201D926" w14:textId="77777777" w:rsidR="00013541" w:rsidRPr="00013541" w:rsidRDefault="000D5316" w:rsidP="00013541">
      <w:pPr>
        <w:bidi/>
        <w:rPr>
          <w:rFonts w:ascii="Calibri" w:eastAsia="Calibri" w:hAnsi="Calibri" w:cs="B Mitra"/>
          <w:sz w:val="28"/>
          <w:szCs w:val="28"/>
          <w:rtl/>
          <w:lang w:bidi="fa-IR"/>
        </w:rPr>
      </w:pPr>
      <m:oMath>
        <m:acc>
          <m:accPr>
            <m:ctrlPr>
              <w:rPr>
                <w:rFonts w:ascii="Cambria Math" w:eastAsia="Calibri" w:hAnsi="Cambria Math" w:cs="B Mitra"/>
                <w:sz w:val="28"/>
                <w:szCs w:val="28"/>
                <w:lang w:bidi="fa-IR"/>
              </w:rPr>
            </m:ctrlPr>
          </m:accPr>
          <m:e>
            <m:r>
              <w:rPr>
                <w:rFonts w:ascii="Cambria Math" w:eastAsia="Calibri" w:hAnsi="Cambria Math" w:cs="B Mitra"/>
                <w:sz w:val="28"/>
                <w:szCs w:val="28"/>
                <w:lang w:bidi="fa-IR"/>
              </w:rPr>
              <m:t>p</m:t>
            </m:r>
          </m:e>
        </m:acc>
        <m:r>
          <w:rPr>
            <w:rFonts w:ascii="Cambria Math" w:eastAsia="Calibri" w:hAnsi="Cambria Math" w:cs="B Mitra"/>
            <w:sz w:val="28"/>
            <w:szCs w:val="28"/>
            <w:lang w:bidi="fa-IR"/>
          </w:rPr>
          <m:t>=p-</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n</m:t>
            </m:r>
          </m:num>
          <m:den>
            <m:r>
              <w:rPr>
                <w:rFonts w:ascii="Cambria Math" w:eastAsia="Calibri" w:hAnsi="Cambria Math" w:cs="B Mitra"/>
                <w:sz w:val="28"/>
                <w:szCs w:val="28"/>
                <w:lang w:bidi="fa-IR"/>
              </w:rPr>
              <m:t>n-1</m:t>
            </m:r>
          </m:den>
        </m:f>
        <m:r>
          <w:rPr>
            <w:rFonts w:ascii="Cambria Math" w:eastAsia="Calibri" w:hAnsi="Cambria Math" w:cs="B Mitra"/>
            <w:sz w:val="28"/>
            <w:szCs w:val="28"/>
            <w:lang w:bidi="fa-IR"/>
          </w:rPr>
          <m:t xml:space="preserve"> </m:t>
        </m:r>
        <m:f>
          <m:fPr>
            <m:ctrlPr>
              <w:rPr>
                <w:rFonts w:ascii="Cambria Math" w:eastAsia="Calibri" w:hAnsi="Cambria Math" w:cs="B Mitra"/>
                <w:i/>
                <w:sz w:val="28"/>
                <w:szCs w:val="28"/>
                <w:lang w:bidi="fa-IR"/>
              </w:rPr>
            </m:ctrlPr>
          </m:fPr>
          <m:num>
            <m:r>
              <w:rPr>
                <w:rFonts w:ascii="Cambria Math" w:eastAsia="Calibri" w:hAnsi="Cambria Math" w:cs="B Mitra"/>
                <w:sz w:val="28"/>
                <w:szCs w:val="28"/>
                <w:lang w:bidi="fa-IR"/>
              </w:rPr>
              <m:t>1-p</m:t>
            </m:r>
          </m:num>
          <m:den>
            <m:r>
              <w:rPr>
                <w:rFonts w:ascii="Cambria Math" w:eastAsia="Calibri" w:hAnsi="Cambria Math" w:cs="B Mitra"/>
                <w:sz w:val="28"/>
                <w:szCs w:val="28"/>
                <w:lang w:bidi="fa-IR"/>
              </w:rPr>
              <m:t>p</m:t>
            </m:r>
          </m:den>
        </m:f>
        <m:r>
          <w:rPr>
            <w:rFonts w:ascii="Cambria Math" w:eastAsia="Calibri" w:hAnsi="Cambria Math" w:cs="B Mitra"/>
            <w:sz w:val="28"/>
            <w:szCs w:val="28"/>
            <w:lang w:bidi="fa-IR"/>
          </w:rPr>
          <m:t xml:space="preserve"> </m:t>
        </m:r>
        <m:d>
          <m:dPr>
            <m:ctrlPr>
              <w:rPr>
                <w:rFonts w:ascii="Cambria Math" w:eastAsia="Calibri" w:hAnsi="Cambria Math" w:cs="B Mitra"/>
                <w:i/>
                <w:sz w:val="28"/>
                <w:szCs w:val="28"/>
                <w:lang w:bidi="fa-IR"/>
              </w:rPr>
            </m:ctrlPr>
          </m:dPr>
          <m:e>
            <m:r>
              <w:rPr>
                <w:rFonts w:ascii="Cambria Math" w:eastAsia="Calibri" w:hAnsi="Cambria Math" w:cs="B Mitra"/>
                <w:sz w:val="28"/>
                <w:szCs w:val="28"/>
                <w:lang w:bidi="fa-IR"/>
              </w:rPr>
              <m:t>p-</m:t>
            </m:r>
            <m:r>
              <m:rPr>
                <m:nor/>
              </m:rPr>
              <w:rPr>
                <w:rFonts w:ascii="Cambria Math" w:eastAsia="Calibri" w:hAnsi="Cambria Math" w:cs="B Mitra"/>
                <w:iCs/>
                <w:sz w:val="28"/>
                <w:szCs w:val="28"/>
                <w:lang w:bidi="fa-IR"/>
              </w:rPr>
              <m:t>0/25</m:t>
            </m:r>
          </m:e>
        </m:d>
        <m: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(1-6)</m:t>
        </m:r>
      </m:oMath>
      <w:r w:rsidR="00013541" w:rsidRPr="00013541">
        <w:rPr>
          <w:rFonts w:ascii="Calibri" w:eastAsia="Calibri" w:hAnsi="Calibri" w:cs="B Mitra" w:hint="cs"/>
          <w:sz w:val="28"/>
          <w:szCs w:val="28"/>
          <w:rtl/>
          <w:lang w:bidi="fa-IR"/>
        </w:rPr>
        <w:t xml:space="preserve">  </w:t>
      </w:r>
    </w:p>
    <w:p w14:paraId="6BF44B49" w14:textId="77777777" w:rsidR="00013541" w:rsidRPr="00013541" w:rsidRDefault="00013541" w:rsidP="00433BA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با افزایش تعداد رأی دهندگان، </w:t>
      </w:r>
      <m:oMath>
        <m:r>
          <w:rPr>
            <w:rFonts w:ascii="Cambria Math" w:eastAsia="Calibri" w:hAnsi="Cambria Math" w:cs="B Mitra"/>
            <w:sz w:val="28"/>
            <w:szCs w:val="28"/>
            <w:lang w:bidi="fa-IR"/>
          </w:rPr>
          <m:t>n</m:t>
        </m:r>
      </m:oMath>
      <w:r w:rsidRPr="00013541">
        <w:rPr>
          <w:rFonts w:ascii="Calibri" w:eastAsia="Times New Roman" w:hAnsi="Calibri" w:cs="B Mitra" w:hint="cs"/>
          <w:sz w:val="28"/>
          <w:szCs w:val="28"/>
          <w:rtl/>
          <w:lang w:bidi="fa-IR"/>
        </w:rPr>
        <w:t>، کمترین مقدار ممکن برای حد بالای همبستگی فوق به 25/0 نزدیک می‌شود</w:t>
      </w:r>
      <w:r w:rsidRPr="00013541">
        <w:rPr>
          <w:rFonts w:ascii="Calibri" w:eastAsia="Times New Roman" w:hAnsi="Calibri" w:cs="B Mitra"/>
          <w:sz w:val="28"/>
          <w:szCs w:val="28"/>
          <w:vertAlign w:val="superscript"/>
          <w:rtl/>
          <w:lang w:bidi="fa-IR"/>
        </w:rPr>
        <w:footnoteReference w:id="460"/>
      </w:r>
      <w:r w:rsidRPr="00013541">
        <w:rPr>
          <w:rFonts w:ascii="Calibri" w:eastAsia="Times New Roman" w:hAnsi="Calibri" w:cs="B Mitra" w:hint="cs"/>
          <w:sz w:val="28"/>
          <w:szCs w:val="28"/>
          <w:rtl/>
          <w:lang w:bidi="fa-IR"/>
        </w:rPr>
        <w:t>.</w:t>
      </w:r>
    </w:p>
    <w:p w14:paraId="15F93079" w14:textId="77777777" w:rsidR="00013541" w:rsidRPr="00013541" w:rsidRDefault="00013541" w:rsidP="00433BA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مثال آخر به شکل غیر مستقیم این سوال را مطرح می‌کند که منبع اطلاعاتی که رای دهندگان بر اساس آن رای می‌دهند چیست و آیا براستی رای دادن صادقانه و عدم توجه به رای سایر شهروندان اقدامی بهینه است. آستن </w:t>
      </w:r>
      <w:r w:rsidRPr="00013541">
        <w:rPr>
          <w:rFonts w:ascii="Sakkal Majalla" w:eastAsia="Calibri" w:hAnsi="Sakkal Majalla" w:cs="Sakkal Majalla" w:hint="cs"/>
          <w:sz w:val="28"/>
          <w:szCs w:val="28"/>
          <w:rtl/>
          <w:lang w:bidi="fa-IR"/>
        </w:rPr>
        <w:t>–</w:t>
      </w:r>
      <w:r w:rsidRPr="00013541">
        <w:rPr>
          <w:rFonts w:ascii="Calibri" w:eastAsia="Calibri" w:hAnsi="Calibri" w:cs="B Mitra" w:hint="cs"/>
          <w:sz w:val="28"/>
          <w:szCs w:val="28"/>
          <w:rtl/>
          <w:lang w:bidi="fa-IR"/>
        </w:rPr>
        <w:t xml:space="preserve"> اسمیت و بنکس</w:t>
      </w:r>
      <w:r w:rsidRPr="00013541">
        <w:rPr>
          <w:rFonts w:ascii="Calibri" w:eastAsia="Calibri" w:hAnsi="Calibri" w:cs="B Mitra"/>
          <w:sz w:val="28"/>
          <w:szCs w:val="28"/>
          <w:vertAlign w:val="superscript"/>
          <w:rtl/>
          <w:lang w:bidi="fa-IR"/>
        </w:rPr>
        <w:footnoteReference w:id="461"/>
      </w:r>
      <w:r w:rsidRPr="00013541">
        <w:rPr>
          <w:rFonts w:ascii="Calibri" w:eastAsia="Calibri" w:hAnsi="Calibri" w:cs="B Mitra" w:hint="cs"/>
          <w:sz w:val="28"/>
          <w:szCs w:val="28"/>
          <w:rtl/>
          <w:lang w:bidi="fa-IR"/>
        </w:rPr>
        <w:t xml:space="preserve"> (1996) مدلی را ارائه و نشان دادند که رفتار صادقانه همه افراد عقلانی نیست و حتی وقتی که ترجیحات افراد مشابه باشد، رأی دادن صادقانه منجر به راه حل نَش نمی‌شود (صفحه 34). برای درک منطق پشت استدلال آنها، بازی زیر را در نظر بگیرید. </w:t>
      </w:r>
    </w:p>
    <w:p w14:paraId="13C55CAA" w14:textId="5F107063" w:rsidR="00013541" w:rsidRPr="00013541" w:rsidRDefault="00013541" w:rsidP="009706B8">
      <w:pPr>
        <w:bidi/>
        <w:ind w:firstLine="288"/>
        <w:jc w:val="both"/>
        <w:rPr>
          <w:rFonts w:ascii="Calibri" w:eastAsia="Calibri" w:hAnsi="Calibri" w:cs="B Mitra"/>
          <w:i/>
          <w:sz w:val="28"/>
          <w:szCs w:val="28"/>
          <w:rtl/>
          <w:lang w:bidi="fa-IR"/>
        </w:rPr>
      </w:pPr>
      <w:r w:rsidRPr="00013541">
        <w:rPr>
          <w:rFonts w:ascii="Calibri" w:eastAsia="Calibri" w:hAnsi="Calibri" w:cs="B Mitra" w:hint="cs"/>
          <w:sz w:val="28"/>
          <w:szCs w:val="28"/>
          <w:rtl/>
          <w:lang w:bidi="fa-IR"/>
        </w:rPr>
        <w:t xml:space="preserve">دو گلدان وجود دارد. در یکی 60 گوی سفید و 40 گوی مشکی و در دیگری فقط یک گوی سیاه وجود دارد. اطلاعات فوق به طور عمومی در دسترس همه است. یک گوی از یکی از این دو گلدان انتخاب می‌شود و </w:t>
      </w:r>
      <m:oMath>
        <m:r>
          <w:rPr>
            <w:rFonts w:ascii="Cambria Math" w:eastAsia="Calibri" w:hAnsi="Cambria Math" w:cs="B Mitra"/>
            <w:sz w:val="28"/>
            <w:szCs w:val="28"/>
            <w:lang w:bidi="fa-IR"/>
          </w:rPr>
          <m:t>n</m:t>
        </m:r>
      </m:oMath>
      <w:r w:rsidRPr="00013541">
        <w:rPr>
          <w:rFonts w:ascii="Calibri" w:eastAsia="Times New Roman" w:hAnsi="Calibri" w:cs="B Mitra" w:hint="cs"/>
          <w:sz w:val="28"/>
          <w:szCs w:val="28"/>
          <w:rtl/>
          <w:lang w:bidi="fa-IR"/>
        </w:rPr>
        <w:t xml:space="preserve"> بازیگر باید بر اساس قاعده اکثریت تصمیم بگیرند رنگ گوی انتخاب شده چیست (</w:t>
      </w:r>
      <m:oMath>
        <m:r>
          <w:rPr>
            <w:rFonts w:ascii="Cambria Math" w:eastAsia="Calibri" w:hAnsi="Cambria Math" w:cs="B Mitra"/>
            <w:sz w:val="28"/>
            <w:szCs w:val="28"/>
            <w:lang w:bidi="fa-IR"/>
          </w:rPr>
          <m:t>n</m:t>
        </m:r>
      </m:oMath>
      <w:r w:rsidRPr="00013541">
        <w:rPr>
          <w:rFonts w:ascii="Calibri" w:eastAsia="Calibri" w:hAnsi="Calibri" w:cs="B Mitra"/>
          <w:i/>
          <w:sz w:val="28"/>
          <w:szCs w:val="28"/>
          <w:lang w:bidi="fa-IR"/>
        </w:rPr>
        <w:t xml:space="preserve"> </w:t>
      </w:r>
      <w:r w:rsidRPr="00013541">
        <w:rPr>
          <w:rFonts w:ascii="Calibri" w:eastAsia="Calibri" w:hAnsi="Calibri" w:cs="B Mitra" w:hint="cs"/>
          <w:i/>
          <w:sz w:val="28"/>
          <w:szCs w:val="28"/>
          <w:rtl/>
          <w:lang w:bidi="fa-IR"/>
        </w:rPr>
        <w:t>عدد فرد می‌باشد). اگر آنها رنگ گوی را درست اعلام کنند، به هریک، جایزه نقدی پرداخت می‌شود. در ابتدا، یک بازی گردان بی‌طرف با پرتاب سکه، گلدانی را انتخاب می</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 xml:space="preserve">‌کند تا گویی از آن برداشته شود. او سپس یک گوی را از گلدان انتخاب شده برمی‌دارد و به اولین بازیگر نشان می‌دهد. وی این گوی را به گلدان بر‌گردانده و یک گوی دیگر از گلدان برمی‌دارد و به بازیگر دوم نشان می‌دهد. این کار به شکل مستمر ادامه می‌یابد تا وقتی که به همه </w:t>
      </w:r>
      <m:oMath>
        <m:r>
          <w:rPr>
            <w:rFonts w:ascii="Cambria Math" w:eastAsia="Calibri" w:hAnsi="Cambria Math" w:cs="B Mitra"/>
            <w:sz w:val="28"/>
            <w:szCs w:val="28"/>
            <w:lang w:bidi="fa-IR"/>
          </w:rPr>
          <m:t>n</m:t>
        </m:r>
      </m:oMath>
      <w:r w:rsidRPr="00013541">
        <w:rPr>
          <w:rFonts w:ascii="Calibri" w:eastAsia="Calibri" w:hAnsi="Calibri" w:cs="B Mitra" w:hint="cs"/>
          <w:i/>
          <w:sz w:val="28"/>
          <w:szCs w:val="28"/>
          <w:rtl/>
          <w:lang w:bidi="fa-IR"/>
        </w:rPr>
        <w:t xml:space="preserve"> بازیگر یک گوی از این گلدان نشان داده شود. پس از آن، بازی گردان یک گوی دیگر از گلدان انتخاب و بازیگران ر</w:t>
      </w:r>
      <w:r w:rsidR="009706B8">
        <w:rPr>
          <w:rFonts w:ascii="Calibri" w:eastAsia="Calibri" w:hAnsi="Calibri" w:cs="B Mitra" w:hint="cs"/>
          <w:i/>
          <w:sz w:val="28"/>
          <w:szCs w:val="28"/>
          <w:rtl/>
          <w:lang w:bidi="fa-IR"/>
        </w:rPr>
        <w:t>أ</w:t>
      </w:r>
      <w:r w:rsidRPr="00013541">
        <w:rPr>
          <w:rFonts w:ascii="Calibri" w:eastAsia="Calibri" w:hAnsi="Calibri" w:cs="B Mitra" w:hint="cs"/>
          <w:i/>
          <w:sz w:val="28"/>
          <w:szCs w:val="28"/>
          <w:rtl/>
          <w:lang w:bidi="fa-IR"/>
        </w:rPr>
        <w:t xml:space="preserve">ی خود را در مورد رنگ آن اعلام می‌کنند. به هنگام رأی‌گیری، هیچ یک از </w:t>
      </w:r>
      <w:r w:rsidRPr="00013541">
        <w:rPr>
          <w:rFonts w:ascii="Calibri" w:eastAsia="Calibri" w:hAnsi="Calibri" w:cs="B Mitra" w:hint="cs"/>
          <w:i/>
          <w:sz w:val="28"/>
          <w:szCs w:val="28"/>
          <w:rtl/>
          <w:lang w:bidi="fa-IR"/>
        </w:rPr>
        <w:lastRenderedPageBreak/>
        <w:t xml:space="preserve">بازیگران از نتیجه پرتاب سکه و گلدان انتخابی آگاه نیستند و تنها از رنگ گویی که به آنها نشان داده شده است اطلاع دارند. </w:t>
      </w:r>
    </w:p>
    <w:p w14:paraId="15809CE8" w14:textId="77777777" w:rsidR="00013541" w:rsidRPr="00013541" w:rsidRDefault="00013541" w:rsidP="009706B8">
      <w:pPr>
        <w:bidi/>
        <w:ind w:firstLine="288"/>
        <w:jc w:val="both"/>
        <w:rPr>
          <w:rFonts w:ascii="Calibri" w:eastAsia="Calibri" w:hAnsi="Calibri" w:cs="B Mitra"/>
          <w:i/>
          <w:sz w:val="28"/>
          <w:szCs w:val="28"/>
          <w:rtl/>
          <w:lang w:bidi="fa-IR"/>
        </w:rPr>
      </w:pPr>
      <w:r w:rsidRPr="00013541">
        <w:rPr>
          <w:rFonts w:ascii="Calibri" w:eastAsia="Calibri" w:hAnsi="Calibri" w:cs="B Mitra" w:hint="cs"/>
          <w:i/>
          <w:sz w:val="28"/>
          <w:szCs w:val="28"/>
          <w:rtl/>
          <w:lang w:bidi="fa-IR"/>
        </w:rPr>
        <w:t>حال انتخاب‌های در دسترس</w:t>
      </w:r>
      <w:r w:rsidRPr="00013541">
        <w:rPr>
          <w:rFonts w:ascii="Calibri" w:eastAsia="Calibri" w:hAnsi="Calibri" w:cs="B Mitra"/>
          <w:i/>
          <w:sz w:val="28"/>
          <w:szCs w:val="28"/>
          <w:vertAlign w:val="superscript"/>
          <w:rtl/>
          <w:lang w:bidi="fa-IR"/>
        </w:rPr>
        <w:footnoteReference w:id="462"/>
      </w:r>
      <w:r w:rsidRPr="00013541">
        <w:rPr>
          <w:rFonts w:ascii="Calibri" w:eastAsia="Calibri" w:hAnsi="Calibri" w:cs="B Mitra" w:hint="cs"/>
          <w:i/>
          <w:sz w:val="28"/>
          <w:szCs w:val="28"/>
          <w:rtl/>
          <w:lang w:bidi="fa-IR"/>
        </w:rPr>
        <w:t xml:space="preserve"> یک بازیگر مثلاً آلیس را در نظر بگیرید. چنانچه به او گوی سیاه نشان داده شده باشد، او می‌داند که گوی انتخابی می‌تواند از هر یک از گلدان‌ها بیرون آمده باشد و بدین ترتیب وی احتمال اینکه گوی برنده سیاه باشد را معادل 7/0=((4/0) 5/0 + (1) 5/0) محاسبه می‌کند. استراتژی بهینه آلیس بر اساس اطلاعات شخصی، رای دادن به رنگ سیاه می‌باشد. این رای، اطلاعات شخصی وی را همان</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طور که قضیه هیات منصفه ایجاب می</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کند آشکار می‌سازد. اما وقتی وی در نظر بگیرد که سایر رای دهندگان محاسبات مشابهی را انجام می</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 xml:space="preserve">دهند و انتخاب جمعی نهایتاً براساس قاعده اکثریت است، آنگاه انتخاب رنگ سیاه بهترین استراتژی برای وی نخواهد بود. </w:t>
      </w:r>
    </w:p>
    <w:p w14:paraId="02103E23" w14:textId="77777777" w:rsidR="00013541" w:rsidRPr="00013541" w:rsidRDefault="00013541" w:rsidP="009706B8">
      <w:pPr>
        <w:bidi/>
        <w:ind w:firstLine="288"/>
        <w:jc w:val="both"/>
        <w:rPr>
          <w:rFonts w:ascii="Calibri" w:eastAsia="Calibri" w:hAnsi="Calibri" w:cs="B Mitra"/>
          <w:i/>
          <w:sz w:val="28"/>
          <w:szCs w:val="28"/>
          <w:rtl/>
          <w:lang w:bidi="fa-IR"/>
        </w:rPr>
      </w:pPr>
      <w:r w:rsidRPr="00013541">
        <w:rPr>
          <w:rFonts w:ascii="Calibri" w:eastAsia="Calibri" w:hAnsi="Calibri" w:cs="B Mitra" w:hint="cs"/>
          <w:i/>
          <w:sz w:val="28"/>
          <w:szCs w:val="28"/>
          <w:rtl/>
          <w:lang w:bidi="fa-IR"/>
        </w:rPr>
        <w:t xml:space="preserve">تحت قاعده اکثریت آراء دو احتمال وجود دارد: یکی از این دو رنگ بیش از نیمی از آرای </w:t>
      </w:r>
      <m:oMath>
        <m:r>
          <w:rPr>
            <w:rFonts w:ascii="Cambria Math" w:eastAsia="Calibri" w:hAnsi="Cambria Math" w:cs="B Mitra"/>
            <w:sz w:val="28"/>
            <w:szCs w:val="28"/>
            <w:lang w:bidi="fa-IR"/>
          </w:rPr>
          <m:t>n-</m:t>
        </m:r>
        <m:r>
          <m:rPr>
            <m:nor/>
          </m:rPr>
          <w:rPr>
            <w:rFonts w:ascii="Cambria Math" w:eastAsia="Calibri" w:hAnsi="Cambria Math" w:cs="B Mitra" w:hint="cs"/>
            <w:sz w:val="28"/>
            <w:szCs w:val="28"/>
            <w:rtl/>
            <w:lang w:bidi="fa-IR"/>
          </w:rPr>
          <m:t>1</m:t>
        </m:r>
      </m:oMath>
      <w:r w:rsidRPr="00013541">
        <w:rPr>
          <w:rFonts w:ascii="Calibri" w:eastAsia="Calibri" w:hAnsi="Calibri" w:cs="B Mitra" w:hint="cs"/>
          <w:i/>
          <w:sz w:val="28"/>
          <w:szCs w:val="28"/>
          <w:rtl/>
          <w:lang w:bidi="fa-IR"/>
        </w:rPr>
        <w:t xml:space="preserve"> نفر دیگر را به دست بیاورد یا اینکه رای دهندگان به طور مساوی به این دو رنگ رای بدهند. از آنجا که </w:t>
      </w:r>
      <m:oMath>
        <m:r>
          <w:rPr>
            <w:rFonts w:ascii="Cambria Math" w:eastAsia="Calibri" w:hAnsi="Cambria Math" w:cs="B Mitra"/>
            <w:sz w:val="28"/>
            <w:szCs w:val="28"/>
            <w:lang w:bidi="fa-IR"/>
          </w:rPr>
          <m:t>n-</m:t>
        </m:r>
        <m:r>
          <m:rPr>
            <m:nor/>
          </m:rPr>
          <w:rPr>
            <w:rFonts w:ascii="Cambria Math" w:eastAsia="Calibri" w:hAnsi="Cambria Math" w:cs="B Mitra" w:hint="cs"/>
            <w:sz w:val="28"/>
            <w:szCs w:val="28"/>
            <w:rtl/>
            <w:lang w:bidi="fa-IR"/>
          </w:rPr>
          <m:t>1</m:t>
        </m:r>
      </m:oMath>
      <w:r w:rsidRPr="00013541">
        <w:rPr>
          <w:rFonts w:ascii="Calibri" w:eastAsia="Times New Roman" w:hAnsi="Calibri" w:cs="B Mitra" w:hint="cs"/>
          <w:i/>
          <w:sz w:val="28"/>
          <w:szCs w:val="28"/>
          <w:rtl/>
          <w:lang w:bidi="fa-IR"/>
        </w:rPr>
        <w:t>،</w:t>
      </w:r>
      <w:r w:rsidRPr="00013541">
        <w:rPr>
          <w:rFonts w:ascii="Calibri" w:eastAsia="Calibri" w:hAnsi="Calibri" w:cs="B Mitra" w:hint="cs"/>
          <w:i/>
          <w:sz w:val="28"/>
          <w:szCs w:val="28"/>
          <w:rtl/>
          <w:lang w:bidi="fa-IR"/>
        </w:rPr>
        <w:t xml:space="preserve"> عددی زوج است بنابراین اگر یکی از رنگ‌ها اکثریت با بیش از نیمی از آراء را به دست آورده باشد، بدون احتساب رای آلیس حداقل باید با دو رای اختلاف برنده شده باشد. رای آلیس تاثیری بر نتیجه رای گیری نخواهد داشت و او باید چنین احتمالی را فراموش کند. اما اگر رای </w:t>
      </w:r>
      <m:oMath>
        <m:r>
          <w:rPr>
            <w:rFonts w:ascii="Cambria Math" w:eastAsia="Calibri" w:hAnsi="Cambria Math" w:cs="B Mitra"/>
            <w:sz w:val="28"/>
            <w:szCs w:val="28"/>
            <w:lang w:bidi="fa-IR"/>
          </w:rPr>
          <m:t>n-</m:t>
        </m:r>
        <m:r>
          <m:rPr>
            <m:nor/>
          </m:rPr>
          <w:rPr>
            <w:rFonts w:ascii="Cambria Math" w:eastAsia="Calibri" w:hAnsi="Cambria Math" w:cs="B Mitra" w:hint="cs"/>
            <w:sz w:val="28"/>
            <w:szCs w:val="28"/>
            <w:rtl/>
            <w:lang w:bidi="fa-IR"/>
          </w:rPr>
          <m:t>1</m:t>
        </m:r>
      </m:oMath>
      <w:r w:rsidRPr="00013541">
        <w:rPr>
          <w:rFonts w:ascii="Calibri" w:eastAsia="Calibri" w:hAnsi="Calibri" w:cs="B Mitra" w:hint="cs"/>
          <w:i/>
          <w:sz w:val="28"/>
          <w:szCs w:val="28"/>
          <w:rtl/>
          <w:lang w:bidi="fa-IR"/>
        </w:rPr>
        <w:t xml:space="preserve"> نفر به صورت مساوی بین دو رنگ تقسیم شده باشد، رای آلیس رای محوری و تعیین کننده خواهد بود. اما باید توجه داشت که در حالت اخیر نصف بازیگران دیگر به رنگ سفید رای داده‌اند. از میان افرادی که به رنگ سفید رای داده‌اند حتی اگر یک نفر به دلیل اینکه قبلاً به وی گوی سفید نشان داده شده تصمیم به انتخاب رنگ سفید بگیرد، در این صورت آلیس متوجه می‌شود که گوی برنده از گلدانی بیرون آمده که در آن 60 گوی سفید قرار دارد. در این شرایط برخلاف اطلاعات شخصی آلیس که وی را متقاعد می‌کند که احتمال بیرون آمدن گوی سیاه 7/0 می‌باشد، عملاً احتمال فوق 4/0 است. وقتی بدون احتساب رای آلیس، نیمی از رای دهندگان به رنگ سفید و نیم دیگر به رنگ سیاه رأی دهند، اگر چنانچه آلیس این واقعیت را که به بعضی از رأی دهندگان گوی سفید نشان داده شده است را نادیده بگیرد و صرفاً براساس اطلاعات شخصی رأی دهد، وی انتخاب کمیته را به سمت حادثه‌ای با احتمال کم سوق می‌دهد</w:t>
      </w:r>
      <w:r w:rsidRPr="00013541">
        <w:rPr>
          <w:rFonts w:ascii="Calibri" w:eastAsia="Calibri" w:hAnsi="Calibri" w:cs="B Mitra"/>
          <w:i/>
          <w:sz w:val="28"/>
          <w:szCs w:val="28"/>
          <w:vertAlign w:val="superscript"/>
          <w:rtl/>
          <w:lang w:bidi="fa-IR"/>
        </w:rPr>
        <w:footnoteReference w:id="463"/>
      </w:r>
      <w:r w:rsidRPr="00013541">
        <w:rPr>
          <w:rFonts w:ascii="Calibri" w:eastAsia="Calibri" w:hAnsi="Calibri" w:cs="B Mitra" w:hint="cs"/>
          <w:i/>
          <w:sz w:val="28"/>
          <w:szCs w:val="28"/>
          <w:rtl/>
          <w:lang w:bidi="fa-IR"/>
        </w:rPr>
        <w:t>. اگر آلیس اطلاعات شخصی خود را کنار بگذارد و صرفاً از دانش مشترک موجود در مورد بازی برای رای دادن استفاده کند و این حقیقت را در نظر بگیرد که رای وی فقط هنگامی تعیین کننده است که بقیه رأی دهندگان به طور مساوی به این دو رنگ رای داده‌ باشند، وضع وی و سایر اعضای کمیته بهتر خواهد شد.</w:t>
      </w:r>
    </w:p>
    <w:p w14:paraId="442C6DA0" w14:textId="77777777" w:rsidR="00013541" w:rsidRPr="00013541" w:rsidRDefault="00013541" w:rsidP="009706B8">
      <w:pPr>
        <w:bidi/>
        <w:ind w:firstLine="288"/>
        <w:jc w:val="both"/>
        <w:rPr>
          <w:rFonts w:ascii="Calibri" w:eastAsia="Calibri" w:hAnsi="Calibri" w:cs="B Mitra"/>
          <w:i/>
          <w:sz w:val="28"/>
          <w:szCs w:val="28"/>
          <w:rtl/>
          <w:lang w:bidi="fa-IR"/>
        </w:rPr>
      </w:pPr>
      <w:r w:rsidRPr="00013541">
        <w:rPr>
          <w:rFonts w:ascii="Calibri" w:eastAsia="Calibri" w:hAnsi="Calibri" w:cs="B Mitra" w:hint="cs"/>
          <w:i/>
          <w:sz w:val="28"/>
          <w:szCs w:val="28"/>
          <w:rtl/>
          <w:lang w:bidi="fa-IR"/>
        </w:rPr>
        <w:t xml:space="preserve">البته آنچه در مورد آلیس صحیح می‌باشد، در مورد سایر بازیگران نیز صحیح است. برای تک تک افراد استراتژی بهینه این است که به سفید رای دهند و رای دادن هر فرد به سفید یک تعادل نش است. وقتی هر فرد ساختار بازی را درک کند و استراتژی غیر صادقانه دیکته شده توسط این ساختار را اتخاذ کند، در این صورت حتی اگراحتمال سفید بودن گوی انتخابی فقط 3/0 باشد، همه به سفید رای خواهند. به علاوه حتی اگر به همه افراد گوی سیاه نشان داده شده باشد، همه به سفید رای می‌دهند. در این بازی رای دادن صادقانه غیر عقلانی است و رای دهی عقلایی (غیر صادقانه) همه </w:t>
      </w:r>
      <w:r w:rsidRPr="00013541">
        <w:rPr>
          <w:rFonts w:ascii="Calibri" w:eastAsia="Calibri" w:hAnsi="Calibri" w:cs="B Mitra" w:hint="cs"/>
          <w:i/>
          <w:sz w:val="28"/>
          <w:szCs w:val="28"/>
          <w:rtl/>
          <w:lang w:bidi="fa-IR"/>
        </w:rPr>
        <w:lastRenderedPageBreak/>
        <w:t>بازیگران منجر به نتیجه بدتری نسبت به رای دهی صادقانه خواهد شد</w:t>
      </w:r>
      <w:r w:rsidRPr="00013541">
        <w:rPr>
          <w:rFonts w:ascii="Calibri" w:eastAsia="Calibri" w:hAnsi="Calibri" w:cs="B Mitra"/>
          <w:i/>
          <w:sz w:val="28"/>
          <w:szCs w:val="28"/>
          <w:vertAlign w:val="superscript"/>
          <w:rtl/>
          <w:lang w:bidi="fa-IR"/>
        </w:rPr>
        <w:footnoteReference w:id="464"/>
      </w:r>
      <w:r w:rsidRPr="00013541">
        <w:rPr>
          <w:rFonts w:ascii="Calibri" w:eastAsia="Calibri" w:hAnsi="Calibri" w:cs="B Mitra" w:hint="cs"/>
          <w:i/>
          <w:sz w:val="28"/>
          <w:szCs w:val="28"/>
          <w:rtl/>
          <w:lang w:bidi="fa-IR"/>
        </w:rPr>
        <w:t xml:space="preserve">. آستن </w:t>
      </w:r>
      <w:r w:rsidRPr="00013541">
        <w:rPr>
          <w:rFonts w:ascii="Sakkal Majalla" w:eastAsia="Calibri" w:hAnsi="Sakkal Majalla" w:cs="Sakkal Majalla" w:hint="cs"/>
          <w:i/>
          <w:sz w:val="28"/>
          <w:szCs w:val="28"/>
          <w:rtl/>
          <w:lang w:bidi="fa-IR"/>
        </w:rPr>
        <w:t>–</w:t>
      </w:r>
      <w:r w:rsidRPr="00013541">
        <w:rPr>
          <w:rFonts w:ascii="Calibri" w:eastAsia="Calibri" w:hAnsi="Calibri" w:cs="B Mitra" w:hint="cs"/>
          <w:i/>
          <w:sz w:val="28"/>
          <w:szCs w:val="28"/>
          <w:rtl/>
          <w:lang w:bidi="fa-IR"/>
        </w:rPr>
        <w:t xml:space="preserve"> اسمیت و بنکس (1996) ثابت کردند این نتایج نامطلوب و مشکل</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زا</w:t>
      </w:r>
      <w:r w:rsidRPr="00013541">
        <w:rPr>
          <w:rFonts w:ascii="Calibri" w:eastAsia="Calibri" w:hAnsi="Calibri" w:cs="B Mitra"/>
          <w:i/>
          <w:sz w:val="28"/>
          <w:szCs w:val="28"/>
          <w:vertAlign w:val="superscript"/>
          <w:rtl/>
          <w:lang w:bidi="fa-IR"/>
        </w:rPr>
        <w:footnoteReference w:id="465"/>
      </w:r>
      <w:r w:rsidRPr="00013541">
        <w:rPr>
          <w:rFonts w:ascii="Calibri" w:eastAsia="Calibri" w:hAnsi="Calibri" w:cs="B Mitra" w:hint="cs"/>
          <w:i/>
          <w:sz w:val="28"/>
          <w:szCs w:val="28"/>
          <w:rtl/>
          <w:lang w:bidi="fa-IR"/>
        </w:rPr>
        <w:t xml:space="preserve"> می</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تواند تحت فروض مختلفی که حتی ناقض روح اساسی قضیه هیات منصفه کندرسه نیستند نیز حاصل شود</w:t>
      </w:r>
      <w:r w:rsidRPr="00013541">
        <w:rPr>
          <w:rFonts w:ascii="Calibri" w:eastAsia="Calibri" w:hAnsi="Calibri" w:cs="B Mitra"/>
          <w:i/>
          <w:sz w:val="28"/>
          <w:szCs w:val="28"/>
          <w:vertAlign w:val="superscript"/>
          <w:rtl/>
          <w:lang w:bidi="fa-IR"/>
        </w:rPr>
        <w:footnoteReference w:id="466"/>
      </w:r>
      <w:r w:rsidRPr="00013541">
        <w:rPr>
          <w:rFonts w:ascii="Calibri" w:eastAsia="Calibri" w:hAnsi="Calibri" w:cs="B Mitra" w:hint="cs"/>
          <w:i/>
          <w:sz w:val="28"/>
          <w:szCs w:val="28"/>
          <w:rtl/>
          <w:lang w:bidi="fa-IR"/>
        </w:rPr>
        <w:t>.</w:t>
      </w:r>
    </w:p>
    <w:p w14:paraId="777673B5" w14:textId="77777777" w:rsidR="00013541" w:rsidRPr="00013541" w:rsidRDefault="00013541" w:rsidP="00A9455A">
      <w:pPr>
        <w:bidi/>
        <w:ind w:firstLine="288"/>
        <w:jc w:val="both"/>
        <w:rPr>
          <w:rFonts w:ascii="Calibri" w:eastAsia="Times New Roman" w:hAnsi="Calibri" w:cs="B Mitra"/>
          <w:i/>
          <w:sz w:val="28"/>
          <w:szCs w:val="28"/>
          <w:rtl/>
          <w:lang w:bidi="fa-IR"/>
        </w:rPr>
      </w:pPr>
      <w:r w:rsidRPr="00013541">
        <w:rPr>
          <w:rFonts w:ascii="Calibri" w:eastAsia="Calibri" w:hAnsi="Calibri" w:cs="B Mitra" w:hint="cs"/>
          <w:i/>
          <w:sz w:val="28"/>
          <w:szCs w:val="28"/>
          <w:rtl/>
          <w:lang w:bidi="fa-IR"/>
        </w:rPr>
        <w:t xml:space="preserve">متاسفانه در چنین بازی‌هایی تعداد زیادی تعادل نش یافت می‌شود. اما از طرف دیگر، خوشبختانه هیچ یک از آنها به میزان مثال قبلی که همه به سفید رای دادند مشکل زا و به نتایج نامطلوب منجر نمی شوند. به واقع در این مثال وقتی </w:t>
      </w:r>
      <m:oMath>
        <m:r>
          <w:rPr>
            <w:rFonts w:ascii="Cambria Math" w:eastAsia="Calibri" w:hAnsi="Cambria Math" w:cs="B Mitra"/>
            <w:sz w:val="28"/>
            <w:szCs w:val="28"/>
            <w:lang w:bidi="fa-IR"/>
          </w:rPr>
          <m:t>n=</m:t>
        </m:r>
        <m:r>
          <m:rPr>
            <m:nor/>
          </m:rPr>
          <w:rPr>
            <w:rFonts w:ascii="Cambria Math" w:eastAsia="Calibri" w:hAnsi="Cambria Math" w:cs="B Mitra" w:hint="cs"/>
            <w:sz w:val="28"/>
            <w:szCs w:val="28"/>
            <w:rtl/>
            <w:lang w:bidi="fa-IR"/>
          </w:rPr>
          <m:t>3</m:t>
        </m:r>
      </m:oMath>
      <w:r w:rsidRPr="00013541">
        <w:rPr>
          <w:rFonts w:ascii="Calibri" w:eastAsia="Times New Roman" w:hAnsi="Calibri" w:cs="B Mitra" w:hint="cs"/>
          <w:i/>
          <w:sz w:val="28"/>
          <w:szCs w:val="28"/>
          <w:rtl/>
          <w:lang w:bidi="fa-IR"/>
        </w:rPr>
        <w:t xml:space="preserve"> باشد و دو فرد صادقانه و یک فرد غیر صادقانه (همیشه به سفید) رای دهند، تعادل نش حاصل شده و میزان بازده انتظاری کمیته بیشتر از زمانی خواهد بود که هر سه نفر صادقانه رای می‌دهند</w:t>
      </w:r>
      <w:r w:rsidRPr="00013541">
        <w:rPr>
          <w:rFonts w:ascii="Calibri" w:eastAsia="Times New Roman" w:hAnsi="Calibri" w:cs="B Mitra"/>
          <w:i/>
          <w:sz w:val="28"/>
          <w:szCs w:val="28"/>
          <w:vertAlign w:val="superscript"/>
          <w:rtl/>
          <w:lang w:bidi="fa-IR"/>
        </w:rPr>
        <w:footnoteReference w:id="467"/>
      </w:r>
      <w:r w:rsidRPr="00013541">
        <w:rPr>
          <w:rFonts w:ascii="Calibri" w:eastAsia="Times New Roman" w:hAnsi="Calibri" w:cs="B Mitra" w:hint="cs"/>
          <w:i/>
          <w:sz w:val="28"/>
          <w:szCs w:val="28"/>
          <w:rtl/>
          <w:lang w:bidi="fa-IR"/>
        </w:rPr>
        <w:t xml:space="preserve">. لادا، میلر و اوپنهاینر (1995) آزمایش‌هایی مشابه بازی که در بالا توصیف شد طراحی و اجرا کردند و دریافتند وقتی بازی‌ها تکراری است و بازیگران می‌توانند علاوه بر اطلاعات شخصی خود، تشخیص دهند سایر بازیگران در دورهای قبلی چگونه رای داده‌اند، در این صورت بازیگران می‌توانند بر ترکیب‌هایی از استراتژی‌ متمرکز شوند که در آنها بعضی صادقانه رای می‌دهند و بعضی با فرض اینکه بازیگر محوری و تعیین کننده هستند استراتژی غیر صادقانه را در پیش می‌گیرند. </w:t>
      </w:r>
    </w:p>
    <w:p w14:paraId="1641DCC5" w14:textId="77777777" w:rsidR="00013541" w:rsidRPr="00013541" w:rsidRDefault="00013541" w:rsidP="00A9455A">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از این بحث چه نتیجه‌ای می‌گیریم؟ آیا این فرض که مردم با توجه به اطلاعات شخصی، صادقانه رای می‌دهند پذیرفتنی‌تر است (در چنین حالتی قضیه هیات منصفه دفاعیه‌ای مستدل برای قاعده اکثریت خواهد بود) یا اینکه بهتر است فرض کنیم مردم به تصور اینکه رای دهنده تعیین کننده هستند به صورت غیر صادقانه رای می‌دهند یا اینکه نتیجه بگیریم مردم ترکیبی از هر دو روش را به کار می‌گیرند؟ برای تامل بیشتر بر این سوال، شاید مراجعه به مثال همه پرسی در مورد قانونی کردن خرید و فروش مواد مخدر مفید باشد. اگر این همه پرسی امروز در ایالات متحده برگزار شود، هر شهروند با توجه به دانش مشترکی که امروزه در مورد دو گزینه قانونی و یا غیر قانونی بودن خرید و فروش مواد مخدر وجود دارد، با احتمال مثلاً 6/0 وضعیت موجود را بهترین گزینه در نظر گرفته و با احتمال 4/0 قانونی ومجاز بودن خرید و فروش مواد مخدر را بهتر می‌داند. اما فرض کنید اعلام شود همه پرسی یک سال دیگر برگزار می</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 xml:space="preserve">شود. در این صورت هر فرد زمان کافی برای جمع آوری اطلاعات جهت رای دادن آگاهانه دارد. عده‌ای در مورد شرایط زندگی در ایالات متحده در حالت ممنوعیت خرید و فروش مواد و تغییرات ایجاد شده در شرایط زندگی پس از لغو این ممنوعیت مطالعه </w:t>
      </w:r>
      <w:r w:rsidRPr="00013541">
        <w:rPr>
          <w:rFonts w:ascii="Calibri" w:eastAsia="Times New Roman" w:hAnsi="Calibri" w:cs="B Mitra" w:hint="cs"/>
          <w:i/>
          <w:sz w:val="28"/>
          <w:szCs w:val="28"/>
          <w:rtl/>
          <w:lang w:bidi="fa-IR"/>
        </w:rPr>
        <w:lastRenderedPageBreak/>
        <w:t>می‌کنند. بعضی افراد تجربه هلند در آزاد کردن خرید و فروش</w:t>
      </w:r>
      <w:r w:rsidRPr="00013541">
        <w:rPr>
          <w:rFonts w:ascii="Calibri" w:eastAsia="Times New Roman" w:hAnsi="Calibri" w:cs="B Mitra"/>
          <w:i/>
          <w:sz w:val="28"/>
          <w:szCs w:val="28"/>
          <w:vertAlign w:val="superscript"/>
          <w:rtl/>
          <w:lang w:bidi="fa-IR"/>
        </w:rPr>
        <w:footnoteReference w:id="468"/>
      </w:r>
      <w:r w:rsidRPr="00013541">
        <w:rPr>
          <w:rFonts w:ascii="Calibri" w:eastAsia="Times New Roman" w:hAnsi="Calibri" w:cs="B Mitra" w:hint="cs"/>
          <w:i/>
          <w:sz w:val="28"/>
          <w:szCs w:val="28"/>
          <w:rtl/>
          <w:lang w:bidi="fa-IR"/>
        </w:rPr>
        <w:t xml:space="preserve"> مواد کم ضررتر</w:t>
      </w:r>
      <w:r w:rsidRPr="00013541">
        <w:rPr>
          <w:rFonts w:ascii="Calibri" w:eastAsia="Times New Roman" w:hAnsi="Calibri" w:cs="B Mitra"/>
          <w:i/>
          <w:sz w:val="28"/>
          <w:szCs w:val="28"/>
          <w:vertAlign w:val="superscript"/>
          <w:rtl/>
          <w:lang w:bidi="fa-IR"/>
        </w:rPr>
        <w:footnoteReference w:id="469"/>
      </w:r>
      <w:r w:rsidRPr="00013541">
        <w:rPr>
          <w:rFonts w:ascii="Calibri" w:eastAsia="Times New Roman" w:hAnsi="Calibri" w:cs="B Mitra" w:hint="cs"/>
          <w:i/>
          <w:sz w:val="28"/>
          <w:szCs w:val="28"/>
          <w:rtl/>
          <w:lang w:bidi="fa-IR"/>
        </w:rPr>
        <w:t xml:space="preserve"> را مطالعه می‌کنند. عده‌ای دیگر ممکن است به هلند سفر کنند تا شرایط را از نزدیک ببینند. در روز همه پرسی، فردی که به صورت استراتژیک و غیرصادقانه رأی می‌دهد متوجه می‌شود که رأی وی هنگامی نقش تعیین کننده دارد که رأی سایر 80 میلیون رای دهنده به طور مساوی بین این دو گزینه تقسیم شده باشد. اما این فرد به طور ضمنی به این نتیجه رسیده است که اطلاعاتی که بقیه رای دهندگان جمع آوری کرده‌اند موجب شده است که نیمی از مردم به وضع موجود و نیم دیگر به قانونی شدن خرید و فروش مواد رای دهند. درچنین حالتی تاثیراطلاعات شخصی یک فرد بر نتیجه رای گیری ناچیز و قابل اغماض است. رأی دهنده غیر صادق متوجه می‌شود که اطلاعاتی که جمع آوری کرده احتمالاً بیشتر از تصمیم گیری بر اساس پرتاب سکه وی را به قضاوت صحیح هدایت نخواهد کرد. رأی دهنده غیرِصادق که اطلاعات شخصی وی بی ارزش است  درمی‌یابد تنها وقتی رأیش تعیین کننده است که هوشمندانه اطلاعات شخصی خود را کنار گذاشته و بر اساس دانش مشترکی که او و سایر شهروندان در طی یک سال اخیر به دست آورده</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اند رأی ‌دهد.</w:t>
      </w:r>
    </w:p>
    <w:p w14:paraId="77BF2856" w14:textId="77777777" w:rsidR="00013541" w:rsidRPr="00013541" w:rsidRDefault="00013541" w:rsidP="00A9455A">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در واقع اگر وی واقعاً عاقل باشد، اساساً رأی نخواهد داد زیرا احتمال اینکه رأی 80 میلیون رأی دهنده به طور مساوی بین دو گزینه تقسیم شده باشد بسیار ناچیز است. با توجه به ناچیز بودن احتمال فوق بنابراین هر هزینه‌ای برای کسب اطلاعات جهت رأی دادن، بیشتر از فایده انتظاری داشتن رأی تعیین کننده است. عجیب‌تر و نامعقول</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تر از اینکه رأی دهنده عقلایی اطلاعات خود را آشکار می‌کند و صادقانه رأی می‌دهد، این است که چرا اساساً رأی می‌دهد.</w:t>
      </w:r>
    </w:p>
    <w:p w14:paraId="7B7B62F9" w14:textId="1FB80923" w:rsidR="00013541" w:rsidRPr="00013541" w:rsidRDefault="00013541" w:rsidP="00A9455A">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درحالیکه"قضیه هیات منصفه کندرسه</w:t>
      </w:r>
      <w:r w:rsidRPr="00013541">
        <w:rPr>
          <w:rFonts w:ascii="Calibri" w:eastAsia="Times New Roman" w:hAnsi="Calibri" w:cs="B Mitra"/>
          <w:i/>
          <w:sz w:val="28"/>
          <w:szCs w:val="28"/>
          <w:vertAlign w:val="superscript"/>
          <w:rtl/>
          <w:lang w:bidi="fa-IR"/>
        </w:rPr>
        <w:footnoteReference w:id="470"/>
      </w:r>
      <w:r w:rsidRPr="00013541">
        <w:rPr>
          <w:rFonts w:ascii="Calibri" w:eastAsia="Times New Roman" w:hAnsi="Calibri" w:cs="B Mitra" w:hint="cs"/>
          <w:i/>
          <w:sz w:val="28"/>
          <w:szCs w:val="28"/>
          <w:rtl/>
          <w:lang w:bidi="fa-IR"/>
        </w:rPr>
        <w:t>"مدعی است بینادهای هنجاری برای قاعده اکثریت ارایه می‌کند، این"تناقض رأی‌دهی</w:t>
      </w:r>
      <w:r w:rsidRPr="00013541">
        <w:rPr>
          <w:rFonts w:ascii="Calibri" w:eastAsia="Times New Roman" w:hAnsi="Calibri" w:cs="B Mitra"/>
          <w:i/>
          <w:sz w:val="28"/>
          <w:szCs w:val="28"/>
          <w:vertAlign w:val="superscript"/>
          <w:rtl/>
          <w:lang w:bidi="fa-IR"/>
        </w:rPr>
        <w:footnoteReference w:id="471"/>
      </w:r>
      <w:r w:rsidRPr="00013541">
        <w:rPr>
          <w:rFonts w:ascii="Calibri" w:eastAsia="Times New Roman" w:hAnsi="Calibri" w:cs="B Mitra" w:hint="cs"/>
          <w:i/>
          <w:sz w:val="28"/>
          <w:szCs w:val="28"/>
          <w:rtl/>
          <w:lang w:bidi="fa-IR"/>
        </w:rPr>
        <w:t>" ضربه</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 xml:space="preserve"> و اثر مخربی بر بنیادهای اخلاقی دموکراسی وارد می‌کند. برای حل این تناقض، تلاش‌های زیادی صورت گرفته است که در فصل 14 به تعدادی از آنها اشاره می‌شود. یک فرضیه علت رأی دادن مردم را به تمایل آنها به رعایت هنجارهای اجتماعی و وظیفه مدنی منتسب می‌داند. اگر این فرضیه، این تناقض "که چرا مردم رأی می‌دهند"  را حل کند، در این صورت می‌تواند نحوه رأی دادن افراد را در موضوعاتی شبیه آنچه که در قضیه هیات منصفه کندرسه فرض شده است توضیح دهد. اگر شهروند خوب</w:t>
      </w:r>
      <w:r w:rsidRPr="00013541">
        <w:rPr>
          <w:rFonts w:ascii="Calibri" w:eastAsia="Times New Roman" w:hAnsi="Calibri" w:cs="B Mitra"/>
          <w:i/>
          <w:sz w:val="28"/>
          <w:szCs w:val="28"/>
          <w:vertAlign w:val="superscript"/>
          <w:rtl/>
          <w:lang w:bidi="fa-IR"/>
        </w:rPr>
        <w:footnoteReference w:id="472"/>
      </w:r>
      <w:r w:rsidR="00EA37F2">
        <w:rPr>
          <w:rFonts w:ascii="Calibri" w:eastAsia="Times New Roman" w:hAnsi="Calibri" w:cs="B Mitra"/>
          <w:i/>
          <w:sz w:val="28"/>
          <w:szCs w:val="28"/>
          <w:lang w:bidi="fa-IR"/>
        </w:rPr>
        <w:t xml:space="preserve"> </w:t>
      </w:r>
      <w:r w:rsidRPr="00013541">
        <w:rPr>
          <w:rFonts w:ascii="Calibri" w:eastAsia="Times New Roman" w:hAnsi="Calibri" w:cs="B Mitra" w:hint="cs"/>
          <w:i/>
          <w:sz w:val="28"/>
          <w:szCs w:val="28"/>
          <w:rtl/>
          <w:lang w:bidi="fa-IR"/>
        </w:rPr>
        <w:t xml:space="preserve">می‌دانست که اثربخشی قاعده اکثریت به عنوان ابزاری برای تعیین سیاست صحیح و درست وابسته به آن است که وی صادقانه دیدگاه شخصی‌اش را در مورد سیاست آشکار کند، در این صورت شاید صادقانه رأی دهد </w:t>
      </w:r>
      <w:r w:rsidRPr="00013541">
        <w:rPr>
          <w:rFonts w:ascii="Sakkal Majalla" w:eastAsia="Times New Roman" w:hAnsi="Sakkal Majalla" w:cs="Sakkal Majalla" w:hint="cs"/>
          <w:i/>
          <w:sz w:val="28"/>
          <w:szCs w:val="28"/>
          <w:rtl/>
          <w:lang w:bidi="fa-IR"/>
        </w:rPr>
        <w:t>–</w:t>
      </w:r>
      <w:r w:rsidRPr="00013541">
        <w:rPr>
          <w:rFonts w:ascii="Calibri" w:eastAsia="Times New Roman" w:hAnsi="Calibri" w:cs="B Mitra" w:hint="cs"/>
          <w:i/>
          <w:sz w:val="28"/>
          <w:szCs w:val="28"/>
          <w:rtl/>
          <w:lang w:bidi="fa-IR"/>
        </w:rPr>
        <w:t xml:space="preserve"> البته اساساً اگر رأی بدهد.</w:t>
      </w:r>
    </w:p>
    <w:p w14:paraId="4790F4D9" w14:textId="77777777" w:rsidR="00013541" w:rsidRPr="00013541" w:rsidRDefault="00013541" w:rsidP="00A9455A">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lastRenderedPageBreak/>
        <w:t xml:space="preserve">فروض مرتبط با قضیه هیات منصفه کندرسه، سیاست را بازی مجموع مثبت و مبتنی بر همکاری معرفی می‌کند. همه شهروندان هدف مشترکی دارند، محکوم کردن مقصر، تبرئه کردن بی‌گناه و انتخاب بهترین فرد برای اداره امور. اما بسیاری از صاحب‌نظران سیاسی نگاه مثبت و خوش بینانه‌ای به سیاست ندارند. بسیاری از محققین، سیاست را یک بازی مجموع صفر و غیر همکارانه می‌پندارند. ممنوعیت هر نوع سقط جنین را به عنوان مساله‌ای برای همه پرسی در نظر بگیرید. مردم در مورد واقعیات پیرامون این موضوع اختلاف نظر ندارند، بلکه مساله محوری جنبه‌های اخلاقی این موضوع است. از طریق یک همه پرسی ملی در مورد ممنوعیت سقط جنین به راحتی می‌توان تعیین کرد که نظر کدام گروه باید اعمال گردد. آیا برای کاربرد قاعده اکثریت آراء در این مورد خاص می‌توان توجیه اخلاقی ارائه کرد؟ در ادامه دو مجموعه استدلال برای توجیه اخلاقی کاربرد قاعده اکثریت آراء ارائه می‌شود. </w:t>
      </w:r>
    </w:p>
    <w:p w14:paraId="1F0E158E"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b/>
          <w:bCs/>
          <w:i/>
          <w:sz w:val="28"/>
          <w:szCs w:val="28"/>
          <w:rtl/>
          <w:lang w:bidi="fa-IR"/>
        </w:rPr>
        <w:t>2-6 قضیه مِی در مورد قاعده اکثریت</w:t>
      </w:r>
      <w:r w:rsidRPr="00013541">
        <w:rPr>
          <w:rFonts w:ascii="Calibri" w:eastAsia="Times New Roman" w:hAnsi="Calibri" w:cs="B Mitra"/>
          <w:b/>
          <w:bCs/>
          <w:i/>
          <w:sz w:val="28"/>
          <w:szCs w:val="28"/>
          <w:vertAlign w:val="superscript"/>
          <w:rtl/>
          <w:lang w:bidi="fa-IR"/>
        </w:rPr>
        <w:footnoteReference w:id="473"/>
      </w:r>
      <w:r w:rsidRPr="00013541">
        <w:rPr>
          <w:rFonts w:ascii="Calibri" w:eastAsia="Times New Roman" w:hAnsi="Calibri" w:cs="B Mitra" w:hint="cs"/>
          <w:sz w:val="28"/>
          <w:szCs w:val="28"/>
          <w:rtl/>
          <w:lang w:bidi="fa-IR"/>
        </w:rPr>
        <w:t xml:space="preserve">       </w:t>
      </w:r>
    </w:p>
    <w:p w14:paraId="7A5DB190"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یکی از مهم‌ترین قضایای مربوط به قاعده اکثریت آراء نیم قرن پیش توسط مِی (1952) به اثبات رسید. مِی یک تابع تصمیم گروهی</w:t>
      </w:r>
      <w:r w:rsidRPr="00013541">
        <w:rPr>
          <w:rFonts w:ascii="Calibri" w:eastAsia="Times New Roman" w:hAnsi="Calibri" w:cs="B Mitra"/>
          <w:sz w:val="28"/>
          <w:szCs w:val="28"/>
          <w:vertAlign w:val="superscript"/>
          <w:rtl/>
          <w:lang w:bidi="fa-IR"/>
        </w:rPr>
        <w:footnoteReference w:id="474"/>
      </w:r>
      <w:r w:rsidRPr="00013541">
        <w:rPr>
          <w:rFonts w:ascii="Calibri" w:eastAsia="Times New Roman" w:hAnsi="Calibri" w:cs="B Mitra" w:hint="cs"/>
          <w:sz w:val="28"/>
          <w:szCs w:val="28"/>
          <w:rtl/>
          <w:lang w:bidi="fa-IR"/>
        </w:rPr>
        <w:t xml:space="preserve"> را به شکل زیر در نظر گرفت: </w:t>
      </w:r>
    </w:p>
    <w:p w14:paraId="7771DE5D" w14:textId="77777777" w:rsidR="00013541" w:rsidRPr="00013541" w:rsidRDefault="00013541" w:rsidP="00013541">
      <w:pPr>
        <w:bidi/>
        <w:jc w:val="both"/>
        <w:rPr>
          <w:rFonts w:ascii="Calibri" w:eastAsia="Times New Roman" w:hAnsi="Calibri" w:cs="B Mitra"/>
          <w:sz w:val="28"/>
          <w:szCs w:val="28"/>
          <w:rtl/>
          <w:lang w:bidi="fa-IR"/>
        </w:rPr>
      </w:pPr>
      <m:oMathPara>
        <m:oMathParaPr>
          <m:jc m:val="left"/>
        </m:oMathParaPr>
        <m:oMath>
          <m:r>
            <w:rPr>
              <w:rFonts w:ascii="Cambria Math" w:eastAsia="Times New Roman" w:hAnsi="Cambria Math" w:cs="B Mitra"/>
              <w:sz w:val="28"/>
              <w:szCs w:val="28"/>
              <w:lang w:bidi="fa-IR"/>
            </w:rPr>
            <m:t>D=f (</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1</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2</m:t>
              </m:r>
            </m:sub>
          </m:sSub>
          <m:r>
            <m:rPr>
              <m:nor/>
            </m:rPr>
            <w:rPr>
              <w:rFonts w:ascii="Cambria Math" w:eastAsia="Times New Roman" w:hAnsi="Cambria Math" w:cs="B Mitra"/>
              <w:sz w:val="28"/>
              <w:szCs w:val="28"/>
              <w:lang w:bidi="fa-IR"/>
            </w:rPr>
            <m:t>,</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n</m:t>
              </m:r>
            </m:sub>
          </m:sSub>
          <m:r>
            <w:rPr>
              <w:rFonts w:ascii="Cambria Math" w:eastAsia="Times New Roman" w:hAnsi="Cambria Math" w:cs="B Mitra"/>
              <w:sz w:val="28"/>
              <w:szCs w:val="28"/>
              <w:lang w:bidi="fa-IR"/>
            </w:rPr>
            <m:t>)</m:t>
          </m:r>
          <m:r>
            <m:rPr>
              <m:nor/>
            </m:rPr>
            <w:rPr>
              <w:rFonts w:ascii="Cambria Math" w:eastAsia="Times New Roman" w:hAnsi="Cambria Math" w:cs="B Mitra"/>
              <w:sz w:val="28"/>
              <w:szCs w:val="28"/>
              <w:lang w:bidi="fa-IR"/>
            </w:rPr>
            <m:t>,</m:t>
          </m:r>
        </m:oMath>
      </m:oMathPara>
    </w:p>
    <w:p w14:paraId="666C9C21"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در رابطه فوق </w:t>
      </w:r>
      <m:oMath>
        <m:r>
          <w:rPr>
            <w:rFonts w:ascii="Cambria Math" w:eastAsia="Times New Roman" w:hAnsi="Cambria Math" w:cs="B Mitra"/>
            <w:sz w:val="28"/>
            <w:szCs w:val="28"/>
            <w:lang w:bidi="fa-IR"/>
          </w:rPr>
          <m:t>n</m:t>
        </m:r>
      </m:oMath>
      <w:r w:rsidRPr="00013541">
        <w:rPr>
          <w:rFonts w:ascii="Calibri" w:eastAsia="Times New Roman" w:hAnsi="Calibri" w:cs="B Mitra" w:hint="cs"/>
          <w:sz w:val="28"/>
          <w:szCs w:val="28"/>
          <w:rtl/>
          <w:lang w:bidi="fa-IR"/>
        </w:rPr>
        <w:t xml:space="preserve"> به تعداد افراد کمیته اشاره دارد. اگر ترجیحات </w:t>
      </w:r>
      <m:oMath>
        <m:r>
          <w:rPr>
            <w:rFonts w:ascii="Cambria Math" w:eastAsia="Times New Roman" w:hAnsi="Cambria Math" w:cs="B Mitra"/>
            <w:sz w:val="28"/>
            <w:szCs w:val="28"/>
            <w:lang w:bidi="fa-IR"/>
          </w:rPr>
          <m:t>i</m:t>
        </m:r>
      </m:oMath>
      <w:r w:rsidRPr="00013541">
        <w:rPr>
          <w:rFonts w:ascii="Calibri" w:eastAsia="Times New Roman" w:hAnsi="Calibri" w:cs="B Mitra" w:hint="cs"/>
          <w:sz w:val="28"/>
          <w:szCs w:val="28"/>
          <w:rtl/>
          <w:lang w:bidi="fa-IR"/>
        </w:rPr>
        <w:t xml:space="preserve"> نسبت به دو موضوع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به صورت </w:t>
      </w:r>
      <m:oMath>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I</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P</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باشد، در این صورت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oMath>
      <w:r w:rsidRPr="00013541">
        <w:rPr>
          <w:rFonts w:ascii="Calibri" w:eastAsia="Times New Roman" w:hAnsi="Calibri" w:cs="B Mitra" w:hint="cs"/>
          <w:sz w:val="28"/>
          <w:szCs w:val="28"/>
          <w:rtl/>
          <w:lang w:bidi="fa-IR"/>
        </w:rPr>
        <w:t xml:space="preserve"> به ترتیب مقادیر 1، 0 و 1- را اختیار می‌کند. در روابط فوق</w:t>
      </w:r>
      <m:oMath>
        <m:r>
          <w:rPr>
            <w:rFonts w:ascii="Cambria Math" w:eastAsia="Times New Roman" w:hAnsi="Cambria Math" w:cs="B Mitra"/>
            <w:sz w:val="28"/>
            <w:szCs w:val="28"/>
            <w:lang w:bidi="fa-IR"/>
          </w:rPr>
          <m:t xml:space="preserve"> P</m:t>
        </m:r>
      </m:oMath>
      <w:r w:rsidRPr="00013541">
        <w:rPr>
          <w:rFonts w:ascii="Calibri" w:eastAsia="Times New Roman" w:hAnsi="Calibri" w:cs="B Mitra" w:hint="cs"/>
          <w:sz w:val="28"/>
          <w:szCs w:val="28"/>
          <w:rtl/>
          <w:lang w:bidi="fa-IR"/>
        </w:rPr>
        <w:t xml:space="preserve">معرف ترجیح اکید و </w:t>
      </w:r>
      <m:oMath>
        <m:r>
          <w:rPr>
            <w:rFonts w:ascii="Cambria Math" w:eastAsia="Times New Roman" w:hAnsi="Cambria Math" w:cs="B Mitra"/>
            <w:sz w:val="28"/>
            <w:szCs w:val="28"/>
            <w:lang w:bidi="fa-IR"/>
          </w:rPr>
          <m:t>I</m:t>
        </m:r>
      </m:oMath>
      <w:r w:rsidRPr="00013541">
        <w:rPr>
          <w:rFonts w:ascii="Calibri" w:eastAsia="Times New Roman" w:hAnsi="Calibri" w:cs="B Mitra" w:hint="cs"/>
          <w:sz w:val="28"/>
          <w:szCs w:val="28"/>
          <w:rtl/>
          <w:lang w:bidi="fa-IR"/>
        </w:rPr>
        <w:t xml:space="preserve"> معرف بی‌تفاوت</w:t>
      </w:r>
      <w:r w:rsidRPr="00013541">
        <w:rPr>
          <w:rFonts w:ascii="Calibri" w:eastAsia="Times New Roman" w:hAnsi="Calibri" w:cs="B Mitra"/>
          <w:sz w:val="28"/>
          <w:szCs w:val="28"/>
          <w:lang w:bidi="fa-IR"/>
        </w:rPr>
        <w:t>d</w:t>
      </w:r>
      <w:r w:rsidRPr="00013541">
        <w:rPr>
          <w:rFonts w:ascii="Calibri" w:eastAsia="Times New Roman" w:hAnsi="Calibri" w:cs="B Mitra" w:hint="cs"/>
          <w:sz w:val="28"/>
          <w:szCs w:val="28"/>
          <w:rtl/>
          <w:lang w:bidi="fa-IR"/>
        </w:rPr>
        <w:t xml:space="preserve"> است. بنابراین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oMath>
      <w:r w:rsidRPr="00013541">
        <w:rPr>
          <w:rFonts w:ascii="Calibri" w:eastAsia="Times New Roman" w:hAnsi="Calibri" w:cs="B Mitra" w:hint="cs"/>
          <w:sz w:val="28"/>
          <w:szCs w:val="28"/>
          <w:rtl/>
          <w:lang w:bidi="fa-IR"/>
        </w:rPr>
        <w:t xml:space="preserve"> به مثابه رای و </w:t>
      </w:r>
      <m:oMath>
        <m:r>
          <w:rPr>
            <w:rFonts w:ascii="Cambria Math" w:eastAsia="Times New Roman" w:hAnsi="Cambria Math" w:cs="B Mitra"/>
            <w:sz w:val="28"/>
            <w:szCs w:val="28"/>
            <w:lang w:bidi="fa-IR"/>
          </w:rPr>
          <m:t>f</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t>
            </m:r>
          </m:e>
        </m:d>
      </m:oMath>
      <w:r w:rsidRPr="00013541">
        <w:rPr>
          <w:rFonts w:ascii="Calibri" w:eastAsia="Times New Roman" w:hAnsi="Calibri" w:cs="B Mitra" w:hint="cs"/>
          <w:sz w:val="28"/>
          <w:szCs w:val="28"/>
          <w:rtl/>
          <w:lang w:bidi="fa-IR"/>
        </w:rPr>
        <w:t xml:space="preserve"> قاعده جمعی سازی</w:t>
      </w:r>
      <w:r w:rsidRPr="00013541">
        <w:rPr>
          <w:rFonts w:ascii="Calibri" w:eastAsia="Times New Roman" w:hAnsi="Calibri" w:cs="B Mitra"/>
          <w:sz w:val="28"/>
          <w:szCs w:val="28"/>
          <w:vertAlign w:val="superscript"/>
          <w:rtl/>
          <w:lang w:bidi="fa-IR"/>
        </w:rPr>
        <w:footnoteReference w:id="475"/>
      </w:r>
      <w:r w:rsidRPr="00013541">
        <w:rPr>
          <w:rFonts w:ascii="Calibri" w:eastAsia="Times New Roman" w:hAnsi="Calibri" w:cs="B Mitra" w:hint="cs"/>
          <w:sz w:val="28"/>
          <w:szCs w:val="28"/>
          <w:rtl/>
          <w:lang w:bidi="fa-IR"/>
        </w:rPr>
        <w:t xml:space="preserve"> است که بر اساس آن از رأی تک تک افراد به انتخاب جامعه می‌رسیم و گزینه برنده مشخص می‌شود. بسته به ماهیت قاعده رای گیری، </w:t>
      </w:r>
      <m:oMath>
        <m:r>
          <w:rPr>
            <w:rFonts w:ascii="Cambria Math" w:eastAsia="Times New Roman" w:hAnsi="Cambria Math" w:cs="B Mitra"/>
            <w:sz w:val="28"/>
            <w:szCs w:val="28"/>
            <w:lang w:bidi="fa-IR"/>
          </w:rPr>
          <m:t>f</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t>
            </m:r>
          </m:e>
        </m:d>
      </m:oMath>
      <w:r w:rsidRPr="00013541">
        <w:rPr>
          <w:rFonts w:ascii="Calibri" w:eastAsia="Times New Roman" w:hAnsi="Calibri" w:cs="B Mitra" w:hint="cs"/>
          <w:sz w:val="28"/>
          <w:szCs w:val="28"/>
          <w:rtl/>
          <w:lang w:bidi="fa-IR"/>
        </w:rPr>
        <w:t xml:space="preserve"> شکل‌های تبعی متفاوتی اختیار می‌کند. تحت قاعده اکثریت ساده، </w:t>
      </w:r>
      <m:oMath>
        <m:r>
          <w:rPr>
            <w:rFonts w:ascii="Cambria Math" w:eastAsia="Times New Roman" w:hAnsi="Cambria Math" w:cs="B Mitra"/>
            <w:sz w:val="28"/>
            <w:szCs w:val="28"/>
            <w:lang w:bidi="fa-IR"/>
          </w:rPr>
          <m:t>f</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m:t>
            </m:r>
          </m:e>
        </m:d>
      </m:oMath>
      <w:r w:rsidRPr="00013541">
        <w:rPr>
          <w:rFonts w:ascii="Calibri" w:eastAsia="Times New Roman" w:hAnsi="Calibri" w:cs="B Mitra" w:hint="cs"/>
          <w:sz w:val="28"/>
          <w:szCs w:val="28"/>
          <w:rtl/>
          <w:lang w:bidi="fa-IR"/>
        </w:rPr>
        <w:t xml:space="preserve"> حاصل جمع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oMath>
      <w:r w:rsidRPr="00013541">
        <w:rPr>
          <w:rFonts w:ascii="Calibri" w:eastAsia="Times New Roman" w:hAnsi="Calibri" w:cs="B Mitra" w:hint="cs"/>
          <w:sz w:val="28"/>
          <w:szCs w:val="28"/>
          <w:rtl/>
          <w:lang w:bidi="fa-IR"/>
        </w:rPr>
        <w:t xml:space="preserve"> ها می‌باشد و براساس قاعده زیر یک مقدار برای </w:t>
      </w:r>
      <m:oMath>
        <m:r>
          <w:rPr>
            <w:rFonts w:ascii="Cambria Math" w:eastAsia="Times New Roman" w:hAnsi="Cambria Math" w:cs="B Mitra"/>
            <w:sz w:val="28"/>
            <w:szCs w:val="28"/>
            <w:lang w:bidi="fa-IR"/>
          </w:rPr>
          <m:t>D</m:t>
        </m:r>
      </m:oMath>
      <w:r w:rsidRPr="00013541">
        <w:rPr>
          <w:rFonts w:ascii="Calibri" w:eastAsia="Times New Roman" w:hAnsi="Calibri" w:cs="B Mitra" w:hint="cs"/>
          <w:sz w:val="28"/>
          <w:szCs w:val="28"/>
          <w:rtl/>
          <w:lang w:bidi="fa-IR"/>
        </w:rPr>
        <w:t xml:space="preserve"> تعیین می‌شود:</w:t>
      </w:r>
    </w:p>
    <w:p w14:paraId="6FAE920D" w14:textId="77777777" w:rsidR="00013541" w:rsidRPr="00013541" w:rsidRDefault="000D5316" w:rsidP="00013541">
      <w:pPr>
        <w:bidi/>
        <w:jc w:val="both"/>
        <w:rPr>
          <w:rFonts w:ascii="Calibri" w:eastAsia="Times New Roman" w:hAnsi="Calibri" w:cs="B Mitra"/>
          <w:sz w:val="28"/>
          <w:szCs w:val="28"/>
          <w:rtl/>
          <w:lang w:bidi="fa-IR"/>
        </w:rPr>
      </w:pPr>
      <m:oMathPara>
        <m:oMathParaPr>
          <m:jc m:val="left"/>
        </m:oMathParaPr>
        <m:oMath>
          <m:d>
            <m:dPr>
              <m:ctrlPr>
                <w:rPr>
                  <w:rFonts w:ascii="Cambria Math" w:eastAsia="Times New Roman" w:hAnsi="Cambria Math" w:cs="B Mitra"/>
                  <w:sz w:val="28"/>
                  <w:szCs w:val="28"/>
                  <w:lang w:bidi="fa-IR"/>
                </w:rPr>
              </m:ctrlPr>
            </m:dPr>
            <m:e>
              <m:nary>
                <m:naryPr>
                  <m:chr m:val="∑"/>
                  <m:limLoc m:val="undOvr"/>
                  <m:ctrlPr>
                    <w:rPr>
                      <w:rFonts w:ascii="Cambria Math" w:eastAsia="Times New Roman" w:hAnsi="Cambria Math" w:cs="B Mitra"/>
                      <w:i/>
                      <w:sz w:val="28"/>
                      <w:szCs w:val="28"/>
                      <w:lang w:bidi="fa-IR"/>
                    </w:rPr>
                  </m:ctrlPr>
                </m:naryPr>
                <m:sub>
                  <m:r>
                    <w:rPr>
                      <w:rFonts w:ascii="Cambria Math" w:eastAsia="Times New Roman" w:hAnsi="Cambria Math" w:cs="B Mitra"/>
                      <w:sz w:val="28"/>
                      <w:szCs w:val="28"/>
                      <w:lang w:bidi="fa-IR"/>
                    </w:rPr>
                    <m:t>i=1</m:t>
                  </m:r>
                </m:sub>
                <m:sup>
                  <m:r>
                    <w:rPr>
                      <w:rFonts w:ascii="Cambria Math" w:eastAsia="Times New Roman" w:hAnsi="Cambria Math" w:cs="B Mitra"/>
                      <w:sz w:val="28"/>
                      <w:szCs w:val="28"/>
                      <w:lang w:bidi="fa-IR"/>
                    </w:rPr>
                    <m:t>n</m:t>
                  </m:r>
                </m:sup>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&gt;0</m:t>
                  </m:r>
                </m:e>
              </m:nary>
            </m:e>
          </m:d>
          <m:r>
            <w:rPr>
              <w:rFonts w:ascii="Cambria Math" w:eastAsia="Times New Roman" w:hAnsi="Cambria Math" w:cs="B Mitra"/>
              <w:sz w:val="28"/>
              <w:szCs w:val="28"/>
              <w:lang w:bidi="fa-IR"/>
            </w:rPr>
            <m:t>→D=1</m:t>
          </m:r>
        </m:oMath>
      </m:oMathPara>
    </w:p>
    <w:p w14:paraId="1725E46D" w14:textId="77777777" w:rsidR="00013541" w:rsidRPr="00013541" w:rsidRDefault="000D5316" w:rsidP="00013541">
      <w:pPr>
        <w:bidi/>
        <w:jc w:val="right"/>
        <w:rPr>
          <w:rFonts w:ascii="Calibri" w:eastAsia="Times New Roman" w:hAnsi="Calibri" w:cs="B Mitra"/>
          <w:sz w:val="28"/>
          <w:szCs w:val="28"/>
          <w:rtl/>
          <w:lang w:bidi="fa-IR"/>
        </w:rPr>
      </w:pPr>
      <m:oMathPara>
        <m:oMathParaPr>
          <m:jc m:val="left"/>
        </m:oMathParaPr>
        <m:oMath>
          <m:d>
            <m:dPr>
              <m:ctrlPr>
                <w:rPr>
                  <w:rFonts w:ascii="Cambria Math" w:eastAsia="Times New Roman" w:hAnsi="Cambria Math" w:cs="B Mitra"/>
                  <w:sz w:val="28"/>
                  <w:szCs w:val="28"/>
                  <w:lang w:bidi="fa-IR"/>
                </w:rPr>
              </m:ctrlPr>
            </m:dPr>
            <m:e>
              <m:nary>
                <m:naryPr>
                  <m:chr m:val="∑"/>
                  <m:limLoc m:val="undOvr"/>
                  <m:ctrlPr>
                    <w:rPr>
                      <w:rFonts w:ascii="Cambria Math" w:eastAsia="Times New Roman" w:hAnsi="Cambria Math" w:cs="B Mitra"/>
                      <w:i/>
                      <w:sz w:val="28"/>
                      <w:szCs w:val="28"/>
                      <w:lang w:bidi="fa-IR"/>
                    </w:rPr>
                  </m:ctrlPr>
                </m:naryPr>
                <m:sub>
                  <m:r>
                    <w:rPr>
                      <w:rFonts w:ascii="Cambria Math" w:eastAsia="Times New Roman" w:hAnsi="Cambria Math" w:cs="B Mitra"/>
                      <w:sz w:val="28"/>
                      <w:szCs w:val="28"/>
                      <w:lang w:bidi="fa-IR"/>
                    </w:rPr>
                    <m:t>i=1</m:t>
                  </m:r>
                </m:sub>
                <m:sup>
                  <m:r>
                    <w:rPr>
                      <w:rFonts w:ascii="Cambria Math" w:eastAsia="Times New Roman" w:hAnsi="Cambria Math" w:cs="B Mitra"/>
                      <w:sz w:val="28"/>
                      <w:szCs w:val="28"/>
                      <w:lang w:bidi="fa-IR"/>
                    </w:rPr>
                    <m:t>n</m:t>
                  </m:r>
                </m:sup>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=0</m:t>
                  </m:r>
                </m:e>
              </m:nary>
            </m:e>
          </m:d>
          <m:r>
            <w:rPr>
              <w:rFonts w:ascii="Cambria Math" w:eastAsia="Times New Roman" w:hAnsi="Cambria Math" w:cs="B Mitra"/>
              <w:sz w:val="28"/>
              <w:szCs w:val="28"/>
              <w:lang w:bidi="fa-IR"/>
            </w:rPr>
            <m:t>→D=0</m:t>
          </m:r>
        </m:oMath>
      </m:oMathPara>
    </w:p>
    <w:p w14:paraId="23B8EC10" w14:textId="77777777" w:rsidR="00013541" w:rsidRPr="00013541" w:rsidRDefault="000D5316" w:rsidP="00013541">
      <w:pPr>
        <w:bidi/>
        <w:jc w:val="right"/>
        <w:rPr>
          <w:rFonts w:ascii="Calibri" w:eastAsia="Times New Roman" w:hAnsi="Calibri" w:cs="B Mitra"/>
          <w:sz w:val="28"/>
          <w:szCs w:val="28"/>
          <w:lang w:bidi="fa-IR"/>
        </w:rPr>
      </w:pPr>
      <m:oMathPara>
        <m:oMathParaPr>
          <m:jc m:val="left"/>
        </m:oMathParaPr>
        <m:oMath>
          <m:d>
            <m:dPr>
              <m:ctrlPr>
                <w:rPr>
                  <w:rFonts w:ascii="Cambria Math" w:eastAsia="Times New Roman" w:hAnsi="Cambria Math" w:cs="B Mitra"/>
                  <w:sz w:val="28"/>
                  <w:szCs w:val="28"/>
                  <w:lang w:bidi="fa-IR"/>
                </w:rPr>
              </m:ctrlPr>
            </m:dPr>
            <m:e>
              <m:nary>
                <m:naryPr>
                  <m:chr m:val="∑"/>
                  <m:limLoc m:val="undOvr"/>
                  <m:ctrlPr>
                    <w:rPr>
                      <w:rFonts w:ascii="Cambria Math" w:eastAsia="Times New Roman" w:hAnsi="Cambria Math" w:cs="B Mitra"/>
                      <w:i/>
                      <w:sz w:val="28"/>
                      <w:szCs w:val="28"/>
                      <w:lang w:bidi="fa-IR"/>
                    </w:rPr>
                  </m:ctrlPr>
                </m:naryPr>
                <m:sub>
                  <m:r>
                    <w:rPr>
                      <w:rFonts w:ascii="Cambria Math" w:eastAsia="Times New Roman" w:hAnsi="Cambria Math" w:cs="B Mitra"/>
                      <w:sz w:val="28"/>
                      <w:szCs w:val="28"/>
                      <w:lang w:bidi="fa-IR"/>
                    </w:rPr>
                    <m:t>i=1</m:t>
                  </m:r>
                </m:sub>
                <m:sup>
                  <m:r>
                    <w:rPr>
                      <w:rFonts w:ascii="Cambria Math" w:eastAsia="Times New Roman" w:hAnsi="Cambria Math" w:cs="B Mitra"/>
                      <w:sz w:val="28"/>
                      <w:szCs w:val="28"/>
                      <w:lang w:bidi="fa-IR"/>
                    </w:rPr>
                    <m:t>n</m:t>
                  </m:r>
                </m:sup>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&lt;0</m:t>
                  </m:r>
                </m:e>
              </m:nary>
            </m:e>
          </m:d>
          <m:r>
            <w:rPr>
              <w:rFonts w:ascii="Cambria Math" w:eastAsia="Times New Roman" w:hAnsi="Cambria Math" w:cs="B Mitra"/>
              <w:sz w:val="28"/>
              <w:szCs w:val="28"/>
              <w:lang w:bidi="fa-IR"/>
            </w:rPr>
            <m:t>→D=-1∙</m:t>
          </m:r>
        </m:oMath>
      </m:oMathPara>
    </w:p>
    <w:p w14:paraId="0844D9B6"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مِی چهار شرط زیر را تعریف می‌کند</w:t>
      </w:r>
      <w:r w:rsidRPr="00013541">
        <w:rPr>
          <w:rFonts w:ascii="Calibri" w:eastAsia="Times New Roman" w:hAnsi="Calibri" w:cs="B Mitra"/>
          <w:sz w:val="28"/>
          <w:szCs w:val="28"/>
          <w:vertAlign w:val="superscript"/>
          <w:rtl/>
          <w:lang w:bidi="fa-IR"/>
        </w:rPr>
        <w:footnoteReference w:id="476"/>
      </w:r>
      <w:r w:rsidRPr="00013541">
        <w:rPr>
          <w:rFonts w:ascii="Calibri" w:eastAsia="Times New Roman" w:hAnsi="Calibri" w:cs="B Mitra" w:hint="cs"/>
          <w:sz w:val="28"/>
          <w:szCs w:val="28"/>
          <w:rtl/>
          <w:lang w:bidi="fa-IR"/>
        </w:rPr>
        <w:t>:</w:t>
      </w:r>
    </w:p>
    <w:p w14:paraId="5460E1EC" w14:textId="77777777" w:rsidR="00013541" w:rsidRPr="00013541" w:rsidRDefault="00013541" w:rsidP="0018092C">
      <w:pPr>
        <w:bidi/>
        <w:ind w:left="720"/>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قاطعیت</w:t>
      </w:r>
      <w:r w:rsidRPr="00013541">
        <w:rPr>
          <w:rFonts w:ascii="Calibri" w:eastAsia="Times New Roman" w:hAnsi="Calibri" w:cs="B Mitra"/>
          <w:i/>
          <w:iCs/>
          <w:sz w:val="28"/>
          <w:szCs w:val="28"/>
          <w:vertAlign w:val="superscript"/>
          <w:rtl/>
          <w:lang w:bidi="fa-IR"/>
        </w:rPr>
        <w:footnoteReference w:id="477"/>
      </w:r>
      <w:r w:rsidRPr="00013541">
        <w:rPr>
          <w:rFonts w:ascii="Calibri" w:eastAsia="Times New Roman" w:hAnsi="Calibri" w:cs="B Mitra" w:hint="cs"/>
          <w:i/>
          <w:iCs/>
          <w:sz w:val="28"/>
          <w:szCs w:val="28"/>
          <w:rtl/>
          <w:lang w:bidi="fa-IR"/>
        </w:rPr>
        <w:t xml:space="preserve"> : </w:t>
      </w:r>
      <w:r w:rsidRPr="00013541">
        <w:rPr>
          <w:rFonts w:ascii="Calibri" w:eastAsia="Times New Roman" w:hAnsi="Calibri" w:cs="B Mitra" w:hint="cs"/>
          <w:sz w:val="28"/>
          <w:szCs w:val="28"/>
          <w:rtl/>
          <w:lang w:bidi="fa-IR"/>
        </w:rPr>
        <w:t xml:space="preserve">تابع تصمیم گروه یک تابع تک مقداری است که </w:t>
      </w:r>
      <w:r w:rsidRPr="00013541">
        <w:rPr>
          <w:rFonts w:ascii="Calibri" w:eastAsia="Times New Roman" w:hAnsi="Calibri" w:cs="B Mitra" w:hint="cs"/>
          <w:i/>
          <w:iCs/>
          <w:sz w:val="28"/>
          <w:szCs w:val="28"/>
          <w:rtl/>
          <w:lang w:bidi="fa-IR"/>
        </w:rPr>
        <w:t>برای هر مجموعه معین از رتبه بندی ترجیحات،</w:t>
      </w:r>
      <w:r w:rsidRPr="00013541">
        <w:rPr>
          <w:rFonts w:ascii="Calibri" w:eastAsia="Times New Roman" w:hAnsi="Calibri" w:cs="B Mitra" w:hint="cs"/>
          <w:sz w:val="28"/>
          <w:szCs w:val="28"/>
          <w:rtl/>
          <w:lang w:bidi="fa-IR"/>
        </w:rPr>
        <w:t xml:space="preserve"> تعریف شده است.</w:t>
      </w:r>
    </w:p>
    <w:p w14:paraId="23C80D87" w14:textId="77777777" w:rsidR="00013541" w:rsidRPr="00013541" w:rsidRDefault="00013541" w:rsidP="0018092C">
      <w:pPr>
        <w:bidi/>
        <w:ind w:left="720"/>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گمنامی</w:t>
      </w:r>
      <w:r w:rsidRPr="00013541">
        <w:rPr>
          <w:rFonts w:ascii="Calibri" w:eastAsia="Times New Roman" w:hAnsi="Calibri" w:cs="B Mitra"/>
          <w:i/>
          <w:iCs/>
          <w:sz w:val="28"/>
          <w:szCs w:val="28"/>
          <w:vertAlign w:val="superscript"/>
          <w:rtl/>
          <w:lang w:bidi="fa-IR"/>
        </w:rPr>
        <w:footnoteReference w:id="478"/>
      </w:r>
      <w:r w:rsidRPr="00013541">
        <w:rPr>
          <w:rFonts w:ascii="Calibri" w:eastAsia="Times New Roman" w:hAnsi="Calibri" w:cs="B Mitra" w:hint="cs"/>
          <w:i/>
          <w:iCs/>
          <w:sz w:val="28"/>
          <w:szCs w:val="28"/>
          <w:rtl/>
          <w:lang w:bidi="fa-IR"/>
        </w:rPr>
        <w:t xml:space="preserve"> : </w:t>
      </w:r>
      <w:r w:rsidRPr="00013541">
        <w:rPr>
          <w:rFonts w:ascii="Calibri" w:eastAsia="Times New Roman" w:hAnsi="Calibri" w:cs="B Mitra" w:hint="cs"/>
          <w:sz w:val="28"/>
          <w:szCs w:val="28"/>
          <w:rtl/>
          <w:lang w:bidi="fa-IR"/>
        </w:rPr>
        <w:t xml:space="preserve">مقدار </w:t>
      </w:r>
      <m:oMath>
        <m:r>
          <w:rPr>
            <w:rFonts w:ascii="Cambria Math" w:eastAsia="Times New Roman" w:hAnsi="Cambria Math" w:cs="B Mitra"/>
            <w:sz w:val="28"/>
            <w:szCs w:val="28"/>
            <w:lang w:bidi="fa-IR"/>
          </w:rPr>
          <m:t>D</m:t>
        </m:r>
      </m:oMath>
      <w:r w:rsidRPr="00013541">
        <w:rPr>
          <w:rFonts w:ascii="Calibri" w:eastAsia="Times New Roman" w:hAnsi="Calibri" w:cs="B Mitra" w:hint="cs"/>
          <w:sz w:val="28"/>
          <w:szCs w:val="28"/>
          <w:rtl/>
          <w:lang w:bidi="fa-IR"/>
        </w:rPr>
        <w:t xml:space="preserve"> صرفاً براساس مقادیر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oMath>
      <w:r w:rsidRPr="00013541">
        <w:rPr>
          <w:rFonts w:ascii="Calibri" w:eastAsia="Times New Roman" w:hAnsi="Calibri" w:cs="B Mitra" w:hint="cs"/>
          <w:sz w:val="28"/>
          <w:szCs w:val="28"/>
          <w:rtl/>
          <w:lang w:bidi="fa-IR"/>
        </w:rPr>
        <w:t xml:space="preserve"> و مستقل از نحوه تعیین این مقادیر می‌باشد. با هر جایگشتی از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D</m:t>
            </m:r>
          </m:e>
          <m:sub>
            <m:r>
              <w:rPr>
                <w:rFonts w:ascii="Cambria Math" w:eastAsia="Times New Roman" w:hAnsi="Cambria Math" w:cs="B Mitra"/>
                <w:sz w:val="28"/>
                <w:szCs w:val="28"/>
                <w:lang w:bidi="fa-IR"/>
              </w:rPr>
              <m:t>i</m:t>
            </m:r>
          </m:sub>
        </m:sSub>
      </m:oMath>
      <w:r w:rsidRPr="00013541">
        <w:rPr>
          <w:rFonts w:ascii="Calibri" w:eastAsia="Times New Roman" w:hAnsi="Calibri" w:cs="B Mitra" w:hint="cs"/>
          <w:sz w:val="28"/>
          <w:szCs w:val="28"/>
          <w:rtl/>
          <w:lang w:bidi="fa-IR"/>
        </w:rPr>
        <w:t xml:space="preserve"> ها (آراء)،</w:t>
      </w:r>
      <m:oMath>
        <m:r>
          <w:rPr>
            <w:rFonts w:ascii="Cambria Math" w:eastAsia="Times New Roman" w:hAnsi="Cambria Math" w:cs="B Mitra"/>
            <w:sz w:val="28"/>
            <w:szCs w:val="28"/>
            <w:lang w:bidi="fa-IR"/>
          </w:rPr>
          <m:t>D</m:t>
        </m:r>
      </m:oMath>
      <w:r w:rsidRPr="00013541">
        <w:rPr>
          <w:rFonts w:ascii="Calibri" w:eastAsia="Times New Roman" w:hAnsi="Calibri" w:cs="B Mitra" w:hint="cs"/>
          <w:sz w:val="28"/>
          <w:szCs w:val="28"/>
          <w:rtl/>
          <w:lang w:bidi="fa-IR"/>
        </w:rPr>
        <w:t xml:space="preserve"> بدون تغییر باقی می‌ماند.</w:t>
      </w:r>
    </w:p>
    <w:p w14:paraId="4CBBB202" w14:textId="11315A96" w:rsidR="00013541" w:rsidRPr="00013541" w:rsidRDefault="00013541" w:rsidP="0018092C">
      <w:pPr>
        <w:bidi/>
        <w:ind w:left="720"/>
        <w:jc w:val="both"/>
        <w:rPr>
          <w:rFonts w:ascii="Calibri" w:eastAsia="Times New Roman" w:hAnsi="Calibri" w:cs="B Mitra"/>
          <w:i/>
          <w:sz w:val="28"/>
          <w:szCs w:val="28"/>
          <w:rtl/>
          <w:lang w:bidi="fa-IR"/>
        </w:rPr>
      </w:pPr>
      <w:r w:rsidRPr="00013541">
        <w:rPr>
          <w:rFonts w:ascii="Calibri" w:eastAsia="Times New Roman" w:hAnsi="Calibri" w:cs="B Mitra" w:hint="cs"/>
          <w:i/>
          <w:iCs/>
          <w:sz w:val="28"/>
          <w:szCs w:val="28"/>
          <w:rtl/>
          <w:lang w:bidi="fa-IR"/>
        </w:rPr>
        <w:t>خنثایی</w:t>
      </w:r>
      <w:r w:rsidRPr="00013541">
        <w:rPr>
          <w:rFonts w:ascii="Calibri" w:eastAsia="Times New Roman" w:hAnsi="Calibri" w:cs="B Mitra"/>
          <w:i/>
          <w:iCs/>
          <w:sz w:val="28"/>
          <w:szCs w:val="28"/>
          <w:vertAlign w:val="superscript"/>
          <w:rtl/>
          <w:lang w:bidi="fa-IR"/>
        </w:rPr>
        <w:footnoteReference w:id="479"/>
      </w:r>
      <w:r w:rsidRPr="00013541">
        <w:rPr>
          <w:rFonts w:ascii="Calibri" w:eastAsia="Times New Roman" w:hAnsi="Calibri" w:cs="B Mitra" w:hint="cs"/>
          <w:i/>
          <w:iCs/>
          <w:sz w:val="28"/>
          <w:szCs w:val="28"/>
          <w:rtl/>
          <w:lang w:bidi="fa-IR"/>
        </w:rPr>
        <w:t xml:space="preserve"> : </w:t>
      </w:r>
      <w:r w:rsidRPr="00013541">
        <w:rPr>
          <w:rFonts w:ascii="Calibri" w:eastAsia="Times New Roman" w:hAnsi="Calibri" w:cs="B Mitra" w:hint="cs"/>
          <w:sz w:val="28"/>
          <w:szCs w:val="28"/>
          <w:rtl/>
          <w:lang w:bidi="fa-IR"/>
        </w:rPr>
        <w:t>اگر با توجه</w:t>
      </w:r>
      <w:r w:rsidRPr="00013541">
        <w:rPr>
          <w:rFonts w:ascii="Calibri" w:eastAsia="Times New Roman" w:hAnsi="Calibri" w:cs="B Mitra" w:hint="cs"/>
          <w:i/>
          <w:iCs/>
          <w:sz w:val="28"/>
          <w:szCs w:val="28"/>
          <w:rtl/>
          <w:lang w:bidi="fa-IR"/>
        </w:rPr>
        <w:t xml:space="preserve"> به </w:t>
      </w:r>
      <w:r w:rsidRPr="00013541">
        <w:rPr>
          <w:rFonts w:ascii="Calibri" w:eastAsia="Times New Roman" w:hAnsi="Calibri" w:cs="B Mitra" w:hint="cs"/>
          <w:sz w:val="28"/>
          <w:szCs w:val="28"/>
          <w:rtl/>
          <w:lang w:bidi="fa-IR"/>
        </w:rPr>
        <w:t>مجموعه‌ای از ترجیحات افراد،</w:t>
      </w:r>
      <w:r w:rsidRPr="00013541">
        <w:rPr>
          <w:rFonts w:ascii="Calibri" w:eastAsia="Times New Roman" w:hAnsi="Calibri" w:cs="B Mitra" w:hint="cs"/>
          <w:i/>
          <w:iCs/>
          <w:sz w:val="28"/>
          <w:szCs w:val="28"/>
          <w:rtl/>
          <w:lang w:bidi="fa-IR"/>
        </w:rPr>
        <w:t xml:space="preserve">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بر </w:t>
      </w:r>
      <m:oMath>
        <m:r>
          <w:rPr>
            <w:rFonts w:ascii="Cambria Math" w:eastAsia="Times New Roman" w:hAnsi="Cambria Math" w:cs="B Mitra"/>
            <w:sz w:val="28"/>
            <w:szCs w:val="28"/>
            <w:lang w:bidi="fa-IR"/>
          </w:rPr>
          <m:t>y</m:t>
        </m:r>
      </m:oMath>
      <w:r w:rsidRPr="00013541">
        <w:rPr>
          <w:rFonts w:ascii="Calibri" w:eastAsia="Times New Roman" w:hAnsi="Calibri" w:cs="B Mitra" w:hint="cs"/>
          <w:i/>
          <w:sz w:val="28"/>
          <w:szCs w:val="28"/>
          <w:rtl/>
          <w:lang w:bidi="fa-IR"/>
        </w:rPr>
        <w:t xml:space="preserve"> مرجح (بی تفاوت) باشد، و رتبه‌بندی همه افراد در مورد </w:t>
      </w:r>
      <m:oMath>
        <m:r>
          <w:rPr>
            <w:rFonts w:ascii="Cambria Math" w:eastAsia="Times New Roman" w:hAnsi="Cambria Math" w:cs="B Mitra"/>
            <w:sz w:val="28"/>
            <w:szCs w:val="28"/>
            <w:lang w:bidi="fa-IR"/>
          </w:rPr>
          <m:t>z</m:t>
        </m:r>
      </m:oMath>
      <w:r w:rsidRPr="00013541">
        <w:rPr>
          <w:rFonts w:ascii="Calibri" w:eastAsia="Times New Roman" w:hAnsi="Calibri" w:cs="B Mitra" w:hint="cs"/>
          <w:sz w:val="28"/>
          <w:szCs w:val="28"/>
          <w:rtl/>
          <w:lang w:bidi="fa-IR"/>
        </w:rPr>
        <w:t xml:space="preserve"> و</w:t>
      </w:r>
      <m:oMath>
        <m:r>
          <w:rPr>
            <w:rFonts w:ascii="Cambria Math" w:eastAsia="Times New Roman" w:hAnsi="Cambria Math" w:cs="B Mitra"/>
            <w:sz w:val="28"/>
            <w:szCs w:val="28"/>
            <w:lang w:bidi="fa-IR"/>
          </w:rPr>
          <m:t>w</m:t>
        </m:r>
      </m:oMath>
      <w:r w:rsidRPr="00013541">
        <w:rPr>
          <w:rFonts w:ascii="Calibri" w:eastAsia="Times New Roman" w:hAnsi="Calibri" w:cs="B Mitra" w:hint="cs"/>
          <w:sz w:val="28"/>
          <w:szCs w:val="28"/>
          <w:rtl/>
          <w:lang w:bidi="fa-IR"/>
        </w:rPr>
        <w:t xml:space="preserve"> مشابه رتبه‌بندیشان برای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و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باشد (یعنی </w:t>
      </w:r>
      <m:oMath>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y→z</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w</m:t>
        </m:r>
      </m:oMath>
      <w:r w:rsidRPr="00013541">
        <w:rPr>
          <w:rFonts w:ascii="Calibri" w:eastAsia="Times New Roman" w:hAnsi="Calibri" w:cs="B Mitra" w:hint="cs"/>
          <w:i/>
          <w:sz w:val="28"/>
          <w:szCs w:val="28"/>
          <w:rtl/>
          <w:lang w:bidi="fa-IR"/>
        </w:rPr>
        <w:t xml:space="preserve"> و غیره) در این صورت </w:t>
      </w:r>
      <m:oMath>
        <m:r>
          <w:rPr>
            <w:rFonts w:ascii="Cambria Math" w:eastAsia="Times New Roman" w:hAnsi="Cambria Math" w:cs="B Mitra"/>
            <w:sz w:val="28"/>
            <w:szCs w:val="28"/>
            <w:lang w:bidi="fa-IR"/>
          </w:rPr>
          <m:t>z</m:t>
        </m:r>
      </m:oMath>
      <w:r w:rsidRPr="00013541">
        <w:rPr>
          <w:rFonts w:ascii="Calibri" w:eastAsia="Times New Roman" w:hAnsi="Calibri" w:cs="B Mitra" w:hint="cs"/>
          <w:i/>
          <w:sz w:val="28"/>
          <w:szCs w:val="28"/>
          <w:rtl/>
          <w:lang w:bidi="fa-IR"/>
        </w:rPr>
        <w:t xml:space="preserve"> بر </w:t>
      </w:r>
      <m:oMath>
        <m:r>
          <w:rPr>
            <w:rFonts w:ascii="Cambria Math" w:eastAsia="Times New Roman" w:hAnsi="Cambria Math" w:cs="B Mitra"/>
            <w:sz w:val="28"/>
            <w:szCs w:val="28"/>
            <w:lang w:bidi="fa-IR"/>
          </w:rPr>
          <m:t>w</m:t>
        </m:r>
      </m:oMath>
      <w:r w:rsidRPr="00013541">
        <w:rPr>
          <w:rFonts w:ascii="Calibri" w:eastAsia="Times New Roman" w:hAnsi="Calibri" w:cs="B Mitra" w:hint="cs"/>
          <w:i/>
          <w:sz w:val="28"/>
          <w:szCs w:val="28"/>
          <w:rtl/>
          <w:lang w:bidi="fa-IR"/>
        </w:rPr>
        <w:t xml:space="preserve"> مرجح (بی تفاوت) می‌باشد.</w:t>
      </w:r>
    </w:p>
    <w:p w14:paraId="57A8D8E2" w14:textId="77777777" w:rsidR="00013541" w:rsidRPr="00013541" w:rsidRDefault="00013541" w:rsidP="0018092C">
      <w:pPr>
        <w:bidi/>
        <w:ind w:left="720"/>
        <w:jc w:val="both"/>
        <w:rPr>
          <w:rFonts w:ascii="Calibri" w:eastAsia="Times New Roman" w:hAnsi="Calibri" w:cs="B Mitra"/>
          <w:i/>
          <w:sz w:val="28"/>
          <w:szCs w:val="28"/>
          <w:rtl/>
          <w:lang w:bidi="fa-IR"/>
        </w:rPr>
      </w:pPr>
      <w:r w:rsidRPr="00013541">
        <w:rPr>
          <w:rFonts w:ascii="Calibri" w:eastAsia="Times New Roman" w:hAnsi="Calibri" w:cs="B Mitra" w:hint="cs"/>
          <w:iCs/>
          <w:sz w:val="28"/>
          <w:szCs w:val="28"/>
          <w:rtl/>
          <w:lang w:bidi="fa-IR"/>
        </w:rPr>
        <w:t>حساسیت مثبت</w:t>
      </w:r>
      <w:r w:rsidRPr="00013541">
        <w:rPr>
          <w:rFonts w:ascii="Calibri" w:eastAsia="Times New Roman" w:hAnsi="Calibri" w:cs="B Mitra"/>
          <w:iCs/>
          <w:sz w:val="28"/>
          <w:szCs w:val="28"/>
          <w:vertAlign w:val="superscript"/>
          <w:rtl/>
          <w:lang w:bidi="fa-IR"/>
        </w:rPr>
        <w:footnoteReference w:id="480"/>
      </w:r>
      <w:r w:rsidRPr="00013541">
        <w:rPr>
          <w:rFonts w:ascii="Calibri" w:eastAsia="Times New Roman" w:hAnsi="Calibri" w:cs="B Mitra" w:hint="cs"/>
          <w:iCs/>
          <w:sz w:val="28"/>
          <w:szCs w:val="28"/>
          <w:rtl/>
          <w:lang w:bidi="fa-IR"/>
        </w:rPr>
        <w:t xml:space="preserve"> : </w:t>
      </w:r>
      <w:r w:rsidRPr="00013541">
        <w:rPr>
          <w:rFonts w:ascii="Calibri" w:eastAsia="Times New Roman" w:hAnsi="Calibri" w:cs="B Mitra" w:hint="cs"/>
          <w:i/>
          <w:sz w:val="28"/>
          <w:szCs w:val="28"/>
          <w:rtl/>
          <w:lang w:bidi="fa-IR"/>
        </w:rPr>
        <w:t>اگر</w:t>
      </w:r>
      <m:oMath>
        <m:r>
          <w:rPr>
            <w:rFonts w:ascii="Cambria Math" w:eastAsia="Times New Roman" w:hAnsi="Cambria Math" w:cs="B Mitra"/>
            <w:sz w:val="28"/>
            <w:szCs w:val="28"/>
            <w:lang w:bidi="fa-IR"/>
          </w:rPr>
          <m:t xml:space="preserve"> D</m:t>
        </m:r>
      </m:oMath>
      <w:r w:rsidRPr="00013541">
        <w:rPr>
          <w:rFonts w:ascii="Calibri" w:eastAsia="Times New Roman" w:hAnsi="Calibri" w:cs="B Mitra" w:hint="cs"/>
          <w:i/>
          <w:sz w:val="28"/>
          <w:szCs w:val="28"/>
          <w:rtl/>
          <w:lang w:bidi="fa-IR"/>
        </w:rPr>
        <w:t xml:space="preserve">برابر 0 یا یک باشد، و یک فرد رأی خود را از 1- به 0 یا 1 تغییر دهد و یا از 0 به 1 تغییر دهد و رای بقیه ثابت باقی بماند، در این صورت </w:t>
      </w:r>
      <m:oMath>
        <m:r>
          <w:rPr>
            <w:rFonts w:ascii="Cambria Math" w:eastAsia="Times New Roman" w:hAnsi="Cambria Math" w:cs="B Mitra"/>
            <w:sz w:val="28"/>
            <w:szCs w:val="28"/>
            <w:lang w:bidi="fa-IR"/>
          </w:rPr>
          <m:t>D</m:t>
        </m:r>
      </m:oMath>
      <w:r w:rsidRPr="00013541">
        <w:rPr>
          <w:rFonts w:ascii="Calibri" w:eastAsia="Times New Roman" w:hAnsi="Calibri" w:cs="B Mitra" w:hint="cs"/>
          <w:i/>
          <w:sz w:val="28"/>
          <w:szCs w:val="28"/>
          <w:rtl/>
          <w:lang w:bidi="fa-IR"/>
        </w:rPr>
        <w:t xml:space="preserve"> برابر با یک خواهد بود.</w:t>
      </w:r>
    </w:p>
    <w:p w14:paraId="03952DFF"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این قضیه بیانگر آن است که تابع تصمیم گروهی معادل قاعده اکثریت ساده است اگر و تنها اگر چهار شرط فوق را تامین کند. این یک نتیجه فوق‌العاده و مهم می‌باشد. اگر با مجموعه‌ای از قواعد رأی‌گیری که می‌توان تصور کرد شروع کنیم و سپس شرایطی را که تمایل داریم قاعده رأی‌گیری برآورده سازد اعمال کنیم، بدیهی است با اضافه کردن شروط بیشتر، تعداد قواعد رأی‌گیری حائز شرایط مذکور کاهش می‌یابد. قضیه مِی بیانگر این نکته است که وقتی این چهار شرط را با هم در نظر بگیریم، تعداد قواعد رأی‌گیری به یک قاعده کاهش می</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 xml:space="preserve">یابد که آن قاعده، قاعده اکثریت است. سایر قواعد رأی‌گیری یک یا چند مورد از این چهار اصل را نقض می‌کنند. </w:t>
      </w:r>
    </w:p>
    <w:p w14:paraId="0D124597"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این نتیجه هم حیرت انگیز و هم نگران کننده است. این نتیجه حاکی از این است که اگر از قاعده رأی‌گیری انتظاری فراتر از تامین این چهار اصل داشته باشیم، یعنی اگر بخواهیم قاعدۀ رأی‌گیری، اصل پنجمی را نیز تامین کند، در این صورت قاعدۀ رأی‌گیری اکثریت ممکن است حائز شرایط نبوده و هیچ قاعده رأی‌گیری دیگری که با این پنج اصل سازگار باشد ممکن است وجود نداشته باشد. در فصل 5 تذکرات قابل اعتنایی در مورد اینکه اصل پنجم چه باشد داده شد- اصل انتقال. اما در حال حاضر فقط دغدغه انتخاب از میان دو چیز را داریم و نیازی نیست نگران انتقال پذیری باشیم. این نگرانی را می‌توان تا فصل 24 نادیده انگاشت.</w:t>
      </w:r>
    </w:p>
    <w:p w14:paraId="11045CF1"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lastRenderedPageBreak/>
        <w:t xml:space="preserve">معادل دانستن چهار اصل فوق با قاعده اکثریت آراء به این معنی است که تمام ویژگی‌های هنجاری که قاعده اکثریت آراء دارد، اعم از از ویژگی‌های مثبت مثل عدالت‌خواهی و دیگرخواهی (ملاحظات انسانی) و نیز ویژگی‌های منفی آن در این چهار اصل موجود می‌باشد. در ادامه باید این چهار اصل را به دقت بررسی کنیم. </w:t>
      </w:r>
    </w:p>
    <w:p w14:paraId="6F6E4E08"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در ابتدا به نظر می‌رسد اصل قاطعیت جای بحث و چالش ندارد. اگر یک تابع تصمیم داشته باشیم، علاقه‌مند هستیم این تابع بتواند از میان دو گزینه‌ای که با آنها مواجه هستیم یکی را انتخاب کند. اما این اصل تمامی فرآیندهای احتمالی (تصادفی) که بر اساس آنها احتمال پیروزی یک موضوع به ترجیحات رأی‌دهنده مرتبط می‌شود را نادیده می‌انگارد. حساسیت مثبت نیز اصل معقول و مستدلی است. اگر قرار بر این باشد که فرآیند تصمیم گیری، ترجیحات هر رأی‌دهنده را منعکس کند، در این صورت با تغییر یک رأی‌دهنده از مخالف به حامی، تساوی باید به پیروزی</w:t>
      </w:r>
      <w:r w:rsidRPr="00013541">
        <w:rPr>
          <w:rFonts w:ascii="Calibri" w:eastAsia="Times New Roman" w:hAnsi="Calibri" w:cs="B Mitra"/>
          <w:i/>
          <w:sz w:val="28"/>
          <w:szCs w:val="28"/>
          <w:vertAlign w:val="superscript"/>
          <w:rtl/>
          <w:lang w:bidi="fa-IR"/>
        </w:rPr>
        <w:footnoteReference w:id="481"/>
      </w:r>
      <w:r w:rsidRPr="00013541">
        <w:rPr>
          <w:rFonts w:ascii="Calibri" w:eastAsia="Times New Roman" w:hAnsi="Calibri" w:cs="B Mitra" w:hint="cs"/>
          <w:i/>
          <w:sz w:val="28"/>
          <w:szCs w:val="28"/>
          <w:rtl/>
          <w:lang w:bidi="fa-IR"/>
        </w:rPr>
        <w:t xml:space="preserve"> یک گزینه تبدیل شود.</w:t>
      </w:r>
    </w:p>
    <w:p w14:paraId="75B489DB"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دو اصل دیگر از آنچه که در ظاهر به نظر می‌رسند یا از نامشان برمی‌آید ساده‌تر و بی‌آزارتر می‌باشند. اصل خنثایی، ویژگی استقلال از موضوع را معرفی می‌کند</w:t>
      </w:r>
      <w:r w:rsidRPr="00013541">
        <w:rPr>
          <w:rFonts w:ascii="Calibri" w:eastAsia="Times New Roman" w:hAnsi="Calibri" w:cs="B Mitra"/>
          <w:i/>
          <w:sz w:val="28"/>
          <w:szCs w:val="28"/>
          <w:vertAlign w:val="superscript"/>
          <w:rtl/>
          <w:lang w:bidi="fa-IR"/>
        </w:rPr>
        <w:footnoteReference w:id="482"/>
      </w:r>
      <w:r w:rsidRPr="00013541">
        <w:rPr>
          <w:rFonts w:ascii="Calibri" w:eastAsia="Times New Roman" w:hAnsi="Calibri" w:cs="B Mitra" w:hint="cs"/>
          <w:i/>
          <w:sz w:val="28"/>
          <w:szCs w:val="28"/>
          <w:rtl/>
          <w:lang w:bidi="fa-IR"/>
        </w:rPr>
        <w:t>. به هنگام تصمیم‌گیری برای انتخاب از بین دو موضوع، تنها ترجیحات رتبه‌ای رای دهندگان نسبت به این دو موضوع مورد توجه قرار می‌گیرد. اطلاعات مربوط به ترجیحات رأی دهندگان به هنگام مقایسه دو به دو سایر گزینه ها نادیده گرفته شده و در نتیجه یک ابزار برای ارزیابی شدت ترجیحات کنار گذاشته می‌شود. اصل خنثایی موجب کنار گذاشتن شیوه‌های رأی‌گیری مثل روش رأی‌گیری شمارش و امتیاز دهی بوردا</w:t>
      </w:r>
      <w:r w:rsidRPr="00013541">
        <w:rPr>
          <w:rFonts w:ascii="Calibri" w:eastAsia="Times New Roman" w:hAnsi="Calibri" w:cs="B Mitra"/>
          <w:i/>
          <w:sz w:val="28"/>
          <w:szCs w:val="28"/>
          <w:vertAlign w:val="superscript"/>
          <w:rtl/>
          <w:lang w:bidi="fa-IR"/>
        </w:rPr>
        <w:footnoteReference w:id="483"/>
      </w:r>
      <w:r w:rsidRPr="00013541">
        <w:rPr>
          <w:rFonts w:ascii="Calibri" w:eastAsia="Times New Roman" w:hAnsi="Calibri" w:cs="B Mitra" w:hint="cs"/>
          <w:i/>
          <w:sz w:val="28"/>
          <w:szCs w:val="28"/>
          <w:rtl/>
          <w:lang w:bidi="fa-IR"/>
        </w:rPr>
        <w:t>می‌شود. روش امتیاز دهی بوردا در دو فصل بعد توصیف می‌شود. اصل خنثایی ایجاب می‌کند که قاعده رأی‌گیری با هر زوج موضوع، صرف نظر از اینکه ماهیت موضوعات مورد نظر چه باشد برخورد مشابهی داشته باشد. بنابراین اصل خنثایی دلالت بر این دارد که از همان معیار رتبه‌بندی ترجیحات افراد که برای تصمیم‌گیری در مورد آبی یا قرمز بودن نور درخت کریسمس امسال استفاده می‌شود، برای تصمیم گیری در مورد مصادره اموال جان‌دو</w:t>
      </w:r>
      <w:r w:rsidRPr="00013541">
        <w:rPr>
          <w:rFonts w:ascii="Calibri" w:eastAsia="Times New Roman" w:hAnsi="Calibri" w:cs="B Mitra"/>
          <w:i/>
          <w:sz w:val="28"/>
          <w:szCs w:val="28"/>
          <w:vertAlign w:val="superscript"/>
          <w:rtl/>
          <w:lang w:bidi="fa-IR"/>
        </w:rPr>
        <w:footnoteReference w:id="484"/>
      </w:r>
      <w:r w:rsidRPr="00013541">
        <w:rPr>
          <w:rFonts w:ascii="Calibri" w:eastAsia="Times New Roman" w:hAnsi="Calibri" w:cs="B Mitra" w:hint="cs"/>
          <w:i/>
          <w:sz w:val="28"/>
          <w:szCs w:val="28"/>
          <w:rtl/>
          <w:lang w:bidi="fa-IR"/>
        </w:rPr>
        <w:t xml:space="preserve"> و توزیع مجدد آن بین بقیه جامعه نیز استفاده شود. </w:t>
      </w:r>
    </w:p>
    <w:p w14:paraId="2A1987A1"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همانگونه که اصل خنثایی تضمین می‌کند که قاعده رای گیری نسبت به تمام موضوعات رویه یکسان داشته باشد، اصل گمنامی تضمین می‌کند که همه رأی‌دهندگان یکسان در نظر گرفته شوند. در مورد بسیاری از موضوعات، این ویژگی ممکن است مطلوب باشد. در مورد رنگ لامپ درخت کریسمس، تغییر در ترجیحات یک رأی‌دهنده از قرمز به آبی و رأی‌دهنده دیگر از آبی به قرمز احتمالاً نباید در نتیجه تاثیری داشته باشد. در اینجا به طور ضمنی اینطور قضاوت شده که نور درخت کریسمس به همان میزانی که برای یک فرد مهم است، برای فرد دیگر نیز مهم است. ترجیحات </w:t>
      </w:r>
      <w:r w:rsidRPr="00013541">
        <w:rPr>
          <w:rFonts w:ascii="Calibri" w:eastAsia="Times New Roman" w:hAnsi="Calibri" w:cs="B Mitra" w:hint="cs"/>
          <w:i/>
          <w:sz w:val="28"/>
          <w:szCs w:val="28"/>
          <w:rtl/>
          <w:lang w:bidi="fa-IR"/>
        </w:rPr>
        <w:lastRenderedPageBreak/>
        <w:t>آشکار شده رأی دهندگان صرفِ نظر از شدت آن به صورت 1- یا 1+ ثبت می</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شود تا در فرآیند رأی گیری فرض یکسان بودنِ شدت ترجیحات اعمال شود.</w:t>
      </w:r>
    </w:p>
    <w:p w14:paraId="3074E2B6" w14:textId="77777777" w:rsidR="00013541" w:rsidRPr="00013541" w:rsidRDefault="00013541" w:rsidP="00B21864">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حالا این موضوع که آیا اموال جان‌دو باید مصادره و بین سایر آحاد جامعه توزیع شود را در نظر بگیرید. فرض کنید جان،‌ فرد بخشنده‌ای باشد و به موضوع فوق رای دهد و این موضوع عملاً تصویب شود. حال فرض کنید که جان نظر خود را تغییر دهد و به موضوع رای منفی دهد و بدترین دشمن وی که همیشه مخالف نظر جان رأی می‌دهد، رأی خود را به مثبت تغییر دهد. با توجه به اصل گمنامی، موضوع فوق مجدداً تصویب می‌شود. هر رویه رأ‌ی‌گیری که با اصل گمنامی سازگار باشد نسبت به اینکه جان یا دشمن وی به مصادره اموال رأی داده بی</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تفاوت است. واضح است در برخی از موضوعات، این ویژگی نامطلوب است.</w:t>
      </w:r>
    </w:p>
    <w:p w14:paraId="0F2A34F0" w14:textId="77777777" w:rsidR="00013541" w:rsidRPr="00013541" w:rsidRDefault="00013541" w:rsidP="00013541">
      <w:pPr>
        <w:bidi/>
        <w:jc w:val="both"/>
        <w:rPr>
          <w:rFonts w:ascii="Calibri" w:eastAsia="Times New Roman" w:hAnsi="Calibri" w:cs="B Mitra"/>
          <w:b/>
          <w:bCs/>
          <w:i/>
          <w:sz w:val="28"/>
          <w:szCs w:val="28"/>
          <w:rtl/>
          <w:lang w:bidi="fa-IR"/>
        </w:rPr>
      </w:pPr>
      <w:r w:rsidRPr="00013541">
        <w:rPr>
          <w:rFonts w:ascii="Calibri" w:eastAsia="Times New Roman" w:hAnsi="Calibri" w:cs="B Mitra" w:hint="cs"/>
          <w:b/>
          <w:bCs/>
          <w:i/>
          <w:sz w:val="28"/>
          <w:szCs w:val="28"/>
          <w:rtl/>
          <w:lang w:bidi="fa-IR"/>
        </w:rPr>
        <w:t xml:space="preserve">6 </w:t>
      </w:r>
      <w:r w:rsidRPr="00013541">
        <w:rPr>
          <w:rFonts w:ascii="Sakkal Majalla" w:eastAsia="Times New Roman" w:hAnsi="Sakkal Majalla" w:cs="Sakkal Majalla" w:hint="cs"/>
          <w:b/>
          <w:bCs/>
          <w:i/>
          <w:sz w:val="28"/>
          <w:szCs w:val="28"/>
          <w:rtl/>
          <w:lang w:bidi="fa-IR"/>
        </w:rPr>
        <w:t>–</w:t>
      </w:r>
      <w:r w:rsidRPr="00013541">
        <w:rPr>
          <w:rFonts w:ascii="Calibri" w:eastAsia="Times New Roman" w:hAnsi="Calibri" w:cs="B Mitra" w:hint="cs"/>
          <w:b/>
          <w:bCs/>
          <w:i/>
          <w:sz w:val="28"/>
          <w:szCs w:val="28"/>
          <w:rtl/>
          <w:lang w:bidi="fa-IR"/>
        </w:rPr>
        <w:t xml:space="preserve"> 3 اثبات قضیه مِی در مورد قاعده اکثریت  </w:t>
      </w:r>
    </w:p>
    <w:p w14:paraId="613DA657"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b/>
          <w:bCs/>
          <w:i/>
          <w:sz w:val="28"/>
          <w:szCs w:val="28"/>
          <w:rtl/>
          <w:lang w:bidi="fa-IR"/>
        </w:rPr>
        <w:t xml:space="preserve">قضیه: </w:t>
      </w:r>
      <w:r w:rsidRPr="00013541">
        <w:rPr>
          <w:rFonts w:ascii="Calibri" w:eastAsia="Times New Roman" w:hAnsi="Calibri" w:cs="B Mitra" w:hint="cs"/>
          <w:iCs/>
          <w:sz w:val="28"/>
          <w:szCs w:val="28"/>
          <w:rtl/>
          <w:lang w:bidi="fa-IR"/>
        </w:rPr>
        <w:t>تابع تصمیم گروه همان قاعده اکثریت ساده است اگر و تنها اگر این تابع، چهار شرط معرفی شده در بخش 6-2 را تامین کند.</w:t>
      </w:r>
    </w:p>
    <w:p w14:paraId="15233891"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اینکه قاعده اکثریت منجر به تحقق چهار شرط مورد نظر می‌شود نسبتاً بدیهی است</w:t>
      </w:r>
    </w:p>
    <w:p w14:paraId="033DC7CE"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1 </w:t>
      </w:r>
      <w:r w:rsidRPr="00013541">
        <w:rPr>
          <w:rFonts w:ascii="Arial" w:eastAsia="Times New Roman" w:hAnsi="Arial" w:cs="Arial" w:hint="cs"/>
          <w:i/>
          <w:sz w:val="28"/>
          <w:szCs w:val="28"/>
          <w:rtl/>
          <w:lang w:bidi="fa-IR"/>
        </w:rPr>
        <w:t>–</w:t>
      </w:r>
      <w:r w:rsidRPr="00013541">
        <w:rPr>
          <w:rFonts w:ascii="Calibri" w:eastAsia="Times New Roman" w:hAnsi="Calibri" w:cs="B Mitra" w:hint="cs"/>
          <w:i/>
          <w:sz w:val="28"/>
          <w:szCs w:val="28"/>
          <w:rtl/>
          <w:lang w:bidi="fa-IR"/>
        </w:rPr>
        <w:t xml:space="preserve"> ترجیحات افراد بر حسب عدد صحیح بیان می‌شود و سپس از طریق تابع تصمیم  به 1- یا 0 یا 1 تبدیل می‌شود و بنابراین قاطعیت برقرار است.</w:t>
      </w:r>
    </w:p>
    <w:p w14:paraId="7426D4FE"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2- با تغییر هر 1+ به 1- و هر 1- به 1+ ، مجموع اعداد تغییر نمی‌کند.</w:t>
      </w:r>
    </w:p>
    <w:p w14:paraId="10C60618"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3- اگر رتبه ترجیحات افراد در مورد دو زوج از گزینه</w:t>
      </w:r>
      <w:r w:rsidRPr="00013541">
        <w:rPr>
          <w:rFonts w:ascii="Calibri" w:eastAsia="Times New Roman" w:hAnsi="Calibri" w:cs="B Mitra"/>
          <w:i/>
          <w:sz w:val="28"/>
          <w:szCs w:val="28"/>
          <w:rtl/>
          <w:lang w:bidi="fa-IR"/>
        </w:rPr>
        <w:softHyphen/>
      </w:r>
      <w:r w:rsidRPr="00013541">
        <w:rPr>
          <w:rFonts w:ascii="Calibri" w:eastAsia="Times New Roman" w:hAnsi="Calibri" w:cs="B Mitra" w:hint="cs"/>
          <w:i/>
          <w:sz w:val="28"/>
          <w:szCs w:val="28"/>
          <w:rtl/>
          <w:lang w:bidi="fa-IR"/>
        </w:rPr>
        <w:t>ها یکسان باشد، مجموع آراء نیز برابر خواهد بود</w:t>
      </w:r>
      <w:r w:rsidRPr="00013541">
        <w:rPr>
          <w:rFonts w:ascii="Calibri" w:eastAsia="Times New Roman" w:hAnsi="Calibri" w:cs="B Mitra"/>
          <w:i/>
          <w:sz w:val="28"/>
          <w:szCs w:val="28"/>
          <w:vertAlign w:val="superscript"/>
          <w:rtl/>
          <w:lang w:bidi="fa-IR"/>
        </w:rPr>
        <w:footnoteReference w:id="485"/>
      </w:r>
      <w:r w:rsidRPr="00013541">
        <w:rPr>
          <w:rFonts w:ascii="Calibri" w:eastAsia="Times New Roman" w:hAnsi="Calibri" w:cs="B Mitra" w:hint="cs"/>
          <w:i/>
          <w:sz w:val="28"/>
          <w:szCs w:val="28"/>
          <w:rtl/>
          <w:lang w:bidi="fa-IR"/>
        </w:rPr>
        <w:t>.</w:t>
      </w:r>
    </w:p>
    <w:p w14:paraId="17E48DD4"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4- اگر </w:t>
      </w:r>
      <m:oMath>
        <m:nary>
          <m:naryPr>
            <m:chr m:val="∑"/>
            <m:limLoc m:val="undOvr"/>
            <m:subHide m:val="1"/>
            <m:supHide m:val="1"/>
            <m:ctrlPr>
              <w:rPr>
                <w:rFonts w:ascii="Cambria Math" w:eastAsia="Times New Roman" w:hAnsi="Cambria Math" w:cs="B Mitra"/>
                <w:sz w:val="24"/>
                <w:szCs w:val="24"/>
                <w:lang w:bidi="fa-IR"/>
              </w:rPr>
            </m:ctrlPr>
          </m:naryPr>
          <m:sub/>
          <m:sup/>
          <m:e>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D</m:t>
                </m:r>
              </m:e>
              <m:sub>
                <m:r>
                  <w:rPr>
                    <w:rFonts w:ascii="Cambria Math" w:eastAsia="Times New Roman" w:hAnsi="Cambria Math" w:cs="B Mitra"/>
                    <w:sz w:val="24"/>
                    <w:szCs w:val="24"/>
                    <w:lang w:bidi="fa-IR"/>
                  </w:rPr>
                  <m:t>i</m:t>
                </m:r>
              </m:sub>
            </m:sSub>
            <m:r>
              <w:rPr>
                <w:rFonts w:ascii="Cambria Math" w:eastAsia="Times New Roman" w:hAnsi="Cambria Math" w:cs="B Mitra"/>
                <w:sz w:val="24"/>
                <w:szCs w:val="24"/>
                <w:lang w:bidi="fa-IR"/>
              </w:rPr>
              <m:t>=0</m:t>
            </m:r>
          </m:e>
        </m:nary>
      </m:oMath>
      <w:r w:rsidRPr="00013541">
        <w:rPr>
          <w:rFonts w:ascii="Calibri" w:eastAsia="Times New Roman" w:hAnsi="Calibri" w:cs="B Mitra" w:hint="cs"/>
          <w:i/>
          <w:sz w:val="28"/>
          <w:szCs w:val="28"/>
          <w:rtl/>
          <w:lang w:bidi="fa-IR"/>
        </w:rPr>
        <w:t xml:space="preserve"> باشد، افزایش هر </w:t>
      </w:r>
      <m:oMath>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D</m:t>
            </m:r>
          </m:e>
          <m:sub>
            <m:r>
              <w:rPr>
                <w:rFonts w:ascii="Cambria Math" w:eastAsia="Times New Roman" w:hAnsi="Cambria Math" w:cs="B Mitra"/>
                <w:sz w:val="24"/>
                <w:szCs w:val="24"/>
                <w:lang w:bidi="fa-IR"/>
              </w:rPr>
              <m:t>i</m:t>
            </m:r>
          </m:sub>
        </m:sSub>
      </m:oMath>
      <w:r w:rsidRPr="00013541">
        <w:rPr>
          <w:rFonts w:ascii="Calibri" w:eastAsia="Times New Roman" w:hAnsi="Calibri" w:cs="B Mitra" w:hint="cs"/>
          <w:i/>
          <w:sz w:val="24"/>
          <w:szCs w:val="24"/>
          <w:rtl/>
          <w:lang w:bidi="fa-IR"/>
        </w:rPr>
        <w:t xml:space="preserve"> منجر به </w:t>
      </w:r>
      <m:oMath>
        <m:nary>
          <m:naryPr>
            <m:chr m:val="∑"/>
            <m:limLoc m:val="undOvr"/>
            <m:subHide m:val="1"/>
            <m:supHide m:val="1"/>
            <m:ctrlPr>
              <w:rPr>
                <w:rFonts w:ascii="Cambria Math" w:eastAsia="Times New Roman" w:hAnsi="Cambria Math" w:cs="B Mitra"/>
                <w:sz w:val="24"/>
                <w:szCs w:val="24"/>
                <w:lang w:bidi="fa-IR"/>
              </w:rPr>
            </m:ctrlPr>
          </m:naryPr>
          <m:sub/>
          <m:sup/>
          <m:e>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D</m:t>
                </m:r>
              </m:e>
              <m:sub>
                <m:r>
                  <w:rPr>
                    <w:rFonts w:ascii="Cambria Math" w:eastAsia="Times New Roman" w:hAnsi="Cambria Math" w:cs="B Mitra"/>
                    <w:sz w:val="24"/>
                    <w:szCs w:val="24"/>
                    <w:lang w:bidi="fa-IR"/>
                  </w:rPr>
                  <m:t>i</m:t>
                </m:r>
              </m:sub>
            </m:sSub>
            <m:r>
              <w:rPr>
                <w:rFonts w:ascii="Cambria Math" w:eastAsia="Times New Roman" w:hAnsi="Cambria Math" w:cs="B Mitra"/>
                <w:sz w:val="24"/>
                <w:szCs w:val="24"/>
                <w:lang w:bidi="fa-IR"/>
              </w:rPr>
              <m:t>&gt;0</m:t>
            </m:r>
          </m:e>
        </m:nary>
      </m:oMath>
      <w:r w:rsidRPr="00013541">
        <w:rPr>
          <w:rFonts w:ascii="Calibri" w:eastAsia="Times New Roman" w:hAnsi="Calibri" w:cs="B Mitra" w:hint="cs"/>
          <w:i/>
          <w:sz w:val="28"/>
          <w:szCs w:val="28"/>
          <w:rtl/>
          <w:lang w:bidi="fa-IR"/>
        </w:rPr>
        <w:t xml:space="preserve"> می‌شود و این امر موجب برنده شدن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می‌شود. اگر </w:t>
      </w:r>
      <m:oMath>
        <m:nary>
          <m:naryPr>
            <m:chr m:val="∑"/>
            <m:limLoc m:val="undOvr"/>
            <m:subHide m:val="1"/>
            <m:supHide m:val="1"/>
            <m:ctrlPr>
              <w:rPr>
                <w:rFonts w:ascii="Cambria Math" w:eastAsia="Times New Roman" w:hAnsi="Cambria Math" w:cs="B Mitra"/>
                <w:sz w:val="24"/>
                <w:szCs w:val="24"/>
                <w:lang w:bidi="fa-IR"/>
              </w:rPr>
            </m:ctrlPr>
          </m:naryPr>
          <m:sub/>
          <m:sup/>
          <m:e>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D</m:t>
                </m:r>
              </m:e>
              <m:sub>
                <m:r>
                  <w:rPr>
                    <w:rFonts w:ascii="Cambria Math" w:eastAsia="Times New Roman" w:hAnsi="Cambria Math" w:cs="B Mitra"/>
                    <w:sz w:val="24"/>
                    <w:szCs w:val="24"/>
                    <w:lang w:bidi="fa-IR"/>
                  </w:rPr>
                  <m:t>i</m:t>
                </m:r>
              </m:sub>
            </m:sSub>
            <m:r>
              <w:rPr>
                <w:rFonts w:ascii="Cambria Math" w:eastAsia="Times New Roman" w:hAnsi="Cambria Math" w:cs="B Mitra"/>
                <w:sz w:val="24"/>
                <w:szCs w:val="24"/>
                <w:lang w:bidi="fa-IR"/>
              </w:rPr>
              <m:t>&gt;0</m:t>
            </m:r>
          </m:e>
        </m:nary>
      </m:oMath>
      <w:r w:rsidRPr="00013541">
        <w:rPr>
          <w:rFonts w:ascii="Calibri" w:eastAsia="Times New Roman" w:hAnsi="Calibri" w:cs="B Mitra" w:hint="cs"/>
          <w:i/>
          <w:sz w:val="28"/>
          <w:szCs w:val="28"/>
          <w:rtl/>
          <w:lang w:bidi="fa-IR"/>
        </w:rPr>
        <w:t xml:space="preserve">، افزایش یک </w:t>
      </w:r>
      <m:oMath>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D</m:t>
            </m:r>
          </m:e>
          <m:sub>
            <m:r>
              <w:rPr>
                <w:rFonts w:ascii="Cambria Math" w:eastAsia="Times New Roman" w:hAnsi="Cambria Math" w:cs="B Mitra"/>
                <w:sz w:val="24"/>
                <w:szCs w:val="24"/>
                <w:lang w:bidi="fa-IR"/>
              </w:rPr>
              <m:t>i</m:t>
            </m:r>
          </m:sub>
        </m:sSub>
      </m:oMath>
      <w:r w:rsidRPr="00013541">
        <w:rPr>
          <w:rFonts w:ascii="Calibri" w:eastAsia="Times New Roman" w:hAnsi="Calibri" w:cs="B Mitra" w:hint="cs"/>
          <w:i/>
          <w:sz w:val="28"/>
          <w:szCs w:val="28"/>
          <w:rtl/>
          <w:lang w:bidi="fa-IR"/>
        </w:rPr>
        <w:t xml:space="preserve"> تغییری در این حاصل جمع </w:t>
      </w:r>
      <m:oMath>
        <m:r>
          <w:rPr>
            <w:rFonts w:ascii="Cambria Math" w:eastAsia="Times New Roman" w:hAnsi="Cambria Math" w:cs="B Mitra"/>
            <w:sz w:val="24"/>
            <w:szCs w:val="24"/>
            <w:lang w:bidi="fa-IR"/>
          </w:rPr>
          <m:t>(</m:t>
        </m:r>
        <m:nary>
          <m:naryPr>
            <m:chr m:val="∑"/>
            <m:limLoc m:val="undOvr"/>
            <m:subHide m:val="1"/>
            <m:supHide m:val="1"/>
            <m:ctrlPr>
              <w:rPr>
                <w:rFonts w:ascii="Cambria Math" w:eastAsia="Times New Roman" w:hAnsi="Cambria Math" w:cs="B Mitra"/>
                <w:sz w:val="24"/>
                <w:szCs w:val="24"/>
                <w:lang w:bidi="fa-IR"/>
              </w:rPr>
            </m:ctrlPr>
          </m:naryPr>
          <m:sub/>
          <m:sup/>
          <m:e>
            <m:sSub>
              <m:sSubPr>
                <m:ctrlPr>
                  <w:rPr>
                    <w:rFonts w:ascii="Cambria Math" w:eastAsia="Times New Roman" w:hAnsi="Cambria Math" w:cs="B Mitra"/>
                    <w:i/>
                    <w:sz w:val="24"/>
                    <w:szCs w:val="24"/>
                    <w:lang w:bidi="fa-IR"/>
                  </w:rPr>
                </m:ctrlPr>
              </m:sSubPr>
              <m:e>
                <m:r>
                  <w:rPr>
                    <w:rFonts w:ascii="Cambria Math" w:eastAsia="Times New Roman" w:hAnsi="Cambria Math" w:cs="B Mitra"/>
                    <w:sz w:val="24"/>
                    <w:szCs w:val="24"/>
                    <w:lang w:bidi="fa-IR"/>
                  </w:rPr>
                  <m:t>D</m:t>
                </m:r>
              </m:e>
              <m:sub>
                <m:r>
                  <w:rPr>
                    <w:rFonts w:ascii="Cambria Math" w:eastAsia="Times New Roman" w:hAnsi="Cambria Math" w:cs="B Mitra"/>
                    <w:sz w:val="24"/>
                    <w:szCs w:val="24"/>
                    <w:lang w:bidi="fa-IR"/>
                  </w:rPr>
                  <m:t>i</m:t>
                </m:r>
              </m:sub>
            </m:sSub>
            <m:r>
              <w:rPr>
                <w:rFonts w:ascii="Cambria Math" w:eastAsia="Times New Roman" w:hAnsi="Cambria Math" w:cs="B Mitra"/>
                <w:sz w:val="24"/>
                <w:szCs w:val="24"/>
                <w:lang w:bidi="fa-IR"/>
              </w:rPr>
              <m:t>&gt;0</m:t>
            </m:r>
          </m:e>
        </m:nary>
        <m:r>
          <w:rPr>
            <w:rFonts w:ascii="Cambria Math" w:eastAsia="Times New Roman" w:hAnsi="Cambria Math" w:cs="B Mitra"/>
            <w:sz w:val="24"/>
            <w:szCs w:val="24"/>
            <w:lang w:bidi="fa-IR"/>
          </w:rPr>
          <m:t>)</m:t>
        </m:r>
      </m:oMath>
      <w:r w:rsidRPr="00013541">
        <w:rPr>
          <w:rFonts w:ascii="Calibri" w:eastAsia="Times New Roman" w:hAnsi="Calibri" w:cs="B Mitra" w:hint="cs"/>
          <w:i/>
          <w:sz w:val="28"/>
          <w:szCs w:val="28"/>
          <w:rtl/>
          <w:lang w:bidi="fa-IR"/>
        </w:rPr>
        <w:t xml:space="preserve"> ایجاد نمی‌کند و نتیجه رأی‌گیری تغییر نمی‌کند.</w:t>
      </w:r>
    </w:p>
    <w:p w14:paraId="3621BFF4" w14:textId="77777777" w:rsidR="00013541" w:rsidRPr="00013541" w:rsidRDefault="00013541" w:rsidP="0033398C">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اکنون باید نشان دهیم که این چهار شرط دلالت به قاعده اکثریت دارند. در ابتدا نشان می‌دهیم که سه شرط اول به طور ضمنی به رابطه زیر اشاره دارند </w:t>
      </w:r>
    </w:p>
    <w:p w14:paraId="47CDC77C" w14:textId="77777777" w:rsidR="00013541" w:rsidRPr="00013541" w:rsidRDefault="000D5316" w:rsidP="00013541">
      <w:pPr>
        <w:bidi/>
        <w:jc w:val="both"/>
        <w:rPr>
          <w:rFonts w:ascii="Calibri" w:eastAsia="Times New Roman" w:hAnsi="Calibri" w:cs="B Mitra"/>
          <w:i/>
          <w:sz w:val="28"/>
          <w:szCs w:val="28"/>
          <w:rtl/>
          <w:lang w:bidi="fa-IR"/>
        </w:rPr>
      </w:pPr>
      <m:oMathPara>
        <m:oMathParaPr>
          <m:jc m:val="right"/>
        </m:oMathParaPr>
        <m:oMath>
          <m:d>
            <m:dPr>
              <m:begChr m:val="["/>
              <m:endChr m:val="]"/>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e>
              </m:d>
              <m:r>
                <w:rPr>
                  <w:rFonts w:ascii="Cambria Math" w:eastAsia="Times New Roman" w:hAnsi="Cambria Math" w:cs="B Mitra"/>
                  <w:sz w:val="28"/>
                  <w:szCs w:val="28"/>
                  <w:lang w:bidi="fa-IR"/>
                </w:rPr>
                <m:t>=N(1)</m:t>
              </m:r>
            </m:e>
          </m:d>
          <m:r>
            <w:rPr>
              <w:rFonts w:ascii="Cambria Math" w:eastAsia="Times New Roman" w:hAnsi="Cambria Math" w:cs="B Mitra"/>
              <w:sz w:val="28"/>
              <w:szCs w:val="28"/>
              <w:lang w:bidi="fa-IR"/>
            </w:rPr>
            <m:t xml:space="preserve">→D=0                                                              </m:t>
          </m:r>
          <m:r>
            <m:rPr>
              <m:nor/>
            </m:rPr>
            <w:rPr>
              <w:rFonts w:ascii="Cambria Math" w:eastAsia="Times New Roman" w:hAnsi="Cambria Math" w:cs="B Mitra" w:hint="cs"/>
              <w:sz w:val="28"/>
              <w:szCs w:val="28"/>
              <w:rtl/>
              <w:lang w:bidi="fa-IR"/>
            </w:rPr>
            <m:t>(2-6)</m:t>
          </m:r>
        </m:oMath>
      </m:oMathPara>
    </w:p>
    <w:p w14:paraId="3C6AC3B4"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در رابطه فوق </w:t>
      </w:r>
      <m:oMath>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e>
        </m:d>
      </m:oMath>
      <w:r w:rsidRPr="00013541">
        <w:rPr>
          <w:rFonts w:ascii="Calibri" w:eastAsia="Times New Roman" w:hAnsi="Calibri" w:cs="B Mitra" w:hint="cs"/>
          <w:i/>
          <w:sz w:val="28"/>
          <w:szCs w:val="28"/>
          <w:rtl/>
          <w:lang w:bidi="fa-IR"/>
        </w:rPr>
        <w:t xml:space="preserve"> معرف تعداد افرادی است که به </w:t>
      </w:r>
      <m:oMath>
        <m:r>
          <w:rPr>
            <w:rFonts w:ascii="Cambria Math" w:eastAsia="Times New Roman" w:hAnsi="Cambria Math" w:cs="B Mitra"/>
            <w:sz w:val="28"/>
            <w:szCs w:val="28"/>
            <w:lang w:bidi="fa-IR"/>
          </w:rPr>
          <m:t>y</m:t>
        </m:r>
      </m:oMath>
      <w:r w:rsidRPr="00013541">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N(1)</m:t>
        </m:r>
      </m:oMath>
      <w:r w:rsidRPr="00013541">
        <w:rPr>
          <w:rFonts w:ascii="Calibri" w:eastAsia="Times New Roman" w:hAnsi="Calibri" w:cs="B Mitra" w:hint="cs"/>
          <w:i/>
          <w:sz w:val="28"/>
          <w:szCs w:val="28"/>
          <w:rtl/>
          <w:lang w:bidi="fa-IR"/>
        </w:rPr>
        <w:t xml:space="preserve"> به تعداد افرادی که به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رأی داده‌اند.</w:t>
      </w:r>
    </w:p>
    <w:p w14:paraId="66E29A31" w14:textId="77777777" w:rsidR="00013541" w:rsidRPr="00013541" w:rsidRDefault="00013541" w:rsidP="0033398C">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فرض کنید که </w:t>
      </w:r>
      <m:oMath>
        <m:r>
          <m:rPr>
            <m:nor/>
          </m:rPr>
          <w:rPr>
            <w:rFonts w:ascii="Cambria Math" w:eastAsia="Times New Roman" w:hAnsi="Cambria Math" w:cs="B Mitra" w:hint="cs"/>
            <w:sz w:val="28"/>
            <w:szCs w:val="28"/>
            <w:rtl/>
            <w:lang w:bidi="fa-IR"/>
          </w:rPr>
          <m:t>(2-6)</m:t>
        </m:r>
      </m:oMath>
      <w:r w:rsidRPr="00013541">
        <w:rPr>
          <w:rFonts w:ascii="Calibri" w:eastAsia="Times New Roman" w:hAnsi="Calibri" w:cs="B Mitra" w:hint="cs"/>
          <w:i/>
          <w:sz w:val="28"/>
          <w:szCs w:val="28"/>
          <w:rtl/>
          <w:lang w:bidi="fa-IR"/>
        </w:rPr>
        <w:t xml:space="preserve"> برقرار نباشد </w:t>
      </w:r>
      <w:r w:rsidRPr="00013541">
        <w:rPr>
          <w:rFonts w:ascii="Sakkal Majalla" w:eastAsia="Times New Roman" w:hAnsi="Sakkal Majalla" w:cs="Sakkal Majalla" w:hint="cs"/>
          <w:i/>
          <w:sz w:val="28"/>
          <w:szCs w:val="28"/>
          <w:rtl/>
          <w:lang w:bidi="fa-IR"/>
        </w:rPr>
        <w:t>–</w:t>
      </w:r>
      <w:r w:rsidRPr="00013541">
        <w:rPr>
          <w:rFonts w:ascii="Calibri" w:eastAsia="Times New Roman" w:hAnsi="Calibri" w:cs="B Mitra" w:hint="cs"/>
          <w:i/>
          <w:sz w:val="28"/>
          <w:szCs w:val="28"/>
          <w:rtl/>
          <w:lang w:bidi="fa-IR"/>
        </w:rPr>
        <w:t xml:space="preserve"> برای مثال رابطه زیر برقرار باشد</w:t>
      </w:r>
    </w:p>
    <w:p w14:paraId="1E4246C9" w14:textId="77777777" w:rsidR="00013541" w:rsidRPr="00013541" w:rsidRDefault="000D5316" w:rsidP="00013541">
      <w:pPr>
        <w:bidi/>
        <w:jc w:val="both"/>
        <w:rPr>
          <w:rFonts w:ascii="Calibri" w:eastAsia="Times New Roman" w:hAnsi="Calibri" w:cs="B Mitra"/>
          <w:i/>
          <w:sz w:val="28"/>
          <w:szCs w:val="28"/>
          <w:rtl/>
          <w:lang w:bidi="fa-IR"/>
        </w:rPr>
      </w:pPr>
      <m:oMathPara>
        <m:oMathParaPr>
          <m:jc m:val="right"/>
        </m:oMathParaPr>
        <m:oMath>
          <m:d>
            <m:dPr>
              <m:begChr m:val="["/>
              <m:endChr m:val="]"/>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e>
              </m:d>
              <m:r>
                <w:rPr>
                  <w:rFonts w:ascii="Cambria Math" w:eastAsia="Times New Roman" w:hAnsi="Cambria Math" w:cs="B Mitra"/>
                  <w:sz w:val="28"/>
                  <w:szCs w:val="28"/>
                  <w:lang w:bidi="fa-IR"/>
                </w:rPr>
                <m:t>=N(1)</m:t>
              </m:r>
            </m:e>
          </m:d>
          <m:r>
            <w:rPr>
              <w:rFonts w:ascii="Cambria Math" w:eastAsia="Times New Roman" w:hAnsi="Cambria Math" w:cs="B Mitra"/>
              <w:sz w:val="28"/>
              <w:szCs w:val="28"/>
              <w:lang w:bidi="fa-IR"/>
            </w:rPr>
            <m:t xml:space="preserve">→D=1                                                              </m:t>
          </m:r>
          <m:r>
            <m:rPr>
              <m:nor/>
            </m:rPr>
            <w:rPr>
              <w:rFonts w:ascii="Cambria Math" w:eastAsia="Times New Roman" w:hAnsi="Cambria Math" w:cs="B Mitra" w:hint="cs"/>
              <w:sz w:val="28"/>
              <w:szCs w:val="28"/>
              <w:rtl/>
              <w:lang w:bidi="fa-IR"/>
            </w:rPr>
            <m:t>(3-6)</m:t>
          </m:r>
        </m:oMath>
      </m:oMathPara>
    </w:p>
    <w:p w14:paraId="6FA23F98" w14:textId="77777777" w:rsidR="00013541" w:rsidRPr="00013541" w:rsidRDefault="00013541" w:rsidP="00013541">
      <w:pPr>
        <w:bidi/>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رابطه فوق به این معنی است که وقتی تعداد آرای </w:t>
      </w:r>
      <m:oMath>
        <m:r>
          <w:rPr>
            <w:rFonts w:ascii="Cambria Math" w:eastAsia="Times New Roman" w:hAnsi="Cambria Math" w:cs="B Mitra"/>
            <w:sz w:val="28"/>
            <w:szCs w:val="28"/>
            <w:lang w:bidi="fa-IR"/>
          </w:rPr>
          <m:t>y</m:t>
        </m:r>
      </m:oMath>
      <w:r w:rsidRPr="00013541">
        <w:rPr>
          <w:rFonts w:ascii="Calibri" w:eastAsia="Times New Roman" w:hAnsi="Calibri" w:cs="B Mitra" w:hint="cs"/>
          <w:i/>
          <w:sz w:val="28"/>
          <w:szCs w:val="28"/>
          <w:rtl/>
          <w:lang w:bidi="fa-IR"/>
        </w:rPr>
        <w:t xml:space="preserve"> و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برابر باشند،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برنده است. </w:t>
      </w:r>
    </w:p>
    <w:p w14:paraId="3E6E9B5C" w14:textId="77777777" w:rsidR="00013541" w:rsidRPr="00013541" w:rsidRDefault="00013541" w:rsidP="0033398C">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lastRenderedPageBreak/>
        <w:t xml:space="preserve">اکنون </w:t>
      </w:r>
      <m:oMath>
        <m:r>
          <w:rPr>
            <w:rFonts w:ascii="Cambria Math" w:eastAsia="Times New Roman" w:hAnsi="Cambria Math" w:cs="B Mitra"/>
            <w:sz w:val="28"/>
            <w:szCs w:val="28"/>
            <w:lang w:bidi="fa-IR"/>
          </w:rPr>
          <m:t>y</m:t>
        </m:r>
      </m:oMath>
      <w:r w:rsidRPr="00013541">
        <w:rPr>
          <w:rFonts w:ascii="Calibri" w:eastAsia="Times New Roman" w:hAnsi="Calibri" w:cs="B Mitra" w:hint="cs"/>
          <w:i/>
          <w:sz w:val="28"/>
          <w:szCs w:val="28"/>
          <w:rtl/>
          <w:lang w:bidi="fa-IR"/>
        </w:rPr>
        <w:t xml:space="preserve"> را به </w:t>
      </w:r>
      <m:oMath>
        <m:r>
          <m:rPr>
            <m:sty m:val="p"/>
          </m:rPr>
          <w:rPr>
            <w:rFonts w:ascii="Cambria Math" w:eastAsia="Times New Roman" w:hAnsi="Cambria Math" w:cs="B Mitra"/>
            <w:sz w:val="28"/>
            <w:szCs w:val="28"/>
            <w:lang w:bidi="fa-IR"/>
          </w:rPr>
          <m:t>z</m:t>
        </m:r>
      </m:oMath>
      <w:r w:rsidRPr="00013541">
        <w:rPr>
          <w:rFonts w:ascii="Calibri" w:eastAsia="Times New Roman" w:hAnsi="Calibri" w:cs="B Mitra" w:hint="cs"/>
          <w:i/>
          <w:iCs/>
          <w:sz w:val="28"/>
          <w:szCs w:val="28"/>
          <w:rtl/>
          <w:lang w:bidi="fa-IR"/>
        </w:rPr>
        <w:t xml:space="preserve"> و </w:t>
      </w:r>
      <m:oMath>
        <m:r>
          <w:rPr>
            <w:rFonts w:ascii="Cambria Math" w:eastAsia="Times New Roman" w:hAnsi="Cambria Math" w:cs="B Mitra"/>
            <w:sz w:val="28"/>
            <w:szCs w:val="28"/>
            <w:lang w:bidi="fa-IR"/>
          </w:rPr>
          <m:t>x</m:t>
        </m:r>
      </m:oMath>
      <w:r w:rsidRPr="00013541">
        <w:rPr>
          <w:rFonts w:ascii="Calibri" w:eastAsia="Times New Roman" w:hAnsi="Calibri" w:cs="B Mitra" w:hint="cs"/>
          <w:i/>
          <w:iCs/>
          <w:sz w:val="28"/>
          <w:szCs w:val="28"/>
          <w:rtl/>
          <w:lang w:bidi="fa-IR"/>
        </w:rPr>
        <w:t xml:space="preserve"> </w:t>
      </w:r>
      <w:r w:rsidRPr="00013541">
        <w:rPr>
          <w:rFonts w:ascii="Calibri" w:eastAsia="Times New Roman" w:hAnsi="Calibri" w:cs="B Mitra" w:hint="cs"/>
          <w:i/>
          <w:sz w:val="28"/>
          <w:szCs w:val="28"/>
          <w:rtl/>
          <w:lang w:bidi="fa-IR"/>
        </w:rPr>
        <w:t>را به</w:t>
      </w:r>
      <m:oMath>
        <m:r>
          <w:rPr>
            <w:rFonts w:ascii="Cambria Math" w:eastAsia="Times New Roman" w:hAnsi="Cambria Math" w:cs="B Mitra"/>
            <w:sz w:val="28"/>
            <w:szCs w:val="28"/>
            <w:lang w:bidi="fa-IR"/>
          </w:rPr>
          <m:t>w</m:t>
        </m:r>
      </m:oMath>
      <w:r w:rsidRPr="00013541">
        <w:rPr>
          <w:rFonts w:ascii="Calibri" w:eastAsia="Times New Roman" w:hAnsi="Calibri" w:cs="B Mitra" w:hint="cs"/>
          <w:i/>
          <w:sz w:val="28"/>
          <w:szCs w:val="28"/>
          <w:rtl/>
          <w:lang w:bidi="fa-IR"/>
        </w:rPr>
        <w:t xml:space="preserve"> تغییر نام دهید به ترتیبی که رای برای </w:t>
      </w:r>
      <m:oMath>
        <m:r>
          <m:rPr>
            <m:sty m:val="p"/>
          </m:rPr>
          <w:rPr>
            <w:rFonts w:ascii="Cambria Math" w:eastAsia="Times New Roman" w:hAnsi="Cambria Math" w:cs="B Mitra"/>
            <w:sz w:val="28"/>
            <w:szCs w:val="28"/>
            <w:lang w:bidi="fa-IR"/>
          </w:rPr>
          <m:t>z</m:t>
        </m:r>
      </m:oMath>
      <w:r w:rsidRPr="00013541">
        <w:rPr>
          <w:rFonts w:ascii="Calibri" w:eastAsia="Times New Roman" w:hAnsi="Calibri" w:cs="B Mitra" w:hint="cs"/>
          <w:i/>
          <w:sz w:val="28"/>
          <w:szCs w:val="28"/>
          <w:rtl/>
          <w:lang w:bidi="fa-IR"/>
        </w:rPr>
        <w:t xml:space="preserve"> با 1- و رای برای </w:t>
      </w:r>
      <m:oMath>
        <m:r>
          <w:rPr>
            <w:rFonts w:ascii="Cambria Math" w:eastAsia="Times New Roman" w:hAnsi="Cambria Math" w:cs="B Mitra"/>
            <w:sz w:val="28"/>
            <w:szCs w:val="28"/>
            <w:lang w:bidi="fa-IR"/>
          </w:rPr>
          <m:t>w</m:t>
        </m:r>
      </m:oMath>
      <w:r w:rsidRPr="00013541">
        <w:rPr>
          <w:rFonts w:ascii="Calibri" w:eastAsia="Times New Roman" w:hAnsi="Calibri" w:cs="B Mitra" w:hint="cs"/>
          <w:i/>
          <w:sz w:val="28"/>
          <w:szCs w:val="28"/>
          <w:rtl/>
          <w:lang w:bidi="fa-IR"/>
        </w:rPr>
        <w:t xml:space="preserve"> با 1+ ثبت شود. همه 1+ ها را به 1- و همه 1- ها را به 1+ تبدیل کنید. با توجه به اصل گمنامی، تغییر فوق نباید تصمیم گروه را متاثر کند. همه افرادی که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را حداقل به خوبی </w:t>
      </w:r>
      <m:oMath>
        <m:r>
          <w:rPr>
            <w:rFonts w:ascii="Cambria Math" w:eastAsia="Times New Roman" w:hAnsi="Cambria Math" w:cs="B Mitra"/>
            <w:sz w:val="28"/>
            <w:szCs w:val="28"/>
            <w:lang w:bidi="fa-IR"/>
          </w:rPr>
          <m:t>y</m:t>
        </m:r>
      </m:oMath>
      <w:r w:rsidRPr="00013541">
        <w:rPr>
          <w:rFonts w:ascii="Calibri" w:eastAsia="Times New Roman" w:hAnsi="Calibri" w:cs="B Mitra" w:hint="cs"/>
          <w:i/>
          <w:sz w:val="28"/>
          <w:szCs w:val="28"/>
          <w:rtl/>
          <w:lang w:bidi="fa-IR"/>
        </w:rPr>
        <w:t xml:space="preserve"> می‌دانستند </w:t>
      </w:r>
      <m:oMath>
        <m:d>
          <m:dPr>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x</m:t>
            </m:r>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R</m:t>
                </m:r>
              </m:e>
              <m:sub>
                <m:r>
                  <w:rPr>
                    <w:rFonts w:ascii="Cambria Math" w:eastAsia="Times New Roman" w:hAnsi="Cambria Math" w:cs="B Mitra"/>
                    <w:sz w:val="28"/>
                    <w:szCs w:val="28"/>
                    <w:lang w:bidi="fa-IR"/>
                  </w:rPr>
                  <m:t>i</m:t>
                </m:r>
              </m:sub>
            </m:sSub>
            <m:r>
              <w:rPr>
                <w:rFonts w:ascii="Cambria Math" w:eastAsia="Times New Roman" w:hAnsi="Cambria Math" w:cs="B Mitra"/>
                <w:sz w:val="28"/>
                <w:szCs w:val="28"/>
                <w:lang w:bidi="fa-IR"/>
              </w:rPr>
              <m:t>y</m:t>
            </m:r>
          </m:e>
        </m:d>
      </m:oMath>
      <w:r w:rsidRPr="00013541">
        <w:rPr>
          <w:rFonts w:ascii="Calibri" w:eastAsia="Times New Roman" w:hAnsi="Calibri" w:cs="B Mitra" w:hint="cs"/>
          <w:i/>
          <w:sz w:val="28"/>
          <w:szCs w:val="28"/>
          <w:rtl/>
          <w:lang w:bidi="fa-IR"/>
        </w:rPr>
        <w:t xml:space="preserve">، اکنون </w:t>
      </w:r>
      <m:oMath>
        <m:r>
          <m:rPr>
            <m:sty m:val="p"/>
          </m:rPr>
          <w:rPr>
            <w:rFonts w:ascii="Cambria Math" w:eastAsia="Times New Roman" w:hAnsi="Cambria Math" w:cs="B Mitra"/>
            <w:sz w:val="28"/>
            <w:szCs w:val="28"/>
            <w:lang w:bidi="fa-IR"/>
          </w:rPr>
          <m:t>z</m:t>
        </m:r>
      </m:oMath>
      <w:r w:rsidRPr="00013541">
        <w:rPr>
          <w:rFonts w:ascii="Calibri" w:eastAsia="Times New Roman" w:hAnsi="Calibri" w:cs="B Mitra" w:hint="cs"/>
          <w:i/>
          <w:sz w:val="28"/>
          <w:szCs w:val="28"/>
          <w:rtl/>
          <w:lang w:bidi="fa-IR"/>
        </w:rPr>
        <w:t xml:space="preserve"> را حداقل به خوبی </w:t>
      </w:r>
      <m:oMath>
        <m:r>
          <w:rPr>
            <w:rFonts w:ascii="Cambria Math" w:eastAsia="Times New Roman" w:hAnsi="Cambria Math" w:cs="B Mitra"/>
            <w:sz w:val="28"/>
            <w:szCs w:val="28"/>
            <w:lang w:bidi="fa-IR"/>
          </w:rPr>
          <m:t>w</m:t>
        </m:r>
      </m:oMath>
      <w:r w:rsidRPr="00013541">
        <w:rPr>
          <w:rFonts w:ascii="Calibri" w:eastAsia="Times New Roman" w:hAnsi="Calibri" w:cs="B Mitra" w:hint="cs"/>
          <w:i/>
          <w:sz w:val="28"/>
          <w:szCs w:val="28"/>
          <w:rtl/>
          <w:lang w:bidi="fa-IR"/>
        </w:rPr>
        <w:t xml:space="preserve"> می‌دانند. بنا بر اصل خنثایی، اگر تصمی جمعی در ابتدا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بوده، اکنون بعد از تغییر نام و جایگزینی 1+ با 1- تصمیم جمعی باید </w:t>
      </w:r>
      <m:oMath>
        <m:r>
          <m:rPr>
            <m:sty m:val="p"/>
          </m:rPr>
          <w:rPr>
            <w:rFonts w:ascii="Cambria Math" w:eastAsia="Times New Roman" w:hAnsi="Cambria Math" w:cs="B Mitra"/>
            <w:sz w:val="28"/>
            <w:szCs w:val="28"/>
            <w:lang w:bidi="fa-IR"/>
          </w:rPr>
          <m:t>z</m:t>
        </m:r>
      </m:oMath>
      <w:r w:rsidRPr="00013541">
        <w:rPr>
          <w:rFonts w:ascii="Calibri" w:eastAsia="Times New Roman" w:hAnsi="Calibri" w:cs="B Mitra" w:hint="cs"/>
          <w:i/>
          <w:sz w:val="28"/>
          <w:szCs w:val="28"/>
          <w:rtl/>
          <w:lang w:bidi="fa-IR"/>
        </w:rPr>
        <w:t xml:space="preserve"> باشد. اما </w:t>
      </w:r>
      <m:oMath>
        <m:r>
          <m:rPr>
            <m:sty m:val="p"/>
          </m:rPr>
          <w:rPr>
            <w:rFonts w:ascii="Cambria Math" w:eastAsia="Times New Roman" w:hAnsi="Cambria Math" w:cs="B Mitra"/>
            <w:sz w:val="28"/>
            <w:szCs w:val="28"/>
            <w:lang w:bidi="fa-IR"/>
          </w:rPr>
          <m:t>z</m:t>
        </m:r>
      </m:oMath>
      <w:r w:rsidRPr="00013541">
        <w:rPr>
          <w:rFonts w:ascii="Calibri" w:eastAsia="Times New Roman" w:hAnsi="Calibri" w:cs="B Mitra" w:hint="cs"/>
          <w:i/>
          <w:iCs/>
          <w:sz w:val="28"/>
          <w:szCs w:val="28"/>
          <w:rtl/>
          <w:lang w:bidi="fa-IR"/>
        </w:rPr>
        <w:t xml:space="preserve"> </w:t>
      </w:r>
      <w:r w:rsidRPr="00013541">
        <w:rPr>
          <w:rFonts w:ascii="Calibri" w:eastAsia="Times New Roman" w:hAnsi="Calibri" w:cs="B Mitra" w:hint="cs"/>
          <w:sz w:val="28"/>
          <w:szCs w:val="28"/>
          <w:rtl/>
          <w:lang w:bidi="fa-IR"/>
        </w:rPr>
        <w:t>معادل</w:t>
      </w:r>
      <w:r w:rsidRPr="00013541">
        <w:rPr>
          <w:rFonts w:ascii="Calibri" w:eastAsia="Times New Roman" w:hAnsi="Calibri" w:cs="B Mitra" w:hint="cs"/>
          <w:i/>
          <w:iCs/>
          <w:sz w:val="28"/>
          <w:szCs w:val="28"/>
          <w:rtl/>
          <w:lang w:bidi="fa-IR"/>
        </w:rPr>
        <w:t xml:space="preserve"> </w:t>
      </w:r>
      <m:oMath>
        <m:r>
          <w:rPr>
            <w:rFonts w:ascii="Cambria Math" w:eastAsia="Times New Roman" w:hAnsi="Cambria Math" w:cs="B Mitra"/>
            <w:sz w:val="28"/>
            <w:szCs w:val="28"/>
            <w:lang w:bidi="fa-IR"/>
          </w:rPr>
          <m:t>y</m:t>
        </m:r>
      </m:oMath>
      <w:r w:rsidRPr="00013541">
        <w:rPr>
          <w:rFonts w:ascii="Calibri" w:eastAsia="Times New Roman" w:hAnsi="Calibri" w:cs="B Mitra" w:hint="cs"/>
          <w:i/>
          <w:sz w:val="28"/>
          <w:szCs w:val="28"/>
          <w:rtl/>
          <w:lang w:bidi="fa-IR"/>
        </w:rPr>
        <w:t xml:space="preserve"> است نه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بدین ترتیب اصل قاطعیت نقض می‌شود</w:t>
      </w:r>
      <w:r w:rsidRPr="00013541">
        <w:rPr>
          <w:rFonts w:ascii="Calibri" w:eastAsia="Times New Roman" w:hAnsi="Calibri" w:cs="B Mitra"/>
          <w:i/>
          <w:sz w:val="28"/>
          <w:szCs w:val="28"/>
          <w:vertAlign w:val="superscript"/>
          <w:rtl/>
          <w:lang w:bidi="fa-IR"/>
        </w:rPr>
        <w:footnoteReference w:id="486"/>
      </w:r>
      <w:r w:rsidRPr="00013541">
        <w:rPr>
          <w:rFonts w:ascii="Calibri" w:eastAsia="Times New Roman" w:hAnsi="Calibri" w:cs="B Mitra" w:hint="cs"/>
          <w:i/>
          <w:sz w:val="28"/>
          <w:szCs w:val="28"/>
          <w:rtl/>
          <w:lang w:bidi="fa-IR"/>
        </w:rPr>
        <w:t>.</w:t>
      </w:r>
    </w:p>
    <w:p w14:paraId="344AFD0D" w14:textId="77777777" w:rsidR="00013541" w:rsidRPr="00013541" w:rsidRDefault="00013541" w:rsidP="0033398C">
      <w:pPr>
        <w:bidi/>
        <w:ind w:firstLine="288"/>
        <w:jc w:val="both"/>
        <w:rPr>
          <w:rFonts w:ascii="Calibri" w:eastAsia="Times New Roman" w:hAnsi="Calibri" w:cs="B Mitra"/>
          <w:i/>
          <w:sz w:val="28"/>
          <w:szCs w:val="28"/>
          <w:rtl/>
          <w:lang w:bidi="fa-IR"/>
        </w:rPr>
      </w:pPr>
      <w:r w:rsidRPr="00013541">
        <w:rPr>
          <w:rFonts w:ascii="Calibri" w:eastAsia="Times New Roman" w:hAnsi="Calibri" w:cs="B Mitra" w:hint="cs"/>
          <w:i/>
          <w:sz w:val="28"/>
          <w:szCs w:val="28"/>
          <w:rtl/>
          <w:lang w:bidi="fa-IR"/>
        </w:rPr>
        <w:t xml:space="preserve"> بنابراین </w:t>
      </w:r>
      <m:oMath>
        <m:r>
          <m:rPr>
            <m:nor/>
          </m:rPr>
          <w:rPr>
            <w:rFonts w:ascii="Cambria Math" w:eastAsia="Times New Roman" w:hAnsi="Cambria Math" w:cs="B Mitra" w:hint="cs"/>
            <w:sz w:val="28"/>
            <w:szCs w:val="28"/>
            <w:rtl/>
            <w:lang w:bidi="fa-IR"/>
          </w:rPr>
          <m:t>(3-6)</m:t>
        </m:r>
      </m:oMath>
      <w:r w:rsidRPr="00013541">
        <w:rPr>
          <w:rFonts w:ascii="Calibri" w:eastAsia="Times New Roman" w:hAnsi="Calibri" w:cs="B Mitra" w:hint="cs"/>
          <w:i/>
          <w:sz w:val="28"/>
          <w:szCs w:val="28"/>
          <w:rtl/>
          <w:lang w:bidi="fa-IR"/>
        </w:rPr>
        <w:t xml:space="preserve"> با سه آکسیوم اول ناسازگار است. با استدلال مشابه می‌توان ثابت کرد که رابطه </w:t>
      </w:r>
      <m:oMath>
        <m:r>
          <m:rPr>
            <m:nor/>
          </m:rPr>
          <w:rPr>
            <w:rFonts w:ascii="Cambria Math" w:eastAsia="Times New Roman" w:hAnsi="Cambria Math" w:cs="B Mitra" w:hint="cs"/>
            <w:sz w:val="28"/>
            <w:szCs w:val="28"/>
            <w:rtl/>
            <w:lang w:bidi="fa-IR"/>
          </w:rPr>
          <m:t>(4-6)</m:t>
        </m:r>
      </m:oMath>
      <w:r w:rsidRPr="00013541">
        <w:rPr>
          <w:rFonts w:ascii="Calibri" w:eastAsia="Times New Roman" w:hAnsi="Calibri" w:cs="B Mitra" w:hint="cs"/>
          <w:i/>
          <w:sz w:val="28"/>
          <w:szCs w:val="28"/>
          <w:rtl/>
          <w:lang w:bidi="fa-IR"/>
        </w:rPr>
        <w:t xml:space="preserve"> نیز با سه آکسیوم اول ناسازگار است:</w:t>
      </w:r>
    </w:p>
    <w:p w14:paraId="3BDAB364" w14:textId="77777777" w:rsidR="00013541" w:rsidRPr="00013541" w:rsidRDefault="000D5316" w:rsidP="00013541">
      <w:pPr>
        <w:bidi/>
        <w:jc w:val="both"/>
        <w:rPr>
          <w:rFonts w:ascii="Calibri" w:eastAsia="Times New Roman" w:hAnsi="Calibri" w:cs="B Mitra"/>
          <w:i/>
          <w:sz w:val="28"/>
          <w:szCs w:val="28"/>
          <w:rtl/>
          <w:lang w:bidi="fa-IR"/>
        </w:rPr>
      </w:pPr>
      <m:oMathPara>
        <m:oMathParaPr>
          <m:jc m:val="right"/>
        </m:oMathParaPr>
        <m:oMath>
          <m:d>
            <m:dPr>
              <m:begChr m:val="["/>
              <m:endChr m:val="]"/>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e>
              </m:d>
              <m:r>
                <w:rPr>
                  <w:rFonts w:ascii="Cambria Math" w:eastAsia="Times New Roman" w:hAnsi="Cambria Math" w:cs="B Mitra"/>
                  <w:sz w:val="28"/>
                  <w:szCs w:val="28"/>
                  <w:lang w:bidi="fa-IR"/>
                </w:rPr>
                <m:t>=N(1)</m:t>
              </m:r>
            </m:e>
          </m:d>
          <m:r>
            <w:rPr>
              <w:rFonts w:ascii="Cambria Math" w:eastAsia="Times New Roman" w:hAnsi="Cambria Math" w:cs="B Mitra"/>
              <w:sz w:val="28"/>
              <w:szCs w:val="28"/>
              <w:lang w:bidi="fa-IR"/>
            </w:rPr>
            <m:t xml:space="preserve">→D=-1                                                            </m:t>
          </m:r>
          <m:r>
            <m:rPr>
              <m:nor/>
            </m:rPr>
            <w:rPr>
              <w:rFonts w:ascii="Cambria Math" w:eastAsia="Times New Roman" w:hAnsi="Cambria Math" w:cs="B Mitra" w:hint="cs"/>
              <w:sz w:val="28"/>
              <w:szCs w:val="28"/>
              <w:rtl/>
              <w:lang w:bidi="fa-IR"/>
            </w:rPr>
            <m:t>(4-6)</m:t>
          </m:r>
        </m:oMath>
      </m:oMathPara>
    </w:p>
    <w:p w14:paraId="5020CABC" w14:textId="77777777" w:rsidR="00013541" w:rsidRPr="00013541" w:rsidRDefault="00013541" w:rsidP="00013541">
      <w:pPr>
        <w:bidi/>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بنابراین </w:t>
      </w:r>
      <m:oMath>
        <m:r>
          <m:rPr>
            <m:nor/>
          </m:rPr>
          <w:rPr>
            <w:rFonts w:ascii="Cambria Math" w:eastAsia="Times New Roman" w:hAnsi="Cambria Math" w:cs="B Mitra" w:hint="cs"/>
            <w:sz w:val="28"/>
            <w:szCs w:val="28"/>
            <w:rtl/>
            <w:lang w:bidi="fa-IR"/>
          </w:rPr>
          <m:t>(2-6)</m:t>
        </m:r>
      </m:oMath>
      <w:r w:rsidRPr="00013541">
        <w:rPr>
          <w:rFonts w:ascii="Calibri" w:eastAsia="Times New Roman" w:hAnsi="Calibri" w:cs="B Mitra" w:hint="cs"/>
          <w:sz w:val="28"/>
          <w:szCs w:val="28"/>
          <w:rtl/>
          <w:lang w:bidi="fa-IR"/>
        </w:rPr>
        <w:t xml:space="preserve"> معتبر است. از رابطه </w:t>
      </w:r>
      <m:oMath>
        <m:r>
          <m:rPr>
            <m:nor/>
          </m:rPr>
          <w:rPr>
            <w:rFonts w:ascii="Cambria Math" w:eastAsia="Times New Roman" w:hAnsi="Cambria Math" w:cs="B Mitra" w:hint="cs"/>
            <w:sz w:val="28"/>
            <w:szCs w:val="28"/>
            <w:rtl/>
            <w:lang w:bidi="fa-IR"/>
          </w:rPr>
          <m:t>(2-6)</m:t>
        </m:r>
      </m:oMath>
      <w:r w:rsidRPr="00013541">
        <w:rPr>
          <w:rFonts w:ascii="Calibri" w:eastAsia="Times New Roman" w:hAnsi="Calibri" w:cs="B Mitra" w:hint="cs"/>
          <w:sz w:val="28"/>
          <w:szCs w:val="28"/>
          <w:rtl/>
          <w:lang w:bidi="fa-IR"/>
        </w:rPr>
        <w:t xml:space="preserve"> و اصل حساسیت مثبت، رابطه زیر حاصل می‌شود</w:t>
      </w:r>
    </w:p>
    <w:p w14:paraId="150E6C1C" w14:textId="77777777" w:rsidR="00013541" w:rsidRPr="00013541" w:rsidRDefault="000D5316" w:rsidP="00013541">
      <w:pPr>
        <w:bidi/>
        <w:rPr>
          <w:rFonts w:ascii="Calibri" w:eastAsia="Times New Roman" w:hAnsi="Calibri" w:cs="B Mitra"/>
          <w:sz w:val="28"/>
          <w:szCs w:val="28"/>
          <w:rtl/>
          <w:lang w:bidi="fa-IR"/>
        </w:rPr>
      </w:pPr>
      <m:oMathPara>
        <m:oMathParaPr>
          <m:jc m:val="right"/>
        </m:oMathParaPr>
        <m:oMath>
          <m:d>
            <m:dPr>
              <m:begChr m:val="["/>
              <m:endChr m:val="]"/>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e>
              </m:d>
              <m:r>
                <w:rPr>
                  <w:rFonts w:ascii="Cambria Math" w:eastAsia="Times New Roman" w:hAnsi="Cambria Math" w:cs="B Mitra"/>
                  <w:sz w:val="28"/>
                  <w:szCs w:val="28"/>
                  <w:lang w:bidi="fa-IR"/>
                </w:rPr>
                <m:t>=N</m:t>
              </m:r>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-1</m:t>
                  </m:r>
                </m:e>
              </m:d>
              <m:r>
                <w:rPr>
                  <w:rFonts w:ascii="Cambria Math" w:eastAsia="Times New Roman" w:hAnsi="Cambria Math" w:cs="B Mitra"/>
                  <w:sz w:val="28"/>
                  <w:szCs w:val="28"/>
                  <w:lang w:bidi="fa-IR"/>
                </w:rPr>
                <m:t>+1</m:t>
              </m:r>
            </m:e>
          </m:d>
          <m:r>
            <w:rPr>
              <w:rFonts w:ascii="Cambria Math" w:eastAsia="Times New Roman" w:hAnsi="Cambria Math" w:cs="B Mitra"/>
              <w:sz w:val="28"/>
              <w:szCs w:val="28"/>
              <w:lang w:bidi="fa-IR"/>
            </w:rPr>
            <m:t xml:space="preserve">→D=+1                                                 </m:t>
          </m:r>
          <m:r>
            <m:rPr>
              <m:nor/>
            </m:rPr>
            <w:rPr>
              <w:rFonts w:ascii="Cambria Math" w:eastAsia="Times New Roman" w:hAnsi="Cambria Math" w:cs="B Mitra" w:hint="cs"/>
              <w:sz w:val="28"/>
              <w:szCs w:val="28"/>
              <w:rtl/>
              <w:lang w:bidi="fa-IR"/>
            </w:rPr>
            <m:t>(5-6)</m:t>
          </m:r>
        </m:oMath>
      </m:oMathPara>
    </w:p>
    <w:p w14:paraId="65563188"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وقتی تعداد آرای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یک واحد بیشتر از آرای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باشد، آنگاه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باید برنده باشد. حالا فرض کنید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در صورتی برنده است که تعداد آرایش، </w:t>
      </w:r>
      <m:oMath>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oMath>
      <w:r w:rsidRPr="00013541">
        <w:rPr>
          <w:rFonts w:ascii="Calibri" w:eastAsia="Times New Roman" w:hAnsi="Calibri" w:cs="B Mitra" w:hint="cs"/>
          <w:sz w:val="28"/>
          <w:szCs w:val="28"/>
          <w:rtl/>
          <w:lang w:bidi="fa-IR"/>
        </w:rPr>
        <w:t xml:space="preserve"> واحد بیشتر از آرای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باشد. تغییر ترجیحات یک فرد به ترتیبی که موجب شود تعداد آرای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میزان </w:t>
      </w:r>
      <m:oMath>
        <m:r>
          <w:rPr>
            <w:rFonts w:ascii="Cambria Math" w:eastAsia="Times New Roman" w:hAnsi="Cambria Math" w:cs="B Mitra"/>
            <w:sz w:val="28"/>
            <w:szCs w:val="28"/>
            <w:lang w:bidi="fa-IR"/>
          </w:rPr>
          <m:t>m</m:t>
        </m:r>
      </m:oMath>
      <w:r w:rsidRPr="00013541">
        <w:rPr>
          <w:rFonts w:ascii="Calibri" w:eastAsia="Times New Roman" w:hAnsi="Calibri" w:cs="B Mitra" w:hint="cs"/>
          <w:sz w:val="28"/>
          <w:szCs w:val="28"/>
          <w:rtl/>
          <w:lang w:bidi="fa-IR"/>
        </w:rPr>
        <w:t xml:space="preserve"> واحد بیشتر از تعداد آرای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شود، نمی‌تواند بر اساس اصل "حساسیت مثبت" نتیجه رأی‌گیری را تغییر دهد. بدین ترتیب از طریق استقرای محدود</w:t>
      </w:r>
      <w:r w:rsidRPr="00013541">
        <w:rPr>
          <w:rFonts w:ascii="Calibri" w:eastAsia="Times New Roman" w:hAnsi="Calibri" w:cs="B Mitra"/>
          <w:sz w:val="28"/>
          <w:szCs w:val="28"/>
          <w:vertAlign w:val="superscript"/>
          <w:rtl/>
          <w:lang w:bidi="fa-IR"/>
        </w:rPr>
        <w:footnoteReference w:id="487"/>
      </w:r>
      <w:r w:rsidRPr="00013541">
        <w:rPr>
          <w:rFonts w:ascii="Calibri" w:eastAsia="Times New Roman" w:hAnsi="Calibri" w:cs="B Mitra" w:hint="cs"/>
          <w:sz w:val="28"/>
          <w:szCs w:val="28"/>
          <w:rtl/>
          <w:lang w:bidi="fa-IR"/>
        </w:rPr>
        <w:t xml:space="preserve"> مشخص می‌شود که این چهار شرط به طور ضمنی دلالت بر قاعده رأی‌گیری اکثریت ساده دارند. </w:t>
      </w:r>
    </w:p>
    <w:p w14:paraId="36B7138F" w14:textId="25DB559F" w:rsidR="00013541" w:rsidRPr="00013541" w:rsidRDefault="00013541" w:rsidP="00013541">
      <w:pPr>
        <w:bidi/>
        <w:rPr>
          <w:rFonts w:ascii="Calibri" w:eastAsia="Times New Roman" w:hAnsi="Calibri" w:cs="B Mitra"/>
          <w:b/>
          <w:bCs/>
          <w:sz w:val="28"/>
          <w:szCs w:val="28"/>
          <w:rtl/>
          <w:lang w:bidi="fa-IR"/>
        </w:rPr>
      </w:pPr>
      <w:r w:rsidRPr="00013541">
        <w:rPr>
          <w:rFonts w:ascii="Calibri" w:eastAsia="Times New Roman" w:hAnsi="Calibri" w:cs="B Mitra" w:hint="cs"/>
          <w:b/>
          <w:bCs/>
          <w:sz w:val="28"/>
          <w:szCs w:val="28"/>
          <w:rtl/>
          <w:lang w:bidi="fa-IR"/>
        </w:rPr>
        <w:t xml:space="preserve">4-6 قضیه ری </w:t>
      </w:r>
      <w:r w:rsidRPr="00013541">
        <w:rPr>
          <w:rFonts w:ascii="Sakkal Majalla" w:eastAsia="Times New Roman" w:hAnsi="Sakkal Majalla" w:cs="Sakkal Majalla" w:hint="cs"/>
          <w:b/>
          <w:bCs/>
          <w:sz w:val="28"/>
          <w:szCs w:val="28"/>
          <w:rtl/>
          <w:lang w:bidi="fa-IR"/>
        </w:rPr>
        <w:t>–</w:t>
      </w:r>
      <w:r w:rsidRPr="00013541">
        <w:rPr>
          <w:rFonts w:ascii="Calibri" w:eastAsia="Times New Roman" w:hAnsi="Calibri" w:cs="B Mitra" w:hint="cs"/>
          <w:b/>
          <w:bCs/>
          <w:sz w:val="28"/>
          <w:szCs w:val="28"/>
          <w:rtl/>
          <w:lang w:bidi="fa-IR"/>
        </w:rPr>
        <w:t xml:space="preserve"> تیل</w:t>
      </w:r>
      <w:r w:rsidR="00A77630">
        <w:rPr>
          <w:rFonts w:ascii="Calibri" w:eastAsia="Times New Roman" w:hAnsi="Calibri" w:cs="B Mitra" w:hint="cs"/>
          <w:b/>
          <w:bCs/>
          <w:sz w:val="28"/>
          <w:szCs w:val="28"/>
          <w:rtl/>
          <w:lang w:bidi="fa-IR"/>
        </w:rPr>
        <w:t>ِ</w:t>
      </w:r>
      <w:r w:rsidRPr="00013541">
        <w:rPr>
          <w:rFonts w:ascii="Calibri" w:eastAsia="Times New Roman" w:hAnsi="Calibri" w:cs="B Mitra" w:hint="cs"/>
          <w:b/>
          <w:bCs/>
          <w:sz w:val="28"/>
          <w:szCs w:val="28"/>
          <w:rtl/>
          <w:lang w:bidi="fa-IR"/>
        </w:rPr>
        <w:t>ر در مورد قاعده اکثریت آراء</w:t>
      </w:r>
      <w:r w:rsidRPr="00013541">
        <w:rPr>
          <w:rFonts w:ascii="Calibri" w:eastAsia="Times New Roman" w:hAnsi="Calibri" w:cs="B Mitra"/>
          <w:b/>
          <w:bCs/>
          <w:sz w:val="28"/>
          <w:szCs w:val="28"/>
          <w:vertAlign w:val="superscript"/>
          <w:rtl/>
          <w:lang w:bidi="fa-IR"/>
        </w:rPr>
        <w:footnoteReference w:id="488"/>
      </w:r>
      <w:r w:rsidRPr="00013541">
        <w:rPr>
          <w:rFonts w:ascii="Calibri" w:eastAsia="Times New Roman" w:hAnsi="Calibri" w:cs="B Mitra" w:hint="cs"/>
          <w:b/>
          <w:bCs/>
          <w:sz w:val="28"/>
          <w:szCs w:val="28"/>
          <w:rtl/>
          <w:lang w:bidi="fa-IR"/>
        </w:rPr>
        <w:t xml:space="preserve"> </w:t>
      </w:r>
    </w:p>
    <w:p w14:paraId="28763708"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 xml:space="preserve">اگر چه به ظاهر قضیه ری </w:t>
      </w:r>
      <w:r w:rsidRPr="00013541">
        <w:rPr>
          <w:rFonts w:ascii="Sakkal Majalla" w:eastAsia="Times New Roman" w:hAnsi="Sakkal Majalla" w:cs="Sakkal Majalla" w:hint="cs"/>
          <w:sz w:val="28"/>
          <w:szCs w:val="28"/>
          <w:rtl/>
          <w:lang w:bidi="fa-IR"/>
        </w:rPr>
        <w:t>–</w:t>
      </w:r>
      <w:r w:rsidRPr="00013541">
        <w:rPr>
          <w:rFonts w:ascii="Calibri" w:eastAsia="Times New Roman" w:hAnsi="Calibri" w:cs="B Mitra" w:hint="cs"/>
          <w:sz w:val="28"/>
          <w:szCs w:val="28"/>
          <w:rtl/>
          <w:lang w:bidi="fa-IR"/>
        </w:rPr>
        <w:t xml:space="preserve"> تیلر (1969) متفاوت از قضیه "مِی" به نظر می‌رسد، اما این دو قضیه از نظر فروض اساسی که در ارتباط با قاعده اکثریت آراء در نظر می‌گیرند کاملاً شبیه هم هستند. </w:t>
      </w:r>
    </w:p>
    <w:p w14:paraId="5A29FED4" w14:textId="77777777" w:rsidR="00013541" w:rsidRPr="00013541" w:rsidRDefault="00013541" w:rsidP="00A77630">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ری (1969، صفحات 4-43) مسئله را به این ترتیب در نظر گرفت که فردی نسبت به آینده خود نامطمئن است چه قاعده رای گیری را به عنوان شیوه رأی‌گیری بهینه در نظر می‌گیرد. بنابراین همانگونه که بیوکنن و تالک مطرح کردند، این بحث از نوع انتخاب قاعده رأی‌گیری در چارچوب قانون اساسی است (1962، صفحات 15-3)</w:t>
      </w:r>
      <w:r w:rsidRPr="00013541">
        <w:rPr>
          <w:rFonts w:ascii="Calibri" w:eastAsia="Times New Roman" w:hAnsi="Calibri" w:cs="B Mitra"/>
          <w:sz w:val="28"/>
          <w:szCs w:val="28"/>
          <w:vertAlign w:val="superscript"/>
          <w:rtl/>
          <w:lang w:bidi="fa-IR"/>
        </w:rPr>
        <w:footnoteReference w:id="489"/>
      </w:r>
      <w:r w:rsidRPr="00013541">
        <w:rPr>
          <w:rFonts w:ascii="Calibri" w:eastAsia="Times New Roman" w:hAnsi="Calibri" w:cs="B Mitra" w:hint="cs"/>
          <w:sz w:val="28"/>
          <w:szCs w:val="28"/>
          <w:rtl/>
          <w:lang w:bidi="fa-IR"/>
        </w:rPr>
        <w:t>. به عقیده ری و تیلر، سیاست یک بازی تعارض منافع است. با تصویب یک موضوع بعضی منتفع و به ناچار بعضی متضرر می‌شوند. در مرحله قانون اساسی، فرد تلاش می‌کند از تصویب موضوعاتی که به ضرر اوست در متن قانون اساسی جلوگیری کند و موضوعات مورد نظر خود را در متن قانون اساسی وارد کند. او فرض می‌کند منافعی که از تصویب موضوع دلخواهش بدست می‌آورد برابر با زیانی است که از تصویب موضوع نامطلوب تجربه می کند، این بدین معنی است که تمامی رای دهندگان در هر موضوع شدت ترجیحات یکسانی را تجربه می‌کنند</w:t>
      </w:r>
      <w:r w:rsidRPr="00013541">
        <w:rPr>
          <w:rFonts w:ascii="Calibri" w:eastAsia="Times New Roman" w:hAnsi="Calibri" w:cs="B Mitra"/>
          <w:sz w:val="28"/>
          <w:szCs w:val="28"/>
          <w:vertAlign w:val="superscript"/>
          <w:rtl/>
          <w:lang w:bidi="fa-IR"/>
        </w:rPr>
        <w:footnoteReference w:id="490"/>
      </w:r>
      <w:r w:rsidRPr="00013541">
        <w:rPr>
          <w:rFonts w:ascii="Calibri" w:eastAsia="Times New Roman" w:hAnsi="Calibri" w:cs="B Mitra" w:hint="cs"/>
          <w:sz w:val="28"/>
          <w:szCs w:val="28"/>
          <w:rtl/>
          <w:lang w:bidi="fa-IR"/>
        </w:rPr>
        <w:t>. موضوعات پیشنهادی بدون تعصب و سوگیری برای رای گیری مطرح می شوند به ترتیبی که احتمال اینکه هر رأی دهنده با یک موضوع مخالف یا موافق باشد یکسان است. با توجه به این فروض، منطقی است که فرض کنیم رأی دهنده از قاعده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ای را انتخاب کند که احتمال حمایت وی از گزینه بازنده و احتمال مخالفت وی با گزینه برنده را حداقل کند. ری (1969) توضیح داد و تیلر (1969) ثابت کرد که قاعده اکثریت تنها روشی است که این ملاک را تأمین می‌کند</w:t>
      </w:r>
      <w:r w:rsidRPr="00013541">
        <w:rPr>
          <w:rFonts w:ascii="Calibri" w:eastAsia="Times New Roman" w:hAnsi="Calibri" w:cs="B Mitra"/>
          <w:sz w:val="28"/>
          <w:szCs w:val="28"/>
          <w:vertAlign w:val="superscript"/>
          <w:rtl/>
          <w:lang w:bidi="fa-IR"/>
        </w:rPr>
        <w:footnoteReference w:id="491"/>
      </w:r>
      <w:r w:rsidRPr="00013541">
        <w:rPr>
          <w:rFonts w:ascii="Calibri" w:eastAsia="Times New Roman" w:hAnsi="Calibri" w:cs="B Mitra" w:hint="cs"/>
          <w:sz w:val="28"/>
          <w:szCs w:val="28"/>
          <w:rtl/>
          <w:lang w:bidi="fa-IR"/>
        </w:rPr>
        <w:t xml:space="preserve">. </w:t>
      </w:r>
    </w:p>
    <w:p w14:paraId="1821EB73" w14:textId="77777777" w:rsidR="00013541" w:rsidRPr="00013541" w:rsidRDefault="00013541" w:rsidP="00A77630">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مضمون و ویژگی کلی این قضیه را می‌توان با در نظر گرفتن مثال برایان بری</w:t>
      </w:r>
      <w:r w:rsidRPr="00013541">
        <w:rPr>
          <w:rFonts w:ascii="Calibri" w:eastAsia="Times New Roman" w:hAnsi="Calibri" w:cs="B Mitra"/>
          <w:sz w:val="28"/>
          <w:szCs w:val="28"/>
          <w:vertAlign w:val="superscript"/>
          <w:rtl/>
          <w:lang w:bidi="fa-IR"/>
        </w:rPr>
        <w:footnoteReference w:id="492"/>
      </w:r>
      <w:r w:rsidRPr="00013541">
        <w:rPr>
          <w:rFonts w:ascii="Calibri" w:eastAsia="Times New Roman" w:hAnsi="Calibri" w:cs="B Mitra" w:hint="cs"/>
          <w:sz w:val="28"/>
          <w:szCs w:val="28"/>
          <w:rtl/>
          <w:lang w:bidi="fa-IR"/>
        </w:rPr>
        <w:t xml:space="preserve"> (1965، ص 316) به بهترین شکل دریافت. 5 نفر در واگنی قرار دارند که در آن هیچ علامتی مبنی بر ممنوعیت یا مجاز بودن سیگار کشیدن نصب نگردیده. اکنون باید تصمیم گرفت که آیا مسافرینی که دوست دارند سیگار بکشند مجاز به این کار هستند یا خیر. قبل از اتخاذ تصمیم در این مورد، اگر فرد، خود را به جای کسی قرار دهد که نمی‌داند سیگاری یا غیر سیگاری خواهد بود، طبیعی است که در نظر بگیرد رنجِ غیر سیگاری از کشیدن سیگار توسط دیگران برابر است با رنج سیگاری‌ها از اجبار به سیگار نکشیدن</w:t>
      </w:r>
      <w:r w:rsidRPr="00013541">
        <w:rPr>
          <w:rFonts w:ascii="Calibri" w:eastAsia="Times New Roman" w:hAnsi="Calibri" w:cs="B Mitra"/>
          <w:sz w:val="28"/>
          <w:szCs w:val="28"/>
          <w:vertAlign w:val="superscript"/>
          <w:rtl/>
          <w:lang w:bidi="fa-IR"/>
        </w:rPr>
        <w:footnoteReference w:id="493"/>
      </w:r>
      <w:r w:rsidRPr="00013541">
        <w:rPr>
          <w:rFonts w:ascii="Calibri" w:eastAsia="Times New Roman" w:hAnsi="Calibri" w:cs="B Mitra" w:hint="cs"/>
          <w:sz w:val="28"/>
          <w:szCs w:val="28"/>
          <w:rtl/>
          <w:lang w:bidi="fa-IR"/>
        </w:rPr>
        <w:t>. فرض شدت ترجیحات در این مورد قابل دفاع به نظر می‌رسد. با توجه به این مسئله و درنظر گرفتن عدم اطمینان فرد در مورد سیگاری یا غیر سیگاری بودن خود، قاعده اکثریت، بهترین قاعده تصمیم‌گیری است. این قاعده رأی‌گیری، مطلوبیت انتظاری فردی را که در تدوین قانون اساسی مشارکت دارد، حداکثر می‌کند.</w:t>
      </w:r>
    </w:p>
    <w:p w14:paraId="68526BD9" w14:textId="77777777" w:rsidR="00013541" w:rsidRPr="00013541" w:rsidRDefault="00013541" w:rsidP="00A77630">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این مثال هم فروض ضمنی و هم فروض صریح مربوط به قضیه ری </w:t>
      </w:r>
      <w:r w:rsidRPr="00013541">
        <w:rPr>
          <w:rFonts w:ascii="Sakkal Majalla" w:eastAsia="Times New Roman" w:hAnsi="Sakkal Majalla" w:cs="Sakkal Majalla" w:hint="cs"/>
          <w:sz w:val="28"/>
          <w:szCs w:val="28"/>
          <w:rtl/>
          <w:lang w:bidi="fa-IR"/>
        </w:rPr>
        <w:t>–</w:t>
      </w:r>
      <w:r w:rsidRPr="00013541">
        <w:rPr>
          <w:rFonts w:ascii="Calibri" w:eastAsia="Times New Roman" w:hAnsi="Calibri" w:cs="B Mitra" w:hint="cs"/>
          <w:sz w:val="28"/>
          <w:szCs w:val="28"/>
          <w:rtl/>
          <w:lang w:bidi="fa-IR"/>
        </w:rPr>
        <w:t xml:space="preserve"> تیلور را در ارتباط با قاعده اکثریت روشن می‌سازد. اول اینکه این قضیه به وضوح موقعیتی را در نظر می‌گیرد که متضمن تعارض منافع افراد است. رضایت و نفع </w:t>
      </w:r>
      <w:r w:rsidRPr="00013541">
        <w:rPr>
          <w:rFonts w:ascii="Calibri" w:eastAsia="Times New Roman" w:hAnsi="Calibri" w:cs="B Mitra" w:hint="cs"/>
          <w:sz w:val="28"/>
          <w:szCs w:val="28"/>
          <w:rtl/>
          <w:lang w:bidi="fa-IR"/>
        </w:rPr>
        <w:lastRenderedPageBreak/>
        <w:t>سیگاری‌ها به هزینه غیر سیگاری‌ها تامین می‌شود و برعکس. دوم اینکه اجتناب از این موقیعتِ تعارضی ممکن نیست. این راه حل که یکی از دو گروه (سیگاری‌ها، غیر سیگاری‌ها) واگن را ترک کنند به طور ضمنی رد می‌شود</w:t>
      </w:r>
      <w:r w:rsidRPr="00013541">
        <w:rPr>
          <w:rFonts w:ascii="Calibri" w:eastAsia="Times New Roman" w:hAnsi="Calibri" w:cs="B Mitra"/>
          <w:sz w:val="28"/>
          <w:szCs w:val="28"/>
          <w:vertAlign w:val="superscript"/>
          <w:rtl/>
          <w:lang w:bidi="fa-IR"/>
        </w:rPr>
        <w:footnoteReference w:id="494"/>
      </w:r>
      <w:r w:rsidRPr="00013541">
        <w:rPr>
          <w:rFonts w:ascii="Calibri" w:eastAsia="Times New Roman" w:hAnsi="Calibri" w:cs="B Mitra" w:hint="cs"/>
          <w:sz w:val="28"/>
          <w:szCs w:val="28"/>
          <w:rtl/>
          <w:lang w:bidi="fa-IR"/>
        </w:rPr>
        <w:t>. همچنین این امکان وجود ندارد که موضوع بازتعریف شود تا تعارض برطرف و اجماع حاصل شود. به هر موضوع به همان ترتیبی که هست باید رأی منفی یا مثبت داده شود. چهارم اینکه موضوع به صورت تصادفی و بدون جانبداری انتخاب شده است. در این مثال خاص، عنصر تصادفی به خوبی از طریق اینکه افراد مختلف به صورت تصادفی در یک واگن قرار گرفته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اند بیان شده است. با توجه به اینکه تجمع افراد سیگاری و غیر سیگاری در واگن به صورت تصادفی در نظر گرفته شده است بنابراین هیچ سوگیری مشخصی برای حصول نتیجه خاصی مطرح نیست. آخرین فرض در نظر گرفته شده در این مثال مربوط به برابری شدت ترجیحات افراد است.</w:t>
      </w:r>
    </w:p>
    <w:p w14:paraId="3D005234" w14:textId="77777777" w:rsidR="00013541" w:rsidRPr="00013541" w:rsidRDefault="00013541" w:rsidP="00A77630">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اهمیت هریک از این فروض در اثبات شایستگی قاعده اکثریت آراء را هنگامی می‌توان بهتر درک کرد که با فروض قاعده رأی‌گیری رقیب، یعنی اتفاق آراء مقایسه شوند. </w:t>
      </w:r>
    </w:p>
    <w:p w14:paraId="505E5DB8" w14:textId="77777777" w:rsidR="00013541" w:rsidRPr="00013541" w:rsidRDefault="00013541" w:rsidP="00013541">
      <w:pPr>
        <w:bidi/>
        <w:jc w:val="both"/>
        <w:rPr>
          <w:rFonts w:ascii="Calibri" w:eastAsia="Times New Roman" w:hAnsi="Calibri" w:cs="B Mitra"/>
          <w:b/>
          <w:bCs/>
          <w:sz w:val="28"/>
          <w:szCs w:val="28"/>
          <w:rtl/>
          <w:lang w:bidi="fa-IR"/>
        </w:rPr>
      </w:pPr>
      <w:r w:rsidRPr="00013541">
        <w:rPr>
          <w:rFonts w:ascii="Calibri" w:eastAsia="Times New Roman" w:hAnsi="Calibri" w:cs="B Mitra" w:hint="cs"/>
          <w:b/>
          <w:bCs/>
          <w:sz w:val="28"/>
          <w:szCs w:val="28"/>
          <w:rtl/>
          <w:lang w:bidi="fa-IR"/>
        </w:rPr>
        <w:t>5-6 فروض مرتبط با قاعده اتفاق آراء</w:t>
      </w:r>
      <w:r w:rsidRPr="00013541">
        <w:rPr>
          <w:rFonts w:ascii="Calibri" w:eastAsia="Times New Roman" w:hAnsi="Calibri" w:cs="B Mitra"/>
          <w:b/>
          <w:bCs/>
          <w:sz w:val="28"/>
          <w:szCs w:val="28"/>
          <w:vertAlign w:val="superscript"/>
          <w:rtl/>
          <w:lang w:bidi="fa-IR"/>
        </w:rPr>
        <w:footnoteReference w:id="495"/>
      </w:r>
    </w:p>
    <w:p w14:paraId="4F3E4AF6"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همانگونه که ویکسل (1896) و بیوکنن- تالُک (1962) توصیف کرده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اند، سیاست یک بازی مجموع مثبت مبتنی بر همکاری</w:t>
      </w:r>
      <w:r w:rsidRPr="00013541">
        <w:rPr>
          <w:rFonts w:ascii="Calibri" w:eastAsia="Times New Roman" w:hAnsi="Calibri" w:cs="B Mitra"/>
          <w:sz w:val="28"/>
          <w:szCs w:val="28"/>
          <w:vertAlign w:val="superscript"/>
          <w:rtl/>
          <w:lang w:bidi="fa-IR"/>
        </w:rPr>
        <w:footnoteReference w:id="496"/>
      </w:r>
      <w:r w:rsidRPr="00013541">
        <w:rPr>
          <w:rFonts w:ascii="Calibri" w:eastAsia="Times New Roman" w:hAnsi="Calibri" w:cs="B Mitra" w:hint="cs"/>
          <w:sz w:val="28"/>
          <w:szCs w:val="28"/>
          <w:rtl/>
          <w:lang w:bidi="fa-IR"/>
        </w:rPr>
        <w:t xml:space="preserve"> است. وظیفه کمیته، رضایتِ جمعی و تامین نیازهای مشترک اعضاء است. کمیته (یا انجمن) یک اتحادیه داوطلبانه از افراد است که با هدف تامینِ این نیازهایِ مشترک دور هم جمع می‌شوند</w:t>
      </w:r>
      <w:r w:rsidRPr="00013541">
        <w:rPr>
          <w:rFonts w:ascii="Calibri" w:eastAsia="Times New Roman" w:hAnsi="Calibri" w:cs="B Mitra"/>
          <w:sz w:val="28"/>
          <w:szCs w:val="28"/>
          <w:vertAlign w:val="superscript"/>
          <w:rtl/>
          <w:lang w:bidi="fa-IR"/>
        </w:rPr>
        <w:footnoteReference w:id="497"/>
      </w:r>
      <w:r w:rsidRPr="00013541">
        <w:rPr>
          <w:rFonts w:ascii="Calibri" w:eastAsia="Times New Roman" w:hAnsi="Calibri" w:cs="B Mitra" w:hint="cs"/>
          <w:sz w:val="28"/>
          <w:szCs w:val="28"/>
          <w:rtl/>
          <w:lang w:bidi="fa-IR"/>
        </w:rPr>
        <w:t>. از آنجا که انجمن، داوطلبانه است، حقوق هر فرد برای حفظ منافعش در برابر منافع سایرین تضمین شده است. در قاعده اتفاق آراء این حق به دو طریق تأمین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شود، اول آنکه هر فرد این قدرت را دارد که هر پیشنهادِ برخلاف منافعش را وتو کند، و همچنین این اختیار را دارد که در صورت لزوم از انجمن کنار بکشد، و یا هردو.</w:t>
      </w:r>
    </w:p>
    <w:p w14:paraId="23CEA785" w14:textId="77777777" w:rsidR="00013541" w:rsidRPr="00013541" w:rsidRDefault="00013541" w:rsidP="00A77630">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با توجه به اینکه هدف کمیته تامین خواسته‌های اعضای کمیته است، راه حل طبیعی این است که هر عضو موضوع مورد نظر خود را به کمیته پیشنهاد دهد. هر فرد حق دارد موضوعاتی را که به نفع خودش است و فکر می‌کند به نفع دیگران هم است به کمیته پیشنهاد دهد. اگر اولین پیشنهاد قادر به کسب اتفاق آراء نشود، آن قدر بازتعریف می‌شود تا کمیته به اتفاق آراء آن را تصویب و یا از دستور جلسه خارج کند. بنابراین در دفاع از قاعده اتفاق آراء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توان اظهار داشت که فرآیند سیاسی در این قاعده بر اساسِ بحث، مصالحه، اصلاح و تعدیل موضوعات تا حصول راهِ‌حلی است که به نفع همه باشد. فروض محوری مرتبط با این نوع نگاه به سیاست، دلالت بر آن دارند که تصمیم‌گیری، بازی از نوع همکاری و مجموع مثبت است، یعنی اینکه راهِ‌حلی که به نفع همه باشد وجود دارد، همچنین فرآیند دستیابی به راه‌ِحل، طی زمان معقولی به اتمام می‌رسد و هزینه‌های معاملاتی تصمیم گیری بازدارنده نیست</w:t>
      </w:r>
      <w:r w:rsidRPr="00013541">
        <w:rPr>
          <w:rFonts w:ascii="Calibri" w:eastAsia="Times New Roman" w:hAnsi="Calibri" w:cs="B Mitra"/>
          <w:sz w:val="28"/>
          <w:szCs w:val="28"/>
          <w:vertAlign w:val="superscript"/>
          <w:rtl/>
          <w:lang w:bidi="fa-IR"/>
        </w:rPr>
        <w:footnoteReference w:id="498"/>
      </w:r>
      <w:r w:rsidRPr="00013541">
        <w:rPr>
          <w:rFonts w:ascii="Calibri" w:eastAsia="Times New Roman" w:hAnsi="Calibri" w:cs="B Mitra" w:hint="cs"/>
          <w:sz w:val="28"/>
          <w:szCs w:val="28"/>
          <w:rtl/>
          <w:lang w:bidi="fa-IR"/>
        </w:rPr>
        <w:t xml:space="preserve">. </w:t>
      </w:r>
    </w:p>
    <w:p w14:paraId="49FD5F39" w14:textId="77777777" w:rsidR="00013541" w:rsidRPr="00013541" w:rsidRDefault="00013541" w:rsidP="00D53A31">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طرفداران قاعده اتفاق آراء، چگونگی فرایند رأی‌گیری را از طریق مثال آتش نشانی در یک جامعه کوچک به ترتیب زیر توضیح می‌دهند. یکی از شهروندان در جلسه عمومی شهر، خرید یک وانت و احداث ساختمان برای ایجاد اداره آتش نشانی را در جهت حمایت از شهروندان پیشنهاد می‌دهد. وی به همراه پیشنهاد فوق و مطابق با نظر ویکسل اخذ مالیات برای تامین مالی این طرح را مطرح می‌کند. در نظر بگیرید که در پیشنهاد اولیه مالیاتی از هر یک صاحبان دارایی و اموال خواسته می‌شود که سهم یکسانی از هزینه‌ها را پرداخت کنند. شهروندانی که ارزش دارایی‌شان کم است به طرح مالیاتی فوق اعتراض می‌کنند. ارزش انتظاری محافظت اموال در برابر آتش (ارزش اموال ضرب در کاهش خطر آتش سوزی) برای بعضی از صاحبان دارایی و اموال کمتر از سهم مالیاتی آنها در شیوه دریافت مالیات یکجا</w:t>
      </w:r>
      <w:r w:rsidRPr="00013541">
        <w:rPr>
          <w:rFonts w:ascii="Calibri" w:eastAsia="Times New Roman" w:hAnsi="Calibri" w:cs="B Mitra"/>
          <w:sz w:val="28"/>
          <w:szCs w:val="28"/>
          <w:vertAlign w:val="superscript"/>
          <w:rtl/>
          <w:lang w:bidi="fa-IR"/>
        </w:rPr>
        <w:footnoteReference w:id="499"/>
      </w:r>
      <w:r w:rsidRPr="00013541">
        <w:rPr>
          <w:rFonts w:ascii="Calibri" w:eastAsia="Times New Roman" w:hAnsi="Calibri" w:cs="B Mitra" w:hint="cs"/>
          <w:sz w:val="28"/>
          <w:szCs w:val="28"/>
          <w:rtl/>
          <w:lang w:bidi="fa-IR"/>
        </w:rPr>
        <w:t xml:space="preserve"> است. تصویب این پیشنهاد به معنی آن است که فقرا برای حمایت از اموال ثروتمندان مجبور به پرداخت مالیات می‌شوند. به عنوان پیشنهادی دیگر، یک مالیات تناسبی بر ارزش اموال و دارایی‌ها پیشنهاد می‌شود. اکنون فایده انتظاری همه شهروندان از میزان مشارکت‌شان در هزینه‌ها بیشتر خواهد بود. این پیشنهاد با اتفاق آراء به تصویب می‌رسد.</w:t>
      </w:r>
    </w:p>
    <w:p w14:paraId="183AF99B" w14:textId="77777777" w:rsidR="00013541" w:rsidRPr="00013541" w:rsidRDefault="00013541" w:rsidP="00013541">
      <w:pPr>
        <w:bidi/>
        <w:jc w:val="both"/>
        <w:rPr>
          <w:rFonts w:ascii="Calibri" w:eastAsia="Times New Roman" w:hAnsi="Calibri" w:cs="B Mitra"/>
          <w:b/>
          <w:bCs/>
          <w:sz w:val="28"/>
          <w:szCs w:val="28"/>
          <w:rtl/>
          <w:lang w:bidi="fa-IR"/>
        </w:rPr>
      </w:pPr>
      <w:r w:rsidRPr="00013541">
        <w:rPr>
          <w:rFonts w:ascii="Calibri" w:eastAsia="Times New Roman" w:hAnsi="Calibri" w:cs="B Mitra" w:hint="cs"/>
          <w:b/>
          <w:bCs/>
          <w:sz w:val="28"/>
          <w:szCs w:val="28"/>
          <w:rtl/>
          <w:lang w:bidi="fa-IR"/>
        </w:rPr>
        <w:t>6-6 تضاد فروض مرتبط با دو قاعده رأی‌گیری</w:t>
      </w:r>
      <w:r w:rsidRPr="00013541">
        <w:rPr>
          <w:rFonts w:ascii="Calibri" w:eastAsia="Times New Roman" w:hAnsi="Calibri" w:cs="B Mitra"/>
          <w:b/>
          <w:bCs/>
          <w:sz w:val="28"/>
          <w:szCs w:val="28"/>
          <w:vertAlign w:val="superscript"/>
          <w:rtl/>
          <w:lang w:bidi="fa-IR"/>
        </w:rPr>
        <w:footnoteReference w:id="500"/>
      </w:r>
    </w:p>
    <w:p w14:paraId="2986785E"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حفاظت در برابر آتش، رفع دود کارخانه‌ها و امثالهم مثال</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هایی برای توصیف منافع مشترک اقدام جمعی درخصوص کالاهای عمومی و پیامد خارجی هستند، کالاهای عمومی و پیامد خارجی اموری هستند که بازار قادر نیست در مورد آنها راهِ‌حلی ارائه دهد که به نفع همه افراد باشد. تهیه و تدارک کالاهای عمومی موجب بهبود در کارایی تخصیصی می‌شود و اقتصاد از وضعیت بیرون از مرز بهینه پَرتو به نقطه‌ای روی آن منتقل می‌شود. طرفداران قاعده اتفاق آراء معتقدند که اقدام جمعی با تصمیمات جمعی از نوع فوق مرتبط است. </w:t>
      </w:r>
    </w:p>
    <w:p w14:paraId="26C46573" w14:textId="345364B9" w:rsidR="00013541" w:rsidRPr="00013541" w:rsidRDefault="00013541" w:rsidP="00D53A31">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در مقابل، بسیاری از طرفداران قاعده اکثریت آراء گزینه</w:t>
      </w:r>
      <w:r w:rsidR="00FE70C4">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هایی را تصور و مطرح می کنند که انتخاب هریک از آنها با تعارض منافع</w:t>
      </w:r>
      <w:r w:rsidRPr="00013541">
        <w:rPr>
          <w:rFonts w:ascii="Calibri" w:eastAsia="Times New Roman" w:hAnsi="Calibri" w:cs="B Mitra"/>
          <w:sz w:val="28"/>
          <w:szCs w:val="28"/>
          <w:vertAlign w:val="superscript"/>
          <w:rtl/>
          <w:lang w:bidi="fa-IR"/>
        </w:rPr>
        <w:footnoteReference w:id="501"/>
      </w:r>
      <w:r w:rsidRPr="00013541">
        <w:rPr>
          <w:rFonts w:ascii="Calibri" w:eastAsia="Times New Roman" w:hAnsi="Calibri" w:cs="B Mitra" w:hint="cs"/>
          <w:sz w:val="28"/>
          <w:szCs w:val="28"/>
          <w:rtl/>
          <w:lang w:bidi="fa-IR"/>
        </w:rPr>
        <w:t xml:space="preserve"> افراد همراه است و هیچ فرصتی برای فایده مشترک وجود ندارد، مثل زمانی که جامعه مجبور است از میان مجموعه‌ای از موقعیت‌ها که همگی بهینه پ</w:t>
      </w:r>
      <w:r w:rsidR="00FE70C4">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رتو هستند دست به انتخاب بزند. در مثال آتش نشانی ممکن است پیشنهادهای متعددی برای سهم‌های مالیاتی و پوشش هزینه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های آن وجود داشته باشد به ترتیبی که در همه این پیشنهادها وضع همه افراد جامعه بهتر شود. همه این پیشنهادات ممکن است در برابر گزینه عدم ایجاد آتش نشانی به اتفاق آراء تصویب شوند. </w:t>
      </w:r>
      <w:r w:rsidRPr="00013541">
        <w:rPr>
          <w:rFonts w:ascii="Calibri" w:eastAsia="Times New Roman" w:hAnsi="Calibri" w:cs="B Mitra" w:hint="cs"/>
          <w:sz w:val="28"/>
          <w:szCs w:val="28"/>
          <w:rtl/>
          <w:lang w:bidi="fa-IR"/>
        </w:rPr>
        <w:lastRenderedPageBreak/>
        <w:t>وقتی که یکی از این پیشنهادات</w:t>
      </w:r>
      <w:r w:rsidRPr="00013541">
        <w:rPr>
          <w:rFonts w:ascii="Calibri" w:eastAsia="Times New Roman" w:hAnsi="Calibri" w:cs="B Mitra"/>
          <w:sz w:val="28"/>
          <w:szCs w:val="28"/>
          <w:vertAlign w:val="superscript"/>
          <w:rtl/>
          <w:lang w:bidi="fa-IR"/>
        </w:rPr>
        <w:footnoteReference w:id="502"/>
      </w:r>
      <w:r w:rsidRPr="00013541">
        <w:rPr>
          <w:rFonts w:ascii="Calibri" w:eastAsia="Times New Roman" w:hAnsi="Calibri" w:cs="B Mitra" w:hint="cs"/>
          <w:sz w:val="28"/>
          <w:szCs w:val="28"/>
          <w:rtl/>
          <w:lang w:bidi="fa-IR"/>
        </w:rPr>
        <w:t xml:space="preserve">، اتفاق آراء را کسب کند، در این صورت هیچ پیشنهاد دیگری از مجموعه بهینه پرتو نمی‌تواند در مقابل آن، اتفاق آراء را به دست آورد. هر پیشنهاد دیگری حداقل وضع یک نفر را بدتر می‌کند (با افزایش سهم مالیاتی‌اش) و او اجباراً به این پیشنهاد رقیب رای مخالف می‌دهد.  </w:t>
      </w:r>
    </w:p>
    <w:p w14:paraId="5774A233" w14:textId="77777777" w:rsidR="00013541" w:rsidRPr="00013541" w:rsidRDefault="00013541" w:rsidP="00FE70C4">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انتقادات از قاعده اتفاق آراء و حمایت‌ها از قاعده اکثریت آراء اغلب به موضوعاتی از نوع توزیع و حقوق مالکیت مربوط می‌باشند. در مثال </w:t>
      </w:r>
      <w:r w:rsidRPr="00013541">
        <w:rPr>
          <w:rFonts w:ascii="Calibri" w:eastAsia="Times New Roman" w:hAnsi="Calibri" w:cs="B Mitra" w:hint="cs"/>
          <w:i/>
          <w:iCs/>
          <w:sz w:val="28"/>
          <w:szCs w:val="28"/>
          <w:rtl/>
          <w:lang w:bidi="fa-IR"/>
        </w:rPr>
        <w:t>بری</w:t>
      </w:r>
      <w:r w:rsidRPr="00013541">
        <w:rPr>
          <w:rFonts w:ascii="Calibri" w:eastAsia="Times New Roman" w:hAnsi="Calibri" w:cs="B Mitra" w:hint="cs"/>
          <w:sz w:val="28"/>
          <w:szCs w:val="28"/>
          <w:rtl/>
          <w:lang w:bidi="fa-IR"/>
        </w:rPr>
        <w:t xml:space="preserve">، مسافرین حاضر در واگن درخصوص "حقِ دسترسی به هوای پاک" و "حقِ سیگار کشیدن" در تعارض بودند؛ همچنین </w:t>
      </w:r>
      <w:r w:rsidRPr="00013541">
        <w:rPr>
          <w:rFonts w:ascii="Calibri" w:eastAsia="Times New Roman" w:hAnsi="Calibri" w:cs="B Mitra" w:hint="cs"/>
          <w:i/>
          <w:iCs/>
          <w:sz w:val="28"/>
          <w:szCs w:val="28"/>
          <w:rtl/>
          <w:lang w:bidi="fa-IR"/>
        </w:rPr>
        <w:t>ری</w:t>
      </w:r>
      <w:r w:rsidRPr="00013541">
        <w:rPr>
          <w:rFonts w:ascii="Calibri" w:eastAsia="Times New Roman" w:hAnsi="Calibri" w:cs="B Mitra" w:hint="cs"/>
          <w:sz w:val="28"/>
          <w:szCs w:val="28"/>
          <w:rtl/>
          <w:lang w:bidi="fa-IR"/>
        </w:rPr>
        <w:t xml:space="preserve"> (1975، صفحات 97-1287) با ارائه مثال مشابه در مورد کارخانه دود زا و حق دسترسی به هوای پاک برای همسایگان نزدیک این کارخانه ، از قاعده اتفاق آراء انتقاد می‌کند. در هر دو مثال فوق مسئله مورد بحث، تصمیم گیری در مورد حق مالکیت است که آثار توزیعی به همراه دارد. اگر به سیگاری‌ها حق کشیدن سیگار داده شود، رفاه علاقه‌مندان به هوای پاک کاهش می‌یابد. گرچه غیر سیگاری‌ها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توانند با دادن رشوه به سیگاری‌ها جهت کاهش مصرف سیگار، رفاه خود را افزایش دهند اما وضع غیر سیگاری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 به دلیل پرداخت رشوه در مقایسه با حالتی که حق ممانعت از کشیدن سیگار را داشته باشند و سیگاری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ها مجبور به پرداخت رشوه باشند بدتر است (ری، 1975). </w:t>
      </w:r>
      <w:r w:rsidRPr="00013541">
        <w:rPr>
          <w:rFonts w:ascii="Calibri" w:eastAsia="Times New Roman" w:hAnsi="Calibri" w:cs="B Mitra" w:hint="cs"/>
          <w:i/>
          <w:iCs/>
          <w:sz w:val="28"/>
          <w:szCs w:val="28"/>
          <w:rtl/>
          <w:lang w:bidi="fa-IR"/>
        </w:rPr>
        <w:t>بیوکنن</w:t>
      </w:r>
      <w:r w:rsidRPr="00013541">
        <w:rPr>
          <w:rFonts w:ascii="Calibri" w:eastAsia="Times New Roman" w:hAnsi="Calibri" w:cs="B Mitra" w:hint="cs"/>
          <w:sz w:val="28"/>
          <w:szCs w:val="28"/>
          <w:rtl/>
          <w:lang w:bidi="fa-IR"/>
        </w:rPr>
        <w:t xml:space="preserve"> و </w:t>
      </w:r>
      <w:r w:rsidRPr="00013541">
        <w:rPr>
          <w:rFonts w:ascii="Calibri" w:eastAsia="Times New Roman" w:hAnsi="Calibri" w:cs="B Mitra" w:hint="cs"/>
          <w:i/>
          <w:iCs/>
          <w:sz w:val="28"/>
          <w:szCs w:val="28"/>
          <w:rtl/>
          <w:lang w:bidi="fa-IR"/>
        </w:rPr>
        <w:t>تاُلک</w:t>
      </w:r>
      <w:r w:rsidRPr="00013541">
        <w:rPr>
          <w:rFonts w:ascii="Calibri" w:eastAsia="Times New Roman" w:hAnsi="Calibri" w:cs="B Mitra" w:hint="cs"/>
          <w:sz w:val="28"/>
          <w:szCs w:val="28"/>
          <w:rtl/>
          <w:lang w:bidi="fa-IR"/>
        </w:rPr>
        <w:t xml:space="preserve"> (1962، ص 91) ضمن بحث در مورد این دو مثال، اظهار داشتند موضوع حقوق مالکیت اولیه</w:t>
      </w:r>
      <w:r w:rsidRPr="00013541">
        <w:rPr>
          <w:rFonts w:ascii="Calibri" w:eastAsia="Times New Roman" w:hAnsi="Calibri" w:cs="B Mitra"/>
          <w:sz w:val="28"/>
          <w:szCs w:val="28"/>
          <w:vertAlign w:val="superscript"/>
          <w:rtl/>
          <w:lang w:bidi="fa-IR"/>
        </w:rPr>
        <w:footnoteReference w:id="503"/>
      </w:r>
      <w:r w:rsidRPr="00013541">
        <w:rPr>
          <w:rFonts w:ascii="Calibri" w:eastAsia="Times New Roman" w:hAnsi="Calibri" w:cs="B Mitra" w:hint="cs"/>
          <w:sz w:val="28"/>
          <w:szCs w:val="28"/>
          <w:rtl/>
          <w:lang w:bidi="fa-IR"/>
        </w:rPr>
        <w:t xml:space="preserve"> قبلاً به طور منصفانه‌ای در مرحله تدوین قانون اساسی حل شده است. این مطلب، اختلاف نظر دیگر طرفداران قاعده اتفاق آراء و اکثریت آراء را به نمایش می‌گذارد. طرفداران اتفاق آراء نوعاً فرض می‌کنند تصمیم گیری براساس مجموعه‌ای از حقوق مالکیت از قبل تعیین شده صورت می‌پذیرد؛ اما طرفداران قاعده اکثریت آراء، مثل </w:t>
      </w:r>
      <w:r w:rsidRPr="00013541">
        <w:rPr>
          <w:rFonts w:ascii="Calibri" w:eastAsia="Times New Roman" w:hAnsi="Calibri" w:cs="B Mitra" w:hint="cs"/>
          <w:i/>
          <w:iCs/>
          <w:sz w:val="28"/>
          <w:szCs w:val="28"/>
          <w:rtl/>
          <w:lang w:bidi="fa-IR"/>
        </w:rPr>
        <w:t>بری</w:t>
      </w:r>
      <w:r w:rsidRPr="00013541">
        <w:rPr>
          <w:rFonts w:ascii="Calibri" w:eastAsia="Times New Roman" w:hAnsi="Calibri" w:cs="B Mitra" w:hint="cs"/>
          <w:sz w:val="28"/>
          <w:szCs w:val="28"/>
          <w:rtl/>
          <w:lang w:bidi="fa-IR"/>
        </w:rPr>
        <w:t xml:space="preserve"> و </w:t>
      </w:r>
      <w:r w:rsidRPr="00013541">
        <w:rPr>
          <w:rFonts w:ascii="Calibri" w:eastAsia="Times New Roman" w:hAnsi="Calibri" w:cs="B Mitra" w:hint="cs"/>
          <w:i/>
          <w:iCs/>
          <w:sz w:val="28"/>
          <w:szCs w:val="28"/>
          <w:rtl/>
          <w:lang w:bidi="fa-IR"/>
        </w:rPr>
        <w:t>ری</w:t>
      </w:r>
      <w:r w:rsidRPr="00013541">
        <w:rPr>
          <w:rFonts w:ascii="Calibri" w:eastAsia="Times New Roman" w:hAnsi="Calibri" w:cs="B Mitra" w:hint="cs"/>
          <w:sz w:val="28"/>
          <w:szCs w:val="28"/>
          <w:rtl/>
          <w:lang w:bidi="fa-IR"/>
        </w:rPr>
        <w:t xml:space="preserve"> بر این عقیده‌اند که اساساً باید در مورد خود حقوق مالکیت تصمیم گیری شود. در مثال </w:t>
      </w:r>
      <w:r w:rsidRPr="00013541">
        <w:rPr>
          <w:rFonts w:ascii="Calibri" w:eastAsia="Times New Roman" w:hAnsi="Calibri" w:cs="B Mitra" w:hint="cs"/>
          <w:i/>
          <w:iCs/>
          <w:sz w:val="28"/>
          <w:szCs w:val="28"/>
          <w:rtl/>
          <w:lang w:bidi="fa-IR"/>
        </w:rPr>
        <w:t>بری</w:t>
      </w:r>
      <w:r w:rsidRPr="00013541">
        <w:rPr>
          <w:rFonts w:ascii="Calibri" w:eastAsia="Times New Roman" w:hAnsi="Calibri" w:cs="B Mitra" w:hint="cs"/>
          <w:sz w:val="28"/>
          <w:szCs w:val="28"/>
          <w:rtl/>
          <w:lang w:bidi="fa-IR"/>
        </w:rPr>
        <w:t>، حقوق مالکیت، تنها موضوعی که باید در مورد آن تصمیم گرفته شود. استدلال ری کمی پیچیده‌تر است. او این بحث را مطرح می کند که قانون اساسی نمی‌تواند پاسخ‌گوی تمام مشکلات مربوط به حقوق مالکیت در تمامی زمان‌ها باشد، چرا که تغییرات اقتصادی و فنآوری موجب می‌شود برخی از مسائل مربوط به حقوق مالکیت به تدریج با موضوعاتی مثل تصمیم گیری در مورد کالاهای عمومی و پیامد خارجی در هم تنیده ‌شوند</w:t>
      </w:r>
      <w:r w:rsidRPr="00013541">
        <w:rPr>
          <w:rFonts w:ascii="Calibri" w:eastAsia="Times New Roman" w:hAnsi="Calibri" w:cs="B Mitra"/>
          <w:sz w:val="28"/>
          <w:szCs w:val="28"/>
          <w:vertAlign w:val="superscript"/>
          <w:rtl/>
          <w:lang w:bidi="fa-IR"/>
        </w:rPr>
        <w:footnoteReference w:id="504"/>
      </w:r>
      <w:r w:rsidRPr="00013541">
        <w:rPr>
          <w:rFonts w:ascii="Calibri" w:eastAsia="Times New Roman" w:hAnsi="Calibri" w:cs="B Mitra" w:hint="cs"/>
          <w:sz w:val="28"/>
          <w:szCs w:val="28"/>
          <w:rtl/>
          <w:lang w:bidi="fa-IR"/>
        </w:rPr>
        <w:t>. البته با توجه به فرض خودخواهی انسان، که مورد تایید همه نویسندگان است، غیرممکن است که در دو مثال فوق بتوان در مورد اینکه که چه کسی در ابتدا حق دارد</w:t>
      </w:r>
      <w:r w:rsidRPr="00013541">
        <w:rPr>
          <w:rFonts w:ascii="Calibri" w:eastAsia="Times New Roman" w:hAnsi="Calibri" w:cs="B Mitra"/>
          <w:sz w:val="28"/>
          <w:szCs w:val="28"/>
          <w:vertAlign w:val="superscript"/>
          <w:rtl/>
          <w:lang w:bidi="fa-IR"/>
        </w:rPr>
        <w:footnoteReference w:id="505"/>
      </w:r>
      <w:r w:rsidRPr="00013541">
        <w:rPr>
          <w:rFonts w:ascii="Calibri" w:eastAsia="Times New Roman" w:hAnsi="Calibri" w:cs="B Mitra" w:hint="cs"/>
          <w:sz w:val="28"/>
          <w:szCs w:val="28"/>
          <w:rtl/>
          <w:lang w:bidi="fa-IR"/>
        </w:rPr>
        <w:t xml:space="preserve"> از هوا استفاده کند به توافق مبتنی بر آتفاق آراء دست یافت. به نظر می‌رسد برای حلِ موضوعاتی مثل "توزیع" و "تعیین حقوق اولیه مالکیت" به قاعده‌ای کمتر از اتفاق آراء نیاز باشد.</w:t>
      </w:r>
    </w:p>
    <w:p w14:paraId="307F6BED" w14:textId="77777777" w:rsidR="00013541" w:rsidRPr="00013541" w:rsidRDefault="00013541" w:rsidP="00FE70C4">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حمله آخر به صورت مشروط قابل پذیرش است زیرا سایر فروضی که در بحث قاعده اکثریت معرفی شد باید برقرار باشد: خروج غیر ممکن (یا پرهزینه) باشد؛ بازتعریف موضوع با هدف بهتر شدن وضع همه افراد ممکن نباشد. ضرورت برقراری فرض اول بدیهی و آشکار است. اگر سرنشینان واگن بتوانند به واگن دیگری بروند که در آن کشیدن سیگار به وضوح مجاز یا ممنوع است؛ همچنین در مثال دوم اگر کارخانه یا ساکنین نزدیک آن بتوانند بدون هزینه تغییر مکان دهند، در این صورت تعارض و جدال بین طرفین موضوعیت نخواهد داشت. درک اهمیت فرض دوم نیازمند دقت و توضیح بیشتر است.</w:t>
      </w:r>
    </w:p>
    <w:p w14:paraId="235C1E11" w14:textId="77777777" w:rsidR="00013541" w:rsidRPr="00013541" w:rsidRDefault="00013541" w:rsidP="00FE70C4">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مجدداً مثال سیگار کشیدن در واگن را در نظر بگیرید. فرض کنید تا موقعی که سرنشینان واگن نتوانند در مورد مجاز بودن یا ممنوعیت سیگار کشیدن تصمیم بگیرند، قطار اجازه حرکت نداشته باشد. اگر قاعده اتفاق آراء به کار گرفته شود ممکن است اتفاقی که منتقدین قاعده اتفاق آراء از آن بسیار بیم دارند وقوع یابد </w:t>
      </w:r>
      <w:r w:rsidRPr="00013541">
        <w:rPr>
          <w:rFonts w:ascii="Sakkal Majalla" w:eastAsia="Times New Roman" w:hAnsi="Sakkal Majalla" w:cs="Sakkal Majalla" w:hint="cs"/>
          <w:sz w:val="28"/>
          <w:szCs w:val="28"/>
          <w:rtl/>
          <w:lang w:bidi="fa-IR"/>
        </w:rPr>
        <w:t>–</w:t>
      </w:r>
      <w:r w:rsidRPr="00013541">
        <w:rPr>
          <w:rFonts w:ascii="Calibri" w:eastAsia="Times New Roman" w:hAnsi="Calibri" w:cs="B Mitra" w:hint="cs"/>
          <w:sz w:val="28"/>
          <w:szCs w:val="28"/>
          <w:rtl/>
          <w:lang w:bidi="fa-IR"/>
        </w:rPr>
        <w:t xml:space="preserve"> یعنی یک بُن‌بست و تنگنای پر هزینه. برای خروج از این تنگنا، اقلیت حتی ممکن است بتواند اکثریت را مجبور به تسلیم کند، البته این امر مشروط به آن است که منافع اکثریت از عزیمت قطار به قدر کافی زیاد باشد. درصورت برقراری این فروض، قاعده اکثریت جانشین جذابی برای قاعده اتفاق آراء است. </w:t>
      </w:r>
    </w:p>
    <w:p w14:paraId="1FFA4A25" w14:textId="77777777" w:rsidR="00013541" w:rsidRPr="00013541" w:rsidRDefault="00013541" w:rsidP="00FE70C4">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اکنون شرایط را کمی تغییر دهید. فرض کنید قبل از عزیمت قطار، همه مسافرین باید در مورد قواعد سیگار کشیدن تصمیم بگیرند. از آنجایی که مسلماً انتخاب یک صندلی از کل قطار در مقایسه با انتخاب آن از یک بخش معین از قطار از مزیت برخوردار است، بنابراین انتظار می‌رود که یک فرد خودخواه و عقلایی ترجیح دهد که درمورد کل قطار مطابق با ترجیحات وی در مورد سیگار کشیدن تصمیم‌گیری شود. اگر برای تصمیم‌گیری در مورد این موضوع از قاعده اکثریت استفاده شود، در این صورت کشیدن سیگار یا مجاز اعلام می‌شود یا ممنوع. اما اگر از قاعده اتفاق آراء استفاده شود، سرنشینان به جای داشتن یک قاعده کلی برای سر تا سر قطار، مجبور می‌شوند راه‌حل‌های دیگری را جستجو کنند. سرنشینان قطار ممکن است به راحتی در مورد این پیشنهاد که در قسمت‌هایی از قطار سیگار کشیدن آزاد و در قسمت‌های دیگر ممنوع باشد مصالحه کنند و پیشنهاد مذکور به اتفاق آراء به تصویب همه برسد و به گزینه دیگر یعنی توقف قطار فائق آیند. رفاه اعضای اکثریت در راه حل مبتنی بر مصالحه (اتفاق آراء) در مقایسه با زمانی که تمامی قطار مطابق ترجیحات‌شان باشد تا حدودی بد می‌شود، اما وضع گروه اقلیت به میزان زیادی بهتر می‌شود. یک ناظر بی‌طرف ممکن است راه حلِ مصالحه که تحت قاعده اتفاق آراء به گروه تحمیل می‌شود را به نتیجه حاصل از قاعده اکثریت ترجیح دهد.</w:t>
      </w:r>
    </w:p>
    <w:p w14:paraId="5FFB2A5B" w14:textId="77777777" w:rsidR="00013541" w:rsidRPr="00013541" w:rsidRDefault="00013541" w:rsidP="00C1266A">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در استدلال بر له قاعده اکثریت، به طور ضمنی فرض می‌شود چنین پیشنهادهایی برای مصالحه‌ عملی نیستند. کمیته با گزینه‌های ناسازگار</w:t>
      </w:r>
      <w:r w:rsidRPr="00013541">
        <w:rPr>
          <w:rFonts w:ascii="Calibri" w:eastAsia="Times New Roman" w:hAnsi="Calibri" w:cs="B Mitra"/>
          <w:sz w:val="28"/>
          <w:szCs w:val="28"/>
          <w:vertAlign w:val="superscript"/>
          <w:rtl/>
          <w:lang w:bidi="fa-IR"/>
        </w:rPr>
        <w:footnoteReference w:id="506"/>
      </w:r>
      <w:r w:rsidRPr="00013541">
        <w:rPr>
          <w:rFonts w:ascii="Calibri" w:eastAsia="Times New Roman" w:hAnsi="Calibri" w:cs="B Mitra" w:hint="cs"/>
          <w:sz w:val="28"/>
          <w:szCs w:val="28"/>
          <w:rtl/>
          <w:lang w:bidi="fa-IR"/>
        </w:rPr>
        <w:t xml:space="preserve"> مواجه است</w:t>
      </w:r>
      <w:r w:rsidRPr="00013541">
        <w:rPr>
          <w:rFonts w:ascii="Calibri" w:eastAsia="Times New Roman" w:hAnsi="Calibri" w:cs="B Mitra"/>
          <w:sz w:val="28"/>
          <w:szCs w:val="28"/>
          <w:vertAlign w:val="superscript"/>
          <w:rtl/>
          <w:lang w:bidi="fa-IR"/>
        </w:rPr>
        <w:footnoteReference w:id="507"/>
      </w:r>
      <w:r w:rsidRPr="00013541">
        <w:rPr>
          <w:rFonts w:ascii="Calibri" w:eastAsia="Times New Roman" w:hAnsi="Calibri" w:cs="B Mitra" w:hint="cs"/>
          <w:sz w:val="28"/>
          <w:szCs w:val="28"/>
          <w:rtl/>
          <w:lang w:bidi="fa-IR"/>
        </w:rPr>
        <w:t>. گزینه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هایی با منافع مشترک برای همۀ اعضاء، یا به لحاظ فنی عملی نیستند یا به دلیل محدودیت</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فرآیند رأی‌گیری امکان مطرح شدن در کمیته را ندارند.</w:t>
      </w:r>
    </w:p>
    <w:p w14:paraId="4194D8C0" w14:textId="77777777" w:rsidR="00013541" w:rsidRPr="00013541" w:rsidRDefault="00013541" w:rsidP="00C1266A">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در جدول 6-1 فروضی که در حمایت از قواعد تصمیم‌گیری اتفاق آراء و اکثریت آراء مطرح شده‌اند قابل مشاهده است. این فروض به عنوان شرط لازم و کافی مورد نظر نیستند بلکه مطلوب‌ترین شرایط برای استفاده از هر یک از قواعد </w:t>
      </w:r>
      <w:r w:rsidRPr="00013541">
        <w:rPr>
          <w:rFonts w:ascii="Calibri" w:eastAsia="Times New Roman" w:hAnsi="Calibri" w:cs="B Mitra" w:hint="cs"/>
          <w:sz w:val="28"/>
          <w:szCs w:val="28"/>
          <w:rtl/>
          <w:lang w:bidi="fa-IR"/>
        </w:rPr>
        <w:lastRenderedPageBreak/>
        <w:t>تصمیم‌گیری را معرفی می‌کنند. از جدول 6-1 به راحتی می‌توان مشاهده کرد که فروضی که در حمایت از یک قاعده تصمیم‌گیری مطرح شده به کلی در تضاد با فروض حامی روش دیگر تصمیم گیری است. اهمیت این فروض در تعیین ویژگی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های هنجاری هر یک از قواعد با مشاهده نتایج ناشی از کاربرد اشتباه این قواعد قابل تشخیص است. </w:t>
      </w:r>
    </w:p>
    <w:p w14:paraId="064C029D"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b/>
          <w:bCs/>
          <w:sz w:val="28"/>
          <w:szCs w:val="28"/>
          <w:rtl/>
          <w:lang w:bidi="fa-IR"/>
        </w:rPr>
        <w:t xml:space="preserve">7-6 تبعات استفاده نادرست از قواعد رای‌گیری </w:t>
      </w:r>
      <w:r w:rsidRPr="00013541">
        <w:rPr>
          <w:rFonts w:ascii="Calibri" w:eastAsia="Times New Roman" w:hAnsi="Calibri" w:cs="B Mitra" w:hint="cs"/>
          <w:sz w:val="28"/>
          <w:szCs w:val="28"/>
          <w:rtl/>
          <w:lang w:bidi="fa-IR"/>
        </w:rPr>
        <w:t xml:space="preserve">     </w:t>
      </w:r>
    </w:p>
    <w:p w14:paraId="2D0CF1BD" w14:textId="6B19F0C1" w:rsidR="00013541" w:rsidRPr="00013541" w:rsidRDefault="00013541" w:rsidP="00013541">
      <w:pPr>
        <w:bidi/>
        <w:jc w:val="both"/>
        <w:rPr>
          <w:rFonts w:ascii="Calibri" w:eastAsia="Times New Roman" w:hAnsi="Calibri" w:cs="B Mitra"/>
          <w:i/>
          <w:iCs/>
          <w:sz w:val="28"/>
          <w:szCs w:val="28"/>
          <w:rtl/>
          <w:lang w:bidi="fa-IR"/>
        </w:rPr>
      </w:pPr>
      <w:r w:rsidRPr="00013541">
        <w:rPr>
          <w:rFonts w:ascii="Calibri" w:eastAsia="Times New Roman" w:hAnsi="Calibri" w:cs="B Mitra" w:hint="cs"/>
          <w:b/>
          <w:bCs/>
          <w:sz w:val="28"/>
          <w:szCs w:val="28"/>
          <w:rtl/>
          <w:lang w:bidi="fa-IR"/>
        </w:rPr>
        <w:t xml:space="preserve"> </w:t>
      </w:r>
      <w:r w:rsidRPr="00013541">
        <w:rPr>
          <w:rFonts w:ascii="Calibri" w:eastAsia="Times New Roman" w:hAnsi="Calibri" w:cs="B Mitra" w:hint="cs"/>
          <w:i/>
          <w:iCs/>
          <w:sz w:val="32"/>
          <w:szCs w:val="32"/>
          <w:rtl/>
          <w:lang w:bidi="fa-IR"/>
        </w:rPr>
        <w:t>1-7-6</w:t>
      </w:r>
      <w:r w:rsidR="00C1266A">
        <w:rPr>
          <w:rFonts w:ascii="Calibri" w:eastAsia="Times New Roman" w:hAnsi="Calibri" w:cs="B Mitra" w:hint="cs"/>
          <w:i/>
          <w:iCs/>
          <w:sz w:val="32"/>
          <w:szCs w:val="32"/>
          <w:rtl/>
          <w:lang w:bidi="fa-IR"/>
        </w:rPr>
        <w:t xml:space="preserve"> </w:t>
      </w:r>
      <w:r w:rsidRPr="00013541">
        <w:rPr>
          <w:rFonts w:ascii="Calibri" w:eastAsia="Times New Roman" w:hAnsi="Calibri" w:cs="B Mitra" w:hint="cs"/>
          <w:i/>
          <w:iCs/>
          <w:sz w:val="32"/>
          <w:szCs w:val="32"/>
          <w:rtl/>
          <w:lang w:bidi="fa-IR"/>
        </w:rPr>
        <w:t xml:space="preserve">استفاده از قاعده اکثریت برای بهبود تصمیم های مرتبط با کارایی </w:t>
      </w:r>
      <w:r w:rsidRPr="00013541">
        <w:rPr>
          <w:rFonts w:ascii="Calibri" w:eastAsia="Times New Roman" w:hAnsi="Calibri" w:cs="B Mitra" w:hint="cs"/>
          <w:i/>
          <w:iCs/>
          <w:sz w:val="28"/>
          <w:szCs w:val="28"/>
          <w:rtl/>
          <w:lang w:bidi="fa-IR"/>
        </w:rPr>
        <w:t>تخصیصی</w:t>
      </w:r>
    </w:p>
    <w:p w14:paraId="64A2BC0B"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در موضوعات مورد علاقه و حمایت همه، استفاده از قاعده اکثریت آراء موجب می‌شود که عملا نیمی از آراء بلا استفاده و بی‌فایده باشد. در چنین شرایطی تعدادی از اعضای کمیته می‌توانند با تشکیل ائتلاف و از طریق بازتعریف موضوع، فایده خود را به هزینه اعضای بیرون از ائتلاف افزایش دهند. در مثال مربوط به تصمیم گیری راجع به تاسیس آتش‌نشانی در جلسه با حضور تمامی شهروندان، می‌توان به آسانی سناریویی متفاوت و عکس سناریوی قبل را در نظر گرفت. جهت تاسیس آتش‌نشانی در ابتدا پیشنهاد می‌شود که تامین مالی آن از طریق مالیات تناسبی بر اموال تامین شود. همه با این پیشنهاد موافق هستند و بنابراین این طرح تحت قاعده اتفاق آراء تصویب خواهد شد. اما در جلسه، شهروندان تصمیم می‌گیرند قاعده اکثریت آراء را به کار گیرند. شهروندان ثروتمند جهت تاثیر گذاری بر فرآیند رأی‌گیری ائتلافی تشکیل داده و مالیات یکجا</w:t>
      </w:r>
      <w:r w:rsidRPr="00013541">
        <w:rPr>
          <w:rFonts w:ascii="Calibri" w:eastAsia="Times New Roman" w:hAnsi="Calibri" w:cs="B Mitra"/>
          <w:sz w:val="28"/>
          <w:szCs w:val="28"/>
          <w:vertAlign w:val="superscript"/>
          <w:rtl/>
          <w:lang w:bidi="fa-IR"/>
        </w:rPr>
        <w:footnoteReference w:id="508"/>
      </w:r>
      <w:r w:rsidRPr="00013541">
        <w:rPr>
          <w:rFonts w:ascii="Calibri" w:eastAsia="Times New Roman" w:hAnsi="Calibri" w:cs="B Mitra" w:hint="cs"/>
          <w:sz w:val="28"/>
          <w:szCs w:val="28"/>
          <w:rtl/>
          <w:lang w:bidi="fa-IR"/>
        </w:rPr>
        <w:t xml:space="preserve"> بر اموال همه افراد را پیشنهاد می‌دهند. این پیشنهاد به دلیل اینکه غیرمترقی</w:t>
      </w:r>
      <w:r w:rsidRPr="00013541">
        <w:rPr>
          <w:rFonts w:ascii="Calibri" w:eastAsia="Times New Roman" w:hAnsi="Calibri" w:cs="B Mitra"/>
          <w:sz w:val="28"/>
          <w:szCs w:val="28"/>
          <w:vertAlign w:val="superscript"/>
          <w:rtl/>
          <w:lang w:bidi="fa-IR"/>
        </w:rPr>
        <w:footnoteReference w:id="509"/>
      </w:r>
      <w:r w:rsidRPr="00013541">
        <w:rPr>
          <w:rFonts w:ascii="Calibri" w:eastAsia="Times New Roman" w:hAnsi="Calibri" w:cs="B Mitra" w:hint="cs"/>
          <w:sz w:val="28"/>
          <w:szCs w:val="28"/>
          <w:rtl/>
          <w:lang w:bidi="fa-IR"/>
        </w:rPr>
        <w:t xml:space="preserve"> است از طرف اعضای کمتر مرفه مورد مخالفت قرار می‌گیرد اما فرآیند رأی‌گیری به ترتیبی مدیریت می‌شود تا وقتی این پیشنهاد در مقابل پیشنهاد مالیات نسبی قرار می‌گیرد، از اکثریت برخوردار شود. بدین ترتیب ائتلاف اکثریت ثروتمندان در تصویب طرح آتش‌نشانی همراه با "مالیاتِ غیرِ مترقی بر فقرا" موفق شده است. باور ویکسل (1986، ص 95) مبنی بر اینکه قاعده اتفاق آراء به نفع فقرا است احتمالاً بر چنین ملاحظاتی استوار است.</w:t>
      </w:r>
    </w:p>
    <w:p w14:paraId="5214F0C6" w14:textId="77777777" w:rsidR="00013541" w:rsidRPr="00013541" w:rsidRDefault="00013541" w:rsidP="00C1266A">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البته تحت قاعده اکثریت، راه‌های دیگری برای تحقق بازتوزیع فعلی وجود دارد. ممکن است یک ائتلاف از ساکنین قسمت شمالی شهر شکل بگیرد و پیشنهاد دهند همراه با تاسیس آتش نشانی برای کل شهر، یک پارک در قسمت شمالی شهر ساخته شود و هزینه هر دو از طریق مالیات نسبی بر اموال کل افراد جامعه تامین مالی شود</w:t>
      </w:r>
      <w:r w:rsidRPr="00013541">
        <w:rPr>
          <w:rFonts w:ascii="Calibri" w:eastAsia="Times New Roman" w:hAnsi="Calibri" w:cs="B Mitra"/>
          <w:sz w:val="28"/>
          <w:szCs w:val="28"/>
          <w:vertAlign w:val="superscript"/>
          <w:rtl/>
          <w:lang w:bidi="fa-IR"/>
        </w:rPr>
        <w:footnoteReference w:id="510"/>
      </w:r>
      <w:r w:rsidRPr="00013541">
        <w:rPr>
          <w:rFonts w:ascii="Calibri" w:eastAsia="Times New Roman" w:hAnsi="Calibri" w:cs="B Mitra" w:hint="cs"/>
          <w:sz w:val="28"/>
          <w:szCs w:val="28"/>
          <w:rtl/>
          <w:lang w:bidi="fa-IR"/>
        </w:rPr>
        <w:t xml:space="preserve">. با فرض اینکه ساکنین منطقه جنوب شهر از این پارک فایده‌ای کسب نمی‌کنند، بنابراین این پیشنهاد به مثابه بازتوزیع درآمد از جنوبی‌ها به شمالی‌ها است و دقیقاً مشابه این پیشنهاد است که مالیات شمالی‌ها کاهش و مالیات جنوبی‌ها افزایش یابد. </w:t>
      </w:r>
    </w:p>
    <w:p w14:paraId="0865C2A9" w14:textId="2A84E45B" w:rsidR="00013541" w:rsidRPr="00013541" w:rsidRDefault="00013541" w:rsidP="00C1266A">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بنابراین تحت قاعده اکثریت، انتظار می‌رود که فرآیند پیشنهاد موضوع و تعدیل آن در درون کمیته موجب</w:t>
      </w:r>
      <w:r w:rsidRPr="00013541">
        <w:rPr>
          <w:rFonts w:ascii="Calibri" w:eastAsia="Times New Roman" w:hAnsi="Calibri" w:cs="B Mitra"/>
          <w:sz w:val="28"/>
          <w:szCs w:val="28"/>
          <w:lang w:bidi="fa-IR"/>
        </w:rPr>
        <w:t xml:space="preserve"> </w:t>
      </w:r>
      <w:r w:rsidRPr="00013541">
        <w:rPr>
          <w:rFonts w:ascii="Calibri" w:eastAsia="Times New Roman" w:hAnsi="Calibri" w:cs="B Mitra" w:hint="cs"/>
          <w:sz w:val="28"/>
          <w:szCs w:val="28"/>
          <w:rtl/>
          <w:lang w:bidi="fa-IR"/>
        </w:rPr>
        <w:t>شود بازی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مجموع کاملاً مثبت</w:t>
      </w:r>
      <w:r w:rsidRPr="00013541">
        <w:rPr>
          <w:rFonts w:ascii="Calibri" w:eastAsia="Times New Roman" w:hAnsi="Calibri" w:cs="B Mitra"/>
          <w:sz w:val="28"/>
          <w:szCs w:val="28"/>
          <w:vertAlign w:val="superscript"/>
          <w:rtl/>
          <w:lang w:bidi="fa-IR"/>
        </w:rPr>
        <w:footnoteReference w:id="511"/>
      </w:r>
      <w:r w:rsidRPr="00013541">
        <w:rPr>
          <w:rFonts w:ascii="Calibri" w:eastAsia="Times New Roman" w:hAnsi="Calibri" w:cs="B Mitra" w:hint="cs"/>
          <w:sz w:val="28"/>
          <w:szCs w:val="28"/>
          <w:rtl/>
          <w:lang w:bidi="fa-IR"/>
        </w:rPr>
        <w:t xml:space="preserve"> باجهت گیری کارایی تخصیصی به ترکیبی از بازی های از نوع بازتوزیع و تخصیص تبدیل شوند. همانگونه که بیوکانن و تالک (1962، صفحات 2-190) نشان دادند، وقتی در بازی‌های ساخت و پاخت</w:t>
      </w:r>
      <w:r w:rsidRPr="00013541">
        <w:rPr>
          <w:rFonts w:ascii="Calibri" w:eastAsia="Times New Roman" w:hAnsi="Calibri" w:cs="B Mitra"/>
          <w:sz w:val="28"/>
          <w:szCs w:val="28"/>
          <w:vertAlign w:val="superscript"/>
          <w:rtl/>
          <w:lang w:bidi="fa-IR"/>
        </w:rPr>
        <w:footnoteReference w:id="512"/>
      </w:r>
      <w:r w:rsidRPr="00013541">
        <w:rPr>
          <w:rFonts w:ascii="Calibri" w:eastAsia="Times New Roman" w:hAnsi="Calibri" w:cs="B Mitra" w:hint="cs"/>
          <w:sz w:val="28"/>
          <w:szCs w:val="28"/>
          <w:rtl/>
          <w:lang w:bidi="fa-IR"/>
        </w:rPr>
        <w:t>،</w:t>
      </w:r>
      <w:r w:rsidR="00C1266A">
        <w:rPr>
          <w:rFonts w:ascii="Calibri" w:eastAsia="Times New Roman" w:hAnsi="Calibri" w:cs="B Mitra" w:hint="cs"/>
          <w:sz w:val="28"/>
          <w:szCs w:val="28"/>
          <w:rtl/>
          <w:lang w:bidi="fa-IR"/>
        </w:rPr>
        <w:t xml:space="preserve"> پرداخت</w:t>
      </w:r>
      <w:r w:rsidR="00197C23">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 xml:space="preserve"> </w:t>
      </w:r>
    </w:p>
    <w:p w14:paraId="42E981FF" w14:textId="77777777" w:rsidR="00013541" w:rsidRPr="00013541" w:rsidRDefault="00013541" w:rsidP="00013541">
      <w:pPr>
        <w:bidi/>
        <w:jc w:val="center"/>
        <w:rPr>
          <w:rFonts w:ascii="Calibri" w:eastAsia="Times New Roman" w:hAnsi="Calibri" w:cs="B Mitra"/>
          <w:sz w:val="24"/>
          <w:szCs w:val="24"/>
          <w:rtl/>
          <w:lang w:bidi="fa-IR"/>
        </w:rPr>
      </w:pPr>
      <w:r w:rsidRPr="00013541">
        <w:rPr>
          <w:rFonts w:ascii="Calibri" w:eastAsia="Times New Roman" w:hAnsi="Calibri" w:cs="B Mitra" w:hint="cs"/>
          <w:sz w:val="24"/>
          <w:szCs w:val="24"/>
          <w:rtl/>
          <w:lang w:bidi="fa-IR"/>
        </w:rPr>
        <w:t>جدول 6-1 فروض حامی قواعد رأی‌گیری اکثریت و اتفاق آراء</w:t>
      </w:r>
    </w:p>
    <w:tbl>
      <w:tblPr>
        <w:tblStyle w:val="TableGrid3"/>
        <w:bidiVisual/>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685"/>
        <w:gridCol w:w="3685"/>
      </w:tblGrid>
      <w:tr w:rsidR="00013541" w:rsidRPr="00013541" w14:paraId="0A9CDC4C" w14:textId="77777777" w:rsidTr="00A21A56">
        <w:tc>
          <w:tcPr>
            <w:tcW w:w="1701" w:type="dxa"/>
            <w:tcBorders>
              <w:top w:val="double" w:sz="4" w:space="0" w:color="auto"/>
              <w:bottom w:val="double" w:sz="4" w:space="0" w:color="auto"/>
            </w:tcBorders>
          </w:tcPr>
          <w:p w14:paraId="132CDABF"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فروض</w:t>
            </w:r>
          </w:p>
        </w:tc>
        <w:tc>
          <w:tcPr>
            <w:tcW w:w="3685" w:type="dxa"/>
            <w:tcBorders>
              <w:top w:val="double" w:sz="4" w:space="0" w:color="auto"/>
              <w:bottom w:val="double" w:sz="4" w:space="0" w:color="auto"/>
            </w:tcBorders>
          </w:tcPr>
          <w:p w14:paraId="3AD09353" w14:textId="77777777" w:rsidR="00013541" w:rsidRPr="00013541" w:rsidRDefault="00013541" w:rsidP="00013541">
            <w:pPr>
              <w:tabs>
                <w:tab w:val="left" w:pos="2663"/>
              </w:tabs>
              <w:bidi/>
              <w:rPr>
                <w:rFonts w:ascii="Calibri" w:eastAsia="Times New Roman" w:hAnsi="Calibri" w:cs="B Mitra"/>
                <w:sz w:val="24"/>
                <w:szCs w:val="24"/>
                <w:rtl/>
              </w:rPr>
            </w:pPr>
            <w:r w:rsidRPr="00013541">
              <w:rPr>
                <w:rFonts w:ascii="Calibri" w:eastAsia="Times New Roman" w:hAnsi="Calibri" w:cs="B Mitra" w:hint="cs"/>
                <w:sz w:val="24"/>
                <w:szCs w:val="24"/>
                <w:rtl/>
              </w:rPr>
              <w:t>قاعده اکثریت آراء</w:t>
            </w:r>
            <w:r w:rsidRPr="00013541">
              <w:rPr>
                <w:rFonts w:ascii="Calibri" w:eastAsia="Times New Roman" w:hAnsi="Calibri" w:cs="B Mitra"/>
                <w:sz w:val="24"/>
                <w:szCs w:val="24"/>
                <w:rtl/>
              </w:rPr>
              <w:tab/>
            </w:r>
          </w:p>
        </w:tc>
        <w:tc>
          <w:tcPr>
            <w:tcW w:w="3685" w:type="dxa"/>
            <w:tcBorders>
              <w:top w:val="double" w:sz="4" w:space="0" w:color="auto"/>
              <w:bottom w:val="double" w:sz="4" w:space="0" w:color="auto"/>
            </w:tcBorders>
          </w:tcPr>
          <w:p w14:paraId="6EB0AAFF"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قاعده اتفاق آراء</w:t>
            </w:r>
          </w:p>
        </w:tc>
      </w:tr>
      <w:tr w:rsidR="00013541" w:rsidRPr="00013541" w14:paraId="4A32100B" w14:textId="77777777" w:rsidTr="00A21A56">
        <w:tc>
          <w:tcPr>
            <w:tcW w:w="1701" w:type="dxa"/>
            <w:tcBorders>
              <w:top w:val="double" w:sz="4" w:space="0" w:color="auto"/>
            </w:tcBorders>
          </w:tcPr>
          <w:p w14:paraId="3EBBF333"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1- ماهیت بازی</w:t>
            </w:r>
            <w:r w:rsidRPr="00013541">
              <w:rPr>
                <w:rFonts w:ascii="Times New Roman" w:eastAsia="Times New Roman" w:hAnsi="Times New Roman" w:cs="Times New Roman"/>
                <w:sz w:val="24"/>
                <w:szCs w:val="24"/>
                <w:vertAlign w:val="superscript"/>
              </w:rPr>
              <w:t>a</w:t>
            </w:r>
          </w:p>
        </w:tc>
        <w:tc>
          <w:tcPr>
            <w:tcW w:w="3685" w:type="dxa"/>
            <w:tcBorders>
              <w:top w:val="double" w:sz="4" w:space="0" w:color="auto"/>
            </w:tcBorders>
          </w:tcPr>
          <w:p w14:paraId="4B6DD015"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تعارض، مجموع صفر</w:t>
            </w:r>
          </w:p>
        </w:tc>
        <w:tc>
          <w:tcPr>
            <w:tcW w:w="3685" w:type="dxa"/>
            <w:tcBorders>
              <w:top w:val="double" w:sz="4" w:space="0" w:color="auto"/>
            </w:tcBorders>
          </w:tcPr>
          <w:p w14:paraId="4ED48653"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همکاری، مجموع مثبت</w:t>
            </w:r>
          </w:p>
        </w:tc>
      </w:tr>
      <w:tr w:rsidR="00013541" w:rsidRPr="00013541" w14:paraId="1EC6321D" w14:textId="77777777" w:rsidTr="00A21A56">
        <w:tc>
          <w:tcPr>
            <w:tcW w:w="1701" w:type="dxa"/>
          </w:tcPr>
          <w:p w14:paraId="7D9E536E"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2- ماهیت موضوعات</w:t>
            </w:r>
          </w:p>
        </w:tc>
        <w:tc>
          <w:tcPr>
            <w:tcW w:w="3685" w:type="dxa"/>
          </w:tcPr>
          <w:p w14:paraId="3DF39035"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بازتوزیع، حقوق مالکیت (عده‌ای منتفع و عده‌ای متضرر می‌شوند)</w:t>
            </w:r>
          </w:p>
          <w:p w14:paraId="43F014CD"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موضوعات ناسازگار و تک بعدی باشند</w:t>
            </w:r>
            <w:r w:rsidRPr="00013541">
              <w:rPr>
                <w:rFonts w:ascii="Calibri" w:eastAsia="Times New Roman" w:hAnsi="Calibri" w:cs="B Mitra"/>
                <w:sz w:val="24"/>
                <w:szCs w:val="24"/>
                <w:vertAlign w:val="superscript"/>
              </w:rPr>
              <w:t>b</w:t>
            </w:r>
          </w:p>
        </w:tc>
        <w:tc>
          <w:tcPr>
            <w:tcW w:w="3685" w:type="dxa"/>
          </w:tcPr>
          <w:p w14:paraId="6C5AC440"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بهبود کارایی تخصیصی (کالاهای عمومی، حذف پیامد خارجی)</w:t>
            </w:r>
          </w:p>
          <w:p w14:paraId="7127CBE6"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موضوعات به طور بالقوه دارای ابعاد متعدد بوده و همه منتفع می‌شوند</w:t>
            </w:r>
            <w:r w:rsidRPr="00013541">
              <w:rPr>
                <w:rFonts w:ascii="Calibri" w:eastAsia="Times New Roman" w:hAnsi="Calibri" w:cs="B Mitra"/>
                <w:sz w:val="24"/>
                <w:szCs w:val="24"/>
                <w:vertAlign w:val="superscript"/>
              </w:rPr>
              <w:t>c</w:t>
            </w:r>
          </w:p>
        </w:tc>
      </w:tr>
      <w:tr w:rsidR="00013541" w:rsidRPr="00013541" w14:paraId="51C73868" w14:textId="77777777" w:rsidTr="00A21A56">
        <w:tc>
          <w:tcPr>
            <w:tcW w:w="1701" w:type="dxa"/>
          </w:tcPr>
          <w:p w14:paraId="347D4A3E"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3- شدت</w:t>
            </w:r>
          </w:p>
        </w:tc>
        <w:tc>
          <w:tcPr>
            <w:tcW w:w="3685" w:type="dxa"/>
          </w:tcPr>
          <w:p w14:paraId="4595FFD8"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یکسان در مورد همه موضوعات</w:t>
            </w:r>
            <w:r w:rsidRPr="00013541">
              <w:rPr>
                <w:rFonts w:ascii="Calibri" w:eastAsia="Times New Roman" w:hAnsi="Calibri" w:cs="B Mitra"/>
                <w:sz w:val="24"/>
                <w:szCs w:val="24"/>
                <w:vertAlign w:val="superscript"/>
              </w:rPr>
              <w:t>d</w:t>
            </w:r>
          </w:p>
        </w:tc>
        <w:tc>
          <w:tcPr>
            <w:tcW w:w="3685" w:type="dxa"/>
          </w:tcPr>
          <w:p w14:paraId="2684DAB6"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فرضی در نظر گرفته نمی‌شود</w:t>
            </w:r>
          </w:p>
        </w:tc>
      </w:tr>
      <w:tr w:rsidR="00013541" w:rsidRPr="00013541" w14:paraId="72E8E9E3" w14:textId="77777777" w:rsidTr="00A21A56">
        <w:tc>
          <w:tcPr>
            <w:tcW w:w="1701" w:type="dxa"/>
          </w:tcPr>
          <w:p w14:paraId="62CBC1C6"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4- شیوه تشکیل کمیته</w:t>
            </w:r>
          </w:p>
        </w:tc>
        <w:tc>
          <w:tcPr>
            <w:tcW w:w="3685" w:type="dxa"/>
          </w:tcPr>
          <w:p w14:paraId="3DD5BA85"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غیرداوطلبانه، اعضاء به صورت برون‌زا یا تصادفی گرد هم می‌آیند</w:t>
            </w:r>
            <w:r w:rsidRPr="00013541">
              <w:rPr>
                <w:rFonts w:ascii="Calibri" w:eastAsia="Times New Roman" w:hAnsi="Calibri" w:cs="B Mitra"/>
                <w:sz w:val="24"/>
                <w:szCs w:val="24"/>
                <w:vertAlign w:val="superscript"/>
              </w:rPr>
              <w:t>e</w:t>
            </w:r>
          </w:p>
        </w:tc>
        <w:tc>
          <w:tcPr>
            <w:tcW w:w="3685" w:type="dxa"/>
          </w:tcPr>
          <w:p w14:paraId="4B61683E"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داوطلبانه، افراد با منافع مشترک و ترجیحات مشابه به هم می‌پیوندند</w:t>
            </w:r>
            <w:r w:rsidRPr="00013541">
              <w:rPr>
                <w:rFonts w:ascii="Calibri" w:eastAsia="Times New Roman" w:hAnsi="Calibri" w:cs="B Mitra"/>
                <w:sz w:val="24"/>
                <w:szCs w:val="24"/>
                <w:vertAlign w:val="superscript"/>
              </w:rPr>
              <w:t>f</w:t>
            </w:r>
          </w:p>
        </w:tc>
      </w:tr>
      <w:tr w:rsidR="00013541" w:rsidRPr="00013541" w14:paraId="2D443849" w14:textId="77777777" w:rsidTr="00A21A56">
        <w:tc>
          <w:tcPr>
            <w:tcW w:w="1701" w:type="dxa"/>
          </w:tcPr>
          <w:p w14:paraId="6C61A1B9"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5- شرایط خروج</w:t>
            </w:r>
          </w:p>
        </w:tc>
        <w:tc>
          <w:tcPr>
            <w:tcW w:w="3685" w:type="dxa"/>
          </w:tcPr>
          <w:p w14:paraId="78862493"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غیر ممکن، بسیار پرهزینه</w:t>
            </w:r>
            <w:r w:rsidRPr="00013541">
              <w:rPr>
                <w:rFonts w:ascii="Calibri" w:eastAsia="Times New Roman" w:hAnsi="Calibri" w:cs="B Mitra"/>
                <w:sz w:val="24"/>
                <w:szCs w:val="24"/>
                <w:vertAlign w:val="superscript"/>
              </w:rPr>
              <w:t>g</w:t>
            </w:r>
          </w:p>
        </w:tc>
        <w:tc>
          <w:tcPr>
            <w:tcW w:w="3685" w:type="dxa"/>
          </w:tcPr>
          <w:p w14:paraId="4D360AAC"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آزاد</w:t>
            </w:r>
          </w:p>
        </w:tc>
      </w:tr>
      <w:tr w:rsidR="00013541" w:rsidRPr="00013541" w14:paraId="4F6D1E03" w14:textId="77777777" w:rsidTr="00A21A56">
        <w:tc>
          <w:tcPr>
            <w:tcW w:w="1701" w:type="dxa"/>
          </w:tcPr>
          <w:p w14:paraId="2D300D28"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6 - انتخاب موضوعات</w:t>
            </w:r>
          </w:p>
        </w:tc>
        <w:tc>
          <w:tcPr>
            <w:tcW w:w="3685" w:type="dxa"/>
          </w:tcPr>
          <w:p w14:paraId="277579B2"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برون‌زا و بی‌طرفانه مطرح می‌شوند</w:t>
            </w:r>
            <w:r w:rsidRPr="00013541">
              <w:rPr>
                <w:rFonts w:ascii="Calibri" w:eastAsia="Times New Roman" w:hAnsi="Calibri" w:cs="B Mitra"/>
                <w:sz w:val="24"/>
                <w:szCs w:val="24"/>
                <w:vertAlign w:val="superscript"/>
              </w:rPr>
              <w:t>h</w:t>
            </w:r>
          </w:p>
        </w:tc>
        <w:tc>
          <w:tcPr>
            <w:tcW w:w="3685" w:type="dxa"/>
          </w:tcPr>
          <w:p w14:paraId="60CA640D"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توسط اعضای کمیته مطرح می‌شوند</w:t>
            </w:r>
            <w:r w:rsidRPr="00013541">
              <w:rPr>
                <w:rFonts w:ascii="Calibri" w:eastAsia="Times New Roman" w:hAnsi="Calibri" w:cs="B Mitra"/>
                <w:sz w:val="24"/>
                <w:szCs w:val="24"/>
                <w:vertAlign w:val="superscript"/>
              </w:rPr>
              <w:t>i</w:t>
            </w:r>
          </w:p>
        </w:tc>
      </w:tr>
      <w:tr w:rsidR="00013541" w:rsidRPr="00013541" w14:paraId="592939B7" w14:textId="77777777" w:rsidTr="00A21A56">
        <w:tc>
          <w:tcPr>
            <w:tcW w:w="1701" w:type="dxa"/>
            <w:tcBorders>
              <w:bottom w:val="double" w:sz="4" w:space="0" w:color="auto"/>
            </w:tcBorders>
          </w:tcPr>
          <w:p w14:paraId="28254A62" w14:textId="77777777" w:rsidR="00013541" w:rsidRPr="00013541" w:rsidRDefault="00013541" w:rsidP="00013541">
            <w:pPr>
              <w:bidi/>
              <w:rPr>
                <w:rFonts w:ascii="Calibri" w:eastAsia="Times New Roman" w:hAnsi="Calibri" w:cs="B Mitra"/>
                <w:sz w:val="24"/>
                <w:szCs w:val="24"/>
                <w:rtl/>
              </w:rPr>
            </w:pPr>
            <w:r w:rsidRPr="00013541">
              <w:rPr>
                <w:rFonts w:ascii="Calibri" w:eastAsia="Times New Roman" w:hAnsi="Calibri" w:cs="B Mitra" w:hint="cs"/>
                <w:sz w:val="24"/>
                <w:szCs w:val="24"/>
                <w:rtl/>
              </w:rPr>
              <w:t>7 - تعدیل موضوعات</w:t>
            </w:r>
          </w:p>
        </w:tc>
        <w:tc>
          <w:tcPr>
            <w:tcW w:w="3685" w:type="dxa"/>
            <w:tcBorders>
              <w:bottom w:val="double" w:sz="4" w:space="0" w:color="auto"/>
            </w:tcBorders>
          </w:tcPr>
          <w:p w14:paraId="39A35DA8"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خیر، مگر برای اجتناب ازدور و تسلسل</w:t>
            </w:r>
            <w:r w:rsidRPr="00013541">
              <w:rPr>
                <w:rFonts w:ascii="Calibri" w:eastAsia="Times New Roman" w:hAnsi="Calibri" w:cs="B Mitra"/>
                <w:sz w:val="24"/>
                <w:szCs w:val="24"/>
                <w:vertAlign w:val="superscript"/>
              </w:rPr>
              <w:t>j</w:t>
            </w:r>
          </w:p>
        </w:tc>
        <w:tc>
          <w:tcPr>
            <w:tcW w:w="3685" w:type="dxa"/>
            <w:tcBorders>
              <w:bottom w:val="double" w:sz="4" w:space="0" w:color="auto"/>
            </w:tcBorders>
          </w:tcPr>
          <w:p w14:paraId="4B4CB785" w14:textId="77777777" w:rsidR="00013541" w:rsidRPr="00013541" w:rsidRDefault="00013541" w:rsidP="00013541">
            <w:pPr>
              <w:bidi/>
              <w:rPr>
                <w:rFonts w:ascii="Calibri" w:eastAsia="Times New Roman" w:hAnsi="Calibri" w:cs="B Mitra"/>
                <w:sz w:val="24"/>
                <w:szCs w:val="24"/>
                <w:vertAlign w:val="superscript"/>
              </w:rPr>
            </w:pPr>
            <w:r w:rsidRPr="00013541">
              <w:rPr>
                <w:rFonts w:ascii="Calibri" w:eastAsia="Times New Roman" w:hAnsi="Calibri" w:cs="B Mitra" w:hint="cs"/>
                <w:sz w:val="24"/>
                <w:szCs w:val="24"/>
                <w:rtl/>
              </w:rPr>
              <w:t>درون‌زا برحسب فرآیندهای کمیته</w:t>
            </w:r>
            <w:r w:rsidRPr="00013541">
              <w:rPr>
                <w:rFonts w:ascii="Calibri" w:eastAsia="Times New Roman" w:hAnsi="Calibri" w:cs="B Mitra"/>
                <w:sz w:val="24"/>
                <w:szCs w:val="24"/>
                <w:vertAlign w:val="superscript"/>
              </w:rPr>
              <w:t>i</w:t>
            </w:r>
          </w:p>
        </w:tc>
      </w:tr>
    </w:tbl>
    <w:p w14:paraId="1D97F780"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b/>
          <w:bCs/>
          <w:sz w:val="24"/>
          <w:szCs w:val="24"/>
          <w:vertAlign w:val="superscript"/>
          <w:lang w:bidi="fa-IR"/>
        </w:rPr>
        <w:t>a</w:t>
      </w:r>
      <w:r w:rsidRPr="00013541">
        <w:rPr>
          <w:rFonts w:ascii="Calibri" w:eastAsia="Times New Roman" w:hAnsi="Calibri" w:cs="B Mitra" w:hint="cs"/>
          <w:b/>
          <w:bCs/>
          <w:sz w:val="24"/>
          <w:szCs w:val="24"/>
          <w:rtl/>
          <w:lang w:bidi="fa-IR"/>
        </w:rPr>
        <w:t xml:space="preserve"> </w:t>
      </w:r>
      <w:r w:rsidRPr="00013541">
        <w:rPr>
          <w:rFonts w:ascii="Calibri" w:eastAsia="Times New Roman" w:hAnsi="Calibri" w:cs="B Mitra" w:hint="cs"/>
          <w:sz w:val="24"/>
          <w:szCs w:val="24"/>
          <w:rtl/>
          <w:lang w:bidi="fa-IR"/>
        </w:rPr>
        <w:t>بیوکنن</w:t>
      </w:r>
      <w:r w:rsidRPr="00013541">
        <w:rPr>
          <w:rFonts w:ascii="Calibri" w:eastAsia="Times New Roman" w:hAnsi="Calibri" w:cs="B Mitra" w:hint="cs"/>
          <w:b/>
          <w:bCs/>
          <w:sz w:val="24"/>
          <w:szCs w:val="24"/>
          <w:rtl/>
          <w:lang w:bidi="fa-IR"/>
        </w:rPr>
        <w:t xml:space="preserve"> </w:t>
      </w:r>
      <w:r w:rsidRPr="00013541">
        <w:rPr>
          <w:rFonts w:ascii="Calibri" w:eastAsia="Times New Roman" w:hAnsi="Calibri" w:cs="B Mitra" w:hint="cs"/>
          <w:sz w:val="24"/>
          <w:szCs w:val="24"/>
          <w:rtl/>
          <w:lang w:bidi="fa-IR"/>
        </w:rPr>
        <w:t xml:space="preserve">و تالک (1962، ص 253) </w:t>
      </w:r>
      <w:r w:rsidRPr="00013541">
        <w:rPr>
          <w:rFonts w:ascii="Calibri" w:eastAsia="Times New Roman" w:hAnsi="Calibri" w:cs="B Mitra" w:hint="eastAsia"/>
          <w:sz w:val="24"/>
          <w:szCs w:val="24"/>
          <w:rtl/>
          <w:lang w:bidi="fa-IR"/>
        </w:rPr>
        <w:t>؛</w:t>
      </w:r>
      <w:r w:rsidRPr="00013541">
        <w:rPr>
          <w:rFonts w:ascii="Calibri" w:eastAsia="Times New Roman" w:hAnsi="Calibri" w:cs="B Mitra" w:hint="cs"/>
          <w:sz w:val="24"/>
          <w:szCs w:val="24"/>
          <w:rtl/>
          <w:lang w:bidi="fa-IR"/>
        </w:rPr>
        <w:t xml:space="preserve"> بیوکنن (1966، صفحات 3-32).</w:t>
      </w:r>
    </w:p>
    <w:p w14:paraId="69FEB10E"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b</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 xml:space="preserve">بری (1965،صفحات 14-312) </w:t>
      </w:r>
      <w:r w:rsidRPr="00013541">
        <w:rPr>
          <w:rFonts w:ascii="Calibri" w:eastAsia="Times New Roman" w:hAnsi="Calibri" w:cs="B Mitra" w:hint="eastAsia"/>
          <w:sz w:val="24"/>
          <w:szCs w:val="24"/>
          <w:rtl/>
          <w:lang w:bidi="fa-IR"/>
        </w:rPr>
        <w:t>؛</w:t>
      </w:r>
      <w:r w:rsidRPr="00013541">
        <w:rPr>
          <w:rFonts w:ascii="Calibri" w:eastAsia="Times New Roman" w:hAnsi="Calibri" w:cs="B Mitra" w:hint="cs"/>
          <w:sz w:val="24"/>
          <w:szCs w:val="24"/>
          <w:rtl/>
          <w:lang w:bidi="fa-IR"/>
        </w:rPr>
        <w:t xml:space="preserve"> ری (1975، صفحات 91-1286).</w:t>
      </w:r>
    </w:p>
    <w:p w14:paraId="6ADB51D5"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c</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بیوکنن</w:t>
      </w:r>
      <w:r w:rsidRPr="00013541">
        <w:rPr>
          <w:rFonts w:ascii="Calibri" w:eastAsia="Times New Roman" w:hAnsi="Calibri" w:cs="B Mitra" w:hint="cs"/>
          <w:b/>
          <w:bCs/>
          <w:sz w:val="24"/>
          <w:szCs w:val="24"/>
          <w:rtl/>
          <w:lang w:bidi="fa-IR"/>
        </w:rPr>
        <w:t xml:space="preserve"> </w:t>
      </w:r>
      <w:r w:rsidRPr="00013541">
        <w:rPr>
          <w:rFonts w:ascii="Calibri" w:eastAsia="Times New Roman" w:hAnsi="Calibri" w:cs="B Mitra" w:hint="cs"/>
          <w:sz w:val="24"/>
          <w:szCs w:val="24"/>
          <w:rtl/>
          <w:lang w:bidi="fa-IR"/>
        </w:rPr>
        <w:t xml:space="preserve">و تالک (1962، ص 80) </w:t>
      </w:r>
      <w:r w:rsidRPr="00013541">
        <w:rPr>
          <w:rFonts w:ascii="Calibri" w:eastAsia="Times New Roman" w:hAnsi="Calibri" w:cs="B Mitra" w:hint="eastAsia"/>
          <w:sz w:val="24"/>
          <w:szCs w:val="24"/>
          <w:rtl/>
          <w:lang w:bidi="fa-IR"/>
        </w:rPr>
        <w:t>؛</w:t>
      </w:r>
      <w:r w:rsidRPr="00013541">
        <w:rPr>
          <w:rFonts w:ascii="Calibri" w:eastAsia="Times New Roman" w:hAnsi="Calibri" w:cs="B Mitra" w:hint="cs"/>
          <w:sz w:val="24"/>
          <w:szCs w:val="24"/>
          <w:rtl/>
          <w:lang w:bidi="fa-IR"/>
        </w:rPr>
        <w:t xml:space="preserve"> ویکسل (1896، صفحات 96-87).</w:t>
      </w:r>
    </w:p>
    <w:p w14:paraId="7ADF39DB"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d</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ری (1969، ص 41، نکته 6) ؛ کندال (1941، ص 117) ؛ بیوکنن</w:t>
      </w:r>
      <w:r w:rsidRPr="00013541">
        <w:rPr>
          <w:rFonts w:ascii="Calibri" w:eastAsia="Times New Roman" w:hAnsi="Calibri" w:cs="B Mitra" w:hint="cs"/>
          <w:b/>
          <w:bCs/>
          <w:sz w:val="24"/>
          <w:szCs w:val="24"/>
          <w:rtl/>
          <w:lang w:bidi="fa-IR"/>
        </w:rPr>
        <w:t xml:space="preserve"> </w:t>
      </w:r>
      <w:r w:rsidRPr="00013541">
        <w:rPr>
          <w:rFonts w:ascii="Calibri" w:eastAsia="Times New Roman" w:hAnsi="Calibri" w:cs="B Mitra" w:hint="cs"/>
          <w:sz w:val="24"/>
          <w:szCs w:val="24"/>
          <w:rtl/>
          <w:lang w:bidi="fa-IR"/>
        </w:rPr>
        <w:t>و تالک (1962، صفحات 30-128).</w:t>
      </w:r>
    </w:p>
    <w:p w14:paraId="60BB92E6"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e</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ری (1975، صفحات 8-1277).</w:t>
      </w:r>
    </w:p>
    <w:p w14:paraId="16FF63A3"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f</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ویکسل (1986، صفحات 96-87) ؛ بیوکنن (1949). البته این فرض در تمام نظریه‌های قراردادی حکومت، مشترک است.</w:t>
      </w:r>
    </w:p>
    <w:p w14:paraId="5E9E3523"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g</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ری (1975، ص 8-1293).</w:t>
      </w:r>
    </w:p>
    <w:p w14:paraId="76696025"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h</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این فرض به طور ضمنی در اصل گمنامی توسط ری (1969) و تیلر (1969) و همچنین در مثال بری (1965، بویژه در ص 313) در نظر گرفته شد.</w:t>
      </w:r>
    </w:p>
    <w:p w14:paraId="439A62E1"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i</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ویکسل (1986) ؛ کندال (1941ف ص 109).</w:t>
      </w:r>
    </w:p>
    <w:p w14:paraId="14D019E6"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r w:rsidRPr="00013541">
        <w:rPr>
          <w:rFonts w:ascii="Calibri" w:eastAsia="Times New Roman" w:hAnsi="Calibri" w:cs="B Mitra"/>
          <w:sz w:val="24"/>
          <w:szCs w:val="24"/>
          <w:vertAlign w:val="superscript"/>
          <w:lang w:bidi="fa-IR"/>
        </w:rPr>
        <w:t>j</w:t>
      </w:r>
      <w:r w:rsidRPr="00013541">
        <w:rPr>
          <w:rFonts w:ascii="Calibri" w:eastAsia="Times New Roman" w:hAnsi="Calibri" w:cs="B Mitra" w:hint="cs"/>
          <w:sz w:val="24"/>
          <w:szCs w:val="24"/>
          <w:vertAlign w:val="superscript"/>
          <w:rtl/>
          <w:lang w:bidi="fa-IR"/>
        </w:rPr>
        <w:t xml:space="preserve"> </w:t>
      </w:r>
      <w:r w:rsidRPr="00013541">
        <w:rPr>
          <w:rFonts w:ascii="Calibri" w:eastAsia="Times New Roman" w:hAnsi="Calibri" w:cs="B Mitra" w:hint="cs"/>
          <w:sz w:val="24"/>
          <w:szCs w:val="24"/>
          <w:rtl/>
          <w:lang w:bidi="fa-IR"/>
        </w:rPr>
        <w:t xml:space="preserve">بطور ضمنی. </w:t>
      </w:r>
    </w:p>
    <w:p w14:paraId="0E7E3CF6" w14:textId="77777777" w:rsidR="00013541" w:rsidRPr="00013541" w:rsidRDefault="00013541" w:rsidP="00013541">
      <w:pPr>
        <w:bidi/>
        <w:spacing w:after="0" w:line="240" w:lineRule="auto"/>
        <w:jc w:val="both"/>
        <w:rPr>
          <w:rFonts w:ascii="Calibri" w:eastAsia="Times New Roman" w:hAnsi="Calibri" w:cs="B Mitra"/>
          <w:sz w:val="24"/>
          <w:szCs w:val="24"/>
          <w:rtl/>
          <w:lang w:bidi="fa-IR"/>
        </w:rPr>
      </w:pPr>
    </w:p>
    <w:p w14:paraId="1BF569E2" w14:textId="5C7CF396" w:rsidR="00013541" w:rsidRPr="00013541" w:rsidRDefault="00013541" w:rsidP="00B8274F">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جانبی مجاز باشد، بازتوزیع ثروت بین موافقان و مخالفین پیشنهاد موجب برقراری توازن می‌شود</w:t>
      </w:r>
      <w:r w:rsidRPr="00013541">
        <w:rPr>
          <w:rFonts w:ascii="Calibri" w:eastAsia="Times New Roman" w:hAnsi="Calibri" w:cs="B Mitra"/>
          <w:sz w:val="28"/>
          <w:szCs w:val="28"/>
          <w:vertAlign w:val="superscript"/>
          <w:rtl/>
          <w:lang w:bidi="fa-IR"/>
        </w:rPr>
        <w:footnoteReference w:id="513"/>
      </w:r>
      <w:r w:rsidRPr="00013541">
        <w:rPr>
          <w:rFonts w:ascii="Calibri" w:eastAsia="Times New Roman" w:hAnsi="Calibri" w:cs="B Mitra" w:hint="cs"/>
          <w:sz w:val="28"/>
          <w:szCs w:val="28"/>
          <w:rtl/>
          <w:lang w:bidi="fa-IR"/>
        </w:rPr>
        <w:t>. اگر در بازی‌های ساخت و پاخت، پرداخت‌های جانبی مجاز نباشد، میزان خالص درآمد انتقال یافته به سختی قابل اندازه‌گیری است. با این اوصاف وقتی تشکیل ائتلاف پایدار ممکن نیست، تحت قاعده اکثریت آراء انتظار این است که فرآیند پویای بازتعریف موضوع به منظور ایجاد ائتلاف‌های برنده و بازنده هم اندازه با ترکیب</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های متفاوت از افراد، بازتوزیع خالصی برابر صفر را نتیجه دهد. </w:t>
      </w:r>
      <w:r w:rsidRPr="00013541">
        <w:rPr>
          <w:rFonts w:ascii="Calibri" w:eastAsia="Times New Roman" w:hAnsi="Calibri" w:cs="B Mitra" w:hint="cs"/>
          <w:sz w:val="28"/>
          <w:szCs w:val="28"/>
          <w:rtl/>
          <w:lang w:bidi="fa-IR"/>
        </w:rPr>
        <w:lastRenderedPageBreak/>
        <w:t xml:space="preserve">فرض </w:t>
      </w:r>
      <w:r w:rsidRPr="00013541">
        <w:rPr>
          <w:rFonts w:ascii="Calibri" w:eastAsia="Times New Roman" w:hAnsi="Calibri" w:cs="B Mitra" w:hint="cs"/>
          <w:i/>
          <w:iCs/>
          <w:sz w:val="28"/>
          <w:szCs w:val="28"/>
          <w:rtl/>
          <w:lang w:bidi="fa-IR"/>
        </w:rPr>
        <w:t>رایکر</w:t>
      </w:r>
      <w:r w:rsidRPr="00013541">
        <w:rPr>
          <w:rFonts w:ascii="Calibri" w:eastAsia="Times New Roman" w:hAnsi="Calibri" w:cs="B Mitra" w:hint="cs"/>
          <w:sz w:val="28"/>
          <w:szCs w:val="28"/>
          <w:rtl/>
          <w:lang w:bidi="fa-IR"/>
        </w:rPr>
        <w:t xml:space="preserve"> مبنی بر اینکه سیاست یک بازی مجموع صفر بازتوزیع</w:t>
      </w:r>
      <w:r w:rsidR="004D59FD">
        <w:rPr>
          <w:rFonts w:ascii="Calibri" w:eastAsia="Times New Roman" w:hAnsi="Calibri" w:cs="B Mitra" w:hint="cs"/>
          <w:sz w:val="28"/>
          <w:szCs w:val="28"/>
          <w:rtl/>
          <w:lang w:bidi="fa-IR"/>
        </w:rPr>
        <w:t>ی</w:t>
      </w:r>
      <w:r w:rsidRPr="00013541">
        <w:rPr>
          <w:rFonts w:ascii="Calibri" w:eastAsia="Times New Roman" w:hAnsi="Calibri" w:cs="B Mitra" w:hint="cs"/>
          <w:sz w:val="28"/>
          <w:szCs w:val="28"/>
          <w:rtl/>
          <w:lang w:bidi="fa-IR"/>
        </w:rPr>
        <w:t xml:space="preserve"> است، بیانگر ویژگی توزیعی عملکرد فرایندهای سیاسی تحت قاعده اکثریت آراء در بلند مدت است. </w:t>
      </w:r>
    </w:p>
    <w:p w14:paraId="30EBC5A4" w14:textId="77777777" w:rsidR="00013541" w:rsidRPr="00013541" w:rsidRDefault="00013541" w:rsidP="00C1266A">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این قابلیت تاثیرگذاری قاعده اکثریت آراء بر نتایج باید به دقت بررسی شود. ویژگی‌های بازتوزیعی قاعده اکثریت آراء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تواند از چنان پویایی برخوردار باشد که موجب تفوق اکثریت برنده با اختلاف ناچیز بر گروه بزرگ دیگر شود. بنابراین فرض </w:t>
      </w:r>
      <w:r w:rsidRPr="00013541">
        <w:rPr>
          <w:rFonts w:ascii="Calibri" w:eastAsia="Times New Roman" w:hAnsi="Calibri" w:cs="B Mitra" w:hint="cs"/>
          <w:i/>
          <w:iCs/>
          <w:sz w:val="28"/>
          <w:szCs w:val="28"/>
          <w:rtl/>
          <w:lang w:bidi="fa-IR"/>
        </w:rPr>
        <w:t>ری</w:t>
      </w:r>
      <w:r w:rsidRPr="00013541">
        <w:rPr>
          <w:rFonts w:ascii="Calibri" w:eastAsia="Times New Roman" w:hAnsi="Calibri" w:cs="B Mitra" w:hint="cs"/>
          <w:sz w:val="28"/>
          <w:szCs w:val="28"/>
          <w:rtl/>
          <w:lang w:bidi="fa-IR"/>
        </w:rPr>
        <w:t xml:space="preserve"> مبنی بر برابری احتمال اینکه رأی‌دهنده طرفدار گزینه برنده یا گزینه بازنده باشد، قابل توجیه است. اگر به فرض فوق، فرض برابری شدت ترجیحات </w:t>
      </w:r>
      <w:r w:rsidRPr="00013541">
        <w:rPr>
          <w:rFonts w:ascii="Calibri" w:eastAsia="Times New Roman" w:hAnsi="Calibri" w:cs="B Mitra" w:hint="cs"/>
          <w:i/>
          <w:iCs/>
          <w:sz w:val="28"/>
          <w:szCs w:val="28"/>
          <w:rtl/>
          <w:lang w:bidi="fa-IR"/>
        </w:rPr>
        <w:t>ری</w:t>
      </w:r>
      <w:r w:rsidRPr="00013541">
        <w:rPr>
          <w:rFonts w:ascii="Calibri" w:eastAsia="Times New Roman" w:hAnsi="Calibri" w:cs="B Mitra" w:hint="cs"/>
          <w:sz w:val="28"/>
          <w:szCs w:val="28"/>
          <w:rtl/>
          <w:lang w:bidi="fa-IR"/>
        </w:rPr>
        <w:t xml:space="preserve"> و اصول موضوعه </w:t>
      </w:r>
      <w:r w:rsidRPr="00013541">
        <w:rPr>
          <w:rFonts w:ascii="Calibri" w:eastAsia="Times New Roman" w:hAnsi="Calibri" w:cs="B Mitra" w:hint="cs"/>
          <w:i/>
          <w:iCs/>
          <w:sz w:val="28"/>
          <w:szCs w:val="28"/>
          <w:rtl/>
          <w:lang w:bidi="fa-IR"/>
        </w:rPr>
        <w:t>مِی</w:t>
      </w:r>
      <w:r w:rsidRPr="00013541">
        <w:rPr>
          <w:rFonts w:ascii="Calibri" w:eastAsia="Times New Roman" w:hAnsi="Calibri" w:cs="B Mitra"/>
          <w:sz w:val="28"/>
          <w:szCs w:val="28"/>
          <w:vertAlign w:val="superscript"/>
          <w:rtl/>
          <w:lang w:bidi="fa-IR"/>
        </w:rPr>
        <w:footnoteReference w:id="514"/>
      </w:r>
      <w:r w:rsidRPr="00013541">
        <w:rPr>
          <w:rFonts w:ascii="Calibri" w:eastAsia="Times New Roman" w:hAnsi="Calibri" w:cs="B Mitra" w:hint="cs"/>
          <w:sz w:val="28"/>
          <w:szCs w:val="28"/>
          <w:rtl/>
          <w:lang w:bidi="fa-IR"/>
        </w:rPr>
        <w:t>را اضافه کنیم، در این صورت انتظار داریم بهبود در مطلوبیت انتظاری کسانی که به گزینه برنده رای داده‌اند برابر با کاهش در مطلوبت انتظاری افرادی باشد که به گزینه بازنده رأی داده‌اند. بنابراین فروض مربوط به ویژگی‌های هنجاری قاعده اکثریت دلالت بر آن دارند که تصویب یک موضوع، هیچ افزایش خالصی در مطلوبیت انتظاری درپی ندارد. در این صورت، هم به لحاظ بازده پولی و هم به لحاظ مطلوبیت انتظاری با یک بازی مجموع صفر مواجه هستیم. اکنون این سوال قابل طرح است که چرا اساساً بازی انجام می‌شود؟ فروض هنجاری که استفاده از قاعده اکثریت آرا را در یک موضوع معین توصیه می‌کنند در بلند مدت برای انتخاب از بین دو موضوع، این قاعده را مناسب نمی‌دانند</w:t>
      </w:r>
      <w:r w:rsidRPr="00013541">
        <w:rPr>
          <w:rFonts w:ascii="Calibri" w:eastAsia="Times New Roman" w:hAnsi="Calibri" w:cs="B Mitra"/>
          <w:sz w:val="28"/>
          <w:szCs w:val="28"/>
          <w:vertAlign w:val="superscript"/>
          <w:rtl/>
          <w:lang w:bidi="fa-IR"/>
        </w:rPr>
        <w:footnoteReference w:id="515"/>
      </w:r>
      <w:r w:rsidRPr="00013541">
        <w:rPr>
          <w:rFonts w:ascii="Calibri" w:eastAsia="Times New Roman" w:hAnsi="Calibri" w:cs="B Mitra" w:hint="cs"/>
          <w:sz w:val="28"/>
          <w:szCs w:val="28"/>
          <w:rtl/>
          <w:lang w:bidi="fa-IR"/>
        </w:rPr>
        <w:t>. بر اساس همین ویژگی قاعده اکثریت آراء می‌توان توضیح داد که چرا صاحب ‌نظرانی مثل بریتن</w:t>
      </w:r>
      <w:r w:rsidRPr="00013541">
        <w:rPr>
          <w:rFonts w:ascii="Calibri" w:eastAsia="Times New Roman" w:hAnsi="Calibri" w:cs="B Mitra"/>
          <w:sz w:val="28"/>
          <w:szCs w:val="28"/>
          <w:vertAlign w:val="superscript"/>
          <w:rtl/>
          <w:lang w:bidi="fa-IR"/>
        </w:rPr>
        <w:footnoteReference w:id="516"/>
      </w:r>
      <w:r w:rsidRPr="00013541">
        <w:rPr>
          <w:rFonts w:ascii="Calibri" w:eastAsia="Times New Roman" w:hAnsi="Calibri" w:cs="B Mitra" w:hint="cs"/>
          <w:sz w:val="28"/>
          <w:szCs w:val="28"/>
          <w:rtl/>
          <w:lang w:bidi="fa-IR"/>
        </w:rPr>
        <w:t xml:space="preserve"> (1975) نسبت به فایده بلند مدت دموکراسی‌های مبتنی بر اکثریت آراء برای جامعه نا امید شده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اند. </w:t>
      </w:r>
    </w:p>
    <w:p w14:paraId="6009E371" w14:textId="77777777" w:rsidR="00013541" w:rsidRPr="00013541" w:rsidRDefault="00013541" w:rsidP="004D59FD">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دریافتیم که ویژگی‌های بازتوزیعی قاعده اکثریت، برقرای ائتلاف برنده و پایدار را با مشکل مواجه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سازد و منجر به دور و تسلسل می‌شود. البته اگر تشکیل یک ائتلاف برنده پایدار ممکن باشد، در این صورت هزینه‌های معاملاتی دور و تسلسل و تشکیل و تخریب ائتلاف‌ها به میزان قابل توجهی کاهش یافته یا از بین می‌روند. اگر اعضای کمیته در ارائه پیشنهاد و تعدیل آن آزاد باشند، در این صورت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توان انتظار داشت که یک ائتلاف پایدار برقرار باشد و بازتوزیع به طور پیوسته از اعضای بازنده کمیته به برندگان صورت پذیرد. این نتیجه ظالمانه قاعده اکثریت ممکن است حتی از بازتوزیع بی‌ثمر</w:t>
      </w:r>
      <w:r w:rsidRPr="00013541">
        <w:rPr>
          <w:rFonts w:ascii="Calibri" w:eastAsia="Times New Roman" w:hAnsi="Calibri" w:cs="B Mitra"/>
          <w:sz w:val="28"/>
          <w:szCs w:val="28"/>
          <w:vertAlign w:val="superscript"/>
          <w:rtl/>
          <w:lang w:bidi="fa-IR"/>
        </w:rPr>
        <w:footnoteReference w:id="517"/>
      </w:r>
      <w:r w:rsidRPr="00013541">
        <w:rPr>
          <w:rFonts w:ascii="Calibri" w:eastAsia="Times New Roman" w:hAnsi="Calibri" w:cs="B Mitra" w:hint="cs"/>
          <w:sz w:val="28"/>
          <w:szCs w:val="28"/>
          <w:rtl/>
          <w:lang w:bidi="fa-IR"/>
        </w:rPr>
        <w:t xml:space="preserve"> و البته کم وبیش منصفانه‌ای</w:t>
      </w:r>
      <w:r w:rsidRPr="00013541">
        <w:rPr>
          <w:rFonts w:ascii="Calibri" w:eastAsia="Times New Roman" w:hAnsi="Calibri" w:cs="B Mitra"/>
          <w:sz w:val="28"/>
          <w:szCs w:val="28"/>
          <w:vertAlign w:val="superscript"/>
          <w:rtl/>
          <w:lang w:bidi="fa-IR"/>
        </w:rPr>
        <w:footnoteReference w:id="518"/>
      </w:r>
      <w:r w:rsidRPr="00013541">
        <w:rPr>
          <w:rFonts w:ascii="Calibri" w:eastAsia="Times New Roman" w:hAnsi="Calibri" w:cs="B Mitra" w:hint="cs"/>
          <w:sz w:val="28"/>
          <w:szCs w:val="28"/>
          <w:rtl/>
          <w:lang w:bidi="fa-IR"/>
        </w:rPr>
        <w:t xml:space="preserve"> که به دلیل دور و تسلسل دائمی حاصل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شود بدتر باشد (بیوکنن،</w:t>
      </w:r>
      <w:r w:rsidRPr="00013541">
        <w:rPr>
          <w:rFonts w:ascii="Times New Roman" w:eastAsia="Times New Roman" w:hAnsi="Times New Roman" w:cs="Times New Roman"/>
          <w:sz w:val="28"/>
          <w:szCs w:val="28"/>
          <w:lang w:bidi="fa-IR"/>
        </w:rPr>
        <w:t>a</w:t>
      </w:r>
      <w:r w:rsidRPr="00013541">
        <w:rPr>
          <w:rFonts w:ascii="Calibri" w:eastAsia="Times New Roman" w:hAnsi="Calibri" w:cs="B Mitra" w:hint="cs"/>
          <w:sz w:val="28"/>
          <w:szCs w:val="28"/>
          <w:rtl/>
          <w:lang w:bidi="fa-IR"/>
        </w:rPr>
        <w:t xml:space="preserve"> 1954). استراتمن (1996) با انجام آزمون‌هایی در مورد دور و تسلسل در کنگره آمریکا که در فصل قبل نیز راجع به آنها بحث شد، نشان داد که چنین اکثریت پایدار و مستبدی حداقل درخصوص اعتبارات فدرال شکل می‌گیرد. </w:t>
      </w:r>
    </w:p>
    <w:p w14:paraId="76674F19" w14:textId="77777777" w:rsidR="00013541" w:rsidRPr="00013541" w:rsidRDefault="00013541" w:rsidP="004D59FD">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بنابراین به هنگام استدلال در حمایت از قاعده اکثریت آراء به طور ضمنی فرض می‌شود که هیچ ائتلافِ اکثریتِ پایدار که به اقلیت ظلم کند شکل نمی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گیرد و همچنین فرض می‌شود که هزینه‌های معاملاتی صفر می‌باشد، مشابه فرض </w:t>
      </w:r>
      <w:r w:rsidRPr="00013541">
        <w:rPr>
          <w:rFonts w:ascii="Calibri" w:eastAsia="Times New Roman" w:hAnsi="Calibri" w:cs="B Mitra" w:hint="cs"/>
          <w:sz w:val="28"/>
          <w:szCs w:val="28"/>
          <w:rtl/>
          <w:lang w:bidi="fa-IR"/>
        </w:rPr>
        <w:lastRenderedPageBreak/>
        <w:t>صفر بودن هزینه‌های زمانی تصمیم‌گیری در قاعدۀ اتفاق آراء. فرآیند ارائه پیشنهاد باید به ترتیبی طراحی شود که یا دور و تسلسل شکل نگیرد و یا در صورت بروز دور و تسلسل و اضافه شدن یک مولفه بازتوزیعی خالص به موضوع، مجموعه تصمیم‌های کارایی تخصیصی که از قبل تعیین شده اند به قوت خود باقی بمانند و از اثرات بازتوزیعی فرایند دور و تسلسل مصون باقی بمانند. اینکه فرآیند بازتعریف موضوع، تشکیل ائتلاف و بروز دور و تسلسل اثر رفاهی خالصی به همراه دارد یا خیر، سوالی است که باید به آن پاسخ داده شود.</w:t>
      </w:r>
    </w:p>
    <w:p w14:paraId="7452653E" w14:textId="77777777" w:rsidR="00013541" w:rsidRPr="00013541" w:rsidRDefault="00013541" w:rsidP="00013541">
      <w:pPr>
        <w:bidi/>
        <w:jc w:val="both"/>
        <w:rPr>
          <w:rFonts w:ascii="Calibri" w:eastAsia="Times New Roman" w:hAnsi="Calibri" w:cs="B Mitra"/>
          <w:i/>
          <w:iCs/>
          <w:sz w:val="32"/>
          <w:szCs w:val="32"/>
          <w:rtl/>
          <w:lang w:bidi="fa-IR"/>
        </w:rPr>
      </w:pPr>
      <w:r w:rsidRPr="00013541">
        <w:rPr>
          <w:rFonts w:ascii="Calibri" w:eastAsia="Times New Roman" w:hAnsi="Calibri" w:cs="B Mitra" w:hint="cs"/>
          <w:i/>
          <w:iCs/>
          <w:sz w:val="32"/>
          <w:szCs w:val="32"/>
          <w:rtl/>
          <w:lang w:bidi="fa-IR"/>
        </w:rPr>
        <w:t xml:space="preserve">2-7-6 تصمیم گیری در مورد بازتوزیع تحت قاعده اتفاق آراء </w:t>
      </w:r>
    </w:p>
    <w:p w14:paraId="180302C6"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موضوعی که تعارضِ منافع پیرامون آن اجتناب ناپذیر است، تحت قاعده اتفاق آراء شکست می‌خورد. تحت قاعده اتفاق آراء، بازتعریف درآمد و ثروت غیر از حالت داوطلبانه که در فصل 3 توصیف شد و بازتوزیع حقوق مالکیت ممکن نیست.</w:t>
      </w:r>
    </w:p>
    <w:p w14:paraId="468E1429" w14:textId="77777777" w:rsidR="00013541" w:rsidRPr="00013541" w:rsidRDefault="00013541" w:rsidP="00C25B3E">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منتقدین قاعده اتفاق آراء دریافتند نتیجه فوق دو اثر ناخوش آیند به همراه دارد. اول آنکه تحت قاعده اتفاق آراء ممکن است هر گونه پیشرفتی با مانع مواجه شود</w:t>
      </w:r>
      <w:r w:rsidRPr="00013541">
        <w:rPr>
          <w:rFonts w:ascii="Calibri" w:eastAsia="Times New Roman" w:hAnsi="Calibri" w:cs="B Mitra"/>
          <w:sz w:val="28"/>
          <w:szCs w:val="28"/>
          <w:vertAlign w:val="superscript"/>
          <w:rtl/>
          <w:lang w:bidi="fa-IR"/>
        </w:rPr>
        <w:footnoteReference w:id="519"/>
      </w:r>
      <w:r w:rsidRPr="00013541">
        <w:rPr>
          <w:rFonts w:ascii="Calibri" w:eastAsia="Times New Roman" w:hAnsi="Calibri" w:cs="B Mitra" w:hint="cs"/>
          <w:sz w:val="28"/>
          <w:szCs w:val="28"/>
          <w:rtl/>
          <w:lang w:bidi="fa-IR"/>
        </w:rPr>
        <w:t>. دیدیم که تا پنج سرنشین واگن در مورد سیگار کشیدن به توافق نرسند قطار عزیمت نخواهد کرد. در بسیاری موارد، پیشرفت‌های فنی موجب کاهش رفاه برخی از افراد می شود. به راستی تقریباً هر تغییر اقتصادی و زیست محیطی ممکن است رفاه عده‌ای را کاهش دهد. علیرغم اینکه قانونی شدن خرید و فروش مواد، جرم و درد و رنج مربوط به آن را از بین می‌برد، اما وضع سردسته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قاچاقچیان</w:t>
      </w:r>
      <w:r w:rsidRPr="00013541">
        <w:rPr>
          <w:rFonts w:ascii="Calibri" w:eastAsia="Times New Roman" w:hAnsi="Calibri" w:cs="B Mitra"/>
          <w:sz w:val="28"/>
          <w:szCs w:val="28"/>
          <w:vertAlign w:val="superscript"/>
          <w:rtl/>
          <w:lang w:bidi="fa-IR"/>
        </w:rPr>
        <w:footnoteReference w:id="520"/>
      </w:r>
      <w:r w:rsidRPr="00013541">
        <w:rPr>
          <w:rFonts w:ascii="Calibri" w:eastAsia="Times New Roman" w:hAnsi="Calibri" w:cs="B Mitra" w:hint="cs"/>
          <w:sz w:val="28"/>
          <w:szCs w:val="28"/>
          <w:rtl/>
          <w:lang w:bidi="fa-IR"/>
        </w:rPr>
        <w:t xml:space="preserve"> که سود قابل توجهی از فروش غیر قانونی می‌برند بد می‌شود و لذا علیه تصویب این موضوع رأی خواهند داد</w:t>
      </w:r>
      <w:r w:rsidRPr="00013541">
        <w:rPr>
          <w:rFonts w:ascii="Calibri" w:eastAsia="Times New Roman" w:hAnsi="Calibri" w:cs="B Mitra"/>
          <w:sz w:val="28"/>
          <w:szCs w:val="28"/>
          <w:vertAlign w:val="superscript"/>
          <w:rtl/>
          <w:lang w:bidi="fa-IR"/>
        </w:rPr>
        <w:footnoteReference w:id="521"/>
      </w:r>
      <w:r w:rsidRPr="00013541">
        <w:rPr>
          <w:rFonts w:ascii="Calibri" w:eastAsia="Times New Roman" w:hAnsi="Calibri" w:cs="B Mitra" w:hint="cs"/>
          <w:sz w:val="28"/>
          <w:szCs w:val="28"/>
          <w:rtl/>
          <w:lang w:bidi="fa-IR"/>
        </w:rPr>
        <w:t>. گر چه در اصل برای هر تغییری هر چند کم اهمیت، مثل انتخاب رنگ کروات من، می‌توان به صورت جمعی تصمیم گرفت و افراد خسارت دیده را به صورت مناسبی جبران کرد، اما هزینه‌ تصمیم‌گیری</w:t>
      </w:r>
      <w:r w:rsidRPr="00013541">
        <w:rPr>
          <w:rFonts w:ascii="Calibri" w:eastAsia="Times New Roman" w:hAnsi="Calibri" w:cs="B Mitra"/>
          <w:sz w:val="28"/>
          <w:szCs w:val="28"/>
          <w:vertAlign w:val="superscript"/>
          <w:rtl/>
          <w:lang w:bidi="fa-IR"/>
        </w:rPr>
        <w:footnoteReference w:id="522"/>
      </w:r>
      <w:r w:rsidRPr="00013541">
        <w:rPr>
          <w:rFonts w:ascii="Calibri" w:eastAsia="Times New Roman" w:hAnsi="Calibri" w:cs="B Mitra" w:hint="cs"/>
          <w:sz w:val="28"/>
          <w:szCs w:val="28"/>
          <w:rtl/>
          <w:lang w:bidi="fa-IR"/>
        </w:rPr>
        <w:t xml:space="preserve"> در مورد چنین تغیراتی تحت قاعده اتفاق آراء به وضوح بازدارنده و مانع تصمیم‌گیری است. ملاحظه می‌شود که مجددا انتقاد مربوط به هزینه تصمیم‌گیری قاعده اتفاق آراء مجدداً مطرح می‌شود. این انتقاد از قاعده اتفاق آراء به طور ضمنی دفاعیه‌ای برای قاعده اکثریت است و علاوه بر این دربرگیرنده این فرض است که تغییرات فناورانه و هر تغییری در توزیع درآمد فعلی و حقوق مالکیت، منصفانه و خنثی است. در هر تغییری، افزایش مطلوبیت افرادی که طرفدار آن هستند برابر است با کاهش مطلوبیت افرادی که مخالف آن تغییر هستند و در طول زمان این افزایش و کاهش مطلوبیت به شکل منصفانه‌ای (بی‌طرفانه‌ای) بین مردم توزیع می‌شود. ورای این فرض، فرض دیگری نیز قرار دارد مبنی بر اینکه فرآیند</w:t>
      </w:r>
      <w:r w:rsidRPr="00013541">
        <w:rPr>
          <w:rFonts w:ascii="Calibri" w:eastAsia="Times New Roman" w:hAnsi="Calibri" w:cs="B Mitra"/>
          <w:sz w:val="28"/>
          <w:szCs w:val="28"/>
          <w:lang w:bidi="fa-IR"/>
        </w:rPr>
        <w:t xml:space="preserve"> </w:t>
      </w:r>
      <w:r w:rsidRPr="00013541">
        <w:rPr>
          <w:rFonts w:ascii="Calibri" w:eastAsia="Times New Roman" w:hAnsi="Calibri" w:cs="B Mitra" w:hint="cs"/>
          <w:sz w:val="28"/>
          <w:szCs w:val="28"/>
          <w:rtl/>
          <w:lang w:bidi="fa-IR"/>
        </w:rPr>
        <w:t>طرح موضوع در کمیته به نحوی است که تعدیل و بازتوزیع موضوعات به شکلی که به صورت نظام‌مند</w:t>
      </w:r>
      <w:r w:rsidRPr="00013541">
        <w:rPr>
          <w:rFonts w:ascii="Calibri" w:eastAsia="Times New Roman" w:hAnsi="Calibri" w:cs="B Mitra"/>
          <w:sz w:val="28"/>
          <w:szCs w:val="28"/>
          <w:vertAlign w:val="superscript"/>
          <w:rtl/>
          <w:lang w:bidi="fa-IR"/>
        </w:rPr>
        <w:footnoteReference w:id="523"/>
      </w:r>
      <w:r w:rsidRPr="00013541">
        <w:rPr>
          <w:rFonts w:ascii="Calibri" w:eastAsia="Times New Roman" w:hAnsi="Calibri" w:cs="B Mitra" w:hint="cs"/>
          <w:sz w:val="28"/>
          <w:szCs w:val="28"/>
          <w:rtl/>
          <w:lang w:bidi="fa-IR"/>
        </w:rPr>
        <w:t xml:space="preserve"> به نفع یک گروه و به ضرر سایرین شود غیر ممکن است. موضوعات مربوط به تغییر حقوق مالکیت و بازتوزیع بدون سوگیری در مورد زمان و ناحیه جغرافیایی مطرح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شوند و کمیته براساس قاعده اکثریت، آنها را تصویب </w:t>
      </w:r>
      <w:r w:rsidRPr="00013541">
        <w:rPr>
          <w:rFonts w:ascii="Calibri" w:eastAsia="Times New Roman" w:hAnsi="Calibri" w:cs="B Mitra" w:hint="cs"/>
          <w:sz w:val="28"/>
          <w:szCs w:val="28"/>
          <w:rtl/>
          <w:lang w:bidi="fa-IR"/>
        </w:rPr>
        <w:lastRenderedPageBreak/>
        <w:t xml:space="preserve">یا رد می‌کند. اگر تداوم پیشرفت فنی گرفتارِ بن بست‌های تصمیم گیری جمعی نشود، در بلند مدت همه افراد از منافع ناشی از کارایی ذاتی حاصل از پیشرفت فن‌آوری منتفع می‌شوند.  </w:t>
      </w:r>
    </w:p>
    <w:p w14:paraId="53A84581" w14:textId="77777777" w:rsidR="00013541" w:rsidRPr="00013541" w:rsidRDefault="00013541" w:rsidP="00C25B3E">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نگرانی دوم در مورد کاربرد قاعده اتفاق آراء جهت تصمیم‌گیری در مورد بازتوزیع و حقوق مالکیت این است که ممکن است اقلیت خاصی که معمولاً ارزش‌های اخلاقی مورد پذیرش عموم را نقض می‌کنند از حق وتویی که این قاعده به یک اقلیت می‌دهد بهره ببرند. الغاء برده‌داری توسط برده‌داران و بازتوزیع درآمد، توسط ثروتمندان متوقف می‌شود. اگر یک گروه از مردم بر حسب شانس یا مهارت یا زیرکی به درآمد و ثروتی بالاتر از متوسط ثروت جامعه دست یابند، قاعده اتفاق آراء موقعیت آنها را تضمین می‌کند زیرا این توزیع درآمد از طریق اقدام جمعی جامعه به هم نخواهد خورد. افرادی که از حفظ وضع موجود فایده می‌برند، تحت قاعده اتفاق آراء در حفظ آن موفق خواهند بود</w:t>
      </w:r>
      <w:r w:rsidRPr="00013541">
        <w:rPr>
          <w:rFonts w:ascii="Calibri" w:eastAsia="Times New Roman" w:hAnsi="Calibri" w:cs="B Mitra"/>
          <w:sz w:val="28"/>
          <w:szCs w:val="28"/>
          <w:vertAlign w:val="superscript"/>
          <w:rtl/>
          <w:lang w:bidi="fa-IR"/>
        </w:rPr>
        <w:footnoteReference w:id="524"/>
      </w:r>
      <w:r w:rsidRPr="00013541">
        <w:rPr>
          <w:rFonts w:ascii="Calibri" w:eastAsia="Times New Roman" w:hAnsi="Calibri" w:cs="B Mitra" w:hint="cs"/>
          <w:sz w:val="28"/>
          <w:szCs w:val="28"/>
          <w:rtl/>
          <w:lang w:bidi="fa-IR"/>
        </w:rPr>
        <w:t xml:space="preserve">.  </w:t>
      </w:r>
    </w:p>
    <w:p w14:paraId="797F532E" w14:textId="77777777" w:rsidR="00013541" w:rsidRPr="00013541" w:rsidRDefault="00013541" w:rsidP="00013541">
      <w:pPr>
        <w:bidi/>
        <w:jc w:val="both"/>
        <w:rPr>
          <w:rFonts w:ascii="Calibri" w:eastAsia="Times New Roman" w:hAnsi="Calibri" w:cs="B Mitra"/>
          <w:b/>
          <w:bCs/>
          <w:sz w:val="28"/>
          <w:szCs w:val="28"/>
          <w:rtl/>
          <w:lang w:bidi="fa-IR"/>
        </w:rPr>
      </w:pPr>
      <w:r w:rsidRPr="00013541">
        <w:rPr>
          <w:rFonts w:ascii="Calibri" w:eastAsia="Times New Roman" w:hAnsi="Calibri" w:cs="B Mitra" w:hint="cs"/>
          <w:b/>
          <w:bCs/>
          <w:sz w:val="28"/>
          <w:szCs w:val="28"/>
          <w:rtl/>
          <w:lang w:bidi="fa-IR"/>
        </w:rPr>
        <w:t>6- 8 نتیجه گیری</w:t>
      </w:r>
    </w:p>
    <w:p w14:paraId="24A70C71"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فردی که مباحث مربوط به قواعد رأی‌گیری اتفاق آراء و اکثریت آراء را دنبال می‌کند و بر این عقیده است که تصمیم‌گیری جمعی فقط برای یک موضوع معین قابلیت کاربرد دارد وتنها یک قاعده، بهترین روش برای تصمیم گیری جمعی است، قابل بخشش است</w:t>
      </w:r>
      <w:r w:rsidRPr="00013541">
        <w:rPr>
          <w:rFonts w:ascii="Calibri" w:eastAsia="Times New Roman" w:hAnsi="Calibri" w:cs="B Mitra"/>
          <w:sz w:val="28"/>
          <w:szCs w:val="28"/>
          <w:vertAlign w:val="superscript"/>
          <w:rtl/>
          <w:lang w:bidi="fa-IR"/>
        </w:rPr>
        <w:footnoteReference w:id="525"/>
      </w:r>
      <w:r w:rsidRPr="00013541">
        <w:rPr>
          <w:rFonts w:ascii="Calibri" w:eastAsia="Times New Roman" w:hAnsi="Calibri" w:cs="B Mitra" w:hint="cs"/>
          <w:sz w:val="28"/>
          <w:szCs w:val="28"/>
          <w:rtl/>
          <w:lang w:bidi="fa-IR"/>
        </w:rPr>
        <w:t>. بر این اساس ویکسل (1896، ص89) اظهار می‌دارد:</w:t>
      </w:r>
    </w:p>
    <w:p w14:paraId="379500ED" w14:textId="77777777" w:rsidR="00013541" w:rsidRPr="00013541" w:rsidRDefault="00013541" w:rsidP="00C25B3E">
      <w:pPr>
        <w:bidi/>
        <w:ind w:left="720"/>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اگر قرار بر تصویبِ مخارج عمومی معین باشد ... باید به طور کلی فرض شود که این مخارج ... برای فعالیتی در نظر گرفته شده است که برای کل جامعه مفید است و همه طبقات جامعه بدون استثناء آن را پذیرفته‌اند. اگر اینطور نباشد ... من شخصاً قادر به درک این موضوع نیستم که مورد اخیر</w:t>
      </w:r>
      <w:r w:rsidRPr="00013541">
        <w:rPr>
          <w:rFonts w:ascii="Calibri" w:eastAsia="Times New Roman" w:hAnsi="Calibri" w:cs="B Mitra"/>
          <w:sz w:val="28"/>
          <w:szCs w:val="28"/>
          <w:vertAlign w:val="superscript"/>
          <w:rtl/>
          <w:lang w:bidi="fa-IR"/>
        </w:rPr>
        <w:footnoteReference w:id="526"/>
      </w:r>
      <w:r w:rsidRPr="00013541">
        <w:rPr>
          <w:rFonts w:ascii="Calibri" w:eastAsia="Times New Roman" w:hAnsi="Calibri" w:cs="B Mitra" w:hint="cs"/>
          <w:sz w:val="28"/>
          <w:szCs w:val="28"/>
          <w:rtl/>
          <w:lang w:bidi="fa-IR"/>
        </w:rPr>
        <w:t xml:space="preserve"> چگونه می‌تواند به مفهوم دقیق کلمه پاسخ گوی یک نیاز جمعی باشد.</w:t>
      </w:r>
    </w:p>
    <w:p w14:paraId="6A514E93"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در تمامی "نظریه های قرار دادی" از جمله قرارداد اجتماعی جان لاک (1939، صفحات 451، 131) یک عقیده مشترک وجود دارد: </w:t>
      </w:r>
    </w:p>
    <w:p w14:paraId="4C404C5F" w14:textId="77777777" w:rsidR="00013541" w:rsidRPr="00013541" w:rsidRDefault="00013541" w:rsidP="00C25B3E">
      <w:pPr>
        <w:bidi/>
        <w:ind w:left="720"/>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انسان‌ها ... به زندگی اجتماعی روی می‌آورند ... هر فرد فقط با این هدف که خودش، آزادی‌اش و اموالش را بهتر حفظ کند زندگی در اجتماع را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پذیرد (از هیچ موجود عاقلی انتظار نمی‌رود که شرایطش را به قصد بدتر شدن اوضاع تغییر دهد) و هرگز نمی‌توان تصور کرد که قدرت جامعه</w:t>
      </w:r>
      <w:r w:rsidRPr="00013541">
        <w:rPr>
          <w:rFonts w:ascii="Calibri" w:eastAsia="Times New Roman" w:hAnsi="Calibri" w:cs="B Mitra"/>
          <w:sz w:val="28"/>
          <w:szCs w:val="28"/>
          <w:vertAlign w:val="superscript"/>
          <w:rtl/>
          <w:lang w:bidi="fa-IR"/>
        </w:rPr>
        <w:footnoteReference w:id="527"/>
      </w:r>
      <w:r w:rsidRPr="00013541">
        <w:rPr>
          <w:rFonts w:ascii="Calibri" w:eastAsia="Times New Roman" w:hAnsi="Calibri" w:cs="B Mitra" w:hint="cs"/>
          <w:sz w:val="28"/>
          <w:szCs w:val="28"/>
          <w:rtl/>
          <w:lang w:bidi="fa-IR"/>
        </w:rPr>
        <w:t xml:space="preserve"> یا هیات‌های مقننی که توسط انسان‌ها </w:t>
      </w:r>
      <w:r w:rsidRPr="00013541">
        <w:rPr>
          <w:rFonts w:ascii="Calibri" w:eastAsia="Times New Roman" w:hAnsi="Calibri" w:cs="B Mitra" w:hint="cs"/>
          <w:sz w:val="28"/>
          <w:szCs w:val="28"/>
          <w:rtl/>
          <w:lang w:bidi="fa-IR"/>
        </w:rPr>
        <w:lastRenderedPageBreak/>
        <w:t>تاسیس شده‌اند فراتر از خِیرِ عمومی</w:t>
      </w:r>
      <w:r w:rsidRPr="00013541">
        <w:rPr>
          <w:rFonts w:ascii="Calibri" w:eastAsia="Times New Roman" w:hAnsi="Calibri" w:cs="B Mitra"/>
          <w:sz w:val="28"/>
          <w:szCs w:val="28"/>
          <w:vertAlign w:val="superscript"/>
          <w:rtl/>
          <w:lang w:bidi="fa-IR"/>
        </w:rPr>
        <w:footnoteReference w:id="528"/>
      </w:r>
      <w:r w:rsidRPr="00013541">
        <w:rPr>
          <w:rFonts w:ascii="Calibri" w:eastAsia="Times New Roman" w:hAnsi="Calibri" w:cs="B Mitra" w:hint="cs"/>
          <w:sz w:val="28"/>
          <w:szCs w:val="28"/>
          <w:rtl/>
          <w:lang w:bidi="fa-IR"/>
        </w:rPr>
        <w:t xml:space="preserve"> گسترش یابند، بلکه ایجاد شده‌اند تا از اموال و دارایی همه افراد حمایت کنند</w:t>
      </w:r>
      <w:r w:rsidRPr="00013541">
        <w:rPr>
          <w:rFonts w:ascii="Calibri" w:eastAsia="Times New Roman" w:hAnsi="Calibri" w:cs="B Mitra"/>
          <w:sz w:val="28"/>
          <w:szCs w:val="28"/>
          <w:vertAlign w:val="superscript"/>
          <w:rtl/>
          <w:lang w:bidi="fa-IR"/>
        </w:rPr>
        <w:footnoteReference w:id="529"/>
      </w:r>
      <w:r w:rsidRPr="00013541">
        <w:rPr>
          <w:rFonts w:ascii="Calibri" w:eastAsia="Times New Roman" w:hAnsi="Calibri" w:cs="B Mitra" w:hint="cs"/>
          <w:sz w:val="28"/>
          <w:szCs w:val="28"/>
          <w:rtl/>
          <w:lang w:bidi="fa-IR"/>
        </w:rPr>
        <w:t xml:space="preserve">. </w:t>
      </w:r>
    </w:p>
    <w:p w14:paraId="59BEB2B9"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در نقطه مقابل نظر بریان بری (1965، ص 313) را داریم :</w:t>
      </w:r>
    </w:p>
    <w:p w14:paraId="03DB57B9" w14:textId="4CACFA7C" w:rsidR="00013541" w:rsidRPr="00013541" w:rsidRDefault="00013541" w:rsidP="00754719">
      <w:pPr>
        <w:bidi/>
        <w:ind w:left="720"/>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شرایط سیاسی یک جامعه نه براساس اختلاف نظر احزاب در مورد معاملات و نفع متقابل بلکه براساس اختلاف آنها در مورد مشروعیت موقعیت اولیه‌شان شکل می‌گیرد</w:t>
      </w:r>
      <w:r w:rsidRPr="00013541">
        <w:rPr>
          <w:rFonts w:ascii="Calibri" w:eastAsia="Times New Roman" w:hAnsi="Calibri" w:cs="B Mitra"/>
          <w:sz w:val="28"/>
          <w:szCs w:val="28"/>
          <w:vertAlign w:val="superscript"/>
          <w:rtl/>
          <w:lang w:bidi="fa-IR"/>
        </w:rPr>
        <w:footnoteReference w:id="530"/>
      </w:r>
      <w:r w:rsidRPr="00013541">
        <w:rPr>
          <w:rFonts w:ascii="Calibri" w:eastAsia="Times New Roman" w:hAnsi="Calibri" w:cs="B Mitra" w:hint="cs"/>
          <w:sz w:val="28"/>
          <w:szCs w:val="28"/>
          <w:rtl/>
          <w:lang w:bidi="fa-IR"/>
        </w:rPr>
        <w:t>.</w:t>
      </w:r>
    </w:p>
    <w:p w14:paraId="10C118FF"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و</w:t>
      </w:r>
      <w:r w:rsidRPr="00013541">
        <w:rPr>
          <w:rFonts w:ascii="Calibri" w:eastAsia="Times New Roman" w:hAnsi="Calibri" w:cs="B Mitra"/>
          <w:sz w:val="28"/>
          <w:szCs w:val="28"/>
          <w:rtl/>
          <w:lang w:bidi="fa-IR"/>
        </w:rPr>
        <w:t xml:space="preserve"> </w:t>
      </w:r>
      <w:r w:rsidRPr="00013541">
        <w:rPr>
          <w:rFonts w:ascii="Calibri" w:eastAsia="Times New Roman" w:hAnsi="Calibri" w:cs="B Mitra" w:hint="cs"/>
          <w:sz w:val="28"/>
          <w:szCs w:val="28"/>
          <w:rtl/>
          <w:lang w:bidi="fa-IR"/>
        </w:rPr>
        <w:t>به</w:t>
      </w:r>
      <w:r w:rsidRPr="00013541">
        <w:rPr>
          <w:rFonts w:ascii="Calibri" w:eastAsia="Times New Roman" w:hAnsi="Calibri" w:cs="B Mitra"/>
          <w:sz w:val="28"/>
          <w:szCs w:val="28"/>
          <w:rtl/>
          <w:lang w:bidi="fa-IR"/>
        </w:rPr>
        <w:t xml:space="preserve"> </w:t>
      </w:r>
      <w:r w:rsidRPr="00013541">
        <w:rPr>
          <w:rFonts w:ascii="Calibri" w:eastAsia="Times New Roman" w:hAnsi="Calibri" w:cs="B Mitra" w:hint="cs"/>
          <w:sz w:val="28"/>
          <w:szCs w:val="28"/>
          <w:rtl/>
          <w:lang w:bidi="fa-IR"/>
        </w:rPr>
        <w:t>روشی</w:t>
      </w:r>
      <w:r w:rsidRPr="00013541">
        <w:rPr>
          <w:rFonts w:ascii="Calibri" w:eastAsia="Times New Roman" w:hAnsi="Calibri" w:cs="B Mitra"/>
          <w:sz w:val="28"/>
          <w:szCs w:val="28"/>
          <w:rtl/>
          <w:lang w:bidi="fa-IR"/>
        </w:rPr>
        <w:t xml:space="preserve"> </w:t>
      </w:r>
      <w:r w:rsidRPr="00013541">
        <w:rPr>
          <w:rFonts w:ascii="Calibri" w:eastAsia="Times New Roman" w:hAnsi="Calibri" w:cs="B Mitra" w:hint="cs"/>
          <w:sz w:val="28"/>
          <w:szCs w:val="28"/>
          <w:rtl/>
          <w:lang w:bidi="fa-IR"/>
        </w:rPr>
        <w:t>مشابه</w:t>
      </w:r>
      <w:r w:rsidRPr="00013541">
        <w:rPr>
          <w:rFonts w:ascii="Calibri" w:eastAsia="Times New Roman" w:hAnsi="Calibri" w:cs="B Mitra"/>
          <w:sz w:val="28"/>
          <w:szCs w:val="28"/>
          <w:rtl/>
          <w:lang w:bidi="fa-IR"/>
        </w:rPr>
        <w:t xml:space="preserve"> </w:t>
      </w:r>
      <w:r w:rsidRPr="00013541">
        <w:rPr>
          <w:rFonts w:ascii="Calibri" w:eastAsia="Times New Roman" w:hAnsi="Calibri" w:cs="B Mitra" w:hint="cs"/>
          <w:sz w:val="28"/>
          <w:szCs w:val="28"/>
          <w:rtl/>
          <w:lang w:bidi="fa-IR"/>
        </w:rPr>
        <w:t>ویلیام</w:t>
      </w:r>
      <w:r w:rsidRPr="00013541">
        <w:rPr>
          <w:rFonts w:ascii="Calibri" w:eastAsia="Times New Roman" w:hAnsi="Calibri" w:cs="B Mitra"/>
          <w:sz w:val="28"/>
          <w:szCs w:val="28"/>
          <w:rtl/>
          <w:lang w:bidi="fa-IR"/>
        </w:rPr>
        <w:t xml:space="preserve"> </w:t>
      </w:r>
      <w:r w:rsidRPr="00013541">
        <w:rPr>
          <w:rFonts w:ascii="Calibri" w:eastAsia="Times New Roman" w:hAnsi="Calibri" w:cs="B Mitra" w:hint="cs"/>
          <w:sz w:val="28"/>
          <w:szCs w:val="28"/>
          <w:rtl/>
          <w:lang w:bidi="fa-IR"/>
        </w:rPr>
        <w:t>رایکر(1962، ص 174) اظهار می‌دارد :</w:t>
      </w:r>
    </w:p>
    <w:p w14:paraId="5AE8985F" w14:textId="77777777" w:rsidR="00013541" w:rsidRPr="00013541" w:rsidRDefault="00013541" w:rsidP="00754719">
      <w:pPr>
        <w:bidi/>
        <w:ind w:left="720"/>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بخش مهمی از فعالیت‌ اقتصادی به مثابه یک بازی مجموع غیر صفر در نظر گرفته می‌شود در حالیکه فعالیت‌ سیاسی اغلب به عنوان بازی مجموع صفر در نظر گرفته می‌شود.</w:t>
      </w:r>
    </w:p>
    <w:p w14:paraId="282A5505"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اما اکنون باید روشن شده باشد که فرآیند انتخاب جمعی  با دوگونه تصمیم گیری جمعی ماهیتاً متفاوت مواجه است یعنی تصمیمات مربوط به بازتوزیع و تخصیص(مولر، 1997). برخی از تصمیم‌گیری‌های مهم سیاسی به طور بالقوه تصمیم‌هایی از نوع بازی مجموع مثبت هستندکه نتیجه آنها ارائه خدماتی مثل دفاع، پلیس، آتش نشانی، جاده، حفظ محیط زیست و مشابه آن می‌باشد. این تصمیمات به خودی خود و به سادگی اتخاذ نمی‌شوند. بسیار روشن است که بخشی از تصمیم گیری‌های سیاسی باید به سوالات اساسی توزیع و مالکیت مربوط باشند. تفاوت‌های ذاتی بین ویژگی‌های اساسی این دو گونه سوال موید آن است که اولاً باید آنها را به لحاظ مفهومی جداگانه مورد توجه و بررسی قرار داد و همچنین در عمل، هر کدام باید براساس فرآیندهای تصمیم‌گیری جمعی جداگانه و متفاوتی حل و فصل شوند.</w:t>
      </w:r>
    </w:p>
    <w:p w14:paraId="7B0C78DB" w14:textId="77777777" w:rsidR="00013541" w:rsidRPr="00013541" w:rsidRDefault="00013541" w:rsidP="00754719">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از برخی جهات نقل قول از ویکسل در متن جاری، ظلم به وی است زیرا تمایز بین تصمیمات توزیعی و تخصیصی و ضرورت استفاده از فرآیندهای تصمیم گیری جمعی جداگانه برای این دو موضوع توسط وی تشخیص داده شده بود و  اساساً تشخیص این تمایز یکی از بهترین دیدگاه‌های ویکسل است که بیشترین تاثیر را در توسعه بعدی ادبیات انتخاب عمومی داشت. در واقع او از برخی جهات از منتقدین مدرنش جلوتر بود زیرا نه تنها تشخیص داده بود که در مورد موضوعات تخصیصی و توزیعی باید جداگانه تصمیم‌گیری شود، بلکه تشخیص داده بود که برای حل موضوعات توزیعی باید از قاعده اکثریت استفاده شود و نه قاعده اتفاق آراء (1896، ص 109، نکته </w:t>
      </w:r>
      <w:r w:rsidRPr="00013541">
        <w:rPr>
          <w:rFonts w:ascii="Times New Roman" w:eastAsia="Times New Roman" w:hAnsi="Times New Roman" w:cs="Times New Roman"/>
          <w:sz w:val="28"/>
          <w:szCs w:val="28"/>
          <w:lang w:bidi="fa-IR"/>
        </w:rPr>
        <w:t>m</w:t>
      </w:r>
      <w:r w:rsidRPr="00013541">
        <w:rPr>
          <w:rFonts w:ascii="Calibri" w:eastAsia="Times New Roman" w:hAnsi="Calibri" w:cs="B Mitra" w:hint="cs"/>
          <w:sz w:val="28"/>
          <w:szCs w:val="28"/>
          <w:rtl/>
          <w:lang w:bidi="fa-IR"/>
        </w:rPr>
        <w:t xml:space="preserve">). اما ویکسل در مورد نحوه استفاده از قاعده اکثریت برای حل مشکل توزیع توضیح نداد و درخصوص کاربرد قاعده اتفاق آراء برای تصمیمات تخصیصی </w:t>
      </w:r>
      <w:r w:rsidRPr="00013541">
        <w:rPr>
          <w:rFonts w:ascii="Calibri" w:eastAsia="Times New Roman" w:hAnsi="Calibri" w:cs="B Mitra" w:hint="cs"/>
          <w:sz w:val="28"/>
          <w:szCs w:val="28"/>
          <w:rtl/>
          <w:lang w:bidi="fa-IR"/>
        </w:rPr>
        <w:lastRenderedPageBreak/>
        <w:t xml:space="preserve">استدلال و ملاک هنجاری ارائه نداد و صرفاً به این فرض اتکاء کرد که قبل از شروع تصمیم‌گیری جمعی در موضوعات تخصیصی، توزیع عادلانه‌ برقرار شده است. </w:t>
      </w:r>
    </w:p>
    <w:p w14:paraId="288553CF" w14:textId="3BFB1963" w:rsidR="00013541" w:rsidRPr="00013541" w:rsidRDefault="00013541" w:rsidP="00754719">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متاسفانه هیچ یک از طرفداران قاعده اکثریت آراء توضیح دقیقی در مورد چگونگی برقراری پیش فرض‌های لازم برای تحقق ویژگی‌های مطلوب قاعده اکثریت آراء نداده‌اند. شاید تا حدی عجیب باشد که توجیه هنجاری استفاده از قاعده اکثریت آراء برای حل موضوعات توزیعی و حقوق مالکیت به همان میزانی به تصمیمات قبل از کاربرد این قاعده وابسته است که توجیه هنجاری استفاده از قاعده اتفاق آراء متکی به این است که از قبل توزیع عادلانه درآمد برقرار باشد</w:t>
      </w:r>
      <w:r w:rsidRPr="00013541">
        <w:rPr>
          <w:rFonts w:ascii="Calibri" w:eastAsia="Times New Roman" w:hAnsi="Calibri" w:cs="B Mitra"/>
          <w:sz w:val="28"/>
          <w:szCs w:val="28"/>
          <w:vertAlign w:val="superscript"/>
          <w:rtl/>
          <w:lang w:bidi="fa-IR"/>
        </w:rPr>
        <w:footnoteReference w:id="531"/>
      </w:r>
      <w:r w:rsidRPr="00013541">
        <w:rPr>
          <w:rFonts w:ascii="Calibri" w:eastAsia="Times New Roman" w:hAnsi="Calibri" w:cs="B Mitra" w:hint="cs"/>
          <w:sz w:val="28"/>
          <w:szCs w:val="28"/>
          <w:rtl/>
          <w:lang w:bidi="fa-IR"/>
        </w:rPr>
        <w:t xml:space="preserve">. قضیه </w:t>
      </w:r>
      <w:r w:rsidRPr="00013541">
        <w:rPr>
          <w:rFonts w:ascii="Calibri" w:eastAsia="Times New Roman" w:hAnsi="Calibri" w:cs="B Mitra" w:hint="cs"/>
          <w:i/>
          <w:iCs/>
          <w:sz w:val="28"/>
          <w:szCs w:val="28"/>
          <w:rtl/>
          <w:lang w:bidi="fa-IR"/>
        </w:rPr>
        <w:t xml:space="preserve">ری </w:t>
      </w:r>
      <w:r w:rsidRPr="00013541">
        <w:rPr>
          <w:rFonts w:ascii="Sakkal Majalla" w:eastAsia="Times New Roman" w:hAnsi="Sakkal Majalla" w:cs="Sakkal Majalla" w:hint="cs"/>
          <w:i/>
          <w:iCs/>
          <w:sz w:val="28"/>
          <w:szCs w:val="28"/>
          <w:rtl/>
          <w:lang w:bidi="fa-IR"/>
        </w:rPr>
        <w:t>–</w:t>
      </w:r>
      <w:r w:rsidRPr="00013541">
        <w:rPr>
          <w:rFonts w:ascii="Calibri" w:eastAsia="Times New Roman" w:hAnsi="Calibri" w:cs="B Mitra" w:hint="cs"/>
          <w:i/>
          <w:iCs/>
          <w:sz w:val="28"/>
          <w:szCs w:val="28"/>
          <w:rtl/>
          <w:lang w:bidi="fa-IR"/>
        </w:rPr>
        <w:t xml:space="preserve"> تیلور</w:t>
      </w:r>
      <w:r w:rsidRPr="00013541">
        <w:rPr>
          <w:rFonts w:ascii="Calibri" w:eastAsia="Times New Roman" w:hAnsi="Calibri" w:cs="B Mitra" w:hint="cs"/>
          <w:sz w:val="28"/>
          <w:szCs w:val="28"/>
          <w:rtl/>
          <w:lang w:bidi="fa-IR"/>
        </w:rPr>
        <w:t xml:space="preserve"> به پیش فرض وجود یک فرآیند بی‌طرفانه وابسته است، به این معنی که هر رای دهنده شانس برابری برای برنده شدن موضوع مورد نظر دارد و همچنین بازده (زیان) انتظاری یکسانی را از نتیجه تصمیم گیری به دست می‌آورد. برای اینکه توجیه هنجاری اصول خنثایی و گمنامی "</w:t>
      </w:r>
      <w:r w:rsidRPr="00013541">
        <w:rPr>
          <w:rFonts w:ascii="Calibri" w:eastAsia="Times New Roman" w:hAnsi="Calibri" w:cs="B Mitra" w:hint="cs"/>
          <w:i/>
          <w:iCs/>
          <w:sz w:val="28"/>
          <w:szCs w:val="28"/>
          <w:rtl/>
          <w:lang w:bidi="fa-IR"/>
        </w:rPr>
        <w:t>مِی</w:t>
      </w:r>
      <w:r w:rsidRPr="00013541">
        <w:rPr>
          <w:rFonts w:ascii="Calibri" w:eastAsia="Times New Roman" w:hAnsi="Calibri" w:cs="B Mitra" w:hint="cs"/>
          <w:sz w:val="28"/>
          <w:szCs w:val="28"/>
          <w:rtl/>
          <w:lang w:bidi="fa-IR"/>
        </w:rPr>
        <w:t xml:space="preserve">" قانع کننده باشد به فروضی مشابه فروض  قضیه </w:t>
      </w:r>
      <w:r w:rsidRPr="00013541">
        <w:rPr>
          <w:rFonts w:ascii="Calibri" w:eastAsia="Times New Roman" w:hAnsi="Calibri" w:cs="B Mitra" w:hint="cs"/>
          <w:i/>
          <w:iCs/>
          <w:sz w:val="28"/>
          <w:szCs w:val="28"/>
          <w:rtl/>
          <w:lang w:bidi="fa-IR"/>
        </w:rPr>
        <w:t>ری- تیلور</w:t>
      </w:r>
      <w:r w:rsidRPr="00013541">
        <w:rPr>
          <w:rFonts w:ascii="Calibri" w:eastAsia="Times New Roman" w:hAnsi="Calibri" w:cs="B Mitra" w:hint="cs"/>
          <w:sz w:val="28"/>
          <w:szCs w:val="28"/>
          <w:rtl/>
          <w:lang w:bidi="fa-IR"/>
        </w:rPr>
        <w:t xml:space="preserve"> نیاز است. اما چه چیزی تحقق این شرایط را تضمین می‌کند؟ مسلماً این شروط در مجالس فعلی کشورها تحقق نمی‌یابد زیرا در این مجالس پیشنهادات و اصلاحیه‌ها توسط اعضای مجلس ارائه می شود و تصمیم متخذه ترکیبی از دور و تسلسل، دستکاری دستور جلسه و استبداد اکثریت است. برای آنکه پتانسیل قاعده اکثریت برای حل مسائل حقوق مالکیت و بازتوزیع به فعلیت درآید به شکل جدیدی از کمیته پارلمانی نیاز است تا شرایطی را که طرفداران قاعده اکثریت برای کاربرد این قاعده لازم </w:t>
      </w:r>
      <w:r w:rsidR="00754719">
        <w:rPr>
          <w:rFonts w:ascii="Calibri" w:eastAsia="Times New Roman" w:hAnsi="Calibri" w:cs="B Mitra" w:hint="cs"/>
          <w:sz w:val="28"/>
          <w:szCs w:val="28"/>
          <w:rtl/>
          <w:lang w:bidi="fa-IR"/>
        </w:rPr>
        <w:t>م</w:t>
      </w:r>
      <w:r w:rsidRPr="00013541">
        <w:rPr>
          <w:rFonts w:ascii="Calibri" w:eastAsia="Times New Roman" w:hAnsi="Calibri" w:cs="B Mitra" w:hint="cs"/>
          <w:sz w:val="28"/>
          <w:szCs w:val="28"/>
          <w:rtl/>
          <w:lang w:bidi="fa-IR"/>
        </w:rPr>
        <w:t>ی</w:t>
      </w:r>
      <w:r w:rsidR="00754719">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 xml:space="preserve">دانند برقرار کند. به تصمیمی از نوع قانون اساسی نیاز است. </w:t>
      </w:r>
    </w:p>
    <w:p w14:paraId="1DECF58E" w14:textId="77777777" w:rsidR="00013541" w:rsidRPr="00013541" w:rsidRDefault="00013541" w:rsidP="00754719">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اما سوال این است که برای تاسیس این کمیته جدید چه قاعده‌ای باید به کار گرفته شود؟ اگر از قاعده اتفاق آراء برای تشکیل این کمیته استفاده شود، در این صورت کسانی که از وضع موجود منتفع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شوند این توانایی را دارند که مانع تشکیل کمیتۀ جدید شوند، زیرا اگر چه تصمیمات این کمیته عادلانه است اما برخلاف منافع افرادی است که از وضع موجود بهره‌مند می‌باشند. اما اگر از قاعده اکثریت آراء برای تشکیل کمیته استفاده شود، ممکن است اقلیتی وجود داشته باشد که هم با نتایج فرآیند توزیع</w:t>
      </w:r>
      <w:r w:rsidRPr="00013541">
        <w:rPr>
          <w:rFonts w:ascii="Calibri" w:eastAsia="Times New Roman" w:hAnsi="Calibri" w:cs="B Mitra"/>
          <w:sz w:val="28"/>
          <w:szCs w:val="28"/>
          <w:vertAlign w:val="superscript"/>
          <w:rtl/>
          <w:lang w:bidi="fa-IR"/>
        </w:rPr>
        <w:footnoteReference w:id="532"/>
      </w:r>
      <w:r w:rsidRPr="00013541">
        <w:rPr>
          <w:rFonts w:ascii="Calibri" w:eastAsia="Times New Roman" w:hAnsi="Calibri" w:cs="B Mitra" w:hint="cs"/>
          <w:sz w:val="28"/>
          <w:szCs w:val="28"/>
          <w:rtl/>
          <w:lang w:bidi="fa-IR"/>
        </w:rPr>
        <w:t xml:space="preserve"> و هم با رویه‌ای</w:t>
      </w:r>
      <w:r w:rsidRPr="00013541">
        <w:rPr>
          <w:rFonts w:ascii="Calibri" w:eastAsia="Times New Roman" w:hAnsi="Calibri" w:cs="B Mitra"/>
          <w:sz w:val="28"/>
          <w:szCs w:val="28"/>
          <w:vertAlign w:val="superscript"/>
          <w:rtl/>
          <w:lang w:bidi="fa-IR"/>
        </w:rPr>
        <w:footnoteReference w:id="533"/>
      </w:r>
      <w:r w:rsidRPr="00013541">
        <w:rPr>
          <w:rFonts w:ascii="Calibri" w:eastAsia="Times New Roman" w:hAnsi="Calibri" w:cs="B Mitra" w:hint="cs"/>
          <w:sz w:val="28"/>
          <w:szCs w:val="28"/>
          <w:rtl/>
          <w:lang w:bidi="fa-IR"/>
        </w:rPr>
        <w:t xml:space="preserve"> که منجر به چنین نتیجه‌ای می شود مخالف باشند. چگونه می‌توان درخصوص عادلانه بودن تصمیمات بازتوزیعی کمیته در مقابل اقلیتی که معتقدند فرآیند شکل‌گیری کمیته پارلمانی غیرمنصفانه است و بر علیه آن رای داده‌اند دفاع کرد؟ طرح این سوال علیه قاعده تصمیم‌گیری اکثریت به همان میزان مشروع و به حق است که علیه قاعده اتفاق آراء مطرح شود، این در حالی است که منصفانه بودنِ فرایندِ پیشنهادِ موضوع، پیش شرطِ هنجاری قاعده اکثریت و "توافقِ بعیدِ همه افراد در مورد حقوق مالکیت"، پیش شرط هنجاری قاهده اتفاق آراءاست. بالاخره در یک زمانی باید به این سوال ها پاسخ داده شود که انصاف چگونه در فرآیند تصمیم گیری لحاظ شود و  چگونه باید در مورد آن به توافق رسید.</w:t>
      </w:r>
    </w:p>
    <w:p w14:paraId="26951BC2" w14:textId="6B75FDD6" w:rsidR="00013541" w:rsidRPr="00013541" w:rsidRDefault="00013541" w:rsidP="00754719">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ما با مجموعه‌ای از مشکلات و استدلال</w:t>
      </w:r>
      <w:r w:rsidR="00754719">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های بی‌انتها مواجه شده‌ایم. تنها راه خروج از این سردرگمی این است که فرض کنیم در زمان معینی درخصوص مجموعه‌ای از قواعد و رویه‌ها به اتفاق آراء موافقت حاصل شده است</w:t>
      </w:r>
      <w:r w:rsidRPr="00013541">
        <w:rPr>
          <w:rFonts w:ascii="Calibri" w:eastAsia="Times New Roman" w:hAnsi="Calibri" w:cs="B Mitra"/>
          <w:sz w:val="28"/>
          <w:szCs w:val="28"/>
          <w:vertAlign w:val="superscript"/>
          <w:rtl/>
          <w:lang w:bidi="fa-IR"/>
        </w:rPr>
        <w:footnoteReference w:id="534"/>
      </w:r>
      <w:r w:rsidRPr="00013541">
        <w:rPr>
          <w:rFonts w:ascii="Calibri" w:eastAsia="Times New Roman" w:hAnsi="Calibri" w:cs="B Mitra" w:hint="cs"/>
          <w:sz w:val="28"/>
          <w:szCs w:val="28"/>
          <w:rtl/>
          <w:lang w:bidi="fa-IR"/>
        </w:rPr>
        <w:t>. اگر براساس این توافق، یک کمیته پارلمانی تشکیل شود تا تحت قاعده اکثریت آراء عمل کند، در این صورت تصمیمات و نتایج حاصل از کارکرد این کمیته قابل دفاع خواهد بود زیرا همه افراد باید در یک زمانی توافق کرده باشند که این روش به شکل عادلانه‌ای موضوعات مطروحه در کمیته را حل و فصل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کند. تفسیر فوق، قاعده اکثریت آراء را در مقایسه با قاعده اتفاق آراء در موقعیت دوم و کم اهمیت‌تر قرار می‌دهد و این سوال مطرح می‌شود که توافق به اتفاق آراءکه از آن فقط برای ایجاد رویه‌های تصمیم‌گیری در موضوعات تخصیصی و توزیعی استفاده می‌شود، چگونه محقق می‌شود. این مسئله در بخش پنجم مورد بحث و توجه قرار می‌گیرد. </w:t>
      </w:r>
    </w:p>
    <w:p w14:paraId="4156ACC8" w14:textId="77777777" w:rsidR="00013541" w:rsidRPr="00013541" w:rsidRDefault="00013541" w:rsidP="00013541">
      <w:pPr>
        <w:bidi/>
        <w:jc w:val="both"/>
        <w:rPr>
          <w:rFonts w:ascii="Calibri" w:eastAsia="Times New Roman" w:hAnsi="Calibri" w:cs="B Mitra"/>
          <w:sz w:val="28"/>
          <w:szCs w:val="28"/>
          <w:rtl/>
          <w:lang w:bidi="fa-IR"/>
        </w:rPr>
      </w:pPr>
    </w:p>
    <w:p w14:paraId="352F3D30"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یادداشت</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کتاب</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شناسی</w:t>
      </w:r>
    </w:p>
    <w:p w14:paraId="704B2DAE" w14:textId="77777777" w:rsidR="00013541" w:rsidRPr="00013541" w:rsidRDefault="00013541" w:rsidP="00013541">
      <w:pPr>
        <w:bidi/>
        <w:jc w:val="both"/>
        <w:rPr>
          <w:rFonts w:ascii="Times New Roman" w:eastAsia="Times New Roman" w:hAnsi="Times New Roman" w:cs="B Mitra"/>
          <w:sz w:val="24"/>
          <w:szCs w:val="24"/>
          <w:rtl/>
          <w:lang w:bidi="fa-IR"/>
        </w:rPr>
      </w:pPr>
      <w:r w:rsidRPr="00013541">
        <w:rPr>
          <w:rFonts w:ascii="Times New Roman" w:eastAsia="Calibri" w:hAnsi="Times New Roman" w:cs="B Mitra" w:hint="cs"/>
          <w:sz w:val="24"/>
          <w:szCs w:val="24"/>
          <w:rtl/>
          <w:lang w:bidi="fa-IR"/>
        </w:rPr>
        <w:t>ری و شیکلر</w:t>
      </w:r>
      <w:r w:rsidRPr="00013541">
        <w:rPr>
          <w:rFonts w:ascii="Times New Roman" w:eastAsia="Calibri" w:hAnsi="Times New Roman" w:cs="Times New Roman"/>
          <w:sz w:val="24"/>
          <w:szCs w:val="24"/>
          <w:lang w:bidi="fa-IR"/>
        </w:rPr>
        <w:t xml:space="preserve"> </w:t>
      </w:r>
      <w:r w:rsidRPr="00013541">
        <w:rPr>
          <w:rFonts w:ascii="Times New Roman" w:eastAsia="Calibri" w:hAnsi="Times New Roman" w:cs="Times New Roman"/>
          <w:lang w:bidi="fa-IR"/>
        </w:rPr>
        <w:t>(Rae and schickler1997)</w:t>
      </w:r>
      <w:r w:rsidRPr="00013541">
        <w:rPr>
          <w:rFonts w:ascii="Times New Roman" w:eastAsia="Calibri" w:hAnsi="Times New Roman" w:cs="B Mitra" w:hint="cs"/>
          <w:sz w:val="24"/>
          <w:szCs w:val="24"/>
          <w:rtl/>
          <w:lang w:bidi="fa-IR"/>
        </w:rPr>
        <w:t>یانگ</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Times New Roman"/>
          <w:lang w:bidi="fa-IR"/>
        </w:rPr>
        <w:t>(Young1997)</w:t>
      </w:r>
      <w:r w:rsidRPr="00013541">
        <w:rPr>
          <w:rFonts w:ascii="Times New Roman" w:eastAsia="Calibri" w:hAnsi="Times New Roman" w:cs="Times New Roman" w:hint="cs"/>
          <w:rtl/>
          <w:lang w:bidi="fa-IR"/>
        </w:rPr>
        <w:t xml:space="preserve"> </w:t>
      </w:r>
      <w:r w:rsidRPr="00013541">
        <w:rPr>
          <w:rFonts w:ascii="Times New Roman" w:eastAsia="Calibri" w:hAnsi="Times New Roman" w:cs="B Mitra" w:hint="cs"/>
          <w:sz w:val="24"/>
          <w:szCs w:val="24"/>
          <w:rtl/>
          <w:lang w:bidi="fa-IR"/>
        </w:rPr>
        <w:t>در آثار خود،</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B Mitra" w:hint="cs"/>
          <w:sz w:val="24"/>
          <w:szCs w:val="24"/>
          <w:rtl/>
          <w:lang w:bidi="fa-IR"/>
        </w:rPr>
        <w:t>موضوعات هنجاری و ادبیات مربوط به قاعده اکثریت ساده را مرور کردند. عمومی</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 xml:space="preserve">ترین تعمیم از قضیه هیات منصفه کندرسه توسط بن-یاشار و نیتزان </w:t>
      </w:r>
      <w:r w:rsidRPr="00013541">
        <w:rPr>
          <w:rFonts w:ascii="Times New Roman" w:eastAsia="Calibri" w:hAnsi="Times New Roman" w:cs="Times New Roman"/>
          <w:sz w:val="24"/>
          <w:szCs w:val="24"/>
          <w:lang w:bidi="fa-IR"/>
        </w:rPr>
        <w:t>(</w:t>
      </w:r>
      <w:r w:rsidRPr="00013541">
        <w:rPr>
          <w:rFonts w:ascii="Times New Roman" w:eastAsia="Calibri" w:hAnsi="Times New Roman" w:cs="Times New Roman"/>
          <w:lang w:bidi="fa-IR"/>
        </w:rPr>
        <w:t>Ben-Yashar and Nitzan 1997</w:t>
      </w:r>
      <w:r w:rsidRPr="00013541">
        <w:rPr>
          <w:rFonts w:ascii="Times New Roman" w:eastAsia="Calibri" w:hAnsi="Times New Roman" w:cs="Times New Roman"/>
          <w:sz w:val="24"/>
          <w:szCs w:val="24"/>
          <w:lang w:bidi="fa-IR"/>
        </w:rPr>
        <w:t>)</w:t>
      </w:r>
      <w:r w:rsidRPr="00013541">
        <w:rPr>
          <w:rFonts w:ascii="Times New Roman" w:eastAsia="Calibri" w:hAnsi="Times New Roman" w:cs="B Mitra" w:hint="cs"/>
          <w:sz w:val="28"/>
          <w:szCs w:val="28"/>
          <w:rtl/>
          <w:lang w:bidi="fa-IR"/>
        </w:rPr>
        <w:t xml:space="preserve"> </w:t>
      </w:r>
      <w:r w:rsidRPr="00013541">
        <w:rPr>
          <w:rFonts w:ascii="Times New Roman" w:eastAsia="Times New Roman" w:hAnsi="Times New Roman" w:cs="B Mitra" w:hint="cs"/>
          <w:sz w:val="24"/>
          <w:szCs w:val="24"/>
          <w:rtl/>
          <w:lang w:bidi="fa-IR"/>
        </w:rPr>
        <w:t xml:space="preserve">که اکثر ادبیات قبلی را مرور کردند، ارائه شد. سِن </w:t>
      </w:r>
      <w:r w:rsidRPr="00013541">
        <w:rPr>
          <w:rFonts w:ascii="Times New Roman" w:eastAsia="Calibri" w:hAnsi="Times New Roman" w:cs="Times New Roman"/>
          <w:sz w:val="24"/>
          <w:szCs w:val="24"/>
          <w:lang w:bidi="fa-IR"/>
        </w:rPr>
        <w:t>(</w:t>
      </w:r>
      <w:r w:rsidRPr="00013541">
        <w:rPr>
          <w:rFonts w:ascii="Times New Roman" w:eastAsia="Calibri" w:hAnsi="Times New Roman" w:cs="Times New Roman"/>
          <w:lang w:bidi="fa-IR"/>
        </w:rPr>
        <w:t>Sen ,1970a, pp. 71–3</w:t>
      </w:r>
      <w:r w:rsidRPr="00013541">
        <w:rPr>
          <w:rFonts w:ascii="Times New Roman" w:eastAsia="Calibri" w:hAnsi="Times New Roman" w:cs="Times New Roman"/>
          <w:sz w:val="24"/>
          <w:szCs w:val="24"/>
          <w:lang w:bidi="fa-IR"/>
        </w:rPr>
        <w:t>)</w:t>
      </w:r>
      <w:r w:rsidRPr="00013541">
        <w:rPr>
          <w:rFonts w:ascii="Times New Roman" w:eastAsia="Times New Roman" w:hAnsi="Times New Roman" w:cs="Times New Roman"/>
          <w:sz w:val="28"/>
          <w:szCs w:val="28"/>
          <w:rtl/>
          <w:lang w:bidi="fa-IR"/>
        </w:rPr>
        <w:t xml:space="preserve"> </w:t>
      </w:r>
      <w:r w:rsidRPr="00013541">
        <w:rPr>
          <w:rFonts w:ascii="Times New Roman" w:eastAsia="Times New Roman" w:hAnsi="Times New Roman" w:cs="B Mitra" w:hint="cs"/>
          <w:sz w:val="24"/>
          <w:szCs w:val="24"/>
          <w:rtl/>
          <w:lang w:bidi="fa-IR"/>
        </w:rPr>
        <w:t xml:space="preserve">به روش دیگری قضیه مِی (1952) را اثبات کرد و کمپل </w:t>
      </w:r>
      <w:r w:rsidRPr="00013541">
        <w:rPr>
          <w:rFonts w:ascii="Times New Roman" w:eastAsia="Calibri" w:hAnsi="Times New Roman" w:cs="Times New Roman"/>
          <w:lang w:bidi="fa-IR"/>
        </w:rPr>
        <w:t>Campbell, 1982</w:t>
      </w:r>
      <w:r w:rsidRPr="00013541">
        <w:rPr>
          <w:rFonts w:ascii="Times New Roman" w:eastAsia="Calibri" w:hAnsi="Times New Roman" w:cs="Times New Roman"/>
          <w:sz w:val="24"/>
          <w:szCs w:val="24"/>
          <w:lang w:bidi="fa-IR"/>
        </w:rPr>
        <w:t>)</w:t>
      </w:r>
      <w:r w:rsidRPr="00013541">
        <w:rPr>
          <w:rFonts w:ascii="Times New Roman" w:eastAsia="Calibri" w:hAnsi="Times New Roman" w:cs="Times New Roman" w:hint="cs"/>
          <w:sz w:val="24"/>
          <w:szCs w:val="24"/>
          <w:rtl/>
          <w:lang w:bidi="fa-IR"/>
        </w:rPr>
        <w:t>)</w:t>
      </w:r>
      <w:r w:rsidRPr="00013541">
        <w:rPr>
          <w:rFonts w:ascii="Times New Roman" w:eastAsia="Calibri" w:hAnsi="Times New Roman" w:cs="B Mitra" w:hint="cs"/>
          <w:sz w:val="24"/>
          <w:szCs w:val="24"/>
          <w:rtl/>
          <w:lang w:bidi="fa-IR"/>
        </w:rPr>
        <w:t xml:space="preserve"> در مطالعه خود به نتایج مشابهی دست یافت.</w:t>
      </w:r>
    </w:p>
    <w:p w14:paraId="1AD94603" w14:textId="77777777" w:rsidR="00013541" w:rsidRDefault="00013541" w:rsidP="00013541">
      <w:pPr>
        <w:bidi/>
        <w:jc w:val="both"/>
        <w:rPr>
          <w:rFonts w:ascii="Calibri" w:eastAsia="Times New Roman" w:hAnsi="Calibri" w:cs="B Mitra"/>
          <w:sz w:val="28"/>
          <w:szCs w:val="28"/>
          <w:rtl/>
          <w:lang w:bidi="fa-IR"/>
        </w:rPr>
        <w:sectPr w:rsidR="00013541" w:rsidSect="007B75BD">
          <w:footnotePr>
            <w:numRestart w:val="eachPage"/>
          </w:footnotePr>
          <w:pgSz w:w="11906" w:h="16838"/>
          <w:pgMar w:top="1440" w:right="1440" w:bottom="1440" w:left="1440" w:header="708" w:footer="708" w:gutter="0"/>
          <w:cols w:space="708"/>
          <w:bidi/>
          <w:rtlGutter/>
          <w:docGrid w:linePitch="360"/>
        </w:sectPr>
      </w:pPr>
      <w:r w:rsidRPr="00013541">
        <w:rPr>
          <w:rFonts w:ascii="Calibri" w:eastAsia="Times New Roman" w:hAnsi="Calibri" w:cs="B Mitra" w:hint="cs"/>
          <w:sz w:val="28"/>
          <w:szCs w:val="28"/>
          <w:rtl/>
          <w:lang w:bidi="fa-IR"/>
        </w:rPr>
        <w:t xml:space="preserve">    </w:t>
      </w:r>
    </w:p>
    <w:p w14:paraId="2ADFAE55" w14:textId="77777777" w:rsidR="00013541" w:rsidRPr="00013541" w:rsidRDefault="00013541" w:rsidP="00013541">
      <w:pPr>
        <w:pBdr>
          <w:bottom w:val="single" w:sz="6" w:space="1" w:color="auto"/>
        </w:pBdr>
        <w:bidi/>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lastRenderedPageBreak/>
        <w:t xml:space="preserve">فصل 7 </w:t>
      </w:r>
    </w:p>
    <w:p w14:paraId="622FAC33" w14:textId="77777777" w:rsidR="00013541" w:rsidRPr="00013541" w:rsidRDefault="00013541" w:rsidP="00013541">
      <w:pPr>
        <w:bidi/>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t xml:space="preserve">  بدیل‌های ساده برای قاعده اکثریت </w:t>
      </w:r>
    </w:p>
    <w:p w14:paraId="59EDF8A4" w14:textId="77777777" w:rsidR="00013541" w:rsidRPr="00013541" w:rsidRDefault="00013541" w:rsidP="00013541">
      <w:pPr>
        <w:bidi/>
        <w:rPr>
          <w:rFonts w:ascii="Calibri" w:eastAsia="Calibri" w:hAnsi="Calibri" w:cs="B Mitra"/>
          <w:b/>
          <w:bCs/>
          <w:sz w:val="28"/>
          <w:szCs w:val="28"/>
          <w:rtl/>
          <w:lang w:bidi="fa-IR"/>
        </w:rPr>
      </w:pPr>
    </w:p>
    <w:p w14:paraId="19689CCC"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طرح (رأی‌گیری) من برای افراد صادق در نظر گرفته شده است. </w:t>
      </w:r>
    </w:p>
    <w:p w14:paraId="5D540331" w14:textId="77777777" w:rsidR="00013541" w:rsidRPr="00013541" w:rsidRDefault="00013541" w:rsidP="00754719">
      <w:pPr>
        <w:bidi/>
        <w:jc w:val="right"/>
        <w:rPr>
          <w:rFonts w:ascii="Calibri" w:eastAsia="Times New Roman" w:hAnsi="Calibri" w:cs="Arial"/>
          <w:sz w:val="28"/>
          <w:szCs w:val="28"/>
          <w:rtl/>
          <w:lang w:bidi="fa-IR"/>
        </w:rPr>
      </w:pPr>
      <w:r w:rsidRPr="00013541">
        <w:rPr>
          <w:rFonts w:ascii="Calibri" w:eastAsia="Calibri" w:hAnsi="Calibri" w:cs="B Mitra" w:hint="cs"/>
          <w:sz w:val="28"/>
          <w:szCs w:val="28"/>
          <w:rtl/>
          <w:lang w:bidi="fa-IR"/>
        </w:rPr>
        <w:t xml:space="preserve">                                                                                                                ژان چارلز دو بوردا</w:t>
      </w:r>
      <w:r w:rsidRPr="00013541">
        <w:rPr>
          <w:rFonts w:ascii="Calibri" w:eastAsia="Calibri" w:hAnsi="Calibri" w:cs="B Mitra"/>
          <w:sz w:val="28"/>
          <w:szCs w:val="28"/>
          <w:vertAlign w:val="superscript"/>
          <w:rtl/>
          <w:lang w:bidi="fa-IR"/>
        </w:rPr>
        <w:footnoteReference w:id="535"/>
      </w:r>
    </w:p>
    <w:p w14:paraId="7B0B5AC5"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برای شیوه رأی‌گیری اکثریت آراء، طی سال‌های مختلف چندین بدیل پیشنهاد شده است. سه مورد از جدیدترین و پیچیده‌ترین آنها در فصل 8 معرفی می‌شوند. در این فصل، تعدادی از ساده‌ترین آنها به بحث گذارده می‌شوند.</w:t>
      </w:r>
    </w:p>
    <w:p w14:paraId="7DA62DF3" w14:textId="77777777" w:rsidR="00013541" w:rsidRPr="00013541" w:rsidRDefault="00013541" w:rsidP="004731F5">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این روش‌های رأی‌گیری، ابزاری جهت آشکار سازی ترجیحات در مورد یک کالای عمومی نیستند بلکه برای انتخاب یک فرد برای یک شغل سیاسی، مناسب هستند. همه کاندیداها به طور همزمان قابل انتخاب شدن نیستند و فقط یکی از آنها می تواندانتخاب شود. چنین انتخاب هایی را شاید بتوان خیلی ساده به صورت فهرستی از کاندیداها برای یک شغل یا منصب عمومی توصیف کرد، اما فرآیند انتخاب به ترتیبی است که از بین کاندیداها فقط یک نفر انتخاب می‌شود </w:t>
      </w:r>
      <w:r w:rsidRPr="00013541">
        <w:rPr>
          <w:rFonts w:ascii="Sakkal Majalla" w:eastAsia="Times New Roman" w:hAnsi="Sakkal Majalla" w:cs="Sakkal Majalla" w:hint="cs"/>
          <w:sz w:val="28"/>
          <w:szCs w:val="28"/>
          <w:rtl/>
          <w:lang w:bidi="fa-IR"/>
        </w:rPr>
        <w:t>–</w:t>
      </w:r>
      <w:r w:rsidRPr="00013541">
        <w:rPr>
          <w:rFonts w:ascii="Calibri" w:eastAsia="Times New Roman" w:hAnsi="Calibri" w:cs="B Mitra" w:hint="cs"/>
          <w:sz w:val="28"/>
          <w:szCs w:val="28"/>
          <w:rtl/>
          <w:lang w:bidi="fa-IR"/>
        </w:rPr>
        <w:t xml:space="preserve"> مانند انتخاب یک موقعیت از میان نقاط مختلف واقع بر مرز امکانات پَرتو. </w:t>
      </w:r>
    </w:p>
    <w:p w14:paraId="6B3DC32D" w14:textId="77777777" w:rsidR="00013541" w:rsidRPr="00013541" w:rsidRDefault="00013541" w:rsidP="00013541">
      <w:pPr>
        <w:bidi/>
        <w:jc w:val="both"/>
        <w:rPr>
          <w:rFonts w:ascii="Calibri" w:eastAsia="Times New Roman" w:hAnsi="Calibri" w:cs="B Mitra"/>
          <w:b/>
          <w:bCs/>
          <w:sz w:val="28"/>
          <w:szCs w:val="28"/>
          <w:rtl/>
          <w:lang w:bidi="fa-IR"/>
        </w:rPr>
      </w:pPr>
      <w:r w:rsidRPr="00013541">
        <w:rPr>
          <w:rFonts w:ascii="Calibri" w:eastAsia="Times New Roman" w:hAnsi="Calibri" w:cs="B Mitra" w:hint="cs"/>
          <w:b/>
          <w:bCs/>
          <w:sz w:val="28"/>
          <w:szCs w:val="28"/>
          <w:rtl/>
          <w:lang w:bidi="fa-IR"/>
        </w:rPr>
        <w:t>1-7 بدیل‌های مختلف فرآیند رأی‌گیری</w:t>
      </w:r>
    </w:p>
    <w:p w14:paraId="3B7597F3" w14:textId="5C6797C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قاعده اکثریت آراء</w:t>
      </w:r>
      <w:r w:rsidRPr="00013541">
        <w:rPr>
          <w:rFonts w:ascii="Calibri" w:eastAsia="Times New Roman" w:hAnsi="Calibri" w:cs="B Mitra"/>
          <w:sz w:val="28"/>
          <w:szCs w:val="28"/>
          <w:vertAlign w:val="superscript"/>
          <w:rtl/>
          <w:lang w:bidi="fa-IR"/>
        </w:rPr>
        <w:footnoteReference w:id="536"/>
      </w:r>
      <w:r w:rsidRPr="00013541">
        <w:rPr>
          <w:rFonts w:ascii="Calibri" w:eastAsia="Times New Roman" w:hAnsi="Calibri" w:cs="B Mitra" w:hint="cs"/>
          <w:sz w:val="28"/>
          <w:szCs w:val="28"/>
          <w:rtl/>
          <w:lang w:bidi="fa-IR"/>
        </w:rPr>
        <w:t>: در این قاعده، کاندیدایی که بیش از نیمی از رأی دهندگان وی را انتخاب کرده اند برنده می</w:t>
      </w:r>
      <w:r w:rsidR="00454C8F">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باشد.</w:t>
      </w:r>
    </w:p>
    <w:p w14:paraId="29530FD5"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قاعده اکثریت، دو مرحله</w:t>
      </w:r>
      <w:r w:rsidRPr="00013541">
        <w:rPr>
          <w:rFonts w:ascii="Calibri" w:eastAsia="Times New Roman" w:hAnsi="Calibri" w:cs="B Mitra"/>
          <w:i/>
          <w:iCs/>
          <w:sz w:val="28"/>
          <w:szCs w:val="28"/>
          <w:rtl/>
          <w:lang w:bidi="fa-IR"/>
        </w:rPr>
        <w:softHyphen/>
      </w:r>
      <w:r w:rsidRPr="00013541">
        <w:rPr>
          <w:rFonts w:ascii="Calibri" w:eastAsia="Times New Roman" w:hAnsi="Calibri" w:cs="B Mitra" w:hint="cs"/>
          <w:i/>
          <w:iCs/>
          <w:sz w:val="28"/>
          <w:szCs w:val="28"/>
          <w:rtl/>
          <w:lang w:bidi="fa-IR"/>
        </w:rPr>
        <w:t>ای</w:t>
      </w:r>
      <w:r w:rsidRPr="00013541">
        <w:rPr>
          <w:rFonts w:ascii="Calibri" w:eastAsia="Times New Roman" w:hAnsi="Calibri" w:cs="B Mitra"/>
          <w:sz w:val="28"/>
          <w:szCs w:val="28"/>
          <w:vertAlign w:val="superscript"/>
          <w:rtl/>
          <w:lang w:bidi="fa-IR"/>
        </w:rPr>
        <w:footnoteReference w:id="537"/>
      </w:r>
      <w:r w:rsidRPr="00013541">
        <w:rPr>
          <w:rFonts w:ascii="Calibri" w:eastAsia="Times New Roman" w:hAnsi="Calibri" w:cs="B Mitra" w:hint="cs"/>
          <w:sz w:val="28"/>
          <w:szCs w:val="28"/>
          <w:rtl/>
          <w:lang w:bidi="fa-IR"/>
        </w:rPr>
        <w:t xml:space="preserve">: اگر از بین </w:t>
      </w:r>
      <m:oMath>
        <m:r>
          <w:rPr>
            <w:rFonts w:ascii="Cambria Math" w:eastAsia="Times New Roman" w:hAnsi="Cambria Math" w:cs="B Mitra"/>
            <w:sz w:val="28"/>
            <w:szCs w:val="28"/>
            <w:lang w:bidi="fa-IR"/>
          </w:rPr>
          <m:t>m</m:t>
        </m:r>
      </m:oMath>
      <w:r w:rsidRPr="00013541">
        <w:rPr>
          <w:rFonts w:ascii="Calibri" w:eastAsia="Times New Roman" w:hAnsi="Calibri" w:cs="B Mitra" w:hint="cs"/>
          <w:sz w:val="28"/>
          <w:szCs w:val="28"/>
          <w:rtl/>
          <w:lang w:bidi="fa-IR"/>
        </w:rPr>
        <w:t xml:space="preserve"> کاندیدا، یکی از آنها اکثریت آراء را به دست بیاورد به عنوان برنده انتخابات شناخته می‌شود، اما اگر هیچ یک از کاندیداها حائز اکثریت آراء نشوند، مرحله دوم انتخابات با حضور دو نفر از افرادی که در مرحله اول بیشترین آراء را کسب کرده‌اند آغاز می‌شود. کاندیدایی که در مرحله دوم بیشترین آراء را کسب کند برنده انتخابات می‌باشد.</w:t>
      </w:r>
    </w:p>
    <w:p w14:paraId="72932DF3"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قاعده اکثریت نسبی</w:t>
      </w:r>
      <w:r w:rsidRPr="00013541">
        <w:rPr>
          <w:rFonts w:ascii="Calibri" w:eastAsia="Times New Roman" w:hAnsi="Calibri" w:cs="B Mitra"/>
          <w:sz w:val="28"/>
          <w:szCs w:val="28"/>
          <w:vertAlign w:val="superscript"/>
          <w:rtl/>
          <w:lang w:bidi="fa-IR"/>
        </w:rPr>
        <w:footnoteReference w:id="538"/>
      </w:r>
      <w:r w:rsidRPr="00013541">
        <w:rPr>
          <w:rFonts w:ascii="Calibri" w:eastAsia="Times New Roman" w:hAnsi="Calibri" w:cs="B Mitra" w:hint="cs"/>
          <w:sz w:val="28"/>
          <w:szCs w:val="28"/>
          <w:rtl/>
          <w:lang w:bidi="fa-IR"/>
        </w:rPr>
        <w:t xml:space="preserve">: در این روش کاندیدایی که بیشترین تعداد رأی‌دهندگان به وی رتبه نخست را داده‌اند انتخاب می‌شود. </w:t>
      </w:r>
    </w:p>
    <w:p w14:paraId="1356BFBC" w14:textId="56AD85FA"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ملاک کُندرسه</w:t>
      </w:r>
      <w:r w:rsidRPr="00013541">
        <w:rPr>
          <w:rFonts w:ascii="Calibri" w:eastAsia="Times New Roman" w:hAnsi="Calibri" w:cs="B Mitra"/>
          <w:sz w:val="28"/>
          <w:szCs w:val="28"/>
          <w:vertAlign w:val="superscript"/>
          <w:rtl/>
          <w:lang w:bidi="fa-IR"/>
        </w:rPr>
        <w:footnoteReference w:id="539"/>
      </w:r>
      <w:r w:rsidRPr="00013541">
        <w:rPr>
          <w:rFonts w:ascii="Calibri" w:eastAsia="Times New Roman" w:hAnsi="Calibri" w:cs="B Mitra" w:hint="cs"/>
          <w:sz w:val="28"/>
          <w:szCs w:val="28"/>
          <w:rtl/>
          <w:lang w:bidi="fa-IR"/>
        </w:rPr>
        <w:t xml:space="preserve">: کاندیدایی که در انتخاب‌های(مقایسه‌های) زوجی طبق قاعده اکثریت، تمامی کاندیداهای دیگر را شکست داده به عنوان برنده انتخاب می‌شود. </w:t>
      </w:r>
    </w:p>
    <w:p w14:paraId="02065DE7"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lastRenderedPageBreak/>
        <w:t>روش هیر</w:t>
      </w:r>
      <w:r w:rsidRPr="00013541">
        <w:rPr>
          <w:rFonts w:ascii="Calibri" w:eastAsia="Times New Roman" w:hAnsi="Calibri" w:cs="B Mitra"/>
          <w:sz w:val="28"/>
          <w:szCs w:val="28"/>
          <w:vertAlign w:val="superscript"/>
          <w:rtl/>
          <w:lang w:bidi="fa-IR"/>
        </w:rPr>
        <w:footnoteReference w:id="540"/>
      </w:r>
      <w:r w:rsidRPr="00013541">
        <w:rPr>
          <w:rFonts w:ascii="Calibri" w:eastAsia="Times New Roman" w:hAnsi="Calibri" w:cs="B Mitra" w:hint="cs"/>
          <w:sz w:val="28"/>
          <w:szCs w:val="28"/>
          <w:rtl/>
          <w:lang w:bidi="fa-IR"/>
        </w:rPr>
        <w:t xml:space="preserve">: هر یک از رأی دهندگان، از بین </w:t>
      </w:r>
      <m:oMath>
        <m:r>
          <w:rPr>
            <w:rFonts w:ascii="Cambria Math" w:eastAsia="Times New Roman" w:hAnsi="Cambria Math" w:cs="B Mitra"/>
            <w:sz w:val="28"/>
            <w:szCs w:val="28"/>
            <w:lang w:bidi="fa-IR"/>
          </w:rPr>
          <m:t>m</m:t>
        </m:r>
      </m:oMath>
      <w:r w:rsidRPr="00013541">
        <w:rPr>
          <w:rFonts w:ascii="Calibri" w:eastAsia="Times New Roman" w:hAnsi="Calibri" w:cs="B Mitra" w:hint="cs"/>
          <w:sz w:val="28"/>
          <w:szCs w:val="28"/>
          <w:rtl/>
          <w:lang w:bidi="fa-IR"/>
        </w:rPr>
        <w:t xml:space="preserve"> کاندیدا یک کاندیدا را معرفی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کند و سپس کاندیدایی که در مقایسه با سایر کاندیداها، به تعداد کمتری حائز رتبه اول گردیده کنار گذارده می‌شود و مجدداً همین فرآیند برای </w:t>
      </w:r>
      <m:oMath>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oMath>
      <w:r w:rsidRPr="00013541">
        <w:rPr>
          <w:rFonts w:ascii="Calibri" w:eastAsia="Times New Roman" w:hAnsi="Calibri" w:cs="B Mitra" w:hint="cs"/>
          <w:sz w:val="28"/>
          <w:szCs w:val="28"/>
          <w:rtl/>
          <w:lang w:bidi="fa-IR"/>
        </w:rPr>
        <w:t xml:space="preserve"> کاندیدای باقی مانده تکرار می‌شود. روش فوق تا زمانی که تنها یک کاندیدا باقی بماند ادامه می‌یابد و وی به عنوان برنده انتخابات معرفی می‌شود.</w:t>
      </w:r>
    </w:p>
    <w:p w14:paraId="494D08C9"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روش کومبز</w:t>
      </w:r>
      <w:r w:rsidRPr="00013541">
        <w:rPr>
          <w:rFonts w:ascii="Calibri" w:eastAsia="Times New Roman" w:hAnsi="Calibri" w:cs="B Mitra"/>
          <w:i/>
          <w:iCs/>
          <w:sz w:val="28"/>
          <w:szCs w:val="28"/>
          <w:vertAlign w:val="superscript"/>
          <w:rtl/>
          <w:lang w:bidi="fa-IR"/>
        </w:rPr>
        <w:footnoteReference w:id="541"/>
      </w:r>
      <w:r w:rsidRPr="00013541">
        <w:rPr>
          <w:rFonts w:ascii="Calibri" w:eastAsia="Times New Roman" w:hAnsi="Calibri" w:cs="B Mitra" w:hint="cs"/>
          <w:i/>
          <w:iCs/>
          <w:sz w:val="28"/>
          <w:szCs w:val="28"/>
          <w:rtl/>
          <w:lang w:bidi="fa-IR"/>
        </w:rPr>
        <w:t>:</w:t>
      </w:r>
      <w:r w:rsidRPr="00013541">
        <w:rPr>
          <w:rFonts w:ascii="Calibri" w:eastAsia="Times New Roman" w:hAnsi="Calibri" w:cs="B Mitra" w:hint="cs"/>
          <w:sz w:val="28"/>
          <w:szCs w:val="28"/>
          <w:rtl/>
          <w:lang w:bidi="fa-IR"/>
        </w:rPr>
        <w:t xml:space="preserve"> در این روش از رأی دهندگان خواسته می‌شود که کاندیدایی که از نظر آنها رتبه آخر را دارد معرفی کنند. کاندیدایی که توسط بیشتر رأی دهندگان رتبه آخر را به دست آورده است کنار گذارده می‌شود. این روش برای </w:t>
      </w:r>
      <m:oMath>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-1</m:t>
        </m:r>
      </m:oMath>
      <w:r w:rsidRPr="00013541">
        <w:rPr>
          <w:rFonts w:ascii="Calibri" w:eastAsia="Times New Roman" w:hAnsi="Calibri" w:cs="B Mitra" w:hint="cs"/>
          <w:sz w:val="28"/>
          <w:szCs w:val="28"/>
          <w:rtl/>
          <w:lang w:bidi="fa-IR"/>
        </w:rPr>
        <w:t xml:space="preserve"> کاندیدای باقی مانده ادامه می‌یابد. روش فوق آنقدر ادامه می‌یابد تا تنها یک کاندیدا باقی بماند و وی به عنوان برنده انتخابات معرفی می‌شود. </w:t>
      </w:r>
    </w:p>
    <w:p w14:paraId="2B56E4C2"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روش انتخاب "کاندیداهای مطلوب"</w:t>
      </w:r>
      <w:r w:rsidRPr="00013541">
        <w:rPr>
          <w:rFonts w:ascii="Calibri" w:eastAsia="Times New Roman" w:hAnsi="Calibri" w:cs="B Mitra"/>
          <w:i/>
          <w:iCs/>
          <w:sz w:val="28"/>
          <w:szCs w:val="28"/>
          <w:vertAlign w:val="superscript"/>
          <w:rtl/>
          <w:lang w:bidi="fa-IR"/>
        </w:rPr>
        <w:footnoteReference w:id="542"/>
      </w:r>
      <w:r w:rsidRPr="00013541">
        <w:rPr>
          <w:rFonts w:ascii="Calibri" w:eastAsia="Times New Roman" w:hAnsi="Calibri" w:cs="B Mitra" w:hint="cs"/>
          <w:i/>
          <w:iCs/>
          <w:sz w:val="28"/>
          <w:szCs w:val="28"/>
          <w:rtl/>
          <w:lang w:bidi="fa-IR"/>
        </w:rPr>
        <w:t>:</w:t>
      </w:r>
      <w:r w:rsidRPr="00013541">
        <w:rPr>
          <w:rFonts w:ascii="Calibri" w:eastAsia="Times New Roman" w:hAnsi="Calibri" w:cs="B Mitra" w:hint="cs"/>
          <w:sz w:val="28"/>
          <w:szCs w:val="28"/>
          <w:rtl/>
          <w:lang w:bidi="fa-IR"/>
        </w:rPr>
        <w:t xml:space="preserve"> در این روش، هر یک از رأی دهندگان می‌تواند از بین</w:t>
      </w:r>
      <m:oMath>
        <m:r>
          <w:rPr>
            <w:rFonts w:ascii="Cambria Math" w:eastAsia="Times New Roman" w:hAnsi="Cambria Math" w:cs="B Mitra"/>
            <w:sz w:val="28"/>
            <w:szCs w:val="28"/>
            <w:lang w:bidi="fa-IR"/>
          </w:rPr>
          <m:t>m</m:t>
        </m:r>
      </m:oMath>
      <w:r w:rsidRPr="00013541">
        <w:rPr>
          <w:rFonts w:ascii="Calibri" w:eastAsia="Times New Roman" w:hAnsi="Calibri" w:cs="B Mitra" w:hint="cs"/>
          <w:sz w:val="28"/>
          <w:szCs w:val="28"/>
          <w:rtl/>
          <w:lang w:bidi="fa-IR"/>
        </w:rPr>
        <w:t xml:space="preserve"> کاندیدا، تعداد</w:t>
      </w:r>
      <m:oMath>
        <m:r>
          <w:rPr>
            <w:rFonts w:ascii="Cambria Math" w:eastAsia="Times New Roman" w:hAnsi="Cambria Math" w:cs="B Mitra"/>
            <w:sz w:val="28"/>
            <w:szCs w:val="28"/>
            <w:lang w:bidi="fa-IR"/>
          </w:rPr>
          <m:t>k</m:t>
        </m:r>
      </m:oMath>
      <w:r w:rsidRPr="00013541">
        <w:rPr>
          <w:rFonts w:ascii="Calibri" w:eastAsia="Times New Roman" w:hAnsi="Calibri" w:cs="B Mitra" w:hint="cs"/>
          <w:sz w:val="28"/>
          <w:szCs w:val="28"/>
          <w:rtl/>
          <w:lang w:bidi="fa-IR"/>
        </w:rPr>
        <w:t xml:space="preserve"> کاندیدایی که می‌پسندد را انتخاب کند </w:t>
      </w:r>
      <m:oMath>
        <m:d>
          <m:dPr>
            <m:ctrlPr>
              <w:rPr>
                <w:rFonts w:ascii="Cambria Math" w:eastAsia="Times New Roman" w:hAnsi="Cambria Math" w:cs="B Mitra"/>
                <w:sz w:val="28"/>
                <w:szCs w:val="28"/>
                <w:lang w:bidi="fa-IR"/>
              </w:rPr>
            </m:ctrlPr>
          </m:dPr>
          <m:e>
            <m:r>
              <w:rPr>
                <w:rFonts w:ascii="Cambria Math" w:eastAsia="Times New Roman" w:hAnsi="Cambria Math" w:cs="B Mitra"/>
                <w:sz w:val="28"/>
                <w:szCs w:val="28"/>
                <w:lang w:bidi="fa-IR"/>
              </w:rPr>
              <m:t>1≤k≤m</m:t>
            </m:r>
          </m:e>
        </m:d>
      </m:oMath>
      <w:r w:rsidRPr="00013541">
        <w:rPr>
          <w:rFonts w:ascii="Calibri" w:eastAsia="Times New Roman" w:hAnsi="Calibri" w:cs="B Mitra" w:hint="cs"/>
          <w:sz w:val="28"/>
          <w:szCs w:val="28"/>
          <w:rtl/>
          <w:lang w:bidi="fa-IR"/>
        </w:rPr>
        <w:t xml:space="preserve">. </w:t>
      </w:r>
      <m:oMath>
        <m:r>
          <w:rPr>
            <w:rFonts w:ascii="Cambria Math" w:eastAsia="Times New Roman" w:hAnsi="Cambria Math" w:cs="B Mitra"/>
            <w:sz w:val="28"/>
            <w:szCs w:val="28"/>
            <w:lang w:bidi="fa-IR"/>
          </w:rPr>
          <m:t>k</m:t>
        </m:r>
      </m:oMath>
      <w:r w:rsidRPr="00013541">
        <w:rPr>
          <w:rFonts w:ascii="Calibri" w:eastAsia="Times New Roman" w:hAnsi="Calibri" w:cs="B Mitra" w:hint="cs"/>
          <w:sz w:val="28"/>
          <w:szCs w:val="28"/>
          <w:rtl/>
          <w:lang w:bidi="fa-IR"/>
        </w:rPr>
        <w:t xml:space="preserve"> می‌تواند از یک رأی دهنده به رأی دهنده دیگر متفاوت باشد. کاندیدایی که بیشترین رأی را کسب کند برنده انتخابات است. </w:t>
      </w:r>
    </w:p>
    <w:p w14:paraId="3F92B9DF"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i/>
          <w:iCs/>
          <w:sz w:val="28"/>
          <w:szCs w:val="28"/>
          <w:rtl/>
          <w:lang w:bidi="fa-IR"/>
        </w:rPr>
        <w:t>روش شمارش بوردا</w:t>
      </w:r>
      <w:r w:rsidRPr="00013541">
        <w:rPr>
          <w:rFonts w:ascii="Calibri" w:eastAsia="Times New Roman" w:hAnsi="Calibri" w:cs="B Mitra"/>
          <w:i/>
          <w:iCs/>
          <w:sz w:val="28"/>
          <w:szCs w:val="28"/>
          <w:vertAlign w:val="superscript"/>
          <w:rtl/>
          <w:lang w:bidi="fa-IR"/>
        </w:rPr>
        <w:footnoteReference w:id="543"/>
      </w:r>
      <w:r w:rsidRPr="00013541">
        <w:rPr>
          <w:rFonts w:ascii="Calibri" w:eastAsia="Times New Roman" w:hAnsi="Calibri" w:cs="B Mitra" w:hint="cs"/>
          <w:i/>
          <w:iCs/>
          <w:sz w:val="28"/>
          <w:szCs w:val="28"/>
          <w:rtl/>
          <w:lang w:bidi="fa-IR"/>
        </w:rPr>
        <w:t xml:space="preserve"> :</w:t>
      </w:r>
      <w:r w:rsidRPr="00013541">
        <w:rPr>
          <w:rFonts w:ascii="Calibri" w:eastAsia="Times New Roman" w:hAnsi="Calibri" w:cs="B Mitra" w:hint="cs"/>
          <w:sz w:val="28"/>
          <w:szCs w:val="28"/>
          <w:rtl/>
          <w:lang w:bidi="fa-IR"/>
        </w:rPr>
        <w:t xml:space="preserve"> در این روش از رأی دهندگان خواسته می‌شود که کاندیداها را براساس ترجیحات خود رده‌بندی کنند و سپس به هر کاندیدا براساس رتبه‌ای که در ترجیحات رأی دهنده دارد، امتیازی بین یک تا </w:t>
      </w:r>
      <m:oMath>
        <m:r>
          <w:rPr>
            <w:rFonts w:ascii="Cambria Math" w:eastAsia="Times New Roman" w:hAnsi="Cambria Math" w:cs="B Mitra"/>
            <w:sz w:val="28"/>
            <w:szCs w:val="28"/>
            <w:lang w:bidi="fa-IR"/>
          </w:rPr>
          <m:t>m</m:t>
        </m:r>
      </m:oMath>
      <w:r w:rsidRPr="00013541">
        <w:rPr>
          <w:rFonts w:ascii="Calibri" w:eastAsia="Times New Roman" w:hAnsi="Calibri" w:cs="B Mitra" w:hint="cs"/>
          <w:sz w:val="28"/>
          <w:szCs w:val="28"/>
          <w:rtl/>
          <w:lang w:bidi="fa-IR"/>
        </w:rPr>
        <w:t xml:space="preserve"> داده می‌شود</w:t>
      </w:r>
      <w:r w:rsidRPr="00013541">
        <w:rPr>
          <w:rFonts w:ascii="Calibri" w:eastAsia="Times New Roman" w:hAnsi="Calibri" w:cs="B Mitra" w:hint="cs"/>
          <w:i/>
          <w:iCs/>
          <w:sz w:val="28"/>
          <w:szCs w:val="28"/>
          <w:rtl/>
          <w:lang w:bidi="fa-IR"/>
        </w:rPr>
        <w:t xml:space="preserve">. </w:t>
      </w:r>
      <w:r w:rsidRPr="00013541">
        <w:rPr>
          <w:rFonts w:ascii="Calibri" w:eastAsia="Times New Roman" w:hAnsi="Calibri" w:cs="B Mitra" w:hint="cs"/>
          <w:sz w:val="28"/>
          <w:szCs w:val="28"/>
          <w:rtl/>
          <w:lang w:bidi="fa-IR"/>
        </w:rPr>
        <w:t xml:space="preserve">کاندیدایی که رتبه اول را کسب کرده است امتیاز </w:t>
      </w:r>
      <m:oMath>
        <m:r>
          <w:rPr>
            <w:rFonts w:ascii="Cambria Math" w:eastAsia="Times New Roman" w:hAnsi="Cambria Math" w:cs="B Mitra"/>
            <w:sz w:val="28"/>
            <w:szCs w:val="28"/>
            <w:lang w:bidi="fa-IR"/>
          </w:rPr>
          <m:t>m</m:t>
        </m:r>
      </m:oMath>
      <w:r w:rsidRPr="00013541">
        <w:rPr>
          <w:rFonts w:ascii="Calibri" w:eastAsia="Times New Roman" w:hAnsi="Calibri" w:cs="B Mitra" w:hint="cs"/>
          <w:i/>
          <w:iCs/>
          <w:sz w:val="28"/>
          <w:szCs w:val="28"/>
          <w:rtl/>
          <w:lang w:bidi="fa-IR"/>
        </w:rPr>
        <w:t xml:space="preserve"> </w:t>
      </w:r>
      <w:r w:rsidRPr="00013541">
        <w:rPr>
          <w:rFonts w:ascii="Calibri" w:eastAsia="Times New Roman" w:hAnsi="Calibri" w:cs="B Mitra" w:hint="cs"/>
          <w:sz w:val="28"/>
          <w:szCs w:val="28"/>
          <w:rtl/>
          <w:lang w:bidi="fa-IR"/>
        </w:rPr>
        <w:t>و کاندیدایی که رتبه آخر را کسب کرده امتیاز یک را به دست می‌آورد. کاندیدایی که براساس رتبه بندی تمام رأی دهندگان بیشترین امتیاز را به دست می‌آورد برنده شناخته می‌شود.</w:t>
      </w:r>
    </w:p>
    <w:p w14:paraId="7AF18037" w14:textId="77777777" w:rsidR="00013541" w:rsidRPr="00013541" w:rsidRDefault="00013541" w:rsidP="00013541">
      <w:pPr>
        <w:bidi/>
        <w:jc w:val="both"/>
        <w:rPr>
          <w:rFonts w:ascii="Calibri" w:eastAsia="Times New Roman" w:hAnsi="Calibri" w:cs="B Mitra"/>
          <w:b/>
          <w:bCs/>
          <w:sz w:val="28"/>
          <w:szCs w:val="28"/>
          <w:rtl/>
          <w:lang w:bidi="fa-IR"/>
        </w:rPr>
      </w:pPr>
      <w:r w:rsidRPr="00013541">
        <w:rPr>
          <w:rFonts w:ascii="Calibri" w:eastAsia="Times New Roman" w:hAnsi="Calibri" w:cs="B Mitra" w:hint="cs"/>
          <w:b/>
          <w:bCs/>
          <w:sz w:val="28"/>
          <w:szCs w:val="28"/>
          <w:rtl/>
          <w:lang w:bidi="fa-IR"/>
        </w:rPr>
        <w:t>2-7 مقایسه روش‌های مختلف رأی‌گیری: کارایی کُندرسه</w:t>
      </w:r>
    </w:p>
    <w:p w14:paraId="1DD0C6E0"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به فهرست رویه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رأی‌گیری فوق که شامل تعداد زیادی رویه رأی‌گیری است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توان تعداد دیگری اضافه کرد اما فهرست فوق عملاً شامل تمام روش‌هایی است که در ادبیات در مورد آنها بحث می‌شود. هر یک از این روش‌ها جذابیت خاص خود را دارند. اما چگونه می‌توان بهترین آنها را تعیین کرد؟</w:t>
      </w:r>
    </w:p>
    <w:p w14:paraId="6D6A53D1" w14:textId="77777777" w:rsidR="00013541" w:rsidRPr="00013541" w:rsidRDefault="00013541" w:rsidP="00454C8F">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برای تشخیص بهترین روش رأی‌گیری از میان روش‌های فوق‌الذکر می‌توان از چند ملاک استفاده کرد. یک راه این است که مشابه آنچه در فصل 6 برای قاعده اکثریت انجام دادیم، برای هریک از این روش‌های رأی‌گیری، اصول متعارف معادلی</w:t>
      </w:r>
      <w:r w:rsidRPr="00013541">
        <w:rPr>
          <w:rFonts w:ascii="Calibri" w:eastAsia="Times New Roman" w:hAnsi="Calibri" w:cs="B Mitra"/>
          <w:sz w:val="28"/>
          <w:szCs w:val="28"/>
          <w:vertAlign w:val="superscript"/>
          <w:rtl/>
          <w:lang w:bidi="fa-IR"/>
        </w:rPr>
        <w:footnoteReference w:id="544"/>
      </w:r>
      <w:r w:rsidRPr="00013541">
        <w:rPr>
          <w:rFonts w:ascii="Calibri" w:eastAsia="Times New Roman" w:hAnsi="Calibri" w:cs="B Mitra" w:hint="cs"/>
          <w:sz w:val="28"/>
          <w:szCs w:val="28"/>
          <w:rtl/>
          <w:lang w:bidi="fa-IR"/>
        </w:rPr>
        <w:t xml:space="preserve"> را تعریف کنیم و سپس آنها را براساس ویژگی‌های این اصول مقایسه می‌کنیم: اما این اصول صرفاً ذهنی هستند و بنابراین تا اندازه‌ای مشکل است که بتوان برتری رویه </w:t>
      </w:r>
      <m:oMath>
        <m:r>
          <w:rPr>
            <w:rFonts w:ascii="Cambria Math" w:eastAsia="Times New Roman" w:hAnsi="Cambria Math" w:cs="B Mitra"/>
            <w:sz w:val="28"/>
            <w:szCs w:val="28"/>
            <w:lang w:bidi="fa-IR"/>
          </w:rPr>
          <m:t>A</m:t>
        </m:r>
      </m:oMath>
      <w:r w:rsidRPr="00013541">
        <w:rPr>
          <w:rFonts w:ascii="Calibri" w:eastAsia="Times New Roman" w:hAnsi="Calibri" w:cs="B Mitra"/>
          <w:sz w:val="28"/>
          <w:szCs w:val="28"/>
          <w:lang w:bidi="fa-IR"/>
        </w:rPr>
        <w:t xml:space="preserve"> </w:t>
      </w:r>
      <w:r w:rsidRPr="00013541">
        <w:rPr>
          <w:rFonts w:ascii="Calibri" w:eastAsia="Times New Roman" w:hAnsi="Calibri" w:cs="B Mitra" w:hint="cs"/>
          <w:sz w:val="28"/>
          <w:szCs w:val="28"/>
          <w:rtl/>
          <w:lang w:bidi="fa-IR"/>
        </w:rPr>
        <w:t xml:space="preserve">را بر رویه </w:t>
      </w:r>
      <m:oMath>
        <m:r>
          <w:rPr>
            <w:rFonts w:ascii="Cambria Math" w:eastAsia="Times New Roman" w:hAnsi="Cambria Math" w:cs="B Mitra"/>
            <w:sz w:val="28"/>
            <w:szCs w:val="28"/>
            <w:lang w:bidi="fa-IR"/>
          </w:rPr>
          <m:t>B</m:t>
        </m:r>
      </m:oMath>
      <w:r w:rsidRPr="00013541">
        <w:rPr>
          <w:rFonts w:ascii="Calibri" w:eastAsia="Times New Roman" w:hAnsi="Calibri" w:cs="B Mitra" w:hint="cs"/>
          <w:sz w:val="28"/>
          <w:szCs w:val="28"/>
          <w:rtl/>
          <w:lang w:bidi="fa-IR"/>
        </w:rPr>
        <w:t xml:space="preserve"> صرفاً با ملاحظه ویژگی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آکسیوماتیک آنها تشخیص داد. مجاز هستیم که اعلام کنیم یک ویژگی بسیار مهم است و سپس بررسی کنیم کدام رویه این ویژگی را تامین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کند. در ادبیات، هر دو روش مطرح شده و در ادامه مطلب، هر دو روش به بحث گذارده می‌شود.</w:t>
      </w:r>
    </w:p>
    <w:p w14:paraId="231E6DF7" w14:textId="0C9FA761" w:rsidR="00013541" w:rsidRPr="00013541" w:rsidRDefault="00013541" w:rsidP="00454C8F">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اولین آکسیومی که مِی (1952) برای یک رویه رأی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گیری ضروری می‌داند، آکسیوم </w:t>
      </w:r>
      <w:r w:rsidRPr="00013541">
        <w:rPr>
          <w:rFonts w:ascii="Calibri" w:eastAsia="Times New Roman" w:hAnsi="Calibri" w:cs="B Mitra" w:hint="cs"/>
          <w:i/>
          <w:iCs/>
          <w:sz w:val="28"/>
          <w:szCs w:val="28"/>
          <w:rtl/>
          <w:lang w:bidi="fa-IR"/>
        </w:rPr>
        <w:t>قطعیت</w:t>
      </w:r>
      <w:r w:rsidRPr="00013541">
        <w:rPr>
          <w:rFonts w:ascii="Calibri" w:eastAsia="Times New Roman" w:hAnsi="Calibri" w:cs="B Mitra" w:hint="cs"/>
          <w:sz w:val="28"/>
          <w:szCs w:val="28"/>
          <w:rtl/>
          <w:lang w:bidi="fa-IR"/>
        </w:rPr>
        <w:t xml:space="preserve"> می‌باشد، به این معنی که روش مورد نظر باید برنده را تعیین کند. مِی با در نظر گرفتن این محدودیت که فقط دو کاندیدا وجود داشته باشد به این نتیجه رسید که روش اکثریت آراء، ملاک قطعیت را تأمین می‌کند. البته انتخاب از بین دو فرد، ساده‌ترین انتخابی است که می‌توان تصور کرد و وقتی </w:t>
      </w:r>
      <m:oMath>
        <m:r>
          <w:rPr>
            <w:rFonts w:ascii="Cambria Math" w:eastAsia="Times New Roman" w:hAnsi="Cambria Math" w:cs="B Mitra"/>
            <w:sz w:val="28"/>
            <w:szCs w:val="28"/>
            <w:lang w:bidi="fa-IR"/>
          </w:rPr>
          <m:t>m=</m:t>
        </m:r>
        <m:r>
          <m:rPr>
            <m:nor/>
          </m:rPr>
          <w:rPr>
            <w:rFonts w:ascii="Cambria Math" w:eastAsia="Times New Roman" w:hAnsi="Cambria Math" w:cs="B Mitra" w:hint="cs"/>
            <w:sz w:val="28"/>
            <w:szCs w:val="28"/>
            <w:rtl/>
            <w:lang w:bidi="fa-IR"/>
          </w:rPr>
          <m:t>2</m:t>
        </m:r>
      </m:oMath>
      <w:r w:rsidRPr="00013541">
        <w:rPr>
          <w:rFonts w:ascii="Calibri" w:eastAsia="Times New Roman" w:hAnsi="Calibri" w:cs="B Mitra" w:hint="cs"/>
          <w:sz w:val="28"/>
          <w:szCs w:val="28"/>
          <w:rtl/>
          <w:lang w:bidi="fa-IR"/>
        </w:rPr>
        <w:t xml:space="preserve"> باشد تمامی روش‌های رأی‌گیری فوق برنده یکسانی خواهند داشت. اما بحث هنگامی جالب می‌شود که تعداد کاندیداها بزرگتر یا مساوی سه باشد </w:t>
      </w:r>
      <m:oMath>
        <m:r>
          <w:rPr>
            <w:rFonts w:ascii="Cambria Math" w:eastAsia="Times New Roman" w:hAnsi="Cambria Math" w:cs="B Mitra"/>
            <w:sz w:val="28"/>
            <w:szCs w:val="28"/>
            <w:lang w:bidi="fa-IR"/>
          </w:rPr>
          <m:t xml:space="preserve"> m≥</m:t>
        </m:r>
        <m:r>
          <m:rPr>
            <m:nor/>
          </m:rPr>
          <w:rPr>
            <w:rFonts w:ascii="Cambria Math" w:eastAsia="Times New Roman" w:hAnsi="Cambria Math" w:cs="B Mitra" w:hint="cs"/>
            <w:sz w:val="28"/>
            <w:szCs w:val="28"/>
            <w:rtl/>
            <w:lang w:bidi="fa-IR"/>
          </w:rPr>
          <m:t>3</m:t>
        </m:r>
      </m:oMath>
      <w:r w:rsidRPr="00013541">
        <w:rPr>
          <w:rFonts w:ascii="Calibri" w:eastAsia="Times New Roman" w:hAnsi="Calibri" w:cs="B Mitra" w:hint="cs"/>
          <w:sz w:val="28"/>
          <w:szCs w:val="28"/>
          <w:rtl/>
          <w:lang w:bidi="fa-IR"/>
        </w:rPr>
        <w:t xml:space="preserve">. وقتی </w:t>
      </w:r>
      <m:oMath>
        <m:r>
          <w:rPr>
            <w:rFonts w:ascii="Cambria Math" w:eastAsia="Times New Roman" w:hAnsi="Cambria Math" w:cs="B Mitra"/>
            <w:sz w:val="28"/>
            <w:szCs w:val="28"/>
            <w:lang w:bidi="fa-IR"/>
          </w:rPr>
          <m:t>m&gt;</m:t>
        </m:r>
        <m:r>
          <m:rPr>
            <m:nor/>
          </m:rPr>
          <w:rPr>
            <w:rFonts w:ascii="Cambria Math" w:eastAsia="Times New Roman" w:hAnsi="Cambria Math" w:cs="B Mitra" w:hint="cs"/>
            <w:sz w:val="28"/>
            <w:szCs w:val="28"/>
            <w:rtl/>
            <w:lang w:bidi="fa-IR"/>
          </w:rPr>
          <m:t>2</m:t>
        </m:r>
      </m:oMath>
      <w:r w:rsidRPr="00013541">
        <w:rPr>
          <w:rFonts w:ascii="Calibri" w:eastAsia="Times New Roman" w:hAnsi="Calibri" w:cs="B Mitra" w:hint="cs"/>
          <w:sz w:val="28"/>
          <w:szCs w:val="28"/>
          <w:rtl/>
          <w:lang w:bidi="fa-IR"/>
        </w:rPr>
        <w:t xml:space="preserve"> باشد ممکن است هیچ یک از کاندیداها اکثریت آراء را برای رتبه اول به دست نیاورد و همچنین ممکن است کاندیدایی وجود نداشته باشد که در مقایسه زوجی بر تمامی کاندیداها پیروز شود. بنابراین وقتی </w:t>
      </w:r>
      <m:oMath>
        <m:r>
          <w:rPr>
            <w:rFonts w:ascii="Cambria Math" w:eastAsia="Times New Roman" w:hAnsi="Cambria Math" w:cs="B Mitra"/>
            <w:sz w:val="28"/>
            <w:szCs w:val="28"/>
            <w:lang w:bidi="fa-IR"/>
          </w:rPr>
          <m:t>m&gt;</m:t>
        </m:r>
        <m:r>
          <m:rPr>
            <m:nor/>
          </m:rPr>
          <w:rPr>
            <w:rFonts w:ascii="Cambria Math" w:eastAsia="Times New Roman" w:hAnsi="Cambria Math" w:cs="B Mitra" w:hint="cs"/>
            <w:sz w:val="28"/>
            <w:szCs w:val="28"/>
            <w:rtl/>
            <w:lang w:bidi="fa-IR"/>
          </w:rPr>
          <m:t>2</m:t>
        </m:r>
      </m:oMath>
      <w:r w:rsidRPr="00013541">
        <w:rPr>
          <w:rFonts w:ascii="Calibri" w:eastAsia="Times New Roman" w:hAnsi="Calibri" w:cs="B Mitra" w:hint="cs"/>
          <w:sz w:val="28"/>
          <w:szCs w:val="28"/>
          <w:rtl/>
          <w:lang w:bidi="fa-IR"/>
        </w:rPr>
        <w:t xml:space="preserve"> باشد دو روش اکثریت آراء و کُندرسه ممکن است برنده‌ای را معرفی نکنند. سایر رویه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رأی‌گیری برنده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ای را معرفی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کنند</w:t>
      </w:r>
      <w:r w:rsidRPr="00013541">
        <w:rPr>
          <w:rFonts w:ascii="Calibri" w:eastAsia="Times New Roman" w:hAnsi="Calibri" w:cs="B Mitra"/>
          <w:sz w:val="28"/>
          <w:szCs w:val="28"/>
          <w:vertAlign w:val="superscript"/>
          <w:rtl/>
          <w:lang w:bidi="fa-IR"/>
        </w:rPr>
        <w:footnoteReference w:id="545"/>
      </w:r>
      <w:r w:rsidRPr="00013541">
        <w:rPr>
          <w:rFonts w:ascii="Calibri" w:eastAsia="Times New Roman" w:hAnsi="Calibri" w:cs="B Mitra" w:hint="cs"/>
          <w:sz w:val="28"/>
          <w:szCs w:val="28"/>
          <w:rtl/>
          <w:lang w:bidi="fa-IR"/>
        </w:rPr>
        <w:t>. بنابراین آنهایی که براساس محتوای فصل 6 فکر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کنند اکثریت آراء باید قاعده تصمیم گیری انجمن باشد، تنها در صورتی به سایر رویه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ها تمایل خواهند داشت که </w:t>
      </w:r>
      <m:oMath>
        <m:r>
          <w:rPr>
            <w:rFonts w:ascii="Cambria Math" w:eastAsia="Times New Roman" w:hAnsi="Cambria Math" w:cs="B Mitra"/>
            <w:sz w:val="28"/>
            <w:szCs w:val="28"/>
            <w:lang w:bidi="fa-IR"/>
          </w:rPr>
          <m:t>m&gt;</m:t>
        </m:r>
        <m:r>
          <m:rPr>
            <m:nor/>
          </m:rPr>
          <w:rPr>
            <w:rFonts w:ascii="Cambria Math" w:eastAsia="Times New Roman" w:hAnsi="Cambria Math" w:cs="B Mitra" w:hint="cs"/>
            <w:sz w:val="28"/>
            <w:szCs w:val="28"/>
            <w:rtl/>
            <w:lang w:bidi="fa-IR"/>
          </w:rPr>
          <m:t>2</m:t>
        </m:r>
      </m:oMath>
      <w:r w:rsidRPr="00013541">
        <w:rPr>
          <w:rFonts w:ascii="Calibri" w:eastAsia="Times New Roman" w:hAnsi="Calibri" w:cs="B Mitra" w:hint="cs"/>
          <w:sz w:val="28"/>
          <w:szCs w:val="28"/>
          <w:rtl/>
          <w:lang w:bidi="fa-IR"/>
        </w:rPr>
        <w:t xml:space="preserve"> باشد. </w:t>
      </w:r>
    </w:p>
    <w:p w14:paraId="616D6C14" w14:textId="330D464B" w:rsidR="00013541" w:rsidRPr="00013541" w:rsidRDefault="00013541" w:rsidP="00454C8F">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 xml:space="preserve">اگر چه وقتی برنده کُندرسه وجود نداشته باشد، سایر روش‌های رأی‌گیری معمولاً یک برنده‌ معرفی می‌کنند اما اگر برنده کُندرسه وجود داشته باشد، سایر روش‌ها همیشه همان برنده کُندرسه را به عنوان پیروز انتخاب نمی‌کنند. </w:t>
      </w:r>
      <w:r w:rsidR="00454C8F">
        <w:rPr>
          <w:rFonts w:ascii="Calibri" w:eastAsia="Times New Roman" w:hAnsi="Calibri" w:cs="B Mitra" w:hint="cs"/>
          <w:sz w:val="28"/>
          <w:szCs w:val="28"/>
          <w:rtl/>
          <w:lang w:bidi="fa-IR"/>
        </w:rPr>
        <w:t xml:space="preserve"> </w:t>
      </w:r>
      <w:r w:rsidRPr="00013541">
        <w:rPr>
          <w:rFonts w:ascii="Calibri" w:eastAsia="Times New Roman" w:hAnsi="Calibri" w:cs="B Mitra" w:hint="cs"/>
          <w:sz w:val="28"/>
          <w:szCs w:val="28"/>
          <w:rtl/>
          <w:lang w:bidi="fa-IR"/>
        </w:rPr>
        <w:t>جدول 7-1 ترجیحات 5 رأی دهنده در مورد کاندیداها را نشان می</w:t>
      </w:r>
      <w:r w:rsidR="00454C8F">
        <w:rPr>
          <w:rFonts w:ascii="Calibri" w:eastAsia="Times New Roman" w:hAnsi="Calibri" w:cs="B Mitra" w:hint="cs"/>
          <w:sz w:val="28"/>
          <w:szCs w:val="28"/>
          <w:rtl/>
          <w:lang w:bidi="fa-IR"/>
        </w:rPr>
        <w:t>‌</w:t>
      </w:r>
      <w:r w:rsidRPr="00013541">
        <w:rPr>
          <w:rFonts w:ascii="Calibri" w:eastAsia="Times New Roman" w:hAnsi="Calibri" w:cs="B Mitra" w:hint="cs"/>
          <w:sz w:val="28"/>
          <w:szCs w:val="28"/>
          <w:rtl/>
          <w:lang w:bidi="fa-IR"/>
        </w:rPr>
        <w:t xml:space="preserve">دهد به ترتیبی که براساس ترجیحات آنها،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برندۀ روش اکثریت نسبی و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برندۀ کُندرسه است. از آنجاییکه در روش رأی‌گیری" کاندیداهای مطلوب"، انتخاب یک گزینه یعنی مرجح‌ترین کاندیدا، یک استراتژی ممکن می‌باشد، بنابراین با توجه به ترجیحات رأی دهندگان که در جدول 7-1 معرفی شده اند ،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می‌تواند برنده رأی‌گیری در روش اخیر نیز باشد.</w:t>
      </w:r>
    </w:p>
    <w:p w14:paraId="3DD822D1" w14:textId="77777777" w:rsidR="00013541" w:rsidRPr="00013541" w:rsidRDefault="00013541" w:rsidP="00013541">
      <w:pPr>
        <w:bidi/>
        <w:jc w:val="center"/>
        <w:rPr>
          <w:rFonts w:ascii="Calibri" w:eastAsia="Calibri" w:hAnsi="Calibri" w:cs="B Mitra"/>
          <w:sz w:val="24"/>
          <w:szCs w:val="24"/>
          <w:rtl/>
          <w:lang w:bidi="fa-IR"/>
        </w:rPr>
      </w:pPr>
      <w:r w:rsidRPr="00013541">
        <w:rPr>
          <w:rFonts w:ascii="Calibri" w:eastAsia="Calibri" w:hAnsi="Calibri" w:cs="B Mitra" w:hint="cs"/>
          <w:sz w:val="24"/>
          <w:szCs w:val="24"/>
          <w:rtl/>
          <w:lang w:bidi="fa-IR"/>
        </w:rPr>
        <w:t xml:space="preserve">                                                                                                            جدول 7-1.</w:t>
      </w:r>
    </w:p>
    <w:tbl>
      <w:tblPr>
        <w:tblW w:w="0" w:type="auto"/>
        <w:tblInd w:w="221" w:type="dxa"/>
        <w:tblLayout w:type="fixed"/>
        <w:tblCellMar>
          <w:left w:w="0" w:type="dxa"/>
          <w:right w:w="0" w:type="dxa"/>
        </w:tblCellMar>
        <w:tblLook w:val="0000" w:firstRow="0" w:lastRow="0" w:firstColumn="0" w:lastColumn="0" w:noHBand="0" w:noVBand="0"/>
      </w:tblPr>
      <w:tblGrid>
        <w:gridCol w:w="454"/>
        <w:gridCol w:w="657"/>
        <w:gridCol w:w="658"/>
        <w:gridCol w:w="657"/>
        <w:gridCol w:w="454"/>
      </w:tblGrid>
      <w:tr w:rsidR="00013541" w:rsidRPr="00013541" w14:paraId="491E1250" w14:textId="77777777" w:rsidTr="00A21A56">
        <w:trPr>
          <w:trHeight w:hRule="exact" w:val="392"/>
        </w:trPr>
        <w:tc>
          <w:tcPr>
            <w:tcW w:w="454" w:type="dxa"/>
            <w:tcBorders>
              <w:top w:val="single" w:sz="4" w:space="0" w:color="000000"/>
              <w:left w:val="nil"/>
              <w:bottom w:val="single" w:sz="4" w:space="0" w:color="000000"/>
              <w:right w:val="nil"/>
            </w:tcBorders>
          </w:tcPr>
          <w:p w14:paraId="27BC86D1"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068CC011"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1</w:t>
            </w:r>
          </w:p>
        </w:tc>
        <w:tc>
          <w:tcPr>
            <w:tcW w:w="657" w:type="dxa"/>
            <w:tcBorders>
              <w:top w:val="single" w:sz="4" w:space="0" w:color="000000"/>
              <w:left w:val="nil"/>
              <w:bottom w:val="single" w:sz="4" w:space="0" w:color="000000"/>
              <w:right w:val="nil"/>
            </w:tcBorders>
          </w:tcPr>
          <w:p w14:paraId="60B1123B"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04155B45"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2</w:t>
            </w:r>
          </w:p>
        </w:tc>
        <w:tc>
          <w:tcPr>
            <w:tcW w:w="658" w:type="dxa"/>
            <w:tcBorders>
              <w:top w:val="single" w:sz="4" w:space="0" w:color="000000"/>
              <w:left w:val="nil"/>
              <w:bottom w:val="single" w:sz="4" w:space="0" w:color="000000"/>
              <w:right w:val="nil"/>
            </w:tcBorders>
          </w:tcPr>
          <w:p w14:paraId="425B26E1"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3DEF6426"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3</w:t>
            </w:r>
          </w:p>
        </w:tc>
        <w:tc>
          <w:tcPr>
            <w:tcW w:w="657" w:type="dxa"/>
            <w:tcBorders>
              <w:top w:val="single" w:sz="4" w:space="0" w:color="000000"/>
              <w:left w:val="nil"/>
              <w:bottom w:val="single" w:sz="4" w:space="0" w:color="000000"/>
              <w:right w:val="nil"/>
            </w:tcBorders>
          </w:tcPr>
          <w:p w14:paraId="23E1DA8D"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2A8A1769"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4</w:t>
            </w:r>
          </w:p>
        </w:tc>
        <w:tc>
          <w:tcPr>
            <w:tcW w:w="454" w:type="dxa"/>
            <w:tcBorders>
              <w:top w:val="single" w:sz="4" w:space="0" w:color="000000"/>
              <w:left w:val="nil"/>
              <w:bottom w:val="single" w:sz="4" w:space="0" w:color="000000"/>
              <w:right w:val="nil"/>
            </w:tcBorders>
          </w:tcPr>
          <w:p w14:paraId="0EB0D5DD"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31093409"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5</w:t>
            </w:r>
          </w:p>
        </w:tc>
      </w:tr>
      <w:tr w:rsidR="00013541" w:rsidRPr="00013541" w14:paraId="4EE60018" w14:textId="77777777" w:rsidTr="00A21A56">
        <w:trPr>
          <w:trHeight w:hRule="exact" w:val="1040"/>
        </w:trPr>
        <w:tc>
          <w:tcPr>
            <w:tcW w:w="454" w:type="dxa"/>
            <w:tcBorders>
              <w:top w:val="single" w:sz="4" w:space="0" w:color="000000"/>
              <w:left w:val="nil"/>
              <w:bottom w:val="single" w:sz="4" w:space="0" w:color="000000"/>
              <w:right w:val="nil"/>
            </w:tcBorders>
          </w:tcPr>
          <w:p w14:paraId="21B1671F"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657" w:type="dxa"/>
            <w:tcBorders>
              <w:top w:val="single" w:sz="4" w:space="0" w:color="000000"/>
              <w:left w:val="nil"/>
              <w:bottom w:val="single" w:sz="4" w:space="0" w:color="000000"/>
              <w:right w:val="nil"/>
            </w:tcBorders>
          </w:tcPr>
          <w:p w14:paraId="2DCDE4DB"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658" w:type="dxa"/>
            <w:tcBorders>
              <w:top w:val="single" w:sz="4" w:space="0" w:color="000000"/>
              <w:left w:val="nil"/>
              <w:bottom w:val="single" w:sz="4" w:space="0" w:color="000000"/>
              <w:right w:val="nil"/>
            </w:tcBorders>
          </w:tcPr>
          <w:p w14:paraId="4ED1822B"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p>
        </w:tc>
        <w:tc>
          <w:tcPr>
            <w:tcW w:w="657" w:type="dxa"/>
            <w:tcBorders>
              <w:top w:val="single" w:sz="4" w:space="0" w:color="000000"/>
              <w:left w:val="nil"/>
              <w:bottom w:val="single" w:sz="4" w:space="0" w:color="000000"/>
              <w:right w:val="nil"/>
            </w:tcBorders>
          </w:tcPr>
          <w:p w14:paraId="567B98F1"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p>
        </w:tc>
        <w:tc>
          <w:tcPr>
            <w:tcW w:w="454" w:type="dxa"/>
            <w:tcBorders>
              <w:top w:val="single" w:sz="4" w:space="0" w:color="000000"/>
              <w:left w:val="nil"/>
              <w:bottom w:val="single" w:sz="4" w:space="0" w:color="000000"/>
              <w:right w:val="nil"/>
            </w:tcBorders>
          </w:tcPr>
          <w:p w14:paraId="5EA72FEA" w14:textId="77777777" w:rsidR="00013541" w:rsidRPr="00013541" w:rsidRDefault="00013541" w:rsidP="00013541">
            <w:pPr>
              <w:kinsoku w:val="0"/>
              <w:overflowPunct w:val="0"/>
              <w:autoSpaceDE w:val="0"/>
              <w:autoSpaceDN w:val="0"/>
              <w:adjustRightInd w:val="0"/>
              <w:spacing w:before="38" w:after="0" w:line="254" w:lineRule="auto"/>
              <w:ind w:right="40"/>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p>
        </w:tc>
      </w:tr>
    </w:tbl>
    <w:p w14:paraId="689E7B9F" w14:textId="77777777" w:rsidR="00013541" w:rsidRPr="00013541" w:rsidRDefault="00013541" w:rsidP="00454C8F">
      <w:pPr>
        <w:kinsoku w:val="0"/>
        <w:overflowPunct w:val="0"/>
        <w:autoSpaceDE w:val="0"/>
        <w:autoSpaceDN w:val="0"/>
        <w:bidi/>
        <w:adjustRightInd w:val="0"/>
        <w:spacing w:before="4" w:after="0" w:line="276" w:lineRule="auto"/>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در جدول 7-2، </w:t>
      </w:r>
      <m:oMath>
        <m:r>
          <w:rPr>
            <w:rFonts w:ascii="Cambria Math" w:eastAsia="Times New Roman" w:hAnsi="Cambria Math" w:cs="B Mitra"/>
            <w:sz w:val="28"/>
            <w:szCs w:val="28"/>
            <w:lang w:bidi="fa-IR"/>
          </w:rPr>
          <m:t>x</m:t>
        </m:r>
      </m:oMath>
      <w:r w:rsidRPr="00013541">
        <w:rPr>
          <w:rFonts w:ascii="Calibri" w:eastAsia="Calibri" w:hAnsi="Calibri" w:cs="B Mitra" w:hint="cs"/>
          <w:sz w:val="28"/>
          <w:szCs w:val="28"/>
          <w:rtl/>
          <w:lang w:bidi="fa-IR"/>
        </w:rPr>
        <w:t xml:space="preserve"> برنده کُندرسه است در حالیکه </w:t>
      </w:r>
      <m:oMath>
        <m:r>
          <w:rPr>
            <w:rFonts w:ascii="Cambria Math" w:eastAsia="Times New Roman" w:hAnsi="Cambria Math" w:cs="B Mitra"/>
            <w:sz w:val="28"/>
            <w:szCs w:val="28"/>
            <w:lang w:bidi="fa-IR"/>
          </w:rPr>
          <m:t>y</m:t>
        </m:r>
      </m:oMath>
      <w:r w:rsidRPr="00013541">
        <w:rPr>
          <w:rFonts w:ascii="Calibri" w:eastAsia="Calibri" w:hAnsi="Calibri" w:cs="B Mitra" w:hint="cs"/>
          <w:sz w:val="28"/>
          <w:szCs w:val="28"/>
          <w:rtl/>
          <w:lang w:bidi="fa-IR"/>
        </w:rPr>
        <w:t xml:space="preserve"> در روش شمارش بوردا برنده خواهد بود. در جدول 7-3، مجدداً </w:t>
      </w:r>
      <m:oMath>
        <m:r>
          <w:rPr>
            <w:rFonts w:ascii="Cambria Math" w:eastAsia="Times New Roman" w:hAnsi="Cambria Math" w:cs="B Mitra"/>
            <w:sz w:val="28"/>
            <w:szCs w:val="28"/>
            <w:lang w:bidi="fa-IR"/>
          </w:rPr>
          <m:t>x</m:t>
        </m:r>
      </m:oMath>
      <w:r w:rsidRPr="00013541">
        <w:rPr>
          <w:rFonts w:ascii="Calibri" w:eastAsia="Times New Roman" w:hAnsi="Calibri" w:cs="B Mitra" w:hint="cs"/>
          <w:sz w:val="28"/>
          <w:szCs w:val="28"/>
          <w:rtl/>
          <w:lang w:bidi="fa-IR"/>
        </w:rPr>
        <w:t xml:space="preserve"> برنده کُندرسه است در حالیکه </w:t>
      </w:r>
      <m:oMath>
        <m:r>
          <w:rPr>
            <w:rFonts w:ascii="Cambria Math" w:eastAsia="Times New Roman" w:hAnsi="Cambria Math" w:cs="B Mitra"/>
            <w:sz w:val="28"/>
            <w:szCs w:val="28"/>
            <w:lang w:bidi="fa-IR"/>
          </w:rPr>
          <m:t>w</m:t>
        </m:r>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در روش هِیر برنده خواهد بود. در هر یک از روش‌ها به جز روش اکثریت، حتی اگر  برنده کُندرسه وجود داشته باشد، ممکن است برنده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که معرفی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شود، برنده کُندرسه نباشد. </w:t>
      </w:r>
    </w:p>
    <w:p w14:paraId="22F979FA" w14:textId="77777777" w:rsidR="00013541" w:rsidRPr="00013541" w:rsidRDefault="00013541" w:rsidP="00454C8F">
      <w:pPr>
        <w:kinsoku w:val="0"/>
        <w:overflowPunct w:val="0"/>
        <w:autoSpaceDE w:val="0"/>
        <w:autoSpaceDN w:val="0"/>
        <w:bidi/>
        <w:adjustRightInd w:val="0"/>
        <w:spacing w:before="4" w:after="0" w:line="276" w:lineRule="auto"/>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اگر ویژگی‌های قاعده اکثریت آراء بسیار جذاب باشد، در این صورت اگر "برنده کُندرسه" وجود داشته باشد، عدم انتخاب آن توسط سایر روش‌ها، یک نقص جدی برای آنها محسوب می‌شود. برای ارزیابی روش‌های مختلف رأی‌گیری، یک ملاک این است که اگر راهِ‌حل کُندرسه وجود داشته باشد بررسی شود که یک روش معین رأی‌گیری در چند درصد موارد همان راه حل کُندرسه را به عنوان برنده معرفی می‌کند. مریل</w:t>
      </w:r>
      <w:r w:rsidRPr="00013541">
        <w:rPr>
          <w:rFonts w:ascii="Calibri" w:eastAsia="Calibri" w:hAnsi="Calibri" w:cs="B Mitra"/>
          <w:sz w:val="28"/>
          <w:szCs w:val="28"/>
          <w:vertAlign w:val="superscript"/>
          <w:rtl/>
          <w:lang w:bidi="fa-IR"/>
        </w:rPr>
        <w:footnoteReference w:id="546"/>
      </w:r>
      <w:r w:rsidRPr="00013541">
        <w:rPr>
          <w:rFonts w:ascii="Calibri" w:eastAsia="Calibri" w:hAnsi="Calibri" w:cs="B Mitra" w:hint="cs"/>
          <w:sz w:val="28"/>
          <w:szCs w:val="28"/>
          <w:rtl/>
          <w:lang w:bidi="fa-IR"/>
        </w:rPr>
        <w:t xml:space="preserve"> (1984،1985) درصد مذکور را برای روش‌های </w:t>
      </w:r>
      <w:r w:rsidRPr="00013541">
        <w:rPr>
          <w:rFonts w:ascii="Calibri" w:eastAsia="Calibri" w:hAnsi="Calibri" w:cs="B Mitra" w:hint="cs"/>
          <w:sz w:val="28"/>
          <w:szCs w:val="28"/>
          <w:rtl/>
          <w:lang w:bidi="fa-IR"/>
        </w:rPr>
        <w:lastRenderedPageBreak/>
        <w:t>مختلف رأی‌گیری محاسبه کرد و آن را "کارایی کُندرسه</w:t>
      </w:r>
      <w:r w:rsidRPr="00013541">
        <w:rPr>
          <w:rFonts w:ascii="Calibri" w:eastAsia="Calibri" w:hAnsi="Calibri" w:cs="B Mitra"/>
          <w:sz w:val="28"/>
          <w:szCs w:val="28"/>
          <w:vertAlign w:val="superscript"/>
          <w:rtl/>
          <w:lang w:bidi="fa-IR"/>
        </w:rPr>
        <w:footnoteReference w:id="547"/>
      </w:r>
      <w:r w:rsidRPr="00013541">
        <w:rPr>
          <w:rFonts w:ascii="Calibri" w:eastAsia="Calibri" w:hAnsi="Calibri" w:cs="B Mitra" w:hint="cs"/>
          <w:sz w:val="28"/>
          <w:szCs w:val="28"/>
          <w:rtl/>
          <w:lang w:bidi="fa-IR"/>
        </w:rPr>
        <w:t>" نامید. درصد یادشده بیانگر آن است که وقتی برنده کُندرسه وجود دارد، یک روش رأی‌گیری معین در عمل در چند درصد موارد همان برنده کُندرسه را انتخاب می‌کند. در جدول   4-7 نتیجه یک شبیه سازی انتخاباتی با تعداد کاندیداهای متغیر و 25 رأی دهنده و اختصاصِ تصادفی توابع مطلوبیت به آنها درج شده است</w:t>
      </w:r>
      <w:r w:rsidRPr="00013541">
        <w:rPr>
          <w:rFonts w:ascii="Calibri" w:eastAsia="Calibri" w:hAnsi="Calibri" w:cs="B Mitra"/>
          <w:sz w:val="28"/>
          <w:szCs w:val="28"/>
          <w:vertAlign w:val="superscript"/>
          <w:rtl/>
          <w:lang w:bidi="fa-IR"/>
        </w:rPr>
        <w:footnoteReference w:id="548"/>
      </w:r>
      <w:r w:rsidRPr="00013541">
        <w:rPr>
          <w:rFonts w:ascii="Calibri" w:eastAsia="Calibri" w:hAnsi="Calibri" w:cs="B Mitra" w:hint="cs"/>
          <w:sz w:val="28"/>
          <w:szCs w:val="28"/>
          <w:rtl/>
          <w:lang w:bidi="fa-IR"/>
        </w:rPr>
        <w:t xml:space="preserve">.  </w:t>
      </w:r>
    </w:p>
    <w:p w14:paraId="57C91EEC" w14:textId="77777777" w:rsidR="00013541" w:rsidRPr="00013541" w:rsidRDefault="00013541" w:rsidP="005306AE">
      <w:pPr>
        <w:kinsoku w:val="0"/>
        <w:overflowPunct w:val="0"/>
        <w:autoSpaceDE w:val="0"/>
        <w:autoSpaceDN w:val="0"/>
        <w:bidi/>
        <w:adjustRightInd w:val="0"/>
        <w:spacing w:before="4" w:after="0" w:line="276" w:lineRule="auto"/>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در جدول 7-4، در شش سطر اول کارایی کُندرسه برای شش روش رأی‌گیری که در بخش 7-1 معرفی شدند، گزارش شده است. میلر (1981) معتقد است در روش رأی‌گیری کاندیداهای مطلوب، رای دهندگان با رای دادن به کاندیداها با مطلوبیت بالاتر از میانگین مطلوبیت همه کاندیداها، مطلوبیت انتظاری خود را حداکثر می کنند</w:t>
      </w:r>
      <w:r w:rsidRPr="00013541">
        <w:rPr>
          <w:rFonts w:ascii="Calibri" w:eastAsia="Calibri" w:hAnsi="Calibri" w:cs="B Mitra"/>
          <w:sz w:val="28"/>
          <w:szCs w:val="28"/>
          <w:vertAlign w:val="superscript"/>
          <w:rtl/>
          <w:lang w:bidi="fa-IR"/>
        </w:rPr>
        <w:footnoteReference w:id="549"/>
      </w:r>
      <w:r w:rsidRPr="00013541">
        <w:rPr>
          <w:rFonts w:ascii="Calibri" w:eastAsia="Calibri" w:hAnsi="Calibri" w:cs="B Mitra" w:hint="cs"/>
          <w:sz w:val="28"/>
          <w:szCs w:val="28"/>
          <w:rtl/>
          <w:lang w:bidi="fa-IR"/>
        </w:rPr>
        <w:t xml:space="preserve">. وقتی تنها دو کاندیدا وجود داشته باشد، تمامی روش‌های رأی‌گیری برنده کُندرسه را با کارایی 100 درصد انتخاب می‌کنند. وقتی تعداد کاندیدادها سه نفر باشد، کارایی تمام روش‌های رأی‌گیری کمتر از 100 درصد خواهد بود. با افزایش تعداد کاندیداها از دو به سه، بیشترین کاهش کارایی مربوط به روش رأی‌گیری اکثریت نسبی و روش" کاندیداهای مطلوب" است. وقتی تعداد کاندیداها ده نفر باشد، این شش روش رأی‌گیری را می‌توان بر حسب کارایی کُندرسه به سه گروه تفکیک کرد: در گروه اول روش‌های هِیر، کومبز و شمارش بوردا با 80 درصد کارایی قرار می‌گیرند، در گروه دوم، قاعده اکثریت دو دوره‌ای و روش کاندیداهای مطلوب با کارایی 60 درصد قرار می‌گیرند و نهایتاً قاعده اکثریت نسبی در گروه سوم قرار می‌گیرد به ترتیبی که این قاعده در 6/42 درصد موارد برنده کُندرسه را انتخاب می‌کند.      </w:t>
      </w:r>
    </w:p>
    <w:p w14:paraId="59B418ED" w14:textId="77777777" w:rsidR="00013541" w:rsidRPr="00013541" w:rsidRDefault="00013541" w:rsidP="00013541">
      <w:pPr>
        <w:kinsoku w:val="0"/>
        <w:overflowPunct w:val="0"/>
        <w:autoSpaceDE w:val="0"/>
        <w:autoSpaceDN w:val="0"/>
        <w:adjustRightInd w:val="0"/>
        <w:spacing w:before="4" w:after="0" w:line="276" w:lineRule="auto"/>
        <w:jc w:val="center"/>
        <w:rPr>
          <w:rFonts w:ascii="Calibri" w:eastAsia="Calibri" w:hAnsi="Calibri" w:cs="Arial"/>
          <w:rtl/>
          <w:lang w:bidi="fa-IR"/>
        </w:rPr>
      </w:pPr>
    </w:p>
    <w:p w14:paraId="6D2D2A17" w14:textId="77777777" w:rsidR="00013541" w:rsidRPr="00013541" w:rsidRDefault="00013541" w:rsidP="00013541">
      <w:pPr>
        <w:kinsoku w:val="0"/>
        <w:overflowPunct w:val="0"/>
        <w:autoSpaceDE w:val="0"/>
        <w:autoSpaceDN w:val="0"/>
        <w:adjustRightInd w:val="0"/>
        <w:spacing w:before="4" w:after="0" w:line="276" w:lineRule="auto"/>
        <w:jc w:val="center"/>
        <w:rPr>
          <w:rFonts w:ascii="Times New Roman" w:eastAsia="Calibri" w:hAnsi="Times New Roman" w:cs="B Mitra"/>
          <w:sz w:val="24"/>
          <w:szCs w:val="24"/>
          <w:rtl/>
          <w:lang w:bidi="fa-IR"/>
        </w:rPr>
      </w:pPr>
      <w:r w:rsidRPr="00013541">
        <w:rPr>
          <w:rFonts w:ascii="Times New Roman" w:eastAsia="Calibri" w:hAnsi="Times New Roman" w:cs="B Mitra" w:hint="cs"/>
          <w:sz w:val="24"/>
          <w:szCs w:val="24"/>
          <w:rtl/>
          <w:lang w:bidi="fa-IR"/>
        </w:rPr>
        <w:t xml:space="preserve">                                                                                                           جدول 7-2.</w:t>
      </w:r>
    </w:p>
    <w:p w14:paraId="78B4A711" w14:textId="77777777" w:rsidR="00013541" w:rsidRPr="00013541" w:rsidRDefault="00013541" w:rsidP="00013541">
      <w:pPr>
        <w:kinsoku w:val="0"/>
        <w:overflowPunct w:val="0"/>
        <w:autoSpaceDE w:val="0"/>
        <w:autoSpaceDN w:val="0"/>
        <w:adjustRightInd w:val="0"/>
        <w:spacing w:before="4" w:after="0" w:line="140" w:lineRule="exact"/>
        <w:rPr>
          <w:rFonts w:ascii="Times New Roman" w:eastAsia="Calibri" w:hAnsi="Times New Roman" w:cs="Times New Roman"/>
          <w:sz w:val="14"/>
          <w:szCs w:val="14"/>
          <w:lang w:bidi="fa-IR"/>
        </w:rPr>
      </w:pPr>
    </w:p>
    <w:tbl>
      <w:tblPr>
        <w:tblW w:w="0" w:type="auto"/>
        <w:tblInd w:w="221" w:type="dxa"/>
        <w:tblLayout w:type="fixed"/>
        <w:tblCellMar>
          <w:left w:w="0" w:type="dxa"/>
          <w:right w:w="0" w:type="dxa"/>
        </w:tblCellMar>
        <w:tblLook w:val="0000" w:firstRow="0" w:lastRow="0" w:firstColumn="0" w:lastColumn="0" w:noHBand="0" w:noVBand="0"/>
      </w:tblPr>
      <w:tblGrid>
        <w:gridCol w:w="454"/>
        <w:gridCol w:w="657"/>
        <w:gridCol w:w="658"/>
        <w:gridCol w:w="657"/>
        <w:gridCol w:w="454"/>
      </w:tblGrid>
      <w:tr w:rsidR="00013541" w:rsidRPr="00013541" w14:paraId="7CE8A228" w14:textId="77777777" w:rsidTr="00A21A56">
        <w:trPr>
          <w:trHeight w:hRule="exact" w:val="392"/>
        </w:trPr>
        <w:tc>
          <w:tcPr>
            <w:tcW w:w="454" w:type="dxa"/>
            <w:tcBorders>
              <w:top w:val="single" w:sz="4" w:space="0" w:color="000000"/>
              <w:left w:val="nil"/>
              <w:bottom w:val="single" w:sz="4" w:space="0" w:color="000000"/>
              <w:right w:val="nil"/>
            </w:tcBorders>
          </w:tcPr>
          <w:p w14:paraId="457A3AFA"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7D354FC6"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1</w:t>
            </w:r>
          </w:p>
        </w:tc>
        <w:tc>
          <w:tcPr>
            <w:tcW w:w="657" w:type="dxa"/>
            <w:tcBorders>
              <w:top w:val="single" w:sz="4" w:space="0" w:color="000000"/>
              <w:left w:val="nil"/>
              <w:bottom w:val="single" w:sz="4" w:space="0" w:color="000000"/>
              <w:right w:val="nil"/>
            </w:tcBorders>
          </w:tcPr>
          <w:p w14:paraId="01425FA9"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6A5C8C44"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2</w:t>
            </w:r>
          </w:p>
        </w:tc>
        <w:tc>
          <w:tcPr>
            <w:tcW w:w="658" w:type="dxa"/>
            <w:tcBorders>
              <w:top w:val="single" w:sz="4" w:space="0" w:color="000000"/>
              <w:left w:val="nil"/>
              <w:bottom w:val="single" w:sz="4" w:space="0" w:color="000000"/>
              <w:right w:val="nil"/>
            </w:tcBorders>
          </w:tcPr>
          <w:p w14:paraId="7B7DFD8B"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2B74B7EE"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3</w:t>
            </w:r>
          </w:p>
        </w:tc>
        <w:tc>
          <w:tcPr>
            <w:tcW w:w="657" w:type="dxa"/>
            <w:tcBorders>
              <w:top w:val="single" w:sz="4" w:space="0" w:color="000000"/>
              <w:left w:val="nil"/>
              <w:bottom w:val="single" w:sz="4" w:space="0" w:color="000000"/>
              <w:right w:val="nil"/>
            </w:tcBorders>
          </w:tcPr>
          <w:p w14:paraId="37C0F7CF"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00EF8B95"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4</w:t>
            </w:r>
          </w:p>
        </w:tc>
        <w:tc>
          <w:tcPr>
            <w:tcW w:w="454" w:type="dxa"/>
            <w:tcBorders>
              <w:top w:val="single" w:sz="4" w:space="0" w:color="000000"/>
              <w:left w:val="nil"/>
              <w:bottom w:val="single" w:sz="4" w:space="0" w:color="000000"/>
              <w:right w:val="nil"/>
            </w:tcBorders>
          </w:tcPr>
          <w:p w14:paraId="00CA7C45"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730E0BD3"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5</w:t>
            </w:r>
          </w:p>
        </w:tc>
      </w:tr>
      <w:tr w:rsidR="00013541" w:rsidRPr="00013541" w14:paraId="3F7B1BD7" w14:textId="77777777" w:rsidTr="00A21A56">
        <w:trPr>
          <w:trHeight w:hRule="exact" w:val="821"/>
        </w:trPr>
        <w:tc>
          <w:tcPr>
            <w:tcW w:w="454" w:type="dxa"/>
            <w:tcBorders>
              <w:top w:val="single" w:sz="4" w:space="0" w:color="000000"/>
              <w:left w:val="nil"/>
              <w:bottom w:val="single" w:sz="4" w:space="0" w:color="000000"/>
              <w:right w:val="nil"/>
            </w:tcBorders>
          </w:tcPr>
          <w:p w14:paraId="03A1DDD5" w14:textId="77777777" w:rsidR="00013541" w:rsidRPr="00013541" w:rsidRDefault="00013541" w:rsidP="00013541">
            <w:pPr>
              <w:kinsoku w:val="0"/>
              <w:overflowPunct w:val="0"/>
              <w:autoSpaceDE w:val="0"/>
              <w:autoSpaceDN w:val="0"/>
              <w:adjustRightInd w:val="0"/>
              <w:spacing w:before="38" w:after="0" w:line="254" w:lineRule="auto"/>
              <w:ind w:right="283"/>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p>
        </w:tc>
        <w:tc>
          <w:tcPr>
            <w:tcW w:w="657" w:type="dxa"/>
            <w:tcBorders>
              <w:top w:val="single" w:sz="4" w:space="0" w:color="000000"/>
              <w:left w:val="nil"/>
              <w:bottom w:val="single" w:sz="4" w:space="0" w:color="000000"/>
              <w:right w:val="nil"/>
            </w:tcBorders>
          </w:tcPr>
          <w:p w14:paraId="73C7ED3F" w14:textId="77777777" w:rsidR="00013541" w:rsidRPr="00013541" w:rsidRDefault="00013541" w:rsidP="00013541">
            <w:pPr>
              <w:kinsoku w:val="0"/>
              <w:overflowPunct w:val="0"/>
              <w:autoSpaceDE w:val="0"/>
              <w:autoSpaceDN w:val="0"/>
              <w:adjustRightInd w:val="0"/>
              <w:spacing w:before="38" w:after="0" w:line="254" w:lineRule="auto"/>
              <w:ind w:right="283"/>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p>
        </w:tc>
        <w:tc>
          <w:tcPr>
            <w:tcW w:w="658" w:type="dxa"/>
            <w:tcBorders>
              <w:top w:val="single" w:sz="4" w:space="0" w:color="000000"/>
              <w:left w:val="nil"/>
              <w:bottom w:val="single" w:sz="4" w:space="0" w:color="000000"/>
              <w:right w:val="nil"/>
            </w:tcBorders>
          </w:tcPr>
          <w:p w14:paraId="57E584EB" w14:textId="77777777" w:rsidR="00013541" w:rsidRPr="00013541" w:rsidRDefault="00013541" w:rsidP="00013541">
            <w:pPr>
              <w:kinsoku w:val="0"/>
              <w:overflowPunct w:val="0"/>
              <w:autoSpaceDE w:val="0"/>
              <w:autoSpaceDN w:val="0"/>
              <w:adjustRightInd w:val="0"/>
              <w:spacing w:before="38" w:after="0" w:line="254" w:lineRule="auto"/>
              <w:ind w:right="283"/>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p>
        </w:tc>
        <w:tc>
          <w:tcPr>
            <w:tcW w:w="657" w:type="dxa"/>
            <w:tcBorders>
              <w:top w:val="single" w:sz="4" w:space="0" w:color="000000"/>
              <w:left w:val="nil"/>
              <w:bottom w:val="single" w:sz="4" w:space="0" w:color="000000"/>
              <w:right w:val="nil"/>
            </w:tcBorders>
          </w:tcPr>
          <w:p w14:paraId="1B290F1A" w14:textId="77777777" w:rsidR="00013541" w:rsidRPr="00013541" w:rsidRDefault="00013541" w:rsidP="00013541">
            <w:pPr>
              <w:kinsoku w:val="0"/>
              <w:overflowPunct w:val="0"/>
              <w:autoSpaceDE w:val="0"/>
              <w:autoSpaceDN w:val="0"/>
              <w:adjustRightInd w:val="0"/>
              <w:spacing w:before="38" w:after="0" w:line="254" w:lineRule="auto"/>
              <w:ind w:right="283"/>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p>
        </w:tc>
        <w:tc>
          <w:tcPr>
            <w:tcW w:w="454" w:type="dxa"/>
            <w:tcBorders>
              <w:top w:val="single" w:sz="4" w:space="0" w:color="000000"/>
              <w:left w:val="nil"/>
              <w:bottom w:val="single" w:sz="4" w:space="0" w:color="000000"/>
              <w:right w:val="nil"/>
            </w:tcBorders>
          </w:tcPr>
          <w:p w14:paraId="11352939" w14:textId="77777777" w:rsidR="00013541" w:rsidRPr="00013541" w:rsidRDefault="00013541" w:rsidP="00013541">
            <w:pPr>
              <w:kinsoku w:val="0"/>
              <w:overflowPunct w:val="0"/>
              <w:autoSpaceDE w:val="0"/>
              <w:autoSpaceDN w:val="0"/>
              <w:adjustRightInd w:val="0"/>
              <w:spacing w:before="38" w:after="0" w:line="254" w:lineRule="auto"/>
              <w:ind w:right="79"/>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p>
        </w:tc>
      </w:tr>
    </w:tbl>
    <w:p w14:paraId="70E7E06B" w14:textId="77777777" w:rsidR="00013541" w:rsidRPr="00013541" w:rsidRDefault="00013541" w:rsidP="00013541">
      <w:pPr>
        <w:bidi/>
        <w:spacing w:line="240" w:lineRule="auto"/>
        <w:jc w:val="center"/>
        <w:rPr>
          <w:rFonts w:ascii="Calibri" w:eastAsia="Calibri" w:hAnsi="Calibri" w:cs="Arial"/>
          <w:lang w:bidi="fa-IR"/>
        </w:rPr>
      </w:pPr>
    </w:p>
    <w:p w14:paraId="0A99567F" w14:textId="77777777" w:rsidR="00013541" w:rsidRPr="00013541" w:rsidRDefault="00013541" w:rsidP="00013541">
      <w:pPr>
        <w:bidi/>
        <w:spacing w:line="240" w:lineRule="auto"/>
        <w:jc w:val="center"/>
        <w:rPr>
          <w:rFonts w:ascii="Calibri" w:eastAsia="Calibri" w:hAnsi="Calibri" w:cs="B Mitra"/>
          <w:sz w:val="24"/>
          <w:szCs w:val="24"/>
          <w:rtl/>
          <w:lang w:bidi="fa-IR"/>
        </w:rPr>
      </w:pPr>
      <w:r w:rsidRPr="00013541">
        <w:rPr>
          <w:rFonts w:ascii="Calibri" w:eastAsia="Calibri" w:hAnsi="Calibri" w:cs="B Mitra" w:hint="cs"/>
          <w:sz w:val="24"/>
          <w:szCs w:val="24"/>
          <w:rtl/>
          <w:lang w:bidi="fa-IR"/>
        </w:rPr>
        <w:t xml:space="preserve">                                                                                                          جدول 7-3.</w:t>
      </w:r>
    </w:p>
    <w:tbl>
      <w:tblPr>
        <w:tblW w:w="0" w:type="auto"/>
        <w:tblInd w:w="234" w:type="dxa"/>
        <w:tblLayout w:type="fixed"/>
        <w:tblCellMar>
          <w:left w:w="0" w:type="dxa"/>
          <w:right w:w="0" w:type="dxa"/>
        </w:tblCellMar>
        <w:tblLook w:val="0000" w:firstRow="0" w:lastRow="0" w:firstColumn="0" w:lastColumn="0" w:noHBand="0" w:noVBand="0"/>
      </w:tblPr>
      <w:tblGrid>
        <w:gridCol w:w="453"/>
        <w:gridCol w:w="658"/>
        <w:gridCol w:w="657"/>
        <w:gridCol w:w="658"/>
        <w:gridCol w:w="453"/>
      </w:tblGrid>
      <w:tr w:rsidR="00013541" w:rsidRPr="00013541" w14:paraId="32E87D29" w14:textId="77777777" w:rsidTr="00A21A56">
        <w:trPr>
          <w:trHeight w:hRule="exact" w:val="392"/>
        </w:trPr>
        <w:tc>
          <w:tcPr>
            <w:tcW w:w="453" w:type="dxa"/>
            <w:tcBorders>
              <w:top w:val="single" w:sz="4" w:space="0" w:color="000000"/>
              <w:left w:val="nil"/>
              <w:bottom w:val="single" w:sz="4" w:space="0" w:color="000000"/>
              <w:right w:val="nil"/>
            </w:tcBorders>
          </w:tcPr>
          <w:p w14:paraId="3797EFB9"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5AD45EC7"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1</w:t>
            </w:r>
          </w:p>
        </w:tc>
        <w:tc>
          <w:tcPr>
            <w:tcW w:w="658" w:type="dxa"/>
            <w:tcBorders>
              <w:top w:val="single" w:sz="4" w:space="0" w:color="000000"/>
              <w:left w:val="nil"/>
              <w:bottom w:val="single" w:sz="4" w:space="0" w:color="000000"/>
              <w:right w:val="nil"/>
            </w:tcBorders>
          </w:tcPr>
          <w:p w14:paraId="2044D894"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0C3568E8"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2</w:t>
            </w:r>
          </w:p>
        </w:tc>
        <w:tc>
          <w:tcPr>
            <w:tcW w:w="657" w:type="dxa"/>
            <w:tcBorders>
              <w:top w:val="single" w:sz="4" w:space="0" w:color="000000"/>
              <w:left w:val="nil"/>
              <w:bottom w:val="single" w:sz="4" w:space="0" w:color="000000"/>
              <w:right w:val="nil"/>
            </w:tcBorders>
          </w:tcPr>
          <w:p w14:paraId="7806362A"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2158D7B4"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3</w:t>
            </w:r>
          </w:p>
        </w:tc>
        <w:tc>
          <w:tcPr>
            <w:tcW w:w="658" w:type="dxa"/>
            <w:tcBorders>
              <w:top w:val="single" w:sz="4" w:space="0" w:color="000000"/>
              <w:left w:val="nil"/>
              <w:bottom w:val="single" w:sz="4" w:space="0" w:color="000000"/>
              <w:right w:val="nil"/>
            </w:tcBorders>
          </w:tcPr>
          <w:p w14:paraId="6857E456"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0EDFB02E"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4</w:t>
            </w:r>
          </w:p>
        </w:tc>
        <w:tc>
          <w:tcPr>
            <w:tcW w:w="453" w:type="dxa"/>
            <w:tcBorders>
              <w:top w:val="single" w:sz="4" w:space="0" w:color="000000"/>
              <w:left w:val="nil"/>
              <w:bottom w:val="single" w:sz="4" w:space="0" w:color="000000"/>
              <w:right w:val="nil"/>
            </w:tcBorders>
          </w:tcPr>
          <w:p w14:paraId="36768EA2"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7D4A9FFC"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5</w:t>
            </w:r>
          </w:p>
        </w:tc>
      </w:tr>
      <w:tr w:rsidR="00013541" w:rsidRPr="00013541" w14:paraId="51CA6021" w14:textId="77777777" w:rsidTr="00A21A56">
        <w:trPr>
          <w:trHeight w:hRule="exact" w:val="1040"/>
        </w:trPr>
        <w:tc>
          <w:tcPr>
            <w:tcW w:w="453" w:type="dxa"/>
            <w:tcBorders>
              <w:top w:val="single" w:sz="4" w:space="0" w:color="000000"/>
              <w:left w:val="nil"/>
              <w:bottom w:val="single" w:sz="4" w:space="0" w:color="000000"/>
              <w:right w:val="nil"/>
            </w:tcBorders>
          </w:tcPr>
          <w:p w14:paraId="1C16560E"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658" w:type="dxa"/>
            <w:tcBorders>
              <w:top w:val="single" w:sz="4" w:space="0" w:color="000000"/>
              <w:left w:val="nil"/>
              <w:bottom w:val="single" w:sz="4" w:space="0" w:color="000000"/>
              <w:right w:val="nil"/>
            </w:tcBorders>
          </w:tcPr>
          <w:p w14:paraId="1FF0077E" w14:textId="77777777" w:rsidR="00013541" w:rsidRPr="00013541" w:rsidRDefault="00013541" w:rsidP="00013541">
            <w:pPr>
              <w:kinsoku w:val="0"/>
              <w:overflowPunct w:val="0"/>
              <w:autoSpaceDE w:val="0"/>
              <w:autoSpaceDN w:val="0"/>
              <w:adjustRightInd w:val="0"/>
              <w:spacing w:before="38" w:after="0" w:line="254" w:lineRule="auto"/>
              <w:ind w:right="244"/>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p>
        </w:tc>
        <w:tc>
          <w:tcPr>
            <w:tcW w:w="657" w:type="dxa"/>
            <w:tcBorders>
              <w:top w:val="single" w:sz="4" w:space="0" w:color="000000"/>
              <w:left w:val="nil"/>
              <w:bottom w:val="single" w:sz="4" w:space="0" w:color="000000"/>
              <w:right w:val="nil"/>
            </w:tcBorders>
          </w:tcPr>
          <w:p w14:paraId="565C2D49"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p>
        </w:tc>
        <w:tc>
          <w:tcPr>
            <w:tcW w:w="658" w:type="dxa"/>
            <w:tcBorders>
              <w:top w:val="single" w:sz="4" w:space="0" w:color="000000"/>
              <w:left w:val="nil"/>
              <w:bottom w:val="single" w:sz="4" w:space="0" w:color="000000"/>
              <w:right w:val="nil"/>
            </w:tcBorders>
          </w:tcPr>
          <w:p w14:paraId="2942326C" w14:textId="77777777" w:rsidR="00013541" w:rsidRPr="00013541" w:rsidRDefault="00013541" w:rsidP="00013541">
            <w:pPr>
              <w:kinsoku w:val="0"/>
              <w:overflowPunct w:val="0"/>
              <w:autoSpaceDE w:val="0"/>
              <w:autoSpaceDN w:val="0"/>
              <w:adjustRightInd w:val="0"/>
              <w:spacing w:before="38" w:after="0" w:line="254" w:lineRule="auto"/>
              <w:ind w:right="244"/>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453" w:type="dxa"/>
            <w:tcBorders>
              <w:top w:val="single" w:sz="4" w:space="0" w:color="000000"/>
              <w:left w:val="nil"/>
              <w:bottom w:val="single" w:sz="4" w:space="0" w:color="000000"/>
              <w:right w:val="nil"/>
            </w:tcBorders>
          </w:tcPr>
          <w:p w14:paraId="6B951819" w14:textId="77777777" w:rsidR="00013541" w:rsidRPr="00013541" w:rsidRDefault="00013541" w:rsidP="00013541">
            <w:pPr>
              <w:kinsoku w:val="0"/>
              <w:overflowPunct w:val="0"/>
              <w:autoSpaceDE w:val="0"/>
              <w:autoSpaceDN w:val="0"/>
              <w:adjustRightInd w:val="0"/>
              <w:spacing w:before="38" w:after="0" w:line="254" w:lineRule="auto"/>
              <w:ind w:right="40"/>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p>
        </w:tc>
      </w:tr>
    </w:tbl>
    <w:p w14:paraId="5BD6C54D" w14:textId="77777777" w:rsidR="00013541" w:rsidRPr="00013541" w:rsidRDefault="00013541" w:rsidP="00013541">
      <w:pPr>
        <w:bidi/>
        <w:jc w:val="right"/>
        <w:rPr>
          <w:rFonts w:ascii="Calibri" w:eastAsia="Calibri" w:hAnsi="Calibri" w:cs="Arial"/>
          <w:rtl/>
          <w:lang w:bidi="fa-IR"/>
        </w:rPr>
      </w:pPr>
    </w:p>
    <w:p w14:paraId="595C09B7" w14:textId="77777777" w:rsidR="00013541" w:rsidRPr="00013541" w:rsidRDefault="00013541" w:rsidP="00E07B43">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در روش‌های رأی‌گیری هِیر و کومبز با ده کاندیدا لازم است نظرسنجی 9 مرتبه برگزار شود که البته چنین چیزی معقول به نظر نمی‌رسد. بر این اساس اگر قرار باشد عملاً یکی از این دو روش بکار گرفته شود، یک راه عملی این است که از رأی دهندگان خواسته شود نام کاندیداها را برحسب اولویت بر روی برگه رأی‌گیری بنویسند و سپس با استفاده از </w:t>
      </w:r>
      <w:r w:rsidRPr="00013541">
        <w:rPr>
          <w:rFonts w:ascii="Calibri" w:eastAsia="Calibri" w:hAnsi="Calibri" w:cs="B Mitra" w:hint="cs"/>
          <w:sz w:val="28"/>
          <w:szCs w:val="28"/>
          <w:rtl/>
          <w:lang w:bidi="fa-IR"/>
        </w:rPr>
        <w:lastRenderedPageBreak/>
        <w:t xml:space="preserve">کامپیوتر و مطابق شیوه مورد نظر، برنده نهایی انتخاب شود. اگر چه الزامات اطلاعاتی سه روش هِیر، کومبز و بوردا یکسان است اما نحوه فرآوری اطلاعات در این سه روش متفاوت می‌باشد. با در نظر گرفتن اینکه این سه روش به مجموعه اطلاعاتی یکسانی نیاز دارند، تعجب آور نخواهد بود که نتیجه هر سه روش تقریباً مشابه باشد. </w:t>
      </w:r>
    </w:p>
    <w:p w14:paraId="3AED9D27" w14:textId="7820BCE6" w:rsidR="00013541" w:rsidRPr="00013541" w:rsidRDefault="00013541" w:rsidP="00791D9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از شش روش مندرج در جدول 7-4، روش‌های رأی‌گیری دو مرحله‌ای و اکثریت نسبی در عمل مرسوم و مورد استفاده قرار می‌گیرند. بنابراین یک راه دیگر برای ارزیابی نتایج جدول 7-4 این است که روش‌های دیگر رأی‌گیری را جایگزین روش‌های دو مرحله‌ای و اکثریت نسبی کنیم و سپس میزان افزایش در کارایی کُندرسه محاسبه شود. با جایگزینی روش‌های هِیر، کومبز و بوردا به جای دو روش فوق، بیشترین افزایش کارایی حاصل می‌شود به ویژه وقتی که تعداد کاندیداها بیش از پنج نفر باشد. اما روش‌های هِیر، کومبز و بوردا به اطلاعات بیشتری در مورد رأی دهندگان نیاز دارند تا روش‌های دو مرحله‌ای و اکثریت نسبی. با مقایسه روش" کاندیداهای مطلوب" با دو روش نسبتاً ساده دو مرحله‌ای و اکثریت نسبی ملاحظه می‌شود با افزایش تعداد کاندیداها، کارایی کُندرسه روش کاندیداهای مطلوب از کارایی کُندرسه روش اکثریت نسبی پیشی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گیرد و به کارایی کُندرسه روش دو مرحله‌ای نزدیک می‌شود. مزیت روش کاندیداهای مطلوب نسبت به روش اکثریت آرای دو مرحله‌ای در این است که فقط به یکبار نظرسنجی نیاز دارد. (فیش‌بورن و برامز</w:t>
      </w:r>
      <w:r w:rsidRPr="00013541">
        <w:rPr>
          <w:rFonts w:ascii="Calibri" w:eastAsia="Calibri" w:hAnsi="Calibri" w:cs="B Mitra"/>
          <w:sz w:val="28"/>
          <w:szCs w:val="28"/>
          <w:vertAlign w:val="superscript"/>
          <w:rtl/>
          <w:lang w:bidi="fa-IR"/>
        </w:rPr>
        <w:footnoteReference w:id="550"/>
      </w:r>
      <w:r w:rsidRPr="00013541">
        <w:rPr>
          <w:rFonts w:ascii="Calibri" w:eastAsia="Calibri" w:hAnsi="Calibri" w:cs="B Mitra" w:hint="cs"/>
          <w:sz w:val="28"/>
          <w:szCs w:val="28"/>
          <w:rtl/>
          <w:lang w:bidi="fa-IR"/>
        </w:rPr>
        <w:t xml:space="preserve">، </w:t>
      </w:r>
      <w:r w:rsidRPr="00013541">
        <w:rPr>
          <w:rFonts w:ascii="Times New Roman" w:eastAsia="Calibri" w:hAnsi="Times New Roman" w:cs="Times New Roman"/>
          <w:sz w:val="28"/>
          <w:szCs w:val="28"/>
          <w:lang w:bidi="fa-IR"/>
        </w:rPr>
        <w:t>a,b</w:t>
      </w:r>
      <w:r w:rsidRPr="00013541">
        <w:rPr>
          <w:rFonts w:ascii="Calibri" w:eastAsia="Calibri" w:hAnsi="Calibri" w:cs="B Mitra" w:hint="cs"/>
          <w:sz w:val="28"/>
          <w:szCs w:val="28"/>
          <w:rtl/>
          <w:lang w:bidi="fa-IR"/>
        </w:rPr>
        <w:t xml:space="preserve">1981)   </w:t>
      </w:r>
    </w:p>
    <w:p w14:paraId="48B2BBAE" w14:textId="77777777" w:rsidR="00013541" w:rsidRPr="00013541" w:rsidRDefault="00013541" w:rsidP="00013541">
      <w:pPr>
        <w:bidi/>
        <w:jc w:val="center"/>
        <w:rPr>
          <w:rFonts w:ascii="Times New Roman" w:eastAsia="Calibri" w:hAnsi="Times New Roman" w:cs="B Mitra"/>
          <w:sz w:val="24"/>
          <w:szCs w:val="24"/>
          <w:lang w:bidi="fa-IR"/>
        </w:rPr>
      </w:pPr>
      <w:r w:rsidRPr="00013541">
        <w:rPr>
          <w:rFonts w:ascii="Times New Roman" w:eastAsia="Calibri" w:hAnsi="Times New Roman" w:cs="B Mitra" w:hint="cs"/>
          <w:sz w:val="24"/>
          <w:szCs w:val="24"/>
          <w:rtl/>
          <w:lang w:bidi="fa-IR"/>
        </w:rPr>
        <w:t>جدول 7-4. کارایی کُندرسه در یک جامعۀ تصادفی (25 رأی دهنده)</w:t>
      </w:r>
    </w:p>
    <w:p w14:paraId="0BD6EC3D"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0"/>
          <w:szCs w:val="20"/>
          <w:lang w:bidi="fa-IR"/>
        </w:rPr>
      </w:pPr>
      <w:r w:rsidRPr="00013541">
        <w:rPr>
          <w:rFonts w:ascii="Times New Roman" w:eastAsia="Calibri" w:hAnsi="Times New Roman" w:cs="Times New Roman"/>
          <w:noProof/>
          <w:sz w:val="20"/>
          <w:szCs w:val="20"/>
          <w:lang w:bidi="fa-IR"/>
        </w:rPr>
        <mc:AlternateContent>
          <mc:Choice Requires="wpg">
            <w:drawing>
              <wp:inline distT="0" distB="0" distL="0" distR="0" wp14:anchorId="5C35052D" wp14:editId="7914721A">
                <wp:extent cx="5652654" cy="65842"/>
                <wp:effectExtent l="0" t="0" r="5715" b="10795"/>
                <wp:docPr id="1120691897" name="Group 112069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654" cy="65842"/>
                          <a:chOff x="0" y="0"/>
                          <a:chExt cx="6826" cy="61"/>
                        </a:xfrm>
                      </wpg:grpSpPr>
                      <wps:wsp>
                        <wps:cNvPr id="1001174105" name="Freeform 3"/>
                        <wps:cNvSpPr>
                          <a:spLocks/>
                        </wps:cNvSpPr>
                        <wps:spPr bwMode="auto">
                          <a:xfrm>
                            <a:off x="5" y="5"/>
                            <a:ext cx="6815" cy="20"/>
                          </a:xfrm>
                          <a:custGeom>
                            <a:avLst/>
                            <a:gdLst>
                              <a:gd name="T0" fmla="*/ 0 w 6815"/>
                              <a:gd name="T1" fmla="*/ 0 h 20"/>
                              <a:gd name="T2" fmla="*/ 6814 w 6815"/>
                              <a:gd name="T3" fmla="*/ 0 h 20"/>
                            </a:gdLst>
                            <a:ahLst/>
                            <a:cxnLst>
                              <a:cxn ang="0">
                                <a:pos x="T0" y="T1"/>
                              </a:cxn>
                              <a:cxn ang="0">
                                <a:pos x="T2" y="T3"/>
                              </a:cxn>
                            </a:cxnLst>
                            <a:rect l="0" t="0" r="r" b="b"/>
                            <a:pathLst>
                              <a:path w="6815" h="20">
                                <a:moveTo>
                                  <a:pt x="0" y="0"/>
                                </a:moveTo>
                                <a:lnTo>
                                  <a:pt x="6814"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25537" name="Freeform 4"/>
                        <wps:cNvSpPr>
                          <a:spLocks/>
                        </wps:cNvSpPr>
                        <wps:spPr bwMode="auto">
                          <a:xfrm>
                            <a:off x="5" y="55"/>
                            <a:ext cx="6815" cy="20"/>
                          </a:xfrm>
                          <a:custGeom>
                            <a:avLst/>
                            <a:gdLst>
                              <a:gd name="T0" fmla="*/ 0 w 6815"/>
                              <a:gd name="T1" fmla="*/ 0 h 20"/>
                              <a:gd name="T2" fmla="*/ 6814 w 6815"/>
                              <a:gd name="T3" fmla="*/ 0 h 20"/>
                            </a:gdLst>
                            <a:ahLst/>
                            <a:cxnLst>
                              <a:cxn ang="0">
                                <a:pos x="T0" y="T1"/>
                              </a:cxn>
                              <a:cxn ang="0">
                                <a:pos x="T2" y="T3"/>
                              </a:cxn>
                            </a:cxnLst>
                            <a:rect l="0" t="0" r="r" b="b"/>
                            <a:pathLst>
                              <a:path w="6815" h="20">
                                <a:moveTo>
                                  <a:pt x="0" y="0"/>
                                </a:moveTo>
                                <a:lnTo>
                                  <a:pt x="6814"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oel="http://schemas.microsoft.com/office/2019/extlst">
            <w:pict>
              <v:group w14:anchorId="0B390DD2" id="Group 1120691897" o:spid="_x0000_s1026" style="width:445.1pt;height:5.2pt;mso-position-horizontal-relative:char;mso-position-vertical-relative:line" coordsize="68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">
                <v:shape id="Freeform 3" o:spid="_x0000_s1027" style="position:absolute;left:5;top:5;width:6815;height:20;visibility:visible;mso-wrap-style:square;v-text-anchor:top" coordsize="6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" path="m,l6814,e" filled="f" strokeweight=".21094mm">
                  <v:path arrowok="t" o:connecttype="custom" o:connectlocs="0,0;6814,0" o:connectangles="0,0"/>
                </v:shape>
                <v:shape id="Freeform 4" o:spid="_x0000_s1028" style="position:absolute;left:5;top:55;width:6815;height:20;visibility:visible;mso-wrap-style:square;v-text-anchor:top" coordsize="6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" path="m,l6814,e" filled="f" strokeweight=".21094mm">
                  <v:path arrowok="t" o:connecttype="custom" o:connectlocs="0,0;6814,0" o:connectangles="0,0"/>
                </v:shape>
                <w10:anchorlock/>
              </v:group>
            </w:pict>
          </mc:Fallback>
        </mc:AlternateContent>
      </w:r>
    </w:p>
    <w:p w14:paraId="4F319476" w14:textId="77777777" w:rsidR="00013541" w:rsidRPr="00013541" w:rsidRDefault="00013541" w:rsidP="00013541">
      <w:pPr>
        <w:kinsoku w:val="0"/>
        <w:overflowPunct w:val="0"/>
        <w:autoSpaceDE w:val="0"/>
        <w:autoSpaceDN w:val="0"/>
        <w:adjustRightInd w:val="0"/>
        <w:spacing w:before="36" w:after="0" w:line="240" w:lineRule="auto"/>
        <w:rPr>
          <w:rFonts w:ascii="Times New Roman" w:eastAsia="Calibri" w:hAnsi="Times New Roman" w:cs="Times New Roman"/>
          <w:sz w:val="18"/>
          <w:szCs w:val="18"/>
          <w:lang w:bidi="fa-IR"/>
        </w:rPr>
      </w:pPr>
      <w:r w:rsidRPr="00013541">
        <w:rPr>
          <w:rFonts w:ascii="Times New Roman" w:eastAsia="Calibri" w:hAnsi="Times New Roman" w:cs="Times New Roman"/>
          <w:sz w:val="18"/>
          <w:szCs w:val="18"/>
          <w:lang w:bidi="fa-IR"/>
        </w:rPr>
        <w:t>Number</w:t>
      </w:r>
      <w:r w:rsidRPr="00013541">
        <w:rPr>
          <w:rFonts w:ascii="Times New Roman" w:eastAsia="Calibri" w:hAnsi="Times New Roman" w:cs="Times New Roman"/>
          <w:spacing w:val="-9"/>
          <w:sz w:val="18"/>
          <w:szCs w:val="18"/>
          <w:lang w:bidi="fa-IR"/>
        </w:rPr>
        <w:t xml:space="preserve"> </w:t>
      </w:r>
      <w:r w:rsidRPr="00013541">
        <w:rPr>
          <w:rFonts w:ascii="Times New Roman" w:eastAsia="Calibri" w:hAnsi="Times New Roman" w:cs="Times New Roman"/>
          <w:sz w:val="18"/>
          <w:szCs w:val="18"/>
          <w:lang w:bidi="fa-IR"/>
        </w:rPr>
        <w:t>of</w:t>
      </w:r>
      <w:r w:rsidRPr="00013541">
        <w:rPr>
          <w:rFonts w:ascii="Times New Roman" w:eastAsia="Calibri" w:hAnsi="Times New Roman" w:cs="Times New Roman"/>
          <w:spacing w:val="-8"/>
          <w:sz w:val="18"/>
          <w:szCs w:val="18"/>
          <w:lang w:bidi="fa-IR"/>
        </w:rPr>
        <w:t xml:space="preserve"> </w:t>
      </w:r>
      <w:r w:rsidRPr="00013541">
        <w:rPr>
          <w:rFonts w:ascii="Times New Roman" w:eastAsia="Calibri" w:hAnsi="Times New Roman" w:cs="Times New Roman"/>
          <w:sz w:val="18"/>
          <w:szCs w:val="18"/>
          <w:lang w:bidi="fa-IR"/>
        </w:rPr>
        <w:t>candidates</w:t>
      </w:r>
    </w:p>
    <w:p w14:paraId="3C194477" w14:textId="77777777" w:rsidR="00013541" w:rsidRPr="00013541" w:rsidRDefault="00013541" w:rsidP="00013541">
      <w:pPr>
        <w:kinsoku w:val="0"/>
        <w:overflowPunct w:val="0"/>
        <w:autoSpaceDE w:val="0"/>
        <w:autoSpaceDN w:val="0"/>
        <w:adjustRightInd w:val="0"/>
        <w:spacing w:before="7" w:after="0" w:line="80" w:lineRule="exact"/>
        <w:rPr>
          <w:rFonts w:ascii="Times New Roman" w:eastAsia="Calibri" w:hAnsi="Times New Roman" w:cs="Times New Roman"/>
          <w:sz w:val="8"/>
          <w:szCs w:val="8"/>
          <w:lang w:bidi="fa-IR"/>
        </w:rPr>
      </w:pPr>
    </w:p>
    <w:tbl>
      <w:tblPr>
        <w:tblW w:w="5000" w:type="pct"/>
        <w:tblCellMar>
          <w:left w:w="0" w:type="dxa"/>
          <w:right w:w="0" w:type="dxa"/>
        </w:tblCellMar>
        <w:tblLook w:val="0000" w:firstRow="0" w:lastRow="0" w:firstColumn="0" w:lastColumn="0" w:noHBand="0" w:noVBand="0"/>
      </w:tblPr>
      <w:tblGrid>
        <w:gridCol w:w="3192"/>
        <w:gridCol w:w="924"/>
        <w:gridCol w:w="1329"/>
        <w:gridCol w:w="1329"/>
        <w:gridCol w:w="1330"/>
        <w:gridCol w:w="922"/>
      </w:tblGrid>
      <w:tr w:rsidR="00013541" w:rsidRPr="00013541" w14:paraId="2D7305B7" w14:textId="77777777" w:rsidTr="00A21A56">
        <w:trPr>
          <w:trHeight w:hRule="exact" w:val="343"/>
        </w:trPr>
        <w:tc>
          <w:tcPr>
            <w:tcW w:w="1768" w:type="pct"/>
            <w:tcBorders>
              <w:top w:val="nil"/>
              <w:left w:val="nil"/>
              <w:bottom w:val="single" w:sz="4" w:space="0" w:color="000000"/>
              <w:right w:val="nil"/>
            </w:tcBorders>
          </w:tcPr>
          <w:p w14:paraId="30645BA7" w14:textId="77777777" w:rsidR="00013541" w:rsidRPr="00013541" w:rsidRDefault="00013541" w:rsidP="00013541">
            <w:pPr>
              <w:kinsoku w:val="0"/>
              <w:overflowPunct w:val="0"/>
              <w:autoSpaceDE w:val="0"/>
              <w:autoSpaceDN w:val="0"/>
              <w:adjustRightInd w:val="0"/>
              <w:spacing w:before="50"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pacing w:val="-25"/>
                <w:sz w:val="18"/>
                <w:szCs w:val="18"/>
                <w:lang w:bidi="fa-IR"/>
              </w:rPr>
              <w:t>V</w:t>
            </w:r>
            <w:r w:rsidRPr="00013541">
              <w:rPr>
                <w:rFonts w:ascii="Times New Roman" w:eastAsia="Calibri" w:hAnsi="Times New Roman" w:cs="Times New Roman"/>
                <w:sz w:val="18"/>
                <w:szCs w:val="18"/>
                <w:lang w:bidi="fa-IR"/>
              </w:rPr>
              <w:t>oting</w:t>
            </w:r>
            <w:r w:rsidRPr="00013541">
              <w:rPr>
                <w:rFonts w:ascii="Times New Roman" w:eastAsia="Calibri" w:hAnsi="Times New Roman" w:cs="Times New Roman"/>
                <w:spacing w:val="-10"/>
                <w:sz w:val="18"/>
                <w:szCs w:val="18"/>
                <w:lang w:bidi="fa-IR"/>
              </w:rPr>
              <w:t xml:space="preserve"> </w:t>
            </w:r>
            <w:r w:rsidRPr="00013541">
              <w:rPr>
                <w:rFonts w:ascii="Times New Roman" w:eastAsia="Calibri" w:hAnsi="Times New Roman" w:cs="Times New Roman"/>
                <w:sz w:val="18"/>
                <w:szCs w:val="18"/>
                <w:lang w:bidi="fa-IR"/>
              </w:rPr>
              <w:t>system</w:t>
            </w:r>
          </w:p>
        </w:tc>
        <w:tc>
          <w:tcPr>
            <w:tcW w:w="512" w:type="pct"/>
            <w:tcBorders>
              <w:top w:val="single" w:sz="4" w:space="0" w:color="000000"/>
              <w:left w:val="nil"/>
              <w:bottom w:val="single" w:sz="4" w:space="0" w:color="000000"/>
              <w:right w:val="nil"/>
            </w:tcBorders>
          </w:tcPr>
          <w:p w14:paraId="151CE804" w14:textId="77777777" w:rsidR="00013541" w:rsidRPr="00013541" w:rsidRDefault="00013541" w:rsidP="00013541">
            <w:pPr>
              <w:kinsoku w:val="0"/>
              <w:overflowPunct w:val="0"/>
              <w:autoSpaceDE w:val="0"/>
              <w:autoSpaceDN w:val="0"/>
              <w:adjustRightInd w:val="0"/>
              <w:spacing w:before="50"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3</w:t>
            </w:r>
          </w:p>
        </w:tc>
        <w:tc>
          <w:tcPr>
            <w:tcW w:w="736" w:type="pct"/>
            <w:tcBorders>
              <w:top w:val="single" w:sz="4" w:space="0" w:color="000000"/>
              <w:left w:val="nil"/>
              <w:bottom w:val="single" w:sz="4" w:space="0" w:color="000000"/>
              <w:right w:val="nil"/>
            </w:tcBorders>
          </w:tcPr>
          <w:p w14:paraId="10FDACD6" w14:textId="77777777" w:rsidR="00013541" w:rsidRPr="00013541" w:rsidRDefault="00013541" w:rsidP="00013541">
            <w:pPr>
              <w:kinsoku w:val="0"/>
              <w:overflowPunct w:val="0"/>
              <w:autoSpaceDE w:val="0"/>
              <w:autoSpaceDN w:val="0"/>
              <w:adjustRightInd w:val="0"/>
              <w:spacing w:before="50" w:after="0" w:line="240" w:lineRule="auto"/>
              <w:ind w:right="224"/>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4</w:t>
            </w:r>
          </w:p>
        </w:tc>
        <w:tc>
          <w:tcPr>
            <w:tcW w:w="736" w:type="pct"/>
            <w:tcBorders>
              <w:top w:val="single" w:sz="4" w:space="0" w:color="000000"/>
              <w:left w:val="nil"/>
              <w:bottom w:val="single" w:sz="4" w:space="0" w:color="000000"/>
              <w:right w:val="nil"/>
            </w:tcBorders>
          </w:tcPr>
          <w:p w14:paraId="6EDC36E0" w14:textId="77777777" w:rsidR="00013541" w:rsidRPr="00013541" w:rsidRDefault="00013541" w:rsidP="00013541">
            <w:pPr>
              <w:kinsoku w:val="0"/>
              <w:overflowPunct w:val="0"/>
              <w:autoSpaceDE w:val="0"/>
              <w:autoSpaceDN w:val="0"/>
              <w:adjustRightInd w:val="0"/>
              <w:spacing w:before="50" w:after="0" w:line="240" w:lineRule="auto"/>
              <w:ind w:right="224"/>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5</w:t>
            </w:r>
          </w:p>
        </w:tc>
        <w:tc>
          <w:tcPr>
            <w:tcW w:w="737" w:type="pct"/>
            <w:tcBorders>
              <w:top w:val="single" w:sz="4" w:space="0" w:color="000000"/>
              <w:left w:val="nil"/>
              <w:bottom w:val="single" w:sz="4" w:space="0" w:color="000000"/>
              <w:right w:val="nil"/>
            </w:tcBorders>
          </w:tcPr>
          <w:p w14:paraId="113224DE" w14:textId="77777777" w:rsidR="00013541" w:rsidRPr="00013541" w:rsidRDefault="00013541" w:rsidP="00013541">
            <w:pPr>
              <w:kinsoku w:val="0"/>
              <w:overflowPunct w:val="0"/>
              <w:autoSpaceDE w:val="0"/>
              <w:autoSpaceDN w:val="0"/>
              <w:adjustRightInd w:val="0"/>
              <w:spacing w:before="50" w:after="0" w:line="240" w:lineRule="auto"/>
              <w:ind w:right="224"/>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w:t>
            </w:r>
          </w:p>
        </w:tc>
        <w:tc>
          <w:tcPr>
            <w:tcW w:w="511" w:type="pct"/>
            <w:tcBorders>
              <w:top w:val="single" w:sz="4" w:space="0" w:color="000000"/>
              <w:left w:val="nil"/>
              <w:bottom w:val="single" w:sz="4" w:space="0" w:color="000000"/>
              <w:right w:val="nil"/>
            </w:tcBorders>
          </w:tcPr>
          <w:p w14:paraId="4BBD04EE" w14:textId="77777777" w:rsidR="00013541" w:rsidRPr="00013541" w:rsidRDefault="00013541" w:rsidP="00013541">
            <w:pPr>
              <w:kinsoku w:val="0"/>
              <w:overflowPunct w:val="0"/>
              <w:autoSpaceDE w:val="0"/>
              <w:autoSpaceDN w:val="0"/>
              <w:adjustRightInd w:val="0"/>
              <w:spacing w:before="50"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10</w:t>
            </w:r>
          </w:p>
        </w:tc>
      </w:tr>
      <w:tr w:rsidR="00013541" w:rsidRPr="00013541" w14:paraId="067437F6" w14:textId="77777777" w:rsidTr="00A21A56">
        <w:trPr>
          <w:trHeight w:hRule="exact" w:val="262"/>
        </w:trPr>
        <w:tc>
          <w:tcPr>
            <w:tcW w:w="1768" w:type="pct"/>
            <w:tcBorders>
              <w:top w:val="single" w:sz="4" w:space="0" w:color="000000"/>
              <w:left w:val="nil"/>
              <w:bottom w:val="nil"/>
              <w:right w:val="nil"/>
            </w:tcBorders>
          </w:tcPr>
          <w:p w14:paraId="30AEFC7F" w14:textId="77777777" w:rsidR="00013541" w:rsidRPr="00013541" w:rsidRDefault="00013541" w:rsidP="00013541">
            <w:pPr>
              <w:kinsoku w:val="0"/>
              <w:overflowPunct w:val="0"/>
              <w:autoSpaceDE w:val="0"/>
              <w:autoSpaceDN w:val="0"/>
              <w:adjustRightInd w:val="0"/>
              <w:spacing w:before="38"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Runo</w:t>
            </w:r>
            <w:r w:rsidRPr="00013541">
              <w:rPr>
                <w:rFonts w:ascii="Times New Roman" w:eastAsia="Calibri" w:hAnsi="Times New Roman" w:cs="Times New Roman"/>
                <w:spacing w:val="-6"/>
                <w:sz w:val="18"/>
                <w:szCs w:val="18"/>
                <w:lang w:bidi="fa-IR"/>
              </w:rPr>
              <w:t>f</w:t>
            </w:r>
            <w:r w:rsidRPr="00013541">
              <w:rPr>
                <w:rFonts w:ascii="Times New Roman" w:eastAsia="Calibri" w:hAnsi="Times New Roman" w:cs="Times New Roman"/>
                <w:sz w:val="18"/>
                <w:szCs w:val="18"/>
                <w:lang w:bidi="fa-IR"/>
              </w:rPr>
              <w:t>f</w:t>
            </w:r>
          </w:p>
        </w:tc>
        <w:tc>
          <w:tcPr>
            <w:tcW w:w="512" w:type="pct"/>
            <w:tcBorders>
              <w:top w:val="single" w:sz="4" w:space="0" w:color="000000"/>
              <w:left w:val="nil"/>
              <w:bottom w:val="nil"/>
              <w:right w:val="nil"/>
            </w:tcBorders>
          </w:tcPr>
          <w:p w14:paraId="441964C2" w14:textId="77777777" w:rsidR="00013541" w:rsidRPr="00013541" w:rsidRDefault="00013541" w:rsidP="00013541">
            <w:pPr>
              <w:kinsoku w:val="0"/>
              <w:overflowPunct w:val="0"/>
              <w:autoSpaceDE w:val="0"/>
              <w:autoSpaceDN w:val="0"/>
              <w:adjustRightInd w:val="0"/>
              <w:spacing w:before="38"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96.2</w:t>
            </w:r>
          </w:p>
        </w:tc>
        <w:tc>
          <w:tcPr>
            <w:tcW w:w="736" w:type="pct"/>
            <w:tcBorders>
              <w:top w:val="single" w:sz="4" w:space="0" w:color="000000"/>
              <w:left w:val="nil"/>
              <w:bottom w:val="nil"/>
              <w:right w:val="nil"/>
            </w:tcBorders>
          </w:tcPr>
          <w:p w14:paraId="1D3B5167" w14:textId="77777777" w:rsidR="00013541" w:rsidRPr="00013541" w:rsidRDefault="00013541" w:rsidP="00013541">
            <w:pPr>
              <w:kinsoku w:val="0"/>
              <w:overflowPunct w:val="0"/>
              <w:autoSpaceDE w:val="0"/>
              <w:autoSpaceDN w:val="0"/>
              <w:adjustRightInd w:val="0"/>
              <w:spacing w:before="38" w:after="0" w:line="240" w:lineRule="auto"/>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90.1</w:t>
            </w:r>
          </w:p>
        </w:tc>
        <w:tc>
          <w:tcPr>
            <w:tcW w:w="736" w:type="pct"/>
            <w:tcBorders>
              <w:top w:val="single" w:sz="4" w:space="0" w:color="000000"/>
              <w:left w:val="nil"/>
              <w:bottom w:val="nil"/>
              <w:right w:val="nil"/>
            </w:tcBorders>
          </w:tcPr>
          <w:p w14:paraId="07AE979D" w14:textId="77777777" w:rsidR="00013541" w:rsidRPr="00013541" w:rsidRDefault="00013541" w:rsidP="00013541">
            <w:pPr>
              <w:kinsoku w:val="0"/>
              <w:overflowPunct w:val="0"/>
              <w:autoSpaceDE w:val="0"/>
              <w:autoSpaceDN w:val="0"/>
              <w:adjustRightInd w:val="0"/>
              <w:spacing w:before="38" w:after="0" w:line="240" w:lineRule="auto"/>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83.6</w:t>
            </w:r>
          </w:p>
        </w:tc>
        <w:tc>
          <w:tcPr>
            <w:tcW w:w="737" w:type="pct"/>
            <w:tcBorders>
              <w:top w:val="single" w:sz="4" w:space="0" w:color="000000"/>
              <w:left w:val="nil"/>
              <w:bottom w:val="nil"/>
              <w:right w:val="nil"/>
            </w:tcBorders>
          </w:tcPr>
          <w:p w14:paraId="4FFB288B" w14:textId="77777777" w:rsidR="00013541" w:rsidRPr="00013541" w:rsidRDefault="00013541" w:rsidP="00013541">
            <w:pPr>
              <w:kinsoku w:val="0"/>
              <w:overflowPunct w:val="0"/>
              <w:autoSpaceDE w:val="0"/>
              <w:autoSpaceDN w:val="0"/>
              <w:adjustRightInd w:val="0"/>
              <w:spacing w:before="38" w:after="0" w:line="240" w:lineRule="auto"/>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73.5</w:t>
            </w:r>
          </w:p>
        </w:tc>
        <w:tc>
          <w:tcPr>
            <w:tcW w:w="511" w:type="pct"/>
            <w:tcBorders>
              <w:top w:val="single" w:sz="4" w:space="0" w:color="000000"/>
              <w:left w:val="nil"/>
              <w:bottom w:val="nil"/>
              <w:right w:val="nil"/>
            </w:tcBorders>
          </w:tcPr>
          <w:p w14:paraId="714F3369" w14:textId="77777777" w:rsidR="00013541" w:rsidRPr="00013541" w:rsidRDefault="00013541" w:rsidP="00013541">
            <w:pPr>
              <w:kinsoku w:val="0"/>
              <w:overflowPunct w:val="0"/>
              <w:autoSpaceDE w:val="0"/>
              <w:autoSpaceDN w:val="0"/>
              <w:adjustRightInd w:val="0"/>
              <w:spacing w:before="38"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61.3</w:t>
            </w:r>
          </w:p>
        </w:tc>
      </w:tr>
      <w:tr w:rsidR="00013541" w:rsidRPr="00013541" w14:paraId="19883E8D" w14:textId="77777777" w:rsidTr="00A21A56">
        <w:trPr>
          <w:trHeight w:hRule="exact" w:val="219"/>
        </w:trPr>
        <w:tc>
          <w:tcPr>
            <w:tcW w:w="1768" w:type="pct"/>
            <w:tcBorders>
              <w:top w:val="nil"/>
              <w:left w:val="nil"/>
              <w:bottom w:val="nil"/>
              <w:right w:val="nil"/>
            </w:tcBorders>
          </w:tcPr>
          <w:p w14:paraId="339392BD"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Plurality</w:t>
            </w:r>
          </w:p>
        </w:tc>
        <w:tc>
          <w:tcPr>
            <w:tcW w:w="512" w:type="pct"/>
            <w:tcBorders>
              <w:top w:val="nil"/>
              <w:left w:val="nil"/>
              <w:bottom w:val="nil"/>
              <w:right w:val="nil"/>
            </w:tcBorders>
          </w:tcPr>
          <w:p w14:paraId="3F71233E"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79.1</w:t>
            </w:r>
          </w:p>
        </w:tc>
        <w:tc>
          <w:tcPr>
            <w:tcW w:w="736" w:type="pct"/>
            <w:tcBorders>
              <w:top w:val="nil"/>
              <w:left w:val="nil"/>
              <w:bottom w:val="nil"/>
              <w:right w:val="nil"/>
            </w:tcBorders>
          </w:tcPr>
          <w:p w14:paraId="7261DF68" w14:textId="77777777" w:rsidR="00013541" w:rsidRPr="00013541" w:rsidRDefault="00013541" w:rsidP="00013541">
            <w:pPr>
              <w:kinsoku w:val="0"/>
              <w:overflowPunct w:val="0"/>
              <w:autoSpaceDE w:val="0"/>
              <w:autoSpaceDN w:val="0"/>
              <w:adjustRightInd w:val="0"/>
              <w:spacing w:after="0" w:line="203" w:lineRule="exact"/>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69.4</w:t>
            </w:r>
          </w:p>
        </w:tc>
        <w:tc>
          <w:tcPr>
            <w:tcW w:w="736" w:type="pct"/>
            <w:tcBorders>
              <w:top w:val="nil"/>
              <w:left w:val="nil"/>
              <w:bottom w:val="nil"/>
              <w:right w:val="nil"/>
            </w:tcBorders>
          </w:tcPr>
          <w:p w14:paraId="2FC4897A"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62.1</w:t>
            </w:r>
          </w:p>
        </w:tc>
        <w:tc>
          <w:tcPr>
            <w:tcW w:w="737" w:type="pct"/>
            <w:tcBorders>
              <w:top w:val="nil"/>
              <w:left w:val="nil"/>
              <w:bottom w:val="nil"/>
              <w:right w:val="nil"/>
            </w:tcBorders>
          </w:tcPr>
          <w:p w14:paraId="21DAC7FE"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52.0</w:t>
            </w:r>
          </w:p>
        </w:tc>
        <w:tc>
          <w:tcPr>
            <w:tcW w:w="511" w:type="pct"/>
            <w:tcBorders>
              <w:top w:val="nil"/>
              <w:left w:val="nil"/>
              <w:bottom w:val="nil"/>
              <w:right w:val="nil"/>
            </w:tcBorders>
          </w:tcPr>
          <w:p w14:paraId="6137175D"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42.6</w:t>
            </w:r>
          </w:p>
        </w:tc>
      </w:tr>
      <w:tr w:rsidR="00013541" w:rsidRPr="00013541" w14:paraId="589845EC" w14:textId="77777777" w:rsidTr="00A21A56">
        <w:trPr>
          <w:trHeight w:hRule="exact" w:val="219"/>
        </w:trPr>
        <w:tc>
          <w:tcPr>
            <w:tcW w:w="1768" w:type="pct"/>
            <w:tcBorders>
              <w:top w:val="nil"/>
              <w:left w:val="nil"/>
              <w:bottom w:val="nil"/>
              <w:right w:val="nil"/>
            </w:tcBorders>
          </w:tcPr>
          <w:p w14:paraId="1AD4730D"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Hare</w:t>
            </w:r>
          </w:p>
        </w:tc>
        <w:tc>
          <w:tcPr>
            <w:tcW w:w="512" w:type="pct"/>
            <w:tcBorders>
              <w:top w:val="nil"/>
              <w:left w:val="nil"/>
              <w:bottom w:val="nil"/>
              <w:right w:val="nil"/>
            </w:tcBorders>
          </w:tcPr>
          <w:p w14:paraId="634E8CA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96.2</w:t>
            </w:r>
          </w:p>
        </w:tc>
        <w:tc>
          <w:tcPr>
            <w:tcW w:w="736" w:type="pct"/>
            <w:tcBorders>
              <w:top w:val="nil"/>
              <w:left w:val="nil"/>
              <w:bottom w:val="nil"/>
              <w:right w:val="nil"/>
            </w:tcBorders>
          </w:tcPr>
          <w:p w14:paraId="577758E2" w14:textId="77777777" w:rsidR="00013541" w:rsidRPr="00013541" w:rsidRDefault="00013541" w:rsidP="00013541">
            <w:pPr>
              <w:kinsoku w:val="0"/>
              <w:overflowPunct w:val="0"/>
              <w:autoSpaceDE w:val="0"/>
              <w:autoSpaceDN w:val="0"/>
              <w:adjustRightInd w:val="0"/>
              <w:spacing w:after="0" w:line="203" w:lineRule="exact"/>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92.7</w:t>
            </w:r>
          </w:p>
        </w:tc>
        <w:tc>
          <w:tcPr>
            <w:tcW w:w="736" w:type="pct"/>
            <w:tcBorders>
              <w:top w:val="nil"/>
              <w:left w:val="nil"/>
              <w:bottom w:val="nil"/>
              <w:right w:val="nil"/>
            </w:tcBorders>
          </w:tcPr>
          <w:p w14:paraId="1899AB00"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89.1</w:t>
            </w:r>
          </w:p>
        </w:tc>
        <w:tc>
          <w:tcPr>
            <w:tcW w:w="737" w:type="pct"/>
            <w:tcBorders>
              <w:top w:val="nil"/>
              <w:left w:val="nil"/>
              <w:bottom w:val="nil"/>
              <w:right w:val="nil"/>
            </w:tcBorders>
          </w:tcPr>
          <w:p w14:paraId="5A41CAC2"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84.8</w:t>
            </w:r>
          </w:p>
        </w:tc>
        <w:tc>
          <w:tcPr>
            <w:tcW w:w="511" w:type="pct"/>
            <w:tcBorders>
              <w:top w:val="nil"/>
              <w:left w:val="nil"/>
              <w:bottom w:val="nil"/>
              <w:right w:val="nil"/>
            </w:tcBorders>
          </w:tcPr>
          <w:p w14:paraId="290C5150"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77.9</w:t>
            </w:r>
          </w:p>
        </w:tc>
      </w:tr>
      <w:tr w:rsidR="00013541" w:rsidRPr="00013541" w14:paraId="78895C47" w14:textId="77777777" w:rsidTr="00A21A56">
        <w:trPr>
          <w:trHeight w:hRule="exact" w:val="219"/>
        </w:trPr>
        <w:tc>
          <w:tcPr>
            <w:tcW w:w="1768" w:type="pct"/>
            <w:tcBorders>
              <w:top w:val="nil"/>
              <w:left w:val="nil"/>
              <w:bottom w:val="nil"/>
              <w:right w:val="nil"/>
            </w:tcBorders>
          </w:tcPr>
          <w:p w14:paraId="64BF6319"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Coombs</w:t>
            </w:r>
          </w:p>
        </w:tc>
        <w:tc>
          <w:tcPr>
            <w:tcW w:w="512" w:type="pct"/>
            <w:tcBorders>
              <w:top w:val="nil"/>
              <w:left w:val="nil"/>
              <w:bottom w:val="nil"/>
              <w:right w:val="nil"/>
            </w:tcBorders>
          </w:tcPr>
          <w:p w14:paraId="1D49934C"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96.3</w:t>
            </w:r>
          </w:p>
        </w:tc>
        <w:tc>
          <w:tcPr>
            <w:tcW w:w="736" w:type="pct"/>
            <w:tcBorders>
              <w:top w:val="nil"/>
              <w:left w:val="nil"/>
              <w:bottom w:val="nil"/>
              <w:right w:val="nil"/>
            </w:tcBorders>
          </w:tcPr>
          <w:p w14:paraId="2AA47C97" w14:textId="77777777" w:rsidR="00013541" w:rsidRPr="00013541" w:rsidRDefault="00013541" w:rsidP="00013541">
            <w:pPr>
              <w:kinsoku w:val="0"/>
              <w:overflowPunct w:val="0"/>
              <w:autoSpaceDE w:val="0"/>
              <w:autoSpaceDN w:val="0"/>
              <w:adjustRightInd w:val="0"/>
              <w:spacing w:after="0" w:line="203" w:lineRule="exact"/>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93.4</w:t>
            </w:r>
          </w:p>
        </w:tc>
        <w:tc>
          <w:tcPr>
            <w:tcW w:w="736" w:type="pct"/>
            <w:tcBorders>
              <w:top w:val="nil"/>
              <w:left w:val="nil"/>
              <w:bottom w:val="nil"/>
              <w:right w:val="nil"/>
            </w:tcBorders>
          </w:tcPr>
          <w:p w14:paraId="034C6641"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90.2</w:t>
            </w:r>
          </w:p>
        </w:tc>
        <w:tc>
          <w:tcPr>
            <w:tcW w:w="737" w:type="pct"/>
            <w:tcBorders>
              <w:top w:val="nil"/>
              <w:left w:val="nil"/>
              <w:bottom w:val="nil"/>
              <w:right w:val="nil"/>
            </w:tcBorders>
          </w:tcPr>
          <w:p w14:paraId="24FB8456"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86.1</w:t>
            </w:r>
          </w:p>
        </w:tc>
        <w:tc>
          <w:tcPr>
            <w:tcW w:w="511" w:type="pct"/>
            <w:tcBorders>
              <w:top w:val="nil"/>
              <w:left w:val="nil"/>
              <w:bottom w:val="nil"/>
              <w:right w:val="nil"/>
            </w:tcBorders>
          </w:tcPr>
          <w:p w14:paraId="60109DFA"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81.1</w:t>
            </w:r>
          </w:p>
        </w:tc>
      </w:tr>
      <w:tr w:rsidR="00013541" w:rsidRPr="00013541" w14:paraId="10EA967D" w14:textId="77777777" w:rsidTr="00A21A56">
        <w:trPr>
          <w:trHeight w:hRule="exact" w:val="219"/>
        </w:trPr>
        <w:tc>
          <w:tcPr>
            <w:tcW w:w="1768" w:type="pct"/>
            <w:tcBorders>
              <w:top w:val="nil"/>
              <w:left w:val="nil"/>
              <w:bottom w:val="nil"/>
              <w:right w:val="nil"/>
            </w:tcBorders>
          </w:tcPr>
          <w:p w14:paraId="48A6158A"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Appr</w:t>
            </w:r>
            <w:r w:rsidRPr="00013541">
              <w:rPr>
                <w:rFonts w:ascii="Times New Roman" w:eastAsia="Calibri" w:hAnsi="Times New Roman" w:cs="Times New Roman"/>
                <w:spacing w:val="-10"/>
                <w:sz w:val="18"/>
                <w:szCs w:val="18"/>
                <w:lang w:bidi="fa-IR"/>
              </w:rPr>
              <w:t>o</w:t>
            </w:r>
            <w:r w:rsidRPr="00013541">
              <w:rPr>
                <w:rFonts w:ascii="Times New Roman" w:eastAsia="Calibri" w:hAnsi="Times New Roman" w:cs="Times New Roman"/>
                <w:spacing w:val="-6"/>
                <w:sz w:val="18"/>
                <w:szCs w:val="18"/>
                <w:lang w:bidi="fa-IR"/>
              </w:rPr>
              <w:t>v</w:t>
            </w:r>
            <w:r w:rsidRPr="00013541">
              <w:rPr>
                <w:rFonts w:ascii="Times New Roman" w:eastAsia="Calibri" w:hAnsi="Times New Roman" w:cs="Times New Roman"/>
                <w:sz w:val="18"/>
                <w:szCs w:val="18"/>
                <w:lang w:bidi="fa-IR"/>
              </w:rPr>
              <w:t>al</w:t>
            </w:r>
          </w:p>
        </w:tc>
        <w:tc>
          <w:tcPr>
            <w:tcW w:w="512" w:type="pct"/>
            <w:tcBorders>
              <w:top w:val="nil"/>
              <w:left w:val="nil"/>
              <w:bottom w:val="nil"/>
              <w:right w:val="nil"/>
            </w:tcBorders>
          </w:tcPr>
          <w:p w14:paraId="269531D1"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76.0</w:t>
            </w:r>
          </w:p>
        </w:tc>
        <w:tc>
          <w:tcPr>
            <w:tcW w:w="736" w:type="pct"/>
            <w:tcBorders>
              <w:top w:val="nil"/>
              <w:left w:val="nil"/>
              <w:bottom w:val="nil"/>
              <w:right w:val="nil"/>
            </w:tcBorders>
          </w:tcPr>
          <w:p w14:paraId="44A4DADE" w14:textId="77777777" w:rsidR="00013541" w:rsidRPr="00013541" w:rsidRDefault="00013541" w:rsidP="00013541">
            <w:pPr>
              <w:kinsoku w:val="0"/>
              <w:overflowPunct w:val="0"/>
              <w:autoSpaceDE w:val="0"/>
              <w:autoSpaceDN w:val="0"/>
              <w:adjustRightInd w:val="0"/>
              <w:spacing w:after="0" w:line="203" w:lineRule="exact"/>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69.8</w:t>
            </w:r>
          </w:p>
        </w:tc>
        <w:tc>
          <w:tcPr>
            <w:tcW w:w="736" w:type="pct"/>
            <w:tcBorders>
              <w:top w:val="nil"/>
              <w:left w:val="nil"/>
              <w:bottom w:val="nil"/>
              <w:right w:val="nil"/>
            </w:tcBorders>
          </w:tcPr>
          <w:p w14:paraId="036D5C7B"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67.1</w:t>
            </w:r>
          </w:p>
        </w:tc>
        <w:tc>
          <w:tcPr>
            <w:tcW w:w="737" w:type="pct"/>
            <w:tcBorders>
              <w:top w:val="nil"/>
              <w:left w:val="nil"/>
              <w:bottom w:val="nil"/>
              <w:right w:val="nil"/>
            </w:tcBorders>
          </w:tcPr>
          <w:p w14:paraId="15818865"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63.7</w:t>
            </w:r>
          </w:p>
        </w:tc>
        <w:tc>
          <w:tcPr>
            <w:tcW w:w="511" w:type="pct"/>
            <w:tcBorders>
              <w:top w:val="nil"/>
              <w:left w:val="nil"/>
              <w:bottom w:val="nil"/>
              <w:right w:val="nil"/>
            </w:tcBorders>
          </w:tcPr>
          <w:p w14:paraId="255A3687"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61.3</w:t>
            </w:r>
          </w:p>
        </w:tc>
      </w:tr>
      <w:tr w:rsidR="00013541" w:rsidRPr="00013541" w14:paraId="6BA09285" w14:textId="77777777" w:rsidTr="00A21A56">
        <w:trPr>
          <w:trHeight w:hRule="exact" w:val="219"/>
        </w:trPr>
        <w:tc>
          <w:tcPr>
            <w:tcW w:w="1768" w:type="pct"/>
            <w:tcBorders>
              <w:top w:val="nil"/>
              <w:left w:val="nil"/>
              <w:bottom w:val="nil"/>
              <w:right w:val="nil"/>
            </w:tcBorders>
          </w:tcPr>
          <w:p w14:paraId="129BEACA"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Borda</w:t>
            </w:r>
          </w:p>
        </w:tc>
        <w:tc>
          <w:tcPr>
            <w:tcW w:w="512" w:type="pct"/>
            <w:tcBorders>
              <w:top w:val="nil"/>
              <w:left w:val="nil"/>
              <w:bottom w:val="nil"/>
              <w:right w:val="nil"/>
            </w:tcBorders>
          </w:tcPr>
          <w:p w14:paraId="028B15C3"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90.8</w:t>
            </w:r>
          </w:p>
        </w:tc>
        <w:tc>
          <w:tcPr>
            <w:tcW w:w="736" w:type="pct"/>
            <w:tcBorders>
              <w:top w:val="nil"/>
              <w:left w:val="nil"/>
              <w:bottom w:val="nil"/>
              <w:right w:val="nil"/>
            </w:tcBorders>
          </w:tcPr>
          <w:p w14:paraId="2CCE8D2B" w14:textId="77777777" w:rsidR="00013541" w:rsidRPr="00013541" w:rsidRDefault="00013541" w:rsidP="00013541">
            <w:pPr>
              <w:kinsoku w:val="0"/>
              <w:overflowPunct w:val="0"/>
              <w:autoSpaceDE w:val="0"/>
              <w:autoSpaceDN w:val="0"/>
              <w:adjustRightInd w:val="0"/>
              <w:spacing w:after="0" w:line="203" w:lineRule="exact"/>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87.3</w:t>
            </w:r>
          </w:p>
        </w:tc>
        <w:tc>
          <w:tcPr>
            <w:tcW w:w="736" w:type="pct"/>
            <w:tcBorders>
              <w:top w:val="nil"/>
              <w:left w:val="nil"/>
              <w:bottom w:val="nil"/>
              <w:right w:val="nil"/>
            </w:tcBorders>
          </w:tcPr>
          <w:p w14:paraId="0B0A6E5D"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86.2</w:t>
            </w:r>
          </w:p>
        </w:tc>
        <w:tc>
          <w:tcPr>
            <w:tcW w:w="737" w:type="pct"/>
            <w:tcBorders>
              <w:top w:val="nil"/>
              <w:left w:val="nil"/>
              <w:bottom w:val="nil"/>
              <w:right w:val="nil"/>
            </w:tcBorders>
          </w:tcPr>
          <w:p w14:paraId="2A3891B2"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85.3</w:t>
            </w:r>
          </w:p>
        </w:tc>
        <w:tc>
          <w:tcPr>
            <w:tcW w:w="511" w:type="pct"/>
            <w:tcBorders>
              <w:top w:val="nil"/>
              <w:left w:val="nil"/>
              <w:bottom w:val="nil"/>
              <w:right w:val="nil"/>
            </w:tcBorders>
          </w:tcPr>
          <w:p w14:paraId="573A1E13"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84.3</w:t>
            </w:r>
          </w:p>
        </w:tc>
      </w:tr>
      <w:tr w:rsidR="00013541" w:rsidRPr="00013541" w14:paraId="7C908947" w14:textId="77777777" w:rsidTr="00A21A56">
        <w:trPr>
          <w:trHeight w:hRule="exact" w:val="340"/>
        </w:trPr>
        <w:tc>
          <w:tcPr>
            <w:tcW w:w="1768" w:type="pct"/>
            <w:tcBorders>
              <w:top w:val="nil"/>
              <w:left w:val="nil"/>
              <w:bottom w:val="single" w:sz="4" w:space="0" w:color="000000"/>
              <w:right w:val="nil"/>
            </w:tcBorders>
          </w:tcPr>
          <w:p w14:paraId="0A21ED6F"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Social</w:t>
            </w:r>
            <w:r w:rsidRPr="00013541">
              <w:rPr>
                <w:rFonts w:ascii="Times New Roman" w:eastAsia="Calibri" w:hAnsi="Times New Roman" w:cs="Times New Roman"/>
                <w:spacing w:val="-10"/>
                <w:sz w:val="18"/>
                <w:szCs w:val="18"/>
                <w:lang w:bidi="fa-IR"/>
              </w:rPr>
              <w:t xml:space="preserve"> </w:t>
            </w:r>
            <w:r w:rsidRPr="00013541">
              <w:rPr>
                <w:rFonts w:ascii="Times New Roman" w:eastAsia="Calibri" w:hAnsi="Times New Roman" w:cs="Times New Roman"/>
                <w:sz w:val="18"/>
                <w:szCs w:val="18"/>
                <w:lang w:bidi="fa-IR"/>
              </w:rPr>
              <w:t>utility</w:t>
            </w:r>
            <w:r w:rsidRPr="00013541">
              <w:rPr>
                <w:rFonts w:ascii="Times New Roman" w:eastAsia="Calibri" w:hAnsi="Times New Roman" w:cs="Times New Roman"/>
                <w:spacing w:val="-9"/>
                <w:sz w:val="18"/>
                <w:szCs w:val="18"/>
                <w:lang w:bidi="fa-IR"/>
              </w:rPr>
              <w:t xml:space="preserve"> </w:t>
            </w:r>
            <w:r w:rsidRPr="00013541">
              <w:rPr>
                <w:rFonts w:ascii="Times New Roman" w:eastAsia="Calibri" w:hAnsi="Times New Roman" w:cs="Times New Roman"/>
                <w:sz w:val="18"/>
                <w:szCs w:val="18"/>
                <w:lang w:bidi="fa-IR"/>
              </w:rPr>
              <w:t>maximizer</w:t>
            </w:r>
          </w:p>
        </w:tc>
        <w:tc>
          <w:tcPr>
            <w:tcW w:w="512" w:type="pct"/>
            <w:tcBorders>
              <w:top w:val="nil"/>
              <w:left w:val="nil"/>
              <w:bottom w:val="single" w:sz="4" w:space="0" w:color="000000"/>
              <w:right w:val="nil"/>
            </w:tcBorders>
          </w:tcPr>
          <w:p w14:paraId="529E6B34"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84.6</w:t>
            </w:r>
          </w:p>
        </w:tc>
        <w:tc>
          <w:tcPr>
            <w:tcW w:w="736" w:type="pct"/>
            <w:tcBorders>
              <w:top w:val="nil"/>
              <w:left w:val="nil"/>
              <w:bottom w:val="single" w:sz="4" w:space="0" w:color="000000"/>
              <w:right w:val="nil"/>
            </w:tcBorders>
          </w:tcPr>
          <w:p w14:paraId="2283865B" w14:textId="77777777" w:rsidR="00013541" w:rsidRPr="00013541" w:rsidRDefault="00013541" w:rsidP="00013541">
            <w:pPr>
              <w:kinsoku w:val="0"/>
              <w:overflowPunct w:val="0"/>
              <w:autoSpaceDE w:val="0"/>
              <w:autoSpaceDN w:val="0"/>
              <w:adjustRightInd w:val="0"/>
              <w:spacing w:after="0" w:line="203" w:lineRule="exact"/>
              <w:ind w:right="330"/>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80.2</w:t>
            </w:r>
          </w:p>
        </w:tc>
        <w:tc>
          <w:tcPr>
            <w:tcW w:w="736" w:type="pct"/>
            <w:tcBorders>
              <w:top w:val="nil"/>
              <w:left w:val="nil"/>
              <w:bottom w:val="single" w:sz="4" w:space="0" w:color="000000"/>
              <w:right w:val="nil"/>
            </w:tcBorders>
          </w:tcPr>
          <w:p w14:paraId="2AC60A15"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77.9</w:t>
            </w:r>
          </w:p>
        </w:tc>
        <w:tc>
          <w:tcPr>
            <w:tcW w:w="737" w:type="pct"/>
            <w:tcBorders>
              <w:top w:val="nil"/>
              <w:left w:val="nil"/>
              <w:bottom w:val="single" w:sz="4" w:space="0" w:color="000000"/>
              <w:right w:val="nil"/>
            </w:tcBorders>
          </w:tcPr>
          <w:p w14:paraId="0A7D83E0" w14:textId="77777777" w:rsidR="00013541" w:rsidRPr="00013541" w:rsidRDefault="00013541" w:rsidP="00013541">
            <w:pPr>
              <w:kinsoku w:val="0"/>
              <w:overflowPunct w:val="0"/>
              <w:autoSpaceDE w:val="0"/>
              <w:autoSpaceDN w:val="0"/>
              <w:adjustRightInd w:val="0"/>
              <w:spacing w:after="0" w:line="203" w:lineRule="exact"/>
              <w:ind w:right="329"/>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77.2</w:t>
            </w:r>
          </w:p>
        </w:tc>
        <w:tc>
          <w:tcPr>
            <w:tcW w:w="511" w:type="pct"/>
            <w:tcBorders>
              <w:top w:val="nil"/>
              <w:left w:val="nil"/>
              <w:bottom w:val="single" w:sz="4" w:space="0" w:color="000000"/>
              <w:right w:val="nil"/>
            </w:tcBorders>
          </w:tcPr>
          <w:p w14:paraId="0C38DD5A"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77.8</w:t>
            </w:r>
          </w:p>
        </w:tc>
      </w:tr>
    </w:tbl>
    <w:p w14:paraId="4FEF62DA" w14:textId="77777777" w:rsidR="00013541" w:rsidRPr="00013541" w:rsidRDefault="00013541" w:rsidP="00013541">
      <w:pPr>
        <w:bidi/>
        <w:rPr>
          <w:rFonts w:ascii="Calibri" w:eastAsia="Calibri" w:hAnsi="Calibri" w:cs="B Mitra"/>
          <w:lang w:bidi="fa-IR"/>
        </w:rPr>
      </w:pPr>
      <w:r w:rsidRPr="00013541">
        <w:rPr>
          <w:rFonts w:ascii="Calibri" w:eastAsia="Calibri" w:hAnsi="Calibri" w:cs="B Mitra" w:hint="cs"/>
          <w:rtl/>
          <w:lang w:bidi="fa-IR"/>
        </w:rPr>
        <w:t>منبع: مریل (1984، ص 28)</w:t>
      </w:r>
    </w:p>
    <w:p w14:paraId="1089D7C9" w14:textId="477886C1" w:rsidR="00013541" w:rsidRPr="00013541" w:rsidRDefault="00013541" w:rsidP="00013541">
      <w:pPr>
        <w:kinsoku w:val="0"/>
        <w:overflowPunct w:val="0"/>
        <w:bidi/>
        <w:spacing w:before="9" w:line="276" w:lineRule="auto"/>
        <w:jc w:val="center"/>
        <w:rPr>
          <w:rFonts w:ascii="Calibri" w:eastAsia="Calibri" w:hAnsi="Calibri" w:cs="B Mitra"/>
          <w:sz w:val="24"/>
          <w:szCs w:val="24"/>
          <w:lang w:bidi="fa-IR"/>
        </w:rPr>
      </w:pPr>
      <w:r w:rsidRPr="00013541">
        <w:rPr>
          <w:rFonts w:ascii="Calibri" w:eastAsia="Calibri" w:hAnsi="Calibri" w:cs="B Mitra" w:hint="cs"/>
          <w:sz w:val="24"/>
          <w:szCs w:val="24"/>
          <w:rtl/>
          <w:lang w:bidi="fa-IR"/>
        </w:rPr>
        <w:t>جدول 7-5. کارایی فایده گرایی برای یک جامعۀ تصادفی</w:t>
      </w:r>
      <w:r w:rsidR="00791D9D">
        <w:rPr>
          <w:rFonts w:ascii="Calibri" w:eastAsia="Calibri" w:hAnsi="Calibri" w:cs="B Mitra" w:hint="cs"/>
          <w:sz w:val="24"/>
          <w:szCs w:val="24"/>
          <w:rtl/>
          <w:lang w:bidi="fa-IR"/>
        </w:rPr>
        <w:t xml:space="preserve"> </w:t>
      </w:r>
      <w:r w:rsidRPr="00013541">
        <w:rPr>
          <w:rFonts w:ascii="Calibri" w:eastAsia="Calibri" w:hAnsi="Calibri" w:cs="B Mitra" w:hint="cs"/>
          <w:sz w:val="24"/>
          <w:szCs w:val="24"/>
          <w:rtl/>
          <w:lang w:bidi="fa-IR"/>
        </w:rPr>
        <w:t>(25 رای دهنده)</w:t>
      </w:r>
    </w:p>
    <w:p w14:paraId="1328064D" w14:textId="77777777" w:rsidR="00013541" w:rsidRPr="00013541" w:rsidRDefault="00013541" w:rsidP="00013541">
      <w:pPr>
        <w:kinsoku w:val="0"/>
        <w:overflowPunct w:val="0"/>
        <w:bidi/>
        <w:rPr>
          <w:rFonts w:ascii="Calibri" w:eastAsia="Calibri" w:hAnsi="Calibri" w:cs="Arial"/>
          <w:sz w:val="20"/>
          <w:szCs w:val="20"/>
          <w:lang w:bidi="fa-IR"/>
        </w:rPr>
      </w:pPr>
      <w:r w:rsidRPr="00013541">
        <w:rPr>
          <w:rFonts w:ascii="Times New Roman" w:eastAsia="Calibri" w:hAnsi="Times New Roman" w:cs="Times New Roman"/>
          <w:noProof/>
          <w:sz w:val="20"/>
          <w:szCs w:val="20"/>
          <w:lang w:bidi="fa-IR"/>
        </w:rPr>
        <mc:AlternateContent>
          <mc:Choice Requires="wpg">
            <w:drawing>
              <wp:inline distT="0" distB="0" distL="0" distR="0" wp14:anchorId="206A38B9" wp14:editId="260ECCA1">
                <wp:extent cx="5652654" cy="65842"/>
                <wp:effectExtent l="0" t="0" r="5715" b="10795"/>
                <wp:docPr id="704913394" name="Group 70491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654" cy="65842"/>
                          <a:chOff x="0" y="0"/>
                          <a:chExt cx="6826" cy="61"/>
                        </a:xfrm>
                      </wpg:grpSpPr>
                      <wps:wsp>
                        <wps:cNvPr id="145705949" name="Freeform 3"/>
                        <wps:cNvSpPr>
                          <a:spLocks/>
                        </wps:cNvSpPr>
                        <wps:spPr bwMode="auto">
                          <a:xfrm>
                            <a:off x="5" y="5"/>
                            <a:ext cx="6815" cy="20"/>
                          </a:xfrm>
                          <a:custGeom>
                            <a:avLst/>
                            <a:gdLst>
                              <a:gd name="T0" fmla="*/ 0 w 6815"/>
                              <a:gd name="T1" fmla="*/ 0 h 20"/>
                              <a:gd name="T2" fmla="*/ 6814 w 6815"/>
                              <a:gd name="T3" fmla="*/ 0 h 20"/>
                            </a:gdLst>
                            <a:ahLst/>
                            <a:cxnLst>
                              <a:cxn ang="0">
                                <a:pos x="T0" y="T1"/>
                              </a:cxn>
                              <a:cxn ang="0">
                                <a:pos x="T2" y="T3"/>
                              </a:cxn>
                            </a:cxnLst>
                            <a:rect l="0" t="0" r="r" b="b"/>
                            <a:pathLst>
                              <a:path w="6815" h="20">
                                <a:moveTo>
                                  <a:pt x="0" y="0"/>
                                </a:moveTo>
                                <a:lnTo>
                                  <a:pt x="6814"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910034" name="Freeform 4"/>
                        <wps:cNvSpPr>
                          <a:spLocks/>
                        </wps:cNvSpPr>
                        <wps:spPr bwMode="auto">
                          <a:xfrm>
                            <a:off x="5" y="55"/>
                            <a:ext cx="6815" cy="20"/>
                          </a:xfrm>
                          <a:custGeom>
                            <a:avLst/>
                            <a:gdLst>
                              <a:gd name="T0" fmla="*/ 0 w 6815"/>
                              <a:gd name="T1" fmla="*/ 0 h 20"/>
                              <a:gd name="T2" fmla="*/ 6814 w 6815"/>
                              <a:gd name="T3" fmla="*/ 0 h 20"/>
                            </a:gdLst>
                            <a:ahLst/>
                            <a:cxnLst>
                              <a:cxn ang="0">
                                <a:pos x="T0" y="T1"/>
                              </a:cxn>
                              <a:cxn ang="0">
                                <a:pos x="T2" y="T3"/>
                              </a:cxn>
                            </a:cxnLst>
                            <a:rect l="0" t="0" r="r" b="b"/>
                            <a:pathLst>
                              <a:path w="6815" h="20">
                                <a:moveTo>
                                  <a:pt x="0" y="0"/>
                                </a:moveTo>
                                <a:lnTo>
                                  <a:pt x="6814"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oel="http://schemas.microsoft.com/office/2019/extlst">
            <w:pict>
              <v:group w14:anchorId="04A0E6B1" id="Group 704913394" o:spid="_x0000_s1026" style="width:445.1pt;height:5.2pt;mso-position-horizontal-relative:char;mso-position-vertical-relative:line" coordsize="68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">
                <v:shape id="Freeform 3" o:spid="_x0000_s1027" style="position:absolute;left:5;top:5;width:6815;height:20;visibility:visible;mso-wrap-style:square;v-text-anchor:top" coordsize="6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" path="m,l6814,e" filled="f" strokeweight=".21094mm">
                  <v:path arrowok="t" o:connecttype="custom" o:connectlocs="0,0;6814,0" o:connectangles="0,0"/>
                </v:shape>
                <v:shape id="Freeform 4" o:spid="_x0000_s1028" style="position:absolute;left:5;top:55;width:6815;height:20;visibility:visible;mso-wrap-style:square;v-text-anchor:top" coordsize="6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" path="m,l6814,e" filled="f" strokeweight=".21094mm">
                  <v:path arrowok="t" o:connecttype="custom" o:connectlocs="0,0;6814,0" o:connectangles="0,0"/>
                </v:shape>
                <w10:anchorlock/>
              </v:group>
            </w:pict>
          </mc:Fallback>
        </mc:AlternateContent>
      </w:r>
    </w:p>
    <w:p w14:paraId="01866801" w14:textId="77777777" w:rsidR="00013541" w:rsidRPr="00013541" w:rsidRDefault="00013541" w:rsidP="00013541">
      <w:pPr>
        <w:kinsoku w:val="0"/>
        <w:overflowPunct w:val="0"/>
        <w:autoSpaceDE w:val="0"/>
        <w:autoSpaceDN w:val="0"/>
        <w:adjustRightInd w:val="0"/>
        <w:spacing w:before="36" w:after="0" w:line="240" w:lineRule="auto"/>
        <w:rPr>
          <w:rFonts w:ascii="Times New Roman" w:eastAsia="Calibri" w:hAnsi="Times New Roman" w:cs="Times New Roman"/>
          <w:sz w:val="18"/>
          <w:szCs w:val="18"/>
          <w:lang w:bidi="fa-IR"/>
        </w:rPr>
      </w:pPr>
      <w:bookmarkStart w:id="7" w:name="7.3_The_procedures_compared_–_utilitaria"/>
      <w:bookmarkStart w:id="8" w:name="bookmark0"/>
      <w:bookmarkEnd w:id="7"/>
      <w:bookmarkEnd w:id="8"/>
      <w:r w:rsidRPr="00013541">
        <w:rPr>
          <w:rFonts w:ascii="Times New Roman" w:eastAsia="Calibri" w:hAnsi="Times New Roman" w:cs="Times New Roman"/>
          <w:sz w:val="18"/>
          <w:szCs w:val="18"/>
          <w:lang w:bidi="fa-IR"/>
        </w:rPr>
        <w:t>Number</w:t>
      </w:r>
      <w:r w:rsidRPr="00013541">
        <w:rPr>
          <w:rFonts w:ascii="Times New Roman" w:eastAsia="Calibri" w:hAnsi="Times New Roman" w:cs="Times New Roman"/>
          <w:spacing w:val="-9"/>
          <w:sz w:val="18"/>
          <w:szCs w:val="18"/>
          <w:lang w:bidi="fa-IR"/>
        </w:rPr>
        <w:t xml:space="preserve"> </w:t>
      </w:r>
      <w:r w:rsidRPr="00013541">
        <w:rPr>
          <w:rFonts w:ascii="Times New Roman" w:eastAsia="Calibri" w:hAnsi="Times New Roman" w:cs="Times New Roman"/>
          <w:sz w:val="18"/>
          <w:szCs w:val="18"/>
          <w:lang w:bidi="fa-IR"/>
        </w:rPr>
        <w:t>of</w:t>
      </w:r>
      <w:r w:rsidRPr="00013541">
        <w:rPr>
          <w:rFonts w:ascii="Times New Roman" w:eastAsia="Calibri" w:hAnsi="Times New Roman" w:cs="Times New Roman"/>
          <w:spacing w:val="-8"/>
          <w:sz w:val="18"/>
          <w:szCs w:val="18"/>
          <w:lang w:bidi="fa-IR"/>
        </w:rPr>
        <w:t xml:space="preserve"> </w:t>
      </w:r>
      <w:r w:rsidRPr="00013541">
        <w:rPr>
          <w:rFonts w:ascii="Times New Roman" w:eastAsia="Calibri" w:hAnsi="Times New Roman" w:cs="Times New Roman"/>
          <w:sz w:val="18"/>
          <w:szCs w:val="18"/>
          <w:lang w:bidi="fa-IR"/>
        </w:rPr>
        <w:t>candidates</w:t>
      </w:r>
    </w:p>
    <w:p w14:paraId="1C50B267" w14:textId="77777777" w:rsidR="00013541" w:rsidRPr="00013541" w:rsidRDefault="00013541" w:rsidP="00013541">
      <w:pPr>
        <w:kinsoku w:val="0"/>
        <w:overflowPunct w:val="0"/>
        <w:bidi/>
        <w:spacing w:before="7" w:line="80" w:lineRule="exact"/>
        <w:rPr>
          <w:rFonts w:ascii="Calibri" w:eastAsia="Calibri" w:hAnsi="Calibri" w:cs="Arial"/>
          <w:sz w:val="8"/>
          <w:szCs w:val="8"/>
          <w:lang w:bidi="fa-IR"/>
        </w:rPr>
      </w:pPr>
    </w:p>
    <w:tbl>
      <w:tblPr>
        <w:tblW w:w="5000" w:type="pct"/>
        <w:tblCellMar>
          <w:left w:w="0" w:type="dxa"/>
          <w:right w:w="0" w:type="dxa"/>
        </w:tblCellMar>
        <w:tblLook w:val="0000" w:firstRow="0" w:lastRow="0" w:firstColumn="0" w:lastColumn="0" w:noHBand="0" w:noVBand="0"/>
      </w:tblPr>
      <w:tblGrid>
        <w:gridCol w:w="2508"/>
        <w:gridCol w:w="1032"/>
        <w:gridCol w:w="1487"/>
        <w:gridCol w:w="1487"/>
        <w:gridCol w:w="1487"/>
        <w:gridCol w:w="1025"/>
      </w:tblGrid>
      <w:tr w:rsidR="00013541" w:rsidRPr="00013541" w14:paraId="1B87C781" w14:textId="77777777" w:rsidTr="00A21A56">
        <w:trPr>
          <w:trHeight w:hRule="exact" w:val="343"/>
        </w:trPr>
        <w:tc>
          <w:tcPr>
            <w:tcW w:w="1389" w:type="pct"/>
            <w:tcBorders>
              <w:top w:val="nil"/>
              <w:left w:val="nil"/>
              <w:bottom w:val="single" w:sz="4" w:space="0" w:color="000000"/>
              <w:right w:val="nil"/>
            </w:tcBorders>
          </w:tcPr>
          <w:p w14:paraId="5ED8CA32" w14:textId="77777777" w:rsidR="00013541" w:rsidRPr="00013541" w:rsidRDefault="00013541" w:rsidP="00013541">
            <w:pPr>
              <w:kinsoku w:val="0"/>
              <w:overflowPunct w:val="0"/>
              <w:autoSpaceDE w:val="0"/>
              <w:autoSpaceDN w:val="0"/>
              <w:adjustRightInd w:val="0"/>
              <w:spacing w:before="50"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pacing w:val="-25"/>
                <w:sz w:val="18"/>
                <w:szCs w:val="18"/>
                <w:lang w:bidi="fa-IR"/>
              </w:rPr>
              <w:t>V</w:t>
            </w:r>
            <w:r w:rsidRPr="00013541">
              <w:rPr>
                <w:rFonts w:ascii="Times New Roman" w:eastAsia="Calibri" w:hAnsi="Times New Roman" w:cs="Times New Roman"/>
                <w:sz w:val="18"/>
                <w:szCs w:val="18"/>
                <w:lang w:bidi="fa-IR"/>
              </w:rPr>
              <w:t>oting</w:t>
            </w:r>
            <w:r w:rsidRPr="00013541">
              <w:rPr>
                <w:rFonts w:ascii="Times New Roman" w:eastAsia="Calibri" w:hAnsi="Times New Roman" w:cs="Times New Roman"/>
                <w:spacing w:val="-10"/>
                <w:sz w:val="18"/>
                <w:szCs w:val="18"/>
                <w:lang w:bidi="fa-IR"/>
              </w:rPr>
              <w:t xml:space="preserve"> </w:t>
            </w:r>
            <w:r w:rsidRPr="00013541">
              <w:rPr>
                <w:rFonts w:ascii="Times New Roman" w:eastAsia="Calibri" w:hAnsi="Times New Roman" w:cs="Times New Roman"/>
                <w:sz w:val="18"/>
                <w:szCs w:val="18"/>
                <w:lang w:bidi="fa-IR"/>
              </w:rPr>
              <w:t>system</w:t>
            </w:r>
          </w:p>
        </w:tc>
        <w:tc>
          <w:tcPr>
            <w:tcW w:w="571" w:type="pct"/>
            <w:tcBorders>
              <w:top w:val="single" w:sz="4" w:space="0" w:color="000000"/>
              <w:left w:val="nil"/>
              <w:bottom w:val="single" w:sz="4" w:space="0" w:color="000000"/>
              <w:right w:val="nil"/>
            </w:tcBorders>
          </w:tcPr>
          <w:p w14:paraId="3DD1CF05" w14:textId="77777777" w:rsidR="00013541" w:rsidRPr="00013541" w:rsidRDefault="00013541" w:rsidP="00013541">
            <w:pPr>
              <w:kinsoku w:val="0"/>
              <w:overflowPunct w:val="0"/>
              <w:autoSpaceDE w:val="0"/>
              <w:autoSpaceDN w:val="0"/>
              <w:adjustRightInd w:val="0"/>
              <w:spacing w:before="50"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3</w:t>
            </w:r>
          </w:p>
        </w:tc>
        <w:tc>
          <w:tcPr>
            <w:tcW w:w="824" w:type="pct"/>
            <w:tcBorders>
              <w:top w:val="single" w:sz="4" w:space="0" w:color="000000"/>
              <w:left w:val="nil"/>
              <w:bottom w:val="single" w:sz="4" w:space="0" w:color="000000"/>
              <w:right w:val="nil"/>
            </w:tcBorders>
          </w:tcPr>
          <w:p w14:paraId="34FFD5B9" w14:textId="77777777" w:rsidR="00013541" w:rsidRPr="00013541" w:rsidRDefault="00013541" w:rsidP="00013541">
            <w:pPr>
              <w:kinsoku w:val="0"/>
              <w:overflowPunct w:val="0"/>
              <w:autoSpaceDE w:val="0"/>
              <w:autoSpaceDN w:val="0"/>
              <w:adjustRightInd w:val="0"/>
              <w:spacing w:before="50" w:after="0" w:line="240" w:lineRule="auto"/>
              <w:ind w:right="561"/>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4</w:t>
            </w:r>
          </w:p>
        </w:tc>
        <w:tc>
          <w:tcPr>
            <w:tcW w:w="824" w:type="pct"/>
            <w:tcBorders>
              <w:top w:val="single" w:sz="4" w:space="0" w:color="000000"/>
              <w:left w:val="nil"/>
              <w:bottom w:val="single" w:sz="4" w:space="0" w:color="000000"/>
              <w:right w:val="nil"/>
            </w:tcBorders>
          </w:tcPr>
          <w:p w14:paraId="55B6EB0E" w14:textId="77777777" w:rsidR="00013541" w:rsidRPr="00013541" w:rsidRDefault="00013541" w:rsidP="00013541">
            <w:pPr>
              <w:kinsoku w:val="0"/>
              <w:overflowPunct w:val="0"/>
              <w:autoSpaceDE w:val="0"/>
              <w:autoSpaceDN w:val="0"/>
              <w:adjustRightInd w:val="0"/>
              <w:spacing w:before="50" w:after="0" w:line="240" w:lineRule="auto"/>
              <w:ind w:right="561"/>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5</w:t>
            </w:r>
          </w:p>
        </w:tc>
        <w:tc>
          <w:tcPr>
            <w:tcW w:w="824" w:type="pct"/>
            <w:tcBorders>
              <w:top w:val="single" w:sz="4" w:space="0" w:color="000000"/>
              <w:left w:val="nil"/>
              <w:bottom w:val="single" w:sz="4" w:space="0" w:color="000000"/>
              <w:right w:val="nil"/>
            </w:tcBorders>
          </w:tcPr>
          <w:p w14:paraId="6564518C" w14:textId="77777777" w:rsidR="00013541" w:rsidRPr="00013541" w:rsidRDefault="00013541" w:rsidP="00013541">
            <w:pPr>
              <w:kinsoku w:val="0"/>
              <w:overflowPunct w:val="0"/>
              <w:autoSpaceDE w:val="0"/>
              <w:autoSpaceDN w:val="0"/>
              <w:adjustRightInd w:val="0"/>
              <w:spacing w:before="50" w:after="0" w:line="240" w:lineRule="auto"/>
              <w:ind w:right="224"/>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w:t>
            </w:r>
          </w:p>
        </w:tc>
        <w:tc>
          <w:tcPr>
            <w:tcW w:w="569" w:type="pct"/>
            <w:tcBorders>
              <w:top w:val="single" w:sz="4" w:space="0" w:color="000000"/>
              <w:left w:val="nil"/>
              <w:bottom w:val="single" w:sz="4" w:space="0" w:color="000000"/>
              <w:right w:val="nil"/>
            </w:tcBorders>
          </w:tcPr>
          <w:p w14:paraId="5499636A" w14:textId="77777777" w:rsidR="00013541" w:rsidRPr="00013541" w:rsidRDefault="00013541" w:rsidP="00013541">
            <w:pPr>
              <w:kinsoku w:val="0"/>
              <w:overflowPunct w:val="0"/>
              <w:autoSpaceDE w:val="0"/>
              <w:autoSpaceDN w:val="0"/>
              <w:adjustRightInd w:val="0"/>
              <w:spacing w:before="50"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10</w:t>
            </w:r>
          </w:p>
        </w:tc>
      </w:tr>
      <w:tr w:rsidR="00013541" w:rsidRPr="00013541" w14:paraId="49630F05" w14:textId="77777777" w:rsidTr="00A21A56">
        <w:trPr>
          <w:trHeight w:hRule="exact" w:val="261"/>
        </w:trPr>
        <w:tc>
          <w:tcPr>
            <w:tcW w:w="1389" w:type="pct"/>
            <w:tcBorders>
              <w:top w:val="single" w:sz="4" w:space="0" w:color="000000"/>
              <w:left w:val="nil"/>
              <w:bottom w:val="nil"/>
              <w:right w:val="nil"/>
            </w:tcBorders>
          </w:tcPr>
          <w:p w14:paraId="42FD6C37" w14:textId="77777777" w:rsidR="00013541" w:rsidRPr="00013541" w:rsidRDefault="00013541" w:rsidP="00013541">
            <w:pPr>
              <w:kinsoku w:val="0"/>
              <w:overflowPunct w:val="0"/>
              <w:autoSpaceDE w:val="0"/>
              <w:autoSpaceDN w:val="0"/>
              <w:adjustRightInd w:val="0"/>
              <w:spacing w:before="38"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Runo</w:t>
            </w:r>
            <w:r w:rsidRPr="00013541">
              <w:rPr>
                <w:rFonts w:ascii="Times New Roman" w:eastAsia="Calibri" w:hAnsi="Times New Roman" w:cs="Times New Roman"/>
                <w:spacing w:val="-6"/>
                <w:sz w:val="18"/>
                <w:szCs w:val="18"/>
                <w:lang w:bidi="fa-IR"/>
              </w:rPr>
              <w:t>f</w:t>
            </w:r>
            <w:r w:rsidRPr="00013541">
              <w:rPr>
                <w:rFonts w:ascii="Times New Roman" w:eastAsia="Calibri" w:hAnsi="Times New Roman" w:cs="Times New Roman"/>
                <w:sz w:val="18"/>
                <w:szCs w:val="18"/>
                <w:lang w:bidi="fa-IR"/>
              </w:rPr>
              <w:t>f</w:t>
            </w:r>
          </w:p>
        </w:tc>
        <w:tc>
          <w:tcPr>
            <w:tcW w:w="571" w:type="pct"/>
            <w:tcBorders>
              <w:top w:val="single" w:sz="4" w:space="0" w:color="000000"/>
              <w:left w:val="nil"/>
              <w:bottom w:val="nil"/>
              <w:right w:val="nil"/>
            </w:tcBorders>
          </w:tcPr>
          <w:p w14:paraId="0F2D5758" w14:textId="77777777" w:rsidR="00013541" w:rsidRPr="00013541" w:rsidRDefault="00013541" w:rsidP="00013541">
            <w:pPr>
              <w:kinsoku w:val="0"/>
              <w:overflowPunct w:val="0"/>
              <w:autoSpaceDE w:val="0"/>
              <w:autoSpaceDN w:val="0"/>
              <w:adjustRightInd w:val="0"/>
              <w:spacing w:before="38"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89.5</w:t>
            </w:r>
          </w:p>
        </w:tc>
        <w:tc>
          <w:tcPr>
            <w:tcW w:w="824" w:type="pct"/>
            <w:tcBorders>
              <w:top w:val="single" w:sz="4" w:space="0" w:color="000000"/>
              <w:left w:val="nil"/>
              <w:bottom w:val="nil"/>
              <w:right w:val="nil"/>
            </w:tcBorders>
          </w:tcPr>
          <w:p w14:paraId="597C8AE2" w14:textId="77777777" w:rsidR="00013541" w:rsidRPr="00013541" w:rsidRDefault="00013541" w:rsidP="00013541">
            <w:pPr>
              <w:kinsoku w:val="0"/>
              <w:overflowPunct w:val="0"/>
              <w:autoSpaceDE w:val="0"/>
              <w:autoSpaceDN w:val="0"/>
              <w:adjustRightInd w:val="0"/>
              <w:spacing w:before="38" w:after="0" w:line="240" w:lineRule="auto"/>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83.8</w:t>
            </w:r>
          </w:p>
        </w:tc>
        <w:tc>
          <w:tcPr>
            <w:tcW w:w="824" w:type="pct"/>
            <w:tcBorders>
              <w:top w:val="single" w:sz="4" w:space="0" w:color="000000"/>
              <w:left w:val="nil"/>
              <w:bottom w:val="nil"/>
              <w:right w:val="nil"/>
            </w:tcBorders>
          </w:tcPr>
          <w:p w14:paraId="19E8D79F"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80.5</w:t>
            </w:r>
          </w:p>
        </w:tc>
        <w:tc>
          <w:tcPr>
            <w:tcW w:w="824" w:type="pct"/>
            <w:tcBorders>
              <w:top w:val="single" w:sz="4" w:space="0" w:color="000000"/>
              <w:left w:val="nil"/>
              <w:bottom w:val="nil"/>
              <w:right w:val="nil"/>
            </w:tcBorders>
          </w:tcPr>
          <w:p w14:paraId="14A4A83C"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75.6</w:t>
            </w:r>
          </w:p>
        </w:tc>
        <w:tc>
          <w:tcPr>
            <w:tcW w:w="569" w:type="pct"/>
            <w:tcBorders>
              <w:top w:val="single" w:sz="4" w:space="0" w:color="000000"/>
              <w:left w:val="nil"/>
              <w:bottom w:val="nil"/>
              <w:right w:val="nil"/>
            </w:tcBorders>
          </w:tcPr>
          <w:p w14:paraId="0BD6C57D" w14:textId="77777777" w:rsidR="00013541" w:rsidRPr="00013541" w:rsidRDefault="00013541" w:rsidP="00013541">
            <w:pPr>
              <w:kinsoku w:val="0"/>
              <w:overflowPunct w:val="0"/>
              <w:autoSpaceDE w:val="0"/>
              <w:autoSpaceDN w:val="0"/>
              <w:adjustRightInd w:val="0"/>
              <w:spacing w:before="38"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67.6</w:t>
            </w:r>
          </w:p>
        </w:tc>
      </w:tr>
      <w:tr w:rsidR="00013541" w:rsidRPr="00013541" w14:paraId="798581DC" w14:textId="77777777" w:rsidTr="00A21A56">
        <w:trPr>
          <w:trHeight w:hRule="exact" w:val="219"/>
        </w:trPr>
        <w:tc>
          <w:tcPr>
            <w:tcW w:w="1389" w:type="pct"/>
            <w:tcBorders>
              <w:top w:val="nil"/>
              <w:left w:val="nil"/>
              <w:bottom w:val="nil"/>
              <w:right w:val="nil"/>
            </w:tcBorders>
          </w:tcPr>
          <w:p w14:paraId="78441F02"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Plurality</w:t>
            </w:r>
          </w:p>
        </w:tc>
        <w:tc>
          <w:tcPr>
            <w:tcW w:w="571" w:type="pct"/>
            <w:tcBorders>
              <w:top w:val="nil"/>
              <w:left w:val="nil"/>
              <w:bottom w:val="nil"/>
              <w:right w:val="nil"/>
            </w:tcBorders>
          </w:tcPr>
          <w:p w14:paraId="68669B04"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83.0</w:t>
            </w:r>
          </w:p>
        </w:tc>
        <w:tc>
          <w:tcPr>
            <w:tcW w:w="824" w:type="pct"/>
            <w:tcBorders>
              <w:top w:val="nil"/>
              <w:left w:val="nil"/>
              <w:bottom w:val="nil"/>
              <w:right w:val="nil"/>
            </w:tcBorders>
          </w:tcPr>
          <w:p w14:paraId="4355DC11"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75.0</w:t>
            </w:r>
          </w:p>
        </w:tc>
        <w:tc>
          <w:tcPr>
            <w:tcW w:w="824" w:type="pct"/>
            <w:tcBorders>
              <w:top w:val="nil"/>
              <w:left w:val="nil"/>
              <w:bottom w:val="nil"/>
              <w:right w:val="nil"/>
            </w:tcBorders>
          </w:tcPr>
          <w:p w14:paraId="4FE85C6E" w14:textId="77777777" w:rsidR="00013541" w:rsidRPr="00013541" w:rsidRDefault="00013541" w:rsidP="00013541">
            <w:pPr>
              <w:kinsoku w:val="0"/>
              <w:overflowPunct w:val="0"/>
              <w:autoSpaceDE w:val="0"/>
              <w:autoSpaceDN w:val="0"/>
              <w:adjustRightInd w:val="0"/>
              <w:spacing w:after="0" w:line="203" w:lineRule="exact"/>
              <w:ind w:right="337"/>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69.2</w:t>
            </w:r>
          </w:p>
        </w:tc>
        <w:tc>
          <w:tcPr>
            <w:tcW w:w="824" w:type="pct"/>
            <w:tcBorders>
              <w:top w:val="nil"/>
              <w:left w:val="nil"/>
              <w:bottom w:val="nil"/>
              <w:right w:val="nil"/>
            </w:tcBorders>
          </w:tcPr>
          <w:p w14:paraId="202EC327"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62.8</w:t>
            </w:r>
          </w:p>
        </w:tc>
        <w:tc>
          <w:tcPr>
            <w:tcW w:w="569" w:type="pct"/>
            <w:tcBorders>
              <w:top w:val="nil"/>
              <w:left w:val="nil"/>
              <w:bottom w:val="nil"/>
              <w:right w:val="nil"/>
            </w:tcBorders>
          </w:tcPr>
          <w:p w14:paraId="3D0164D1"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53.3</w:t>
            </w:r>
          </w:p>
        </w:tc>
      </w:tr>
      <w:tr w:rsidR="00013541" w:rsidRPr="00013541" w14:paraId="10D49439" w14:textId="77777777" w:rsidTr="00A21A56">
        <w:trPr>
          <w:trHeight w:hRule="exact" w:val="219"/>
        </w:trPr>
        <w:tc>
          <w:tcPr>
            <w:tcW w:w="1389" w:type="pct"/>
            <w:tcBorders>
              <w:top w:val="nil"/>
              <w:left w:val="nil"/>
              <w:bottom w:val="nil"/>
              <w:right w:val="nil"/>
            </w:tcBorders>
          </w:tcPr>
          <w:p w14:paraId="11D3D042"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Hare</w:t>
            </w:r>
          </w:p>
        </w:tc>
        <w:tc>
          <w:tcPr>
            <w:tcW w:w="571" w:type="pct"/>
            <w:tcBorders>
              <w:top w:val="nil"/>
              <w:left w:val="nil"/>
              <w:bottom w:val="nil"/>
              <w:right w:val="nil"/>
            </w:tcBorders>
          </w:tcPr>
          <w:p w14:paraId="05E926D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89.5</w:t>
            </w:r>
          </w:p>
        </w:tc>
        <w:tc>
          <w:tcPr>
            <w:tcW w:w="824" w:type="pct"/>
            <w:tcBorders>
              <w:top w:val="nil"/>
              <w:left w:val="nil"/>
              <w:bottom w:val="nil"/>
              <w:right w:val="nil"/>
            </w:tcBorders>
          </w:tcPr>
          <w:p w14:paraId="5C845FD8"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84.7</w:t>
            </w:r>
          </w:p>
        </w:tc>
        <w:tc>
          <w:tcPr>
            <w:tcW w:w="824" w:type="pct"/>
            <w:tcBorders>
              <w:top w:val="nil"/>
              <w:left w:val="nil"/>
              <w:bottom w:val="nil"/>
              <w:right w:val="nil"/>
            </w:tcBorders>
          </w:tcPr>
          <w:p w14:paraId="5D5DDBD3" w14:textId="77777777" w:rsidR="00013541" w:rsidRPr="00013541" w:rsidRDefault="00013541" w:rsidP="00013541">
            <w:pPr>
              <w:kinsoku w:val="0"/>
              <w:overflowPunct w:val="0"/>
              <w:autoSpaceDE w:val="0"/>
              <w:autoSpaceDN w:val="0"/>
              <w:adjustRightInd w:val="0"/>
              <w:spacing w:after="0" w:line="203" w:lineRule="exact"/>
              <w:ind w:right="337"/>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82.4</w:t>
            </w:r>
          </w:p>
        </w:tc>
        <w:tc>
          <w:tcPr>
            <w:tcW w:w="824" w:type="pct"/>
            <w:tcBorders>
              <w:top w:val="nil"/>
              <w:left w:val="nil"/>
              <w:bottom w:val="nil"/>
              <w:right w:val="nil"/>
            </w:tcBorders>
          </w:tcPr>
          <w:p w14:paraId="74C71F3E"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80.5</w:t>
            </w:r>
          </w:p>
        </w:tc>
        <w:tc>
          <w:tcPr>
            <w:tcW w:w="569" w:type="pct"/>
            <w:tcBorders>
              <w:top w:val="nil"/>
              <w:left w:val="nil"/>
              <w:bottom w:val="nil"/>
              <w:right w:val="nil"/>
            </w:tcBorders>
          </w:tcPr>
          <w:p w14:paraId="16067574"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74.9</w:t>
            </w:r>
          </w:p>
        </w:tc>
      </w:tr>
      <w:tr w:rsidR="00013541" w:rsidRPr="00013541" w14:paraId="10E5ACD5" w14:textId="77777777" w:rsidTr="00A21A56">
        <w:trPr>
          <w:trHeight w:hRule="exact" w:val="219"/>
        </w:trPr>
        <w:tc>
          <w:tcPr>
            <w:tcW w:w="1389" w:type="pct"/>
            <w:tcBorders>
              <w:top w:val="nil"/>
              <w:left w:val="nil"/>
              <w:bottom w:val="nil"/>
              <w:right w:val="nil"/>
            </w:tcBorders>
          </w:tcPr>
          <w:p w14:paraId="46470135"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Coombs</w:t>
            </w:r>
          </w:p>
        </w:tc>
        <w:tc>
          <w:tcPr>
            <w:tcW w:w="571" w:type="pct"/>
            <w:tcBorders>
              <w:top w:val="nil"/>
              <w:left w:val="nil"/>
              <w:bottom w:val="nil"/>
              <w:right w:val="nil"/>
            </w:tcBorders>
          </w:tcPr>
          <w:p w14:paraId="2D06386E"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89.7</w:t>
            </w:r>
          </w:p>
        </w:tc>
        <w:tc>
          <w:tcPr>
            <w:tcW w:w="824" w:type="pct"/>
            <w:tcBorders>
              <w:top w:val="nil"/>
              <w:left w:val="nil"/>
              <w:bottom w:val="nil"/>
              <w:right w:val="nil"/>
            </w:tcBorders>
          </w:tcPr>
          <w:p w14:paraId="62AF9632"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86.7</w:t>
            </w:r>
          </w:p>
        </w:tc>
        <w:tc>
          <w:tcPr>
            <w:tcW w:w="824" w:type="pct"/>
            <w:tcBorders>
              <w:top w:val="nil"/>
              <w:left w:val="nil"/>
              <w:bottom w:val="nil"/>
              <w:right w:val="nil"/>
            </w:tcBorders>
          </w:tcPr>
          <w:p w14:paraId="0521EBE3" w14:textId="77777777" w:rsidR="00013541" w:rsidRPr="00013541" w:rsidRDefault="00013541" w:rsidP="00013541">
            <w:pPr>
              <w:kinsoku w:val="0"/>
              <w:overflowPunct w:val="0"/>
              <w:autoSpaceDE w:val="0"/>
              <w:autoSpaceDN w:val="0"/>
              <w:adjustRightInd w:val="0"/>
              <w:spacing w:after="0" w:line="203" w:lineRule="exact"/>
              <w:ind w:right="337"/>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85.1</w:t>
            </w:r>
          </w:p>
        </w:tc>
        <w:tc>
          <w:tcPr>
            <w:tcW w:w="824" w:type="pct"/>
            <w:tcBorders>
              <w:top w:val="nil"/>
              <w:left w:val="nil"/>
              <w:bottom w:val="nil"/>
              <w:right w:val="nil"/>
            </w:tcBorders>
          </w:tcPr>
          <w:p w14:paraId="01631047"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83.1</w:t>
            </w:r>
          </w:p>
        </w:tc>
        <w:tc>
          <w:tcPr>
            <w:tcW w:w="569" w:type="pct"/>
            <w:tcBorders>
              <w:top w:val="nil"/>
              <w:left w:val="nil"/>
              <w:bottom w:val="nil"/>
              <w:right w:val="nil"/>
            </w:tcBorders>
          </w:tcPr>
          <w:p w14:paraId="507418B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82.4</w:t>
            </w:r>
          </w:p>
        </w:tc>
      </w:tr>
      <w:tr w:rsidR="00013541" w:rsidRPr="00013541" w14:paraId="1180AB83" w14:textId="77777777" w:rsidTr="00A21A56">
        <w:trPr>
          <w:trHeight w:hRule="exact" w:val="219"/>
        </w:trPr>
        <w:tc>
          <w:tcPr>
            <w:tcW w:w="1389" w:type="pct"/>
            <w:tcBorders>
              <w:top w:val="nil"/>
              <w:left w:val="nil"/>
              <w:bottom w:val="nil"/>
              <w:right w:val="nil"/>
            </w:tcBorders>
          </w:tcPr>
          <w:p w14:paraId="56241FB9"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Appr</w:t>
            </w:r>
            <w:r w:rsidRPr="00013541">
              <w:rPr>
                <w:rFonts w:ascii="Times New Roman" w:eastAsia="Calibri" w:hAnsi="Times New Roman" w:cs="Times New Roman"/>
                <w:spacing w:val="-10"/>
                <w:sz w:val="18"/>
                <w:szCs w:val="18"/>
                <w:lang w:bidi="fa-IR"/>
              </w:rPr>
              <w:t>o</w:t>
            </w:r>
            <w:r w:rsidRPr="00013541">
              <w:rPr>
                <w:rFonts w:ascii="Times New Roman" w:eastAsia="Calibri" w:hAnsi="Times New Roman" w:cs="Times New Roman"/>
                <w:spacing w:val="-6"/>
                <w:sz w:val="18"/>
                <w:szCs w:val="18"/>
                <w:lang w:bidi="fa-IR"/>
              </w:rPr>
              <w:t>v</w:t>
            </w:r>
            <w:r w:rsidRPr="00013541">
              <w:rPr>
                <w:rFonts w:ascii="Times New Roman" w:eastAsia="Calibri" w:hAnsi="Times New Roman" w:cs="Times New Roman"/>
                <w:sz w:val="18"/>
                <w:szCs w:val="18"/>
                <w:lang w:bidi="fa-IR"/>
              </w:rPr>
              <w:t>al</w:t>
            </w:r>
          </w:p>
        </w:tc>
        <w:tc>
          <w:tcPr>
            <w:tcW w:w="571" w:type="pct"/>
            <w:tcBorders>
              <w:top w:val="nil"/>
              <w:left w:val="nil"/>
              <w:bottom w:val="nil"/>
              <w:right w:val="nil"/>
            </w:tcBorders>
          </w:tcPr>
          <w:p w14:paraId="42E1ECD3"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95.4</w:t>
            </w:r>
          </w:p>
        </w:tc>
        <w:tc>
          <w:tcPr>
            <w:tcW w:w="824" w:type="pct"/>
            <w:tcBorders>
              <w:top w:val="nil"/>
              <w:left w:val="nil"/>
              <w:bottom w:val="nil"/>
              <w:right w:val="nil"/>
            </w:tcBorders>
          </w:tcPr>
          <w:p w14:paraId="704734B7"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91.1</w:t>
            </w:r>
          </w:p>
        </w:tc>
        <w:tc>
          <w:tcPr>
            <w:tcW w:w="824" w:type="pct"/>
            <w:tcBorders>
              <w:top w:val="nil"/>
              <w:left w:val="nil"/>
              <w:bottom w:val="nil"/>
              <w:right w:val="nil"/>
            </w:tcBorders>
          </w:tcPr>
          <w:p w14:paraId="76BE370E" w14:textId="77777777" w:rsidR="00013541" w:rsidRPr="00013541" w:rsidRDefault="00013541" w:rsidP="00013541">
            <w:pPr>
              <w:kinsoku w:val="0"/>
              <w:overflowPunct w:val="0"/>
              <w:autoSpaceDE w:val="0"/>
              <w:autoSpaceDN w:val="0"/>
              <w:adjustRightInd w:val="0"/>
              <w:spacing w:after="0" w:line="203" w:lineRule="exact"/>
              <w:ind w:right="337"/>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89.1</w:t>
            </w:r>
          </w:p>
        </w:tc>
        <w:tc>
          <w:tcPr>
            <w:tcW w:w="824" w:type="pct"/>
            <w:tcBorders>
              <w:top w:val="nil"/>
              <w:left w:val="nil"/>
              <w:bottom w:val="nil"/>
              <w:right w:val="nil"/>
            </w:tcBorders>
          </w:tcPr>
          <w:p w14:paraId="7A53078C"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87.8</w:t>
            </w:r>
          </w:p>
        </w:tc>
        <w:tc>
          <w:tcPr>
            <w:tcW w:w="569" w:type="pct"/>
            <w:tcBorders>
              <w:top w:val="nil"/>
              <w:left w:val="nil"/>
              <w:bottom w:val="nil"/>
              <w:right w:val="nil"/>
            </w:tcBorders>
          </w:tcPr>
          <w:p w14:paraId="5E55829D"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87.0</w:t>
            </w:r>
          </w:p>
        </w:tc>
      </w:tr>
      <w:tr w:rsidR="00013541" w:rsidRPr="00013541" w14:paraId="60DFF6C8" w14:textId="77777777" w:rsidTr="00A21A56">
        <w:trPr>
          <w:trHeight w:hRule="exact" w:val="219"/>
        </w:trPr>
        <w:tc>
          <w:tcPr>
            <w:tcW w:w="1389" w:type="pct"/>
            <w:tcBorders>
              <w:top w:val="nil"/>
              <w:left w:val="nil"/>
              <w:bottom w:val="nil"/>
              <w:right w:val="nil"/>
            </w:tcBorders>
          </w:tcPr>
          <w:p w14:paraId="10407857"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Borda</w:t>
            </w:r>
          </w:p>
        </w:tc>
        <w:tc>
          <w:tcPr>
            <w:tcW w:w="571" w:type="pct"/>
            <w:tcBorders>
              <w:top w:val="nil"/>
              <w:left w:val="nil"/>
              <w:bottom w:val="nil"/>
              <w:right w:val="nil"/>
            </w:tcBorders>
          </w:tcPr>
          <w:p w14:paraId="14555A7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94.8</w:t>
            </w:r>
          </w:p>
        </w:tc>
        <w:tc>
          <w:tcPr>
            <w:tcW w:w="824" w:type="pct"/>
            <w:tcBorders>
              <w:top w:val="nil"/>
              <w:left w:val="nil"/>
              <w:bottom w:val="nil"/>
              <w:right w:val="nil"/>
            </w:tcBorders>
          </w:tcPr>
          <w:p w14:paraId="297CCEFE"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94.1</w:t>
            </w:r>
          </w:p>
        </w:tc>
        <w:tc>
          <w:tcPr>
            <w:tcW w:w="824" w:type="pct"/>
            <w:tcBorders>
              <w:top w:val="nil"/>
              <w:left w:val="nil"/>
              <w:bottom w:val="nil"/>
              <w:right w:val="nil"/>
            </w:tcBorders>
          </w:tcPr>
          <w:p w14:paraId="341DA37E" w14:textId="77777777" w:rsidR="00013541" w:rsidRPr="00013541" w:rsidRDefault="00013541" w:rsidP="00013541">
            <w:pPr>
              <w:kinsoku w:val="0"/>
              <w:overflowPunct w:val="0"/>
              <w:autoSpaceDE w:val="0"/>
              <w:autoSpaceDN w:val="0"/>
              <w:adjustRightInd w:val="0"/>
              <w:spacing w:after="0" w:line="203" w:lineRule="exact"/>
              <w:ind w:right="337"/>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94.4</w:t>
            </w:r>
          </w:p>
        </w:tc>
        <w:tc>
          <w:tcPr>
            <w:tcW w:w="824" w:type="pct"/>
            <w:tcBorders>
              <w:top w:val="nil"/>
              <w:left w:val="nil"/>
              <w:bottom w:val="nil"/>
              <w:right w:val="nil"/>
            </w:tcBorders>
          </w:tcPr>
          <w:p w14:paraId="7015DB9B"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95.4</w:t>
            </w:r>
          </w:p>
        </w:tc>
        <w:tc>
          <w:tcPr>
            <w:tcW w:w="569" w:type="pct"/>
            <w:tcBorders>
              <w:top w:val="nil"/>
              <w:left w:val="nil"/>
              <w:bottom w:val="nil"/>
              <w:right w:val="nil"/>
            </w:tcBorders>
          </w:tcPr>
          <w:p w14:paraId="1196CA6A"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95.9</w:t>
            </w:r>
          </w:p>
        </w:tc>
      </w:tr>
      <w:tr w:rsidR="00013541" w:rsidRPr="00013541" w14:paraId="12DB7A50" w14:textId="77777777" w:rsidTr="00A21A56">
        <w:trPr>
          <w:trHeight w:hRule="exact" w:val="340"/>
        </w:trPr>
        <w:tc>
          <w:tcPr>
            <w:tcW w:w="1389" w:type="pct"/>
            <w:tcBorders>
              <w:top w:val="nil"/>
              <w:left w:val="nil"/>
              <w:bottom w:val="single" w:sz="4" w:space="0" w:color="000000"/>
              <w:right w:val="nil"/>
            </w:tcBorders>
          </w:tcPr>
          <w:p w14:paraId="0B0B524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Condorcet</w:t>
            </w:r>
          </w:p>
        </w:tc>
        <w:tc>
          <w:tcPr>
            <w:tcW w:w="571" w:type="pct"/>
            <w:tcBorders>
              <w:top w:val="nil"/>
              <w:left w:val="nil"/>
              <w:bottom w:val="single" w:sz="4" w:space="0" w:color="000000"/>
              <w:right w:val="nil"/>
            </w:tcBorders>
          </w:tcPr>
          <w:p w14:paraId="4C60AF7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93.1</w:t>
            </w:r>
          </w:p>
        </w:tc>
        <w:tc>
          <w:tcPr>
            <w:tcW w:w="824" w:type="pct"/>
            <w:tcBorders>
              <w:top w:val="nil"/>
              <w:left w:val="nil"/>
              <w:bottom w:val="single" w:sz="4" w:space="0" w:color="000000"/>
              <w:right w:val="nil"/>
            </w:tcBorders>
          </w:tcPr>
          <w:p w14:paraId="3438F047"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91.9</w:t>
            </w:r>
          </w:p>
        </w:tc>
        <w:tc>
          <w:tcPr>
            <w:tcW w:w="824" w:type="pct"/>
            <w:tcBorders>
              <w:top w:val="nil"/>
              <w:left w:val="nil"/>
              <w:bottom w:val="single" w:sz="4" w:space="0" w:color="000000"/>
              <w:right w:val="nil"/>
            </w:tcBorders>
          </w:tcPr>
          <w:p w14:paraId="0766B188" w14:textId="77777777" w:rsidR="00013541" w:rsidRPr="00013541" w:rsidRDefault="00013541" w:rsidP="00013541">
            <w:pPr>
              <w:kinsoku w:val="0"/>
              <w:overflowPunct w:val="0"/>
              <w:autoSpaceDE w:val="0"/>
              <w:autoSpaceDN w:val="0"/>
              <w:adjustRightInd w:val="0"/>
              <w:spacing w:after="0" w:line="203" w:lineRule="exact"/>
              <w:ind w:right="337"/>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92.0</w:t>
            </w:r>
          </w:p>
        </w:tc>
        <w:tc>
          <w:tcPr>
            <w:tcW w:w="824" w:type="pct"/>
            <w:tcBorders>
              <w:top w:val="nil"/>
              <w:left w:val="nil"/>
              <w:bottom w:val="single" w:sz="4" w:space="0" w:color="000000"/>
              <w:right w:val="nil"/>
            </w:tcBorders>
          </w:tcPr>
          <w:p w14:paraId="09B56ACD" w14:textId="77777777" w:rsidR="00013541" w:rsidRPr="00013541" w:rsidRDefault="00013541" w:rsidP="00013541">
            <w:pPr>
              <w:kinsoku w:val="0"/>
              <w:overflowPunct w:val="0"/>
              <w:autoSpaceDE w:val="0"/>
              <w:autoSpaceDN w:val="0"/>
              <w:adjustRightInd w:val="0"/>
              <w:spacing w:after="0" w:line="203" w:lineRule="exact"/>
              <w:ind w:right="336"/>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93.1</w:t>
            </w:r>
          </w:p>
        </w:tc>
        <w:tc>
          <w:tcPr>
            <w:tcW w:w="569" w:type="pct"/>
            <w:tcBorders>
              <w:top w:val="nil"/>
              <w:left w:val="nil"/>
              <w:bottom w:val="single" w:sz="4" w:space="0" w:color="000000"/>
              <w:right w:val="nil"/>
            </w:tcBorders>
          </w:tcPr>
          <w:p w14:paraId="0FCEFD63"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94.3</w:t>
            </w:r>
          </w:p>
        </w:tc>
      </w:tr>
    </w:tbl>
    <w:p w14:paraId="08EFFD26" w14:textId="77777777" w:rsidR="00013541" w:rsidRPr="00013541" w:rsidRDefault="00013541" w:rsidP="00013541">
      <w:pPr>
        <w:bidi/>
        <w:rPr>
          <w:rFonts w:ascii="Calibri" w:eastAsia="Calibri" w:hAnsi="Calibri" w:cs="B Mitra"/>
          <w:rtl/>
          <w:lang w:bidi="fa-IR"/>
        </w:rPr>
      </w:pPr>
      <w:r w:rsidRPr="00013541">
        <w:rPr>
          <w:rFonts w:ascii="Calibri" w:eastAsia="Calibri" w:hAnsi="Calibri" w:cs="B Mitra" w:hint="cs"/>
          <w:rtl/>
          <w:lang w:bidi="fa-IR"/>
        </w:rPr>
        <w:t>منبع: مریل (1984، ص 39)</w:t>
      </w:r>
    </w:p>
    <w:p w14:paraId="79CF431D" w14:textId="77777777" w:rsidR="00013541" w:rsidRPr="00013541" w:rsidRDefault="00013541" w:rsidP="00013541">
      <w:pPr>
        <w:bidi/>
        <w:jc w:val="both"/>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lastRenderedPageBreak/>
        <w:t xml:space="preserve">3-7 مقایسه روش‌های مختلف رأی‌گیری </w:t>
      </w:r>
      <w:r w:rsidRPr="00013541">
        <w:rPr>
          <w:rFonts w:ascii="Sakkal Majalla" w:eastAsia="Calibri" w:hAnsi="Sakkal Majalla" w:cs="Sakkal Majalla" w:hint="cs"/>
          <w:b/>
          <w:bCs/>
          <w:sz w:val="28"/>
          <w:szCs w:val="28"/>
          <w:rtl/>
          <w:lang w:bidi="fa-IR"/>
        </w:rPr>
        <w:t>–</w:t>
      </w:r>
      <w:r w:rsidRPr="00013541">
        <w:rPr>
          <w:rFonts w:ascii="Calibri" w:eastAsia="Calibri" w:hAnsi="Calibri" w:cs="B Mitra" w:hint="cs"/>
          <w:b/>
          <w:bCs/>
          <w:sz w:val="28"/>
          <w:szCs w:val="28"/>
          <w:rtl/>
          <w:lang w:bidi="fa-IR"/>
        </w:rPr>
        <w:t xml:space="preserve"> کارایی فایده گرایانه</w:t>
      </w:r>
      <w:r w:rsidRPr="00013541">
        <w:rPr>
          <w:rFonts w:ascii="Calibri" w:eastAsia="Calibri" w:hAnsi="Calibri" w:cs="B Mitra"/>
          <w:b/>
          <w:bCs/>
          <w:sz w:val="28"/>
          <w:szCs w:val="28"/>
          <w:vertAlign w:val="superscript"/>
          <w:rtl/>
          <w:lang w:bidi="fa-IR"/>
        </w:rPr>
        <w:footnoteReference w:id="551"/>
      </w:r>
    </w:p>
    <w:p w14:paraId="1F4EA51A"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اگرچه برای طرفداران قاعده اکثریت آراء موفقیت نسبی در کسب کارایی کُندرسه بسیار مهم می‌باشد اما برای سایر افراد، کارایی کُندرسه ممکن است عامل تعیین کننده نباشد. مجدداً به جدول 7-2 مراجعه کنید. گزینه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برنده کُندرسه است. اما این انتخاب ویژگی </w:t>
      </w:r>
      <w:r w:rsidRPr="00013541">
        <w:rPr>
          <w:rFonts w:ascii="Calibri" w:eastAsia="Times New Roman" w:hAnsi="Calibri" w:cs="Cambria" w:hint="cs"/>
          <w:sz w:val="28"/>
          <w:szCs w:val="28"/>
          <w:rtl/>
          <w:lang w:bidi="fa-IR"/>
        </w:rPr>
        <w:t>"</w:t>
      </w:r>
      <w:r w:rsidRPr="00013541">
        <w:rPr>
          <w:rFonts w:ascii="Calibri" w:eastAsia="Times New Roman" w:hAnsi="Calibri" w:cs="B Mitra" w:hint="cs"/>
          <w:sz w:val="28"/>
          <w:szCs w:val="28"/>
          <w:rtl/>
          <w:lang w:bidi="fa-IR"/>
        </w:rPr>
        <w:t>استبداد اکثریت</w:t>
      </w:r>
      <w:r w:rsidRPr="00013541">
        <w:rPr>
          <w:rFonts w:ascii="Calibri" w:eastAsia="Times New Roman" w:hAnsi="Calibri" w:cs="B Mitra"/>
          <w:sz w:val="28"/>
          <w:szCs w:val="28"/>
          <w:vertAlign w:val="superscript"/>
          <w:rtl/>
          <w:lang w:bidi="fa-IR"/>
        </w:rPr>
        <w:footnoteReference w:id="552"/>
      </w:r>
      <w:r w:rsidRPr="00013541">
        <w:rPr>
          <w:rFonts w:ascii="Calibri" w:eastAsia="Times New Roman" w:hAnsi="Calibri" w:cs="Cambria" w:hint="cs"/>
          <w:sz w:val="28"/>
          <w:szCs w:val="28"/>
          <w:rtl/>
          <w:lang w:bidi="fa-IR"/>
        </w:rPr>
        <w:t>"</w:t>
      </w:r>
      <w:r w:rsidRPr="00013541">
        <w:rPr>
          <w:rFonts w:ascii="Calibri" w:eastAsia="Times New Roman" w:hAnsi="Calibri" w:cs="B Mitra" w:hint="cs"/>
          <w:sz w:val="28"/>
          <w:szCs w:val="28"/>
          <w:rtl/>
          <w:lang w:bidi="fa-IR"/>
        </w:rPr>
        <w:t xml:space="preserve"> را در بر دارد. تحت قاعده رأی‌گیری اکثریت، سه رأی دهنده اول قادر هستند کاندیدای مورد نظر خود یعنی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را به دو رأی دهنده آخر تحمیل کنند. این در شرایطی است که کاندیدای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در انتهای رتبه بندی این دو فرد می‌باشد. از طرف دیگر،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کاندیدایی است که بیشتر از سایر کاندیداها مورد توافق و سازش رأی دهندگان می‌باشد و بر روی مقیاس ترجیحات از رتبه بندی نسبتاً بالایی برخوردار است و به همین دلیل از میان سه کاندیدای موجود،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 xml:space="preserve">بهترین می‌باشد. براساس رأی‌گیری بوردا،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برنده رأی‌گیری خواهد بود و در شیوه رأی‌گیری  کاندیداهای مطلوب نیز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برنده خواهد بود البته به شرطی که از میان سه رأی هنده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1</m:t>
            </m:r>
          </m:sub>
        </m:sSub>
        <m:r>
          <m:rPr>
            <m:nor/>
          </m:rP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2</m:t>
            </m:r>
          </m:sub>
        </m:sSub>
        <m:r>
          <m:rPr>
            <m:nor/>
          </m:rPr>
          <w:rPr>
            <w:rFonts w:ascii="Cambria Math" w:eastAsia="Calibri"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v</m:t>
            </m:r>
          </m:e>
          <m:sub>
            <m:r>
              <w:rPr>
                <w:rFonts w:ascii="Cambria Math" w:eastAsia="Calibri" w:hAnsi="Cambria Math" w:cs="B Mitra"/>
                <w:sz w:val="28"/>
                <w:szCs w:val="28"/>
                <w:lang w:bidi="fa-IR"/>
              </w:rPr>
              <m:t>3</m:t>
            </m:r>
          </m:sub>
        </m:sSub>
        <m:r>
          <w:rPr>
            <w:rFonts w:ascii="Cambria Math" w:eastAsia="Calibri" w:hAnsi="Cambria Math" w:cs="B Mitra"/>
            <w:sz w:val="28"/>
            <w:szCs w:val="28"/>
            <w:lang w:bidi="fa-IR"/>
          </w:rPr>
          <m:t>)</m:t>
        </m:r>
      </m:oMath>
      <w:r w:rsidRPr="00013541">
        <w:rPr>
          <w:rFonts w:ascii="Calibri" w:eastAsia="Calibri" w:hAnsi="Calibri" w:cs="B Mitra" w:hint="cs"/>
          <w:sz w:val="28"/>
          <w:szCs w:val="28"/>
          <w:rtl/>
          <w:lang w:bidi="fa-IR"/>
        </w:rPr>
        <w:t xml:space="preserve"> برای حداقل دوتای آنها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به قدری مهم باشد که هم </w:t>
      </w:r>
      <m:oMath>
        <m:r>
          <w:rPr>
            <w:rFonts w:ascii="Cambria Math" w:eastAsia="Calibri" w:hAnsi="Cambria Math" w:cs="B Mitra"/>
            <w:sz w:val="28"/>
            <w:szCs w:val="28"/>
            <w:lang w:bidi="fa-IR"/>
          </w:rPr>
          <m:t xml:space="preserve"> x</m:t>
        </m:r>
      </m:oMath>
      <w:r w:rsidRPr="00013541">
        <w:rPr>
          <w:rFonts w:ascii="Calibri" w:eastAsia="Calibri" w:hAnsi="Calibri" w:cs="B Mitra" w:hint="cs"/>
          <w:sz w:val="28"/>
          <w:szCs w:val="28"/>
          <w:rtl/>
          <w:lang w:bidi="fa-IR"/>
        </w:rPr>
        <w:t xml:space="preserve">و هم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را به عنوان کاندیدای مورد تایید معرفی کنند. هرچه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به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نزدیک‌تر و از </w:t>
      </w:r>
      <m:oMath>
        <m:r>
          <w:rPr>
            <w:rFonts w:ascii="Cambria Math" w:eastAsia="Calibri" w:hAnsi="Cambria Math" w:cs="B Mitra"/>
            <w:sz w:val="28"/>
            <w:szCs w:val="28"/>
            <w:lang w:bidi="fa-IR"/>
          </w:rPr>
          <m:t>z</m:t>
        </m:r>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 xml:space="preserve">دورتر باشد احتمال اینکه سه رأی دهنده </w:t>
      </w:r>
      <w:r w:rsidRPr="00013541">
        <w:rPr>
          <w:rFonts w:ascii="Calibri" w:eastAsia="Times New Roman" w:hAnsi="Calibri" w:cs="B Mitra" w:hint="cs"/>
          <w:sz w:val="28"/>
          <w:szCs w:val="28"/>
          <w:rtl/>
          <w:lang w:bidi="fa-IR"/>
        </w:rPr>
        <w:t xml:space="preserve">در روش کاندیداهای مطلوب به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رأی دهند بیشتر خواهد بود. </w:t>
      </w:r>
    </w:p>
    <w:p w14:paraId="272089C6" w14:textId="77777777" w:rsidR="00013541" w:rsidRPr="00013541" w:rsidRDefault="00013541" w:rsidP="00791D9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در ارزیابی یک روش رأی‌گیری، علاوه بر معیارِ "کارایی کُندرسه" یک معیار هنجاری رقیب این است که روش مورد نظر باید تابع رفاه مطلوبیت گرانه</w:t>
      </w:r>
      <w:r w:rsidRPr="00013541">
        <w:rPr>
          <w:rFonts w:ascii="Calibri" w:eastAsia="Calibri" w:hAnsi="Calibri" w:cs="B Mitra"/>
          <w:sz w:val="28"/>
          <w:szCs w:val="28"/>
          <w:vertAlign w:val="superscript"/>
          <w:rtl/>
          <w:lang w:bidi="fa-IR"/>
        </w:rPr>
        <w:footnoteReference w:id="553"/>
      </w:r>
      <w:r w:rsidRPr="00013541">
        <w:rPr>
          <w:rFonts w:ascii="Calibri" w:eastAsia="Calibri" w:hAnsi="Calibri" w:cs="B Mitra" w:hint="cs"/>
          <w:sz w:val="28"/>
          <w:szCs w:val="28"/>
          <w:rtl/>
          <w:lang w:bidi="fa-IR"/>
        </w:rPr>
        <w:t xml:space="preserve"> زیر</w:t>
      </w:r>
      <w:r w:rsidRPr="00013541">
        <w:rPr>
          <w:rFonts w:ascii="Calibri" w:eastAsia="Calibri" w:hAnsi="Calibri" w:cs="B Mitra"/>
          <w:sz w:val="28"/>
          <w:szCs w:val="28"/>
          <w:lang w:bidi="fa-IR"/>
        </w:rPr>
        <w:t xml:space="preserve"> </w:t>
      </w:r>
      <w:r w:rsidRPr="00013541">
        <w:rPr>
          <w:rFonts w:ascii="Calibri" w:eastAsia="Calibri" w:hAnsi="Calibri" w:cs="B Mitra" w:hint="cs"/>
          <w:sz w:val="28"/>
          <w:szCs w:val="28"/>
          <w:rtl/>
          <w:lang w:bidi="fa-IR"/>
        </w:rPr>
        <w:t>را حداکثر کند</w:t>
      </w:r>
      <w:r w:rsidRPr="00013541">
        <w:rPr>
          <w:rFonts w:ascii="Calibri" w:eastAsia="Calibri" w:hAnsi="Calibri" w:cs="B Mitra"/>
          <w:sz w:val="28"/>
          <w:szCs w:val="28"/>
          <w:lang w:bidi="fa-IR"/>
        </w:rPr>
        <w:t xml:space="preserve"> </w:t>
      </w:r>
      <w:r w:rsidRPr="00013541">
        <w:rPr>
          <w:rFonts w:ascii="Calibri" w:eastAsia="Calibri" w:hAnsi="Calibri" w:cs="B Mitra" w:hint="cs"/>
          <w:sz w:val="28"/>
          <w:szCs w:val="28"/>
          <w:rtl/>
          <w:lang w:bidi="fa-IR"/>
        </w:rPr>
        <w:t xml:space="preserve">تا به عنوان بهترین روش رأی‌گیری معرفی ‌شود. </w:t>
      </w:r>
    </w:p>
    <w:p w14:paraId="265234AB" w14:textId="77777777" w:rsidR="00013541" w:rsidRPr="00013541" w:rsidRDefault="00013541" w:rsidP="00013541">
      <w:pPr>
        <w:bidi/>
        <w:jc w:val="both"/>
        <w:rPr>
          <w:rFonts w:ascii="Calibri" w:eastAsia="Calibri" w:hAnsi="Calibri" w:cs="B Mitra"/>
          <w:sz w:val="28"/>
          <w:szCs w:val="28"/>
          <w:rtl/>
          <w:lang w:bidi="fa-IR"/>
        </w:rPr>
      </w:pPr>
      <m:oMathPara>
        <m:oMathParaPr>
          <m:jc m:val="right"/>
        </m:oMathParaPr>
        <m:oMath>
          <m:r>
            <w:rPr>
              <w:rFonts w:ascii="Cambria Math" w:eastAsia="Calibri" w:hAnsi="Cambria Math" w:cs="Arial"/>
              <w:sz w:val="28"/>
              <w:szCs w:val="28"/>
              <w:lang w:bidi="fa-IR"/>
            </w:rPr>
            <m:t>W=</m:t>
          </m:r>
          <m:nary>
            <m:naryPr>
              <m:chr m:val="∑"/>
              <m:limLoc m:val="undOvr"/>
              <m:supHide m:val="1"/>
              <m:ctrlPr>
                <w:rPr>
                  <w:rFonts w:ascii="Cambria Math" w:eastAsia="Calibri" w:hAnsi="Cambria Math" w:cs="Arial"/>
                  <w:i/>
                  <w:sz w:val="28"/>
                  <w:szCs w:val="28"/>
                  <w:lang w:bidi="fa-IR"/>
                </w:rPr>
              </m:ctrlPr>
            </m:naryPr>
            <m:sub>
              <m:r>
                <w:rPr>
                  <w:rFonts w:ascii="Cambria Math" w:eastAsia="Calibri" w:hAnsi="Cambria Math" w:cs="Arial"/>
                  <w:sz w:val="28"/>
                  <w:szCs w:val="28"/>
                  <w:lang w:bidi="fa-IR"/>
                </w:rPr>
                <m:t>i</m:t>
              </m:r>
            </m:sub>
            <m:sup/>
            <m:e>
              <m:sSub>
                <m:sSubPr>
                  <m:ctrlPr>
                    <w:rPr>
                      <w:rFonts w:ascii="Cambria Math" w:eastAsia="Calibri" w:hAnsi="Cambria Math" w:cs="Arial"/>
                      <w:i/>
                      <w:sz w:val="28"/>
                      <w:szCs w:val="28"/>
                      <w:lang w:bidi="fa-IR"/>
                    </w:rPr>
                  </m:ctrlPr>
                </m:sSubPr>
                <m:e>
                  <m:r>
                    <w:rPr>
                      <w:rFonts w:ascii="Cambria Math" w:eastAsia="Calibri" w:hAnsi="Cambria Math" w:cs="Arial"/>
                      <w:sz w:val="28"/>
                      <w:szCs w:val="28"/>
                      <w:lang w:bidi="fa-IR"/>
                    </w:rPr>
                    <m:t>U</m:t>
                  </m:r>
                </m:e>
                <m:sub>
                  <m:r>
                    <w:rPr>
                      <w:rFonts w:ascii="Cambria Math" w:eastAsia="Calibri" w:hAnsi="Cambria Math" w:cs="Arial"/>
                      <w:sz w:val="28"/>
                      <w:szCs w:val="28"/>
                      <w:lang w:bidi="fa-IR"/>
                    </w:rPr>
                    <m:t>i</m:t>
                  </m:r>
                </m:sub>
              </m:sSub>
              <m:r>
                <m:rPr>
                  <m:nor/>
                </m:rPr>
                <w:rPr>
                  <w:rFonts w:ascii="Cambria Math" w:eastAsia="Calibri" w:hAnsi="Cambria Math" w:cs="Arial"/>
                  <w:sz w:val="28"/>
                  <w:szCs w:val="28"/>
                  <w:lang w:bidi="fa-IR"/>
                </w:rPr>
                <m:t xml:space="preserve">,                              </m:t>
              </m:r>
              <m:r>
                <m:rPr>
                  <m:nor/>
                </m:rPr>
                <w:rPr>
                  <w:rFonts w:ascii="Cambria Math" w:eastAsia="Calibri" w:hAnsi="Cambria Math" w:cs="B Mitra"/>
                  <w:sz w:val="28"/>
                  <w:szCs w:val="28"/>
                  <w:lang w:bidi="fa-IR"/>
                </w:rPr>
                <m:t xml:space="preserve">                                                           </m:t>
              </m:r>
              <m:r>
                <m:rPr>
                  <m:nor/>
                </m:rPr>
                <w:rPr>
                  <w:rFonts w:ascii="Cambria Math" w:eastAsia="Calibri" w:hAnsi="Cambria Math" w:cs="B Mitra" w:hint="cs"/>
                  <w:sz w:val="28"/>
                  <w:szCs w:val="28"/>
                  <w:rtl/>
                  <w:lang w:bidi="fa-IR"/>
                </w:rPr>
                <m:t>(1-7)</m:t>
              </m:r>
            </m:e>
          </m:nary>
        </m:oMath>
      </m:oMathPara>
    </w:p>
    <w:p w14:paraId="3ABB3F64"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Calibri" w:hAnsi="Calibri" w:cs="B Mitra" w:hint="cs"/>
          <w:sz w:val="28"/>
          <w:szCs w:val="28"/>
          <w:rtl/>
          <w:lang w:bidi="fa-IR"/>
        </w:rPr>
        <w:t xml:space="preserve">در رابطه فوق </w:t>
      </w:r>
      <m:oMath>
        <m:sSub>
          <m:sSubPr>
            <m:ctrlPr>
              <w:rPr>
                <w:rFonts w:ascii="Cambria Math" w:eastAsia="Calibri" w:hAnsi="Cambria Math" w:cs="Arial"/>
                <w:i/>
                <w:sz w:val="28"/>
                <w:szCs w:val="28"/>
                <w:lang w:bidi="fa-IR"/>
              </w:rPr>
            </m:ctrlPr>
          </m:sSubPr>
          <m:e>
            <m:r>
              <w:rPr>
                <w:rFonts w:ascii="Cambria Math" w:eastAsia="Calibri" w:hAnsi="Cambria Math" w:cs="Arial"/>
                <w:sz w:val="28"/>
                <w:szCs w:val="28"/>
                <w:lang w:bidi="fa-IR"/>
              </w:rPr>
              <m:t>U</m:t>
            </m:r>
          </m:e>
          <m:sub>
            <m:r>
              <w:rPr>
                <w:rFonts w:ascii="Cambria Math" w:eastAsia="Calibri" w:hAnsi="Cambria Math" w:cs="Arial"/>
                <w:sz w:val="28"/>
                <w:szCs w:val="28"/>
                <w:lang w:bidi="fa-IR"/>
              </w:rPr>
              <m:t>i</m:t>
            </m:r>
          </m:sub>
        </m:sSub>
      </m:oMath>
      <w:r w:rsidRPr="00013541">
        <w:rPr>
          <w:rFonts w:ascii="Calibri" w:eastAsia="Calibri" w:hAnsi="Calibri" w:cs="B Mitra" w:hint="cs"/>
          <w:sz w:val="28"/>
          <w:szCs w:val="28"/>
          <w:rtl/>
          <w:lang w:bidi="fa-IR"/>
        </w:rPr>
        <w:t>ها شاخص‌های مطلوبیت از نوع عددی هستند و مقدار این شاخص برای افراد مختلف قابل مقایسه می‌باشد</w:t>
      </w:r>
      <w:r w:rsidRPr="00013541">
        <w:rPr>
          <w:rFonts w:ascii="Calibri" w:eastAsia="Calibri" w:hAnsi="Calibri" w:cs="B Mitra"/>
          <w:sz w:val="28"/>
          <w:szCs w:val="28"/>
          <w:vertAlign w:val="superscript"/>
          <w:rtl/>
          <w:lang w:bidi="fa-IR"/>
        </w:rPr>
        <w:footnoteReference w:id="554"/>
      </w:r>
      <w:r w:rsidRPr="00013541">
        <w:rPr>
          <w:rFonts w:ascii="Calibri" w:eastAsia="Calibri" w:hAnsi="Calibri" w:cs="B Mitra" w:hint="cs"/>
          <w:sz w:val="28"/>
          <w:szCs w:val="28"/>
          <w:rtl/>
          <w:lang w:bidi="fa-IR"/>
        </w:rPr>
        <w:t xml:space="preserve">. </w:t>
      </w:r>
      <m:oMath>
        <m:sSub>
          <m:sSubPr>
            <m:ctrlPr>
              <w:rPr>
                <w:rFonts w:ascii="Cambria Math" w:eastAsia="Calibri" w:hAnsi="Cambria Math" w:cs="Arial"/>
                <w:i/>
                <w:sz w:val="28"/>
                <w:szCs w:val="28"/>
                <w:lang w:bidi="fa-IR"/>
              </w:rPr>
            </m:ctrlPr>
          </m:sSubPr>
          <m:e>
            <m:r>
              <w:rPr>
                <w:rFonts w:ascii="Cambria Math" w:eastAsia="Calibri" w:hAnsi="Cambria Math" w:cs="Arial"/>
                <w:sz w:val="28"/>
                <w:szCs w:val="28"/>
                <w:lang w:bidi="fa-IR"/>
              </w:rPr>
              <m:t>U</m:t>
            </m:r>
          </m:e>
          <m:sub>
            <m:r>
              <w:rPr>
                <w:rFonts w:ascii="Cambria Math" w:eastAsia="Calibri" w:hAnsi="Cambria Math" w:cs="Arial"/>
                <w:sz w:val="28"/>
                <w:szCs w:val="28"/>
                <w:lang w:bidi="fa-IR"/>
              </w:rPr>
              <m:t>i</m:t>
            </m:r>
          </m:sub>
        </m:sSub>
      </m:oMath>
      <w:r w:rsidRPr="00013541">
        <w:rPr>
          <w:rFonts w:ascii="Calibri" w:eastAsia="Calibri" w:hAnsi="Calibri" w:cs="B Mitra" w:hint="cs"/>
          <w:sz w:val="28"/>
          <w:szCs w:val="28"/>
          <w:rtl/>
          <w:lang w:bidi="fa-IR"/>
        </w:rPr>
        <w:t xml:space="preserve"> مقدار مطلوبیتی است که هر رأی دهنده نسبت به موقعیت‌ها (کاندیداها) به دست می‌آورد. سطر آخر جدول 4-7 آشکار می‌سازد که کاندیدایی که حداکثر کننده </w:t>
      </w:r>
      <m:oMath>
        <m:r>
          <w:rPr>
            <w:rFonts w:ascii="Cambria Math" w:eastAsia="Calibri" w:hAnsi="Cambria Math" w:cs="Arial"/>
            <w:sz w:val="28"/>
            <w:szCs w:val="28"/>
            <w:lang w:bidi="fa-IR"/>
          </w:rPr>
          <m:t>W</m:t>
        </m:r>
      </m:oMath>
      <w:r w:rsidRPr="00013541">
        <w:rPr>
          <w:rFonts w:ascii="Calibri" w:eastAsia="Times New Roman" w:hAnsi="Calibri" w:cs="B Mitra" w:hint="cs"/>
          <w:sz w:val="28"/>
          <w:szCs w:val="28"/>
          <w:rtl/>
          <w:lang w:bidi="fa-IR"/>
        </w:rPr>
        <w:t xml:space="preserve"> می‌باشد تنها در 80 درصد موارد برنده کُندرسه می‌باشد. بنابراین اکنون این سوال مطرح می‌شود که شش روش رأی‌گیری را چگونه براساس ملاک مطلوبیت می‌توان ارزیابی کرد.</w:t>
      </w:r>
    </w:p>
    <w:p w14:paraId="3C7BACCE" w14:textId="77777777" w:rsidR="00013541" w:rsidRPr="00013541" w:rsidRDefault="00013541" w:rsidP="00791D9D">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t>در جدول 7-5 نتایج شبیه سازی مربوط به یک ناحیه انتخاباتی 25 نفره درج شده است. ابتدا توجه کنید که براساس ملاکِ حداکثر مطلوبیت، روش رأی‌گیری "برنده کُندرسه" بسیار خوب ارزیابی می‌شود. البته روش رأی‌گیری بوردا هم همین گونه خوب ارزیابی می‌شود. روش رأی‌گیری بوردا در مواردی که تعداد کاندیداها بیشتر از 2 نفر باشد، مطلوبیت بیشتری را نسبت به برنده کُندرسه و سایر روش‌های رأی‌گیری به دست آورده است. بُردلی</w:t>
      </w:r>
      <w:r w:rsidRPr="00013541">
        <w:rPr>
          <w:rFonts w:ascii="Calibri" w:eastAsia="Times New Roman" w:hAnsi="Calibri" w:cs="B Mitra"/>
          <w:sz w:val="28"/>
          <w:szCs w:val="28"/>
          <w:vertAlign w:val="superscript"/>
          <w:rtl/>
          <w:lang w:bidi="fa-IR"/>
        </w:rPr>
        <w:footnoteReference w:id="555"/>
      </w:r>
      <w:r w:rsidRPr="00013541">
        <w:rPr>
          <w:rFonts w:ascii="Calibri" w:eastAsia="Times New Roman" w:hAnsi="Calibri" w:cs="B Mitra" w:hint="cs"/>
          <w:sz w:val="28"/>
          <w:szCs w:val="28"/>
          <w:rtl/>
          <w:lang w:bidi="fa-IR"/>
        </w:rPr>
        <w:t xml:space="preserve"> (1983) نتایج مشابهی با جدول 7-5 را بدست آورد. روش بوردا اگر چه تمامی اطلاعات مطلوبیتی عددی مورد نیاز برای کسب کارایی 100 درصد و حداکثر کردن</w:t>
      </w:r>
      <m:oMath>
        <m:r>
          <w:rPr>
            <w:rFonts w:ascii="Cambria Math" w:eastAsia="Calibri" w:hAnsi="Cambria Math" w:cs="Arial"/>
            <w:sz w:val="28"/>
            <w:szCs w:val="28"/>
            <w:lang w:bidi="fa-IR"/>
          </w:rPr>
          <m:t>W</m:t>
        </m:r>
      </m:oMath>
      <w:r w:rsidRPr="00013541">
        <w:rPr>
          <w:rFonts w:ascii="Calibri" w:eastAsia="Times New Roman" w:hAnsi="Calibri" w:cs="B Mitra" w:hint="cs"/>
          <w:sz w:val="28"/>
          <w:szCs w:val="28"/>
          <w:rtl/>
          <w:lang w:bidi="fa-IR"/>
        </w:rPr>
        <w:t xml:space="preserve"> را فراهم نمی‌کند اما این روش بدلیل اینکه داده‌های اطلاعاتی نسبتا غنی‌تری را نسبت به بقیه روش‌ها فراهم می‌کند، قادر است به هدف فوق نزدیک شود.</w:t>
      </w:r>
    </w:p>
    <w:p w14:paraId="6FA12DA1" w14:textId="3F187DA6" w:rsidR="00013541" w:rsidRPr="00013541" w:rsidRDefault="00013541" w:rsidP="00791D9D">
      <w:pPr>
        <w:bidi/>
        <w:ind w:firstLine="288"/>
        <w:jc w:val="both"/>
        <w:rPr>
          <w:rFonts w:ascii="Calibri" w:eastAsia="Times New Roman" w:hAnsi="Calibri" w:cs="B Mitra"/>
          <w:sz w:val="28"/>
          <w:szCs w:val="28"/>
          <w:rtl/>
          <w:lang w:bidi="fa-IR"/>
        </w:rPr>
      </w:pPr>
      <w:r w:rsidRPr="00013541">
        <w:rPr>
          <w:rFonts w:ascii="Calibri" w:eastAsia="Times New Roman" w:hAnsi="Calibri" w:cs="B Mitra" w:hint="cs"/>
          <w:sz w:val="28"/>
          <w:szCs w:val="28"/>
          <w:rtl/>
          <w:lang w:bidi="fa-IR"/>
        </w:rPr>
        <w:lastRenderedPageBreak/>
        <w:t xml:space="preserve"> از نکات جالب جدول 7-5 عملکرد روشِ کاندیداهای مطلوب در مقایسه با دو روش هِیر و کومبز می‌باشد. علیرغم اینکه دو روش اخیر به لحاظ محتوای اطلاعاتی غنی‌تر از روش اول می‌باشند اما عملکرد آنها در کسب مطلوبیت کل ضعیف‌تر است. با توجه به عملکرد روش بوردا، براساس معیار مطلوبیت و با توجه به سادگی آن، توجه بیشتری به روش</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های بوردا و کاندیداهای مطلوب خواهیم داشت.</w:t>
      </w:r>
    </w:p>
    <w:p w14:paraId="15606EAE"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Times New Roman" w:hAnsi="Calibri" w:cs="B Mitra" w:hint="cs"/>
          <w:b/>
          <w:bCs/>
          <w:sz w:val="28"/>
          <w:szCs w:val="28"/>
          <w:rtl/>
          <w:lang w:bidi="fa-IR"/>
        </w:rPr>
        <w:t>4-7 قاعده رأی‌گیری شمارشی بوردا</w:t>
      </w:r>
    </w:p>
    <w:p w14:paraId="2F82BFFC" w14:textId="77777777" w:rsidR="00013541" w:rsidRPr="00013541" w:rsidRDefault="00013541" w:rsidP="00013541">
      <w:pPr>
        <w:bidi/>
        <w:jc w:val="both"/>
        <w:rPr>
          <w:rFonts w:ascii="Calibri" w:eastAsia="Times New Roman" w:hAnsi="Calibri" w:cs="B Mitra"/>
          <w:i/>
          <w:iCs/>
          <w:sz w:val="32"/>
          <w:szCs w:val="32"/>
          <w:rtl/>
          <w:lang w:bidi="fa-IR"/>
        </w:rPr>
      </w:pPr>
      <w:r w:rsidRPr="00013541">
        <w:rPr>
          <w:rFonts w:ascii="Calibri" w:eastAsia="Times New Roman" w:hAnsi="Calibri" w:cs="B Mitra" w:hint="cs"/>
          <w:i/>
          <w:iCs/>
          <w:sz w:val="32"/>
          <w:szCs w:val="32"/>
          <w:rtl/>
          <w:lang w:bidi="fa-IR"/>
        </w:rPr>
        <w:t>1-4-7 ویژگی‌های آکسیوماتیک</w:t>
      </w:r>
      <w:r w:rsidRPr="00013541">
        <w:rPr>
          <w:rFonts w:ascii="Calibri" w:eastAsia="Times New Roman" w:hAnsi="Calibri" w:cs="B Mitra"/>
          <w:i/>
          <w:iCs/>
          <w:sz w:val="32"/>
          <w:szCs w:val="32"/>
          <w:vertAlign w:val="superscript"/>
          <w:rtl/>
          <w:lang w:bidi="fa-IR"/>
        </w:rPr>
        <w:footnoteReference w:id="556"/>
      </w:r>
    </w:p>
    <w:p w14:paraId="460BF7EB"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Times New Roman" w:hAnsi="Calibri" w:cs="B Mitra" w:hint="cs"/>
          <w:sz w:val="28"/>
          <w:szCs w:val="28"/>
          <w:rtl/>
          <w:lang w:bidi="fa-IR"/>
        </w:rPr>
        <w:t xml:space="preserve">اگر بر </w:t>
      </w:r>
      <w:r w:rsidRPr="00013541">
        <w:rPr>
          <w:rFonts w:ascii="Calibri" w:eastAsia="Calibri" w:hAnsi="Calibri" w:cs="B Mitra" w:hint="cs"/>
          <w:sz w:val="28"/>
          <w:szCs w:val="28"/>
          <w:rtl/>
          <w:lang w:bidi="fa-IR"/>
        </w:rPr>
        <w:t>مبنای ملاک مطلوبیت که در بخش 7-3 معرفی شد قضاوت شود، قاعده شمارش بوردا یک روش رأی‌گیری جذاب به شمار می‌آید. سایر ویژگی‌های هنجاری این روش رأی‌گیری چیست؟</w:t>
      </w:r>
    </w:p>
    <w:p w14:paraId="5432D640" w14:textId="77777777" w:rsidR="00013541" w:rsidRPr="00013541" w:rsidRDefault="00013541" w:rsidP="00791D9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فرض کنید با استفاده از روش مِی (1952) درصدد توصیف آکسیوماتیک روش بوردا هستیم. اولین آکسیوم مورد استفاده مِی، آکسیوم قطعیت بود </w:t>
      </w:r>
      <w:r w:rsidRPr="00013541">
        <w:rPr>
          <w:rFonts w:ascii="Sakkal Majalla" w:eastAsia="Calibri" w:hAnsi="Sakkal Majalla" w:cs="Sakkal Majalla" w:hint="cs"/>
          <w:sz w:val="28"/>
          <w:szCs w:val="28"/>
          <w:rtl/>
          <w:lang w:bidi="fa-IR"/>
        </w:rPr>
        <w:t>–</w:t>
      </w:r>
      <w:r w:rsidRPr="00013541">
        <w:rPr>
          <w:rFonts w:ascii="Calibri" w:eastAsia="Calibri" w:hAnsi="Calibri" w:cs="B Mitra" w:hint="cs"/>
          <w:sz w:val="28"/>
          <w:szCs w:val="28"/>
          <w:rtl/>
          <w:lang w:bidi="fa-IR"/>
        </w:rPr>
        <w:t xml:space="preserve"> یعنی فرآیند رأی‌گیری باید از میان دو کاندیدا قادر به انتخاب برنده باشد. بدیهی است که ویژگی قطعیت برای هر روش رأی‌گیری جذاب است. می‌توان موضوع را به این ترتیب بیان کرد که ما در صدد یافتن شیوه رأی‌گیری هستیم که قادر به تعیین مجموعه‌ای از بهترین عناصر باشد که به آن، مجموعه انتخاب</w:t>
      </w:r>
      <w:r w:rsidRPr="00013541">
        <w:rPr>
          <w:rFonts w:ascii="Calibri" w:eastAsia="Calibri" w:hAnsi="Calibri" w:cs="B Mitra"/>
          <w:sz w:val="28"/>
          <w:szCs w:val="28"/>
          <w:vertAlign w:val="superscript"/>
          <w:rtl/>
          <w:lang w:bidi="fa-IR"/>
        </w:rPr>
        <w:footnoteReference w:id="557"/>
      </w:r>
      <w:r w:rsidRPr="00013541">
        <w:rPr>
          <w:rFonts w:ascii="Calibri" w:eastAsia="Calibri" w:hAnsi="Calibri" w:cs="B Mitra" w:hint="cs"/>
          <w:sz w:val="28"/>
          <w:szCs w:val="28"/>
          <w:rtl/>
          <w:lang w:bidi="fa-IR"/>
        </w:rPr>
        <w:t xml:space="preserve"> نام می‌دهیم (سِن</w:t>
      </w:r>
      <w:r w:rsidRPr="00013541">
        <w:rPr>
          <w:rFonts w:ascii="Calibri" w:eastAsia="Calibri" w:hAnsi="Calibri" w:cs="B Mitra"/>
          <w:sz w:val="28"/>
          <w:szCs w:val="28"/>
          <w:vertAlign w:val="superscript"/>
          <w:rtl/>
          <w:lang w:bidi="fa-IR"/>
        </w:rPr>
        <w:footnoteReference w:id="558"/>
      </w:r>
      <w:r w:rsidRPr="00013541">
        <w:rPr>
          <w:rFonts w:ascii="Calibri" w:eastAsia="Calibri" w:hAnsi="Calibri" w:cs="B Mitra" w:hint="cs"/>
          <w:sz w:val="28"/>
          <w:szCs w:val="28"/>
          <w:rtl/>
          <w:lang w:bidi="fa-IR"/>
        </w:rPr>
        <w:t>، 1970،ص 10).</w:t>
      </w:r>
    </w:p>
    <w:p w14:paraId="3D5233F6" w14:textId="77777777" w:rsidR="00013541" w:rsidRPr="00013541" w:rsidRDefault="00013541" w:rsidP="00013541">
      <w:pPr>
        <w:bidi/>
        <w:jc w:val="both"/>
        <w:rPr>
          <w:rFonts w:ascii="Calibri" w:eastAsia="Times New Roman" w:hAnsi="Calibri" w:cs="B Mitra"/>
          <w:sz w:val="28"/>
          <w:szCs w:val="28"/>
          <w:rtl/>
          <w:lang w:bidi="fa-IR"/>
        </w:rPr>
      </w:pPr>
      <w:r w:rsidRPr="00013541">
        <w:rPr>
          <w:rFonts w:ascii="Calibri" w:eastAsia="Calibri" w:hAnsi="Calibri" w:cs="B Mitra" w:hint="cs"/>
          <w:b/>
          <w:bCs/>
          <w:sz w:val="28"/>
          <w:szCs w:val="28"/>
          <w:rtl/>
          <w:lang w:bidi="fa-IR"/>
        </w:rPr>
        <w:t xml:space="preserve">تعریف مجموعه انتخاب: </w:t>
      </w:r>
      <w:r w:rsidRPr="00013541">
        <w:rPr>
          <w:rFonts w:ascii="Calibri" w:eastAsia="Calibri" w:hAnsi="Calibri" w:cs="B Mitra" w:hint="cs"/>
          <w:sz w:val="28"/>
          <w:szCs w:val="28"/>
          <w:rtl/>
          <w:lang w:bidi="fa-IR"/>
        </w:rPr>
        <w:t xml:space="preserve">عنصر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در </w:t>
      </w:r>
      <w:r w:rsidRPr="00013541">
        <w:rPr>
          <w:rFonts w:ascii="Times New Roman" w:eastAsia="Times New Roman" w:hAnsi="Times New Roman" w:cs="Times New Roman"/>
          <w:sz w:val="28"/>
          <w:szCs w:val="28"/>
          <w:lang w:bidi="fa-IR"/>
        </w:rPr>
        <w:t>S</w:t>
      </w:r>
      <w:r w:rsidRPr="00013541">
        <w:rPr>
          <w:rFonts w:ascii="Calibri" w:eastAsia="Times New Roman" w:hAnsi="Calibri" w:cs="B Mitra" w:hint="cs"/>
          <w:sz w:val="28"/>
          <w:szCs w:val="28"/>
          <w:rtl/>
          <w:lang w:bidi="fa-IR"/>
        </w:rPr>
        <w:t xml:space="preserve"> بهترین عنصر است اگر چنانچه در مقایسه‌های زوجی با هر عنصری مثل </w:t>
      </w:r>
      <m:oMath>
        <m:r>
          <w:rPr>
            <w:rFonts w:ascii="Cambria Math" w:eastAsia="Times New Roman" w:hAnsi="Cambria Math" w:cs="B Mitra"/>
            <w:sz w:val="28"/>
            <w:szCs w:val="28"/>
            <w:lang w:bidi="fa-IR"/>
          </w:rPr>
          <m:t>y</m:t>
        </m:r>
      </m:oMath>
      <w:r w:rsidRPr="00013541">
        <w:rPr>
          <w:rFonts w:ascii="Calibri" w:eastAsia="Times New Roman" w:hAnsi="Calibri" w:cs="B Mitra" w:hint="cs"/>
          <w:sz w:val="28"/>
          <w:szCs w:val="28"/>
          <w:rtl/>
          <w:lang w:bidi="fa-IR"/>
        </w:rPr>
        <w:t xml:space="preserve"> از </w:t>
      </w:r>
      <m:oMath>
        <m:r>
          <w:rPr>
            <w:rFonts w:ascii="Cambria Math" w:eastAsia="Calibri" w:hAnsi="Cambria Math" w:cs="B Mitra"/>
            <w:sz w:val="28"/>
            <w:szCs w:val="28"/>
            <w:lang w:bidi="fa-IR"/>
          </w:rPr>
          <m:t>S</m:t>
        </m:r>
      </m:oMath>
      <w:r w:rsidRPr="00013541">
        <w:rPr>
          <w:rFonts w:ascii="Calibri" w:eastAsia="Times New Roman" w:hAnsi="Calibri" w:cs="B Mitra" w:hint="cs"/>
          <w:sz w:val="28"/>
          <w:szCs w:val="28"/>
          <w:rtl/>
          <w:lang w:bidi="fa-IR"/>
        </w:rPr>
        <w:t xml:space="preserve">، رابطه </w:t>
      </w:r>
      <m:oMath>
        <m:r>
          <w:rPr>
            <w:rFonts w:ascii="Cambria Math" w:eastAsia="Times New Roman" w:hAnsi="Cambria Math" w:cs="B Mitra"/>
            <w:sz w:val="28"/>
            <w:szCs w:val="28"/>
            <w:lang w:bidi="fa-IR"/>
          </w:rPr>
          <m:t>x R y</m:t>
        </m:r>
      </m:oMath>
      <w:r w:rsidRPr="00013541">
        <w:rPr>
          <w:rFonts w:ascii="Calibri" w:eastAsia="Times New Roman" w:hAnsi="Calibri" w:cs="B Mitra" w:hint="cs"/>
          <w:sz w:val="28"/>
          <w:szCs w:val="28"/>
          <w:rtl/>
          <w:lang w:bidi="fa-IR"/>
        </w:rPr>
        <w:t xml:space="preserve"> برقرار باشد. مجموعه بهترین عناصر در </w:t>
      </w:r>
      <m:oMath>
        <m:r>
          <w:rPr>
            <w:rFonts w:ascii="Cambria Math" w:eastAsia="Calibri" w:hAnsi="Cambria Math" w:cs="B Mitra"/>
            <w:sz w:val="28"/>
            <w:szCs w:val="28"/>
            <w:lang w:bidi="fa-IR"/>
          </w:rPr>
          <m:t>S</m:t>
        </m:r>
      </m:oMath>
      <w:r w:rsidRPr="00013541">
        <w:rPr>
          <w:rFonts w:ascii="Calibri" w:eastAsia="Times New Roman" w:hAnsi="Calibri" w:cs="B Mitra" w:hint="cs"/>
          <w:sz w:val="28"/>
          <w:szCs w:val="28"/>
          <w:rtl/>
          <w:lang w:bidi="fa-IR"/>
        </w:rPr>
        <w:t xml:space="preserve"> به مجموعه انتخاب موسوم است و به صورت </w:t>
      </w:r>
      <m:oMath>
        <m:r>
          <w:rPr>
            <w:rFonts w:ascii="Cambria Math" w:eastAsia="Times New Roman" w:hAnsi="Cambria Math" w:cs="B Mitra"/>
            <w:sz w:val="28"/>
            <w:szCs w:val="28"/>
            <w:lang w:bidi="fa-IR"/>
          </w:rPr>
          <m:t>C(S</m:t>
        </m:r>
        <m:r>
          <m:rPr>
            <m:nor/>
          </m:rPr>
          <w:rPr>
            <w:rFonts w:ascii="Cambria Math" w:eastAsia="Times New Roman" w:hAnsi="Cambria Math" w:cs="B Mitra"/>
            <w:sz w:val="28"/>
            <w:szCs w:val="28"/>
            <w:lang w:bidi="fa-IR"/>
          </w:rPr>
          <m:t>,</m:t>
        </m:r>
        <m:r>
          <w:rPr>
            <w:rFonts w:ascii="Cambria Math" w:eastAsia="Times New Roman" w:hAnsi="Cambria Math" w:cs="B Mitra"/>
            <w:sz w:val="28"/>
            <w:szCs w:val="28"/>
            <w:lang w:bidi="fa-IR"/>
          </w:rPr>
          <m:t>R)</m:t>
        </m:r>
      </m:oMath>
      <w:r w:rsidRPr="00013541">
        <w:rPr>
          <w:rFonts w:ascii="Calibri" w:eastAsia="Times New Roman" w:hAnsi="Calibri" w:cs="B Mitra" w:hint="cs"/>
          <w:sz w:val="28"/>
          <w:szCs w:val="28"/>
          <w:rtl/>
          <w:lang w:bidi="fa-IR"/>
        </w:rPr>
        <w:t xml:space="preserve"> معرفی می‌شود. </w:t>
      </w:r>
    </w:p>
    <w:p w14:paraId="15A02EA0" w14:textId="77777777" w:rsidR="00013541" w:rsidRPr="00013541" w:rsidRDefault="00013541" w:rsidP="00791D9D">
      <w:pPr>
        <w:bidi/>
        <w:ind w:firstLine="288"/>
        <w:jc w:val="both"/>
        <w:rPr>
          <w:rFonts w:ascii="Calibri" w:eastAsia="Calibri" w:hAnsi="Calibri" w:cs="B Mitra"/>
          <w:sz w:val="28"/>
          <w:szCs w:val="28"/>
          <w:rtl/>
          <w:lang w:bidi="fa-IR"/>
        </w:rPr>
      </w:pPr>
      <w:r w:rsidRPr="00013541">
        <w:rPr>
          <w:rFonts w:ascii="Calibri" w:eastAsia="Times New Roman" w:hAnsi="Calibri" w:cs="B Mitra" w:hint="cs"/>
          <w:sz w:val="28"/>
          <w:szCs w:val="28"/>
          <w:rtl/>
          <w:lang w:bidi="fa-IR"/>
        </w:rPr>
        <w:t>بنابراین ما خواهان قاعده رأی‌گیری هستیم که مجموعه انتخاب را تعریف کند. یانگ</w:t>
      </w:r>
      <w:r w:rsidRPr="00013541">
        <w:rPr>
          <w:rFonts w:ascii="Calibri" w:eastAsia="Times New Roman" w:hAnsi="Calibri" w:cs="B Mitra"/>
          <w:sz w:val="28"/>
          <w:szCs w:val="28"/>
          <w:vertAlign w:val="superscript"/>
          <w:rtl/>
          <w:lang w:bidi="fa-IR"/>
        </w:rPr>
        <w:footnoteReference w:id="559"/>
      </w:r>
      <w:r w:rsidRPr="00013541">
        <w:rPr>
          <w:rFonts w:ascii="Calibri" w:eastAsia="Times New Roman" w:hAnsi="Calibri" w:cs="B Mitra" w:hint="cs"/>
          <w:sz w:val="28"/>
          <w:szCs w:val="28"/>
          <w:rtl/>
          <w:lang w:bidi="fa-IR"/>
        </w:rPr>
        <w:t xml:space="preserve"> (1974)</w:t>
      </w:r>
      <w:r w:rsidRPr="00013541">
        <w:rPr>
          <w:rFonts w:ascii="Calibri" w:eastAsia="Calibri" w:hAnsi="Calibri" w:cs="B Mitra" w:hint="cs"/>
          <w:sz w:val="28"/>
          <w:szCs w:val="28"/>
          <w:rtl/>
          <w:lang w:bidi="fa-IR"/>
        </w:rPr>
        <w:t xml:space="preserve"> ثابت کرد که قاعده شمارش بوردا تنها روش رأی‌گیری است که یک مجموعه انتخاب را تعریف می‌کند و ویژگی‌های خنثایی، توازن</w:t>
      </w:r>
      <w:r w:rsidRPr="00013541">
        <w:rPr>
          <w:rFonts w:ascii="Calibri" w:eastAsia="Calibri" w:hAnsi="Calibri" w:cs="B Mitra"/>
          <w:sz w:val="28"/>
          <w:szCs w:val="28"/>
          <w:vertAlign w:val="superscript"/>
          <w:rtl/>
          <w:lang w:bidi="fa-IR"/>
        </w:rPr>
        <w:footnoteReference w:id="560"/>
      </w:r>
      <w:r w:rsidRPr="00013541">
        <w:rPr>
          <w:rFonts w:ascii="Calibri" w:eastAsia="Calibri" w:hAnsi="Calibri" w:cs="B Mitra" w:hint="cs"/>
          <w:sz w:val="28"/>
          <w:szCs w:val="28"/>
          <w:rtl/>
          <w:lang w:bidi="fa-IR"/>
        </w:rPr>
        <w:t>، وفاداری</w:t>
      </w:r>
      <w:r w:rsidRPr="00013541">
        <w:rPr>
          <w:rFonts w:ascii="Calibri" w:eastAsia="Calibri" w:hAnsi="Calibri" w:cs="B Mitra"/>
          <w:sz w:val="28"/>
          <w:szCs w:val="28"/>
          <w:vertAlign w:val="superscript"/>
          <w:rtl/>
          <w:lang w:bidi="fa-IR"/>
        </w:rPr>
        <w:footnoteReference w:id="561"/>
      </w:r>
      <w:r w:rsidRPr="00013541">
        <w:rPr>
          <w:rFonts w:ascii="Calibri" w:eastAsia="Calibri" w:hAnsi="Calibri" w:cs="B Mitra" w:hint="cs"/>
          <w:sz w:val="28"/>
          <w:szCs w:val="28"/>
          <w:rtl/>
          <w:lang w:bidi="fa-IR"/>
        </w:rPr>
        <w:t xml:space="preserve"> و سازگاری</w:t>
      </w:r>
      <w:r w:rsidRPr="00013541">
        <w:rPr>
          <w:rFonts w:ascii="Calibri" w:eastAsia="Calibri" w:hAnsi="Calibri" w:cs="B Mitra"/>
          <w:sz w:val="28"/>
          <w:szCs w:val="28"/>
          <w:vertAlign w:val="superscript"/>
          <w:rtl/>
          <w:lang w:bidi="fa-IR"/>
        </w:rPr>
        <w:footnoteReference w:id="562"/>
      </w:r>
      <w:r w:rsidRPr="00013541">
        <w:rPr>
          <w:rFonts w:ascii="Calibri" w:eastAsia="Calibri" w:hAnsi="Calibri" w:cs="B Mitra" w:hint="cs"/>
          <w:sz w:val="28"/>
          <w:szCs w:val="28"/>
          <w:rtl/>
          <w:lang w:bidi="fa-IR"/>
        </w:rPr>
        <w:t xml:space="preserve"> را نیز تأمین می‌کند. </w:t>
      </w:r>
    </w:p>
    <w:p w14:paraId="3D2963D3" w14:textId="77777777" w:rsidR="00013541" w:rsidRPr="00013541" w:rsidRDefault="00013541" w:rsidP="00791D9D">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مشابه قضیه مِی، ویژگی خنثایی در اینجا نیز به بی طرفی قاعده رأی‌گیری نسبت به کاندیداها و گزینه‌ها اشاره دارد. نام و نشان کاندیداها یا ماهیت گزینه‌ها نباید تأثیری در نتیجه شیوه رأی‌گیری داشته باشد. </w:t>
      </w:r>
    </w:p>
    <w:p w14:paraId="77E77C3A" w14:textId="77777777" w:rsidR="00013541" w:rsidRPr="00013541" w:rsidRDefault="00013541" w:rsidP="00791D9D">
      <w:pPr>
        <w:bidi/>
        <w:ind w:firstLine="288"/>
        <w:jc w:val="both"/>
        <w:rPr>
          <w:rFonts w:ascii="Calibri" w:eastAsia="Calibri" w:hAnsi="Calibri" w:cs="B Mitra"/>
          <w:i/>
          <w:sz w:val="28"/>
          <w:szCs w:val="28"/>
          <w:rtl/>
          <w:lang w:bidi="fa-IR"/>
        </w:rPr>
      </w:pPr>
      <w:r w:rsidRPr="00013541">
        <w:rPr>
          <w:rFonts w:ascii="Calibri" w:eastAsia="Calibri" w:hAnsi="Calibri" w:cs="B Mitra" w:hint="cs"/>
          <w:sz w:val="28"/>
          <w:szCs w:val="28"/>
          <w:rtl/>
          <w:lang w:bidi="fa-IR"/>
        </w:rPr>
        <w:t>مشابه ویژگی گمنامی</w:t>
      </w:r>
      <w:r w:rsidRPr="00013541">
        <w:rPr>
          <w:rFonts w:ascii="Calibri" w:eastAsia="Calibri" w:hAnsi="Calibri" w:cs="B Mitra"/>
          <w:sz w:val="28"/>
          <w:szCs w:val="28"/>
          <w:vertAlign w:val="superscript"/>
          <w:rtl/>
          <w:lang w:bidi="fa-IR"/>
        </w:rPr>
        <w:footnoteReference w:id="563"/>
      </w:r>
      <w:r w:rsidRPr="00013541">
        <w:rPr>
          <w:rFonts w:ascii="Calibri" w:eastAsia="Calibri" w:hAnsi="Calibri" w:cs="B Mitra" w:hint="cs"/>
          <w:sz w:val="28"/>
          <w:szCs w:val="28"/>
          <w:rtl/>
          <w:lang w:bidi="fa-IR"/>
        </w:rPr>
        <w:t xml:space="preserve"> در قضیۀ مِی، در اینجا ویژگی توازن به نوعی از بی‌طرفی قاعده رأی‌گیری نسبت به رأی‌دهندگان اشاره دارد. این بیان رای دهنده </w:t>
      </w:r>
      <m:oMath>
        <m:r>
          <w:rPr>
            <w:rFonts w:ascii="Cambria Math" w:eastAsia="Calibri" w:hAnsi="Cambria Math" w:cs="B Mitra"/>
            <w:sz w:val="28"/>
            <w:szCs w:val="28"/>
            <w:lang w:bidi="fa-IR"/>
          </w:rPr>
          <m:t>i</m:t>
        </m:r>
      </m:oMath>
      <w:r w:rsidRPr="00013541">
        <w:rPr>
          <w:rFonts w:ascii="Calibri" w:eastAsia="Times New Roman" w:hAnsi="Calibri" w:cs="B Mitra" w:hint="cs"/>
          <w:sz w:val="28"/>
          <w:szCs w:val="28"/>
          <w:rtl/>
          <w:lang w:bidi="fa-IR"/>
        </w:rPr>
        <w:t xml:space="preserve"> مبنی بر اینکه "گزینه </w:t>
      </w:r>
      <m:oMath>
        <m:r>
          <w:rPr>
            <w:rFonts w:ascii="Cambria Math" w:eastAsia="Times New Roman" w:hAnsi="Cambria Math" w:cs="B Mitra"/>
            <w:sz w:val="28"/>
            <w:szCs w:val="28"/>
            <w:lang w:bidi="fa-IR"/>
          </w:rPr>
          <m:t>x</m:t>
        </m:r>
      </m:oMath>
      <w:r w:rsidRPr="00013541">
        <w:rPr>
          <w:rFonts w:ascii="Calibri" w:eastAsia="Calibri" w:hAnsi="Calibri" w:cs="B Mitra" w:hint="cs"/>
          <w:sz w:val="28"/>
          <w:szCs w:val="28"/>
          <w:rtl/>
          <w:lang w:bidi="fa-IR"/>
        </w:rPr>
        <w:t xml:space="preserve"> را بر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ترجیح می‌دهد" با بیان هر رأی دهنده دیگر مثل </w:t>
      </w:r>
      <m:oMath>
        <m:r>
          <w:rPr>
            <w:rFonts w:ascii="Cambria Math" w:eastAsia="Calibri" w:hAnsi="Cambria Math" w:cs="B Mitra"/>
            <w:sz w:val="28"/>
            <w:szCs w:val="28"/>
            <w:lang w:bidi="fa-IR"/>
          </w:rPr>
          <m:t>j</m:t>
        </m:r>
      </m:oMath>
      <w:r w:rsidRPr="00013541">
        <w:rPr>
          <w:rFonts w:ascii="Calibri" w:eastAsia="Times New Roman" w:hAnsi="Calibri" w:cs="B Mitra" w:hint="cs"/>
          <w:sz w:val="28"/>
          <w:szCs w:val="28"/>
          <w:rtl/>
          <w:lang w:bidi="fa-IR"/>
        </w:rPr>
        <w:t xml:space="preserve"> مبنی بر اینکه "گزینه </w:t>
      </w:r>
      <m:oMath>
        <m:r>
          <w:rPr>
            <w:rFonts w:ascii="Cambria Math" w:eastAsia="Times New Roman" w:hAnsi="Cambria Math" w:cs="B Mitra"/>
            <w:sz w:val="28"/>
            <w:szCs w:val="28"/>
            <w:lang w:bidi="fa-IR"/>
          </w:rPr>
          <m:t>y</m:t>
        </m:r>
      </m:oMath>
      <w:r w:rsidRPr="00013541">
        <w:rPr>
          <w:rFonts w:ascii="Calibri" w:eastAsia="Calibri" w:hAnsi="Calibri" w:cs="B Mitra" w:hint="cs"/>
          <w:i/>
          <w:sz w:val="28"/>
          <w:szCs w:val="28"/>
          <w:rtl/>
          <w:lang w:bidi="fa-IR"/>
        </w:rPr>
        <w:t xml:space="preserve"> را بر </w:t>
      </w:r>
      <m:oMath>
        <m:r>
          <w:rPr>
            <w:rFonts w:ascii="Cambria Math" w:eastAsia="Calibri" w:hAnsi="Cambria Math" w:cs="B Mitra"/>
            <w:sz w:val="28"/>
            <w:szCs w:val="28"/>
            <w:lang w:bidi="fa-IR"/>
          </w:rPr>
          <m:t>x</m:t>
        </m:r>
      </m:oMath>
      <w:r w:rsidRPr="00013541">
        <w:rPr>
          <w:rFonts w:ascii="Calibri" w:eastAsia="Calibri" w:hAnsi="Calibri" w:cs="B Mitra" w:hint="cs"/>
          <w:i/>
          <w:sz w:val="28"/>
          <w:szCs w:val="28"/>
          <w:rtl/>
          <w:lang w:bidi="fa-IR"/>
        </w:rPr>
        <w:t xml:space="preserve"> ترجیح می‌دهد" جبران و متوازن می‌شود (یانگ، 1974، ص45). رتبه‌بندی </w:t>
      </w:r>
      <w:r w:rsidRPr="00013541">
        <w:rPr>
          <w:rFonts w:ascii="Calibri" w:eastAsia="Calibri" w:hAnsi="Calibri" w:cs="B Mitra" w:hint="cs"/>
          <w:i/>
          <w:sz w:val="28"/>
          <w:szCs w:val="28"/>
          <w:rtl/>
          <w:lang w:bidi="fa-IR"/>
        </w:rPr>
        <w:lastRenderedPageBreak/>
        <w:t xml:space="preserve">اجتماعی </w:t>
      </w:r>
      <m:oMath>
        <m:r>
          <w:rPr>
            <w:rFonts w:ascii="Cambria Math" w:eastAsia="Times New Roman" w:hAnsi="Cambria Math" w:cs="B Mitra"/>
            <w:sz w:val="28"/>
            <w:szCs w:val="28"/>
            <w:lang w:bidi="fa-IR"/>
          </w:rPr>
          <m:t>x</m:t>
        </m:r>
      </m:oMath>
      <w:r w:rsidRPr="00013541">
        <w:rPr>
          <w:rFonts w:ascii="Calibri" w:eastAsia="Times New Roman" w:hAnsi="Calibri" w:cs="B Mitra" w:hint="cs"/>
          <w:i/>
          <w:sz w:val="28"/>
          <w:szCs w:val="28"/>
          <w:rtl/>
          <w:lang w:bidi="fa-IR"/>
        </w:rPr>
        <w:t xml:space="preserve"> و </w:t>
      </w:r>
      <m:oMath>
        <m:r>
          <w:rPr>
            <w:rFonts w:ascii="Cambria Math" w:eastAsia="Calibri" w:hAnsi="Cambria Math" w:cs="B Mitra"/>
            <w:sz w:val="28"/>
            <w:szCs w:val="28"/>
            <w:lang w:bidi="fa-IR"/>
          </w:rPr>
          <m:t>y</m:t>
        </m:r>
      </m:oMath>
      <w:r w:rsidRPr="00013541">
        <w:rPr>
          <w:rFonts w:ascii="Calibri" w:eastAsia="Times New Roman" w:hAnsi="Calibri" w:cs="B Mitra" w:hint="cs"/>
          <w:i/>
          <w:sz w:val="28"/>
          <w:szCs w:val="28"/>
          <w:rtl/>
          <w:lang w:bidi="fa-IR"/>
        </w:rPr>
        <w:t xml:space="preserve"> براساس تعداد رأی دهندگانی که </w:t>
      </w:r>
      <m:oMath>
        <m:r>
          <w:rPr>
            <w:rFonts w:ascii="Cambria Math" w:eastAsia="Times New Roman" w:hAnsi="Cambria Math" w:cs="B Mitra"/>
            <w:sz w:val="28"/>
            <w:szCs w:val="28"/>
            <w:lang w:bidi="fa-IR"/>
          </w:rPr>
          <m:t>x</m:t>
        </m:r>
      </m:oMath>
      <w:r w:rsidRPr="00013541">
        <w:rPr>
          <w:rFonts w:ascii="Calibri" w:eastAsia="Calibri" w:hAnsi="Calibri" w:cs="B Mitra" w:hint="cs"/>
          <w:sz w:val="28"/>
          <w:szCs w:val="28"/>
          <w:rtl/>
          <w:lang w:bidi="fa-IR"/>
        </w:rPr>
        <w:t xml:space="preserve"> را بر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مرجح می‌دانند در مقابل تعداد رأی دهندگانی که </w:t>
      </w:r>
      <m:oMath>
        <m:r>
          <w:rPr>
            <w:rFonts w:ascii="Cambria Math" w:eastAsia="Times New Roman" w:hAnsi="Cambria Math" w:cs="B Mitra"/>
            <w:sz w:val="28"/>
            <w:szCs w:val="28"/>
            <w:lang w:bidi="fa-IR"/>
          </w:rPr>
          <m:t>y</m:t>
        </m:r>
      </m:oMath>
      <w:r w:rsidRPr="00013541">
        <w:rPr>
          <w:rFonts w:ascii="Calibri" w:eastAsia="Calibri" w:hAnsi="Calibri" w:cs="B Mitra" w:hint="cs"/>
          <w:i/>
          <w:sz w:val="28"/>
          <w:szCs w:val="28"/>
          <w:rtl/>
          <w:lang w:bidi="fa-IR"/>
        </w:rPr>
        <w:t xml:space="preserve"> را بر </w:t>
      </w:r>
      <m:oMath>
        <m:r>
          <w:rPr>
            <w:rFonts w:ascii="Cambria Math" w:eastAsia="Calibri" w:hAnsi="Cambria Math" w:cs="B Mitra"/>
            <w:sz w:val="28"/>
            <w:szCs w:val="28"/>
            <w:lang w:bidi="fa-IR"/>
          </w:rPr>
          <m:t>x</m:t>
        </m:r>
      </m:oMath>
      <w:r w:rsidRPr="00013541">
        <w:rPr>
          <w:rFonts w:ascii="Calibri" w:eastAsia="Times New Roman" w:hAnsi="Calibri" w:cs="B Mitra" w:hint="cs"/>
          <w:i/>
          <w:sz w:val="28"/>
          <w:szCs w:val="28"/>
          <w:rtl/>
          <w:lang w:bidi="fa-IR"/>
        </w:rPr>
        <w:t xml:space="preserve"> ترجیح می‌دهند تعیین می‌شود. هویت رأی دهندگان نباید در رتبه بندی اجتماعی </w:t>
      </w:r>
      <m:oMath>
        <m:r>
          <w:rPr>
            <w:rFonts w:ascii="Cambria Math" w:eastAsia="Times New Roman" w:hAnsi="Cambria Math" w:cs="B Mitra"/>
            <w:sz w:val="28"/>
            <w:szCs w:val="28"/>
            <w:lang w:bidi="fa-IR"/>
          </w:rPr>
          <m:t>x</m:t>
        </m:r>
      </m:oMath>
      <w:r w:rsidRPr="00013541">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y</m:t>
        </m:r>
      </m:oMath>
      <w:r w:rsidRPr="00013541">
        <w:rPr>
          <w:rFonts w:ascii="Calibri" w:eastAsia="Times New Roman" w:hAnsi="Calibri" w:cs="B Mitra" w:hint="cs"/>
          <w:i/>
          <w:sz w:val="28"/>
          <w:szCs w:val="28"/>
          <w:rtl/>
          <w:lang w:bidi="fa-IR"/>
        </w:rPr>
        <w:t xml:space="preserve"> اهمیتی داشته باشد. </w:t>
      </w:r>
    </w:p>
    <w:p w14:paraId="0695B077" w14:textId="77777777" w:rsidR="00013541" w:rsidRPr="00013541" w:rsidRDefault="00013541" w:rsidP="001C6358">
      <w:pPr>
        <w:bidi/>
        <w:ind w:firstLine="288"/>
        <w:jc w:val="both"/>
        <w:rPr>
          <w:rFonts w:ascii="Calibri" w:eastAsia="Calibri" w:hAnsi="Calibri" w:cs="B Mitra"/>
          <w:i/>
          <w:sz w:val="28"/>
          <w:szCs w:val="28"/>
          <w:rtl/>
          <w:lang w:bidi="fa-IR"/>
        </w:rPr>
      </w:pPr>
      <w:r w:rsidRPr="00013541">
        <w:rPr>
          <w:rFonts w:ascii="Calibri" w:eastAsia="Calibri" w:hAnsi="Calibri" w:cs="B Mitra" w:hint="cs"/>
          <w:i/>
          <w:sz w:val="28"/>
          <w:szCs w:val="28"/>
          <w:rtl/>
          <w:lang w:bidi="fa-IR"/>
        </w:rPr>
        <w:t>ویژگی وفاداری به صداقت و مطمئن بودن اشاره دارد به این ترتیب که اگر شیوه رأی‌گیری در جامعه</w:t>
      </w:r>
      <w:r w:rsidRPr="00013541">
        <w:rPr>
          <w:rFonts w:ascii="Calibri" w:eastAsia="Calibri" w:hAnsi="Calibri" w:cs="B Mitra"/>
          <w:i/>
          <w:sz w:val="28"/>
          <w:szCs w:val="28"/>
          <w:rtl/>
          <w:lang w:bidi="fa-IR"/>
        </w:rPr>
        <w:softHyphen/>
      </w:r>
      <w:r w:rsidRPr="00013541">
        <w:rPr>
          <w:rFonts w:ascii="Calibri" w:eastAsia="Calibri" w:hAnsi="Calibri" w:cs="B Mitra" w:hint="cs"/>
          <w:i/>
          <w:sz w:val="28"/>
          <w:szCs w:val="28"/>
          <w:rtl/>
          <w:lang w:bidi="fa-IR"/>
        </w:rPr>
        <w:t xml:space="preserve">ای متشکل از  یک نفر به کار برده شود، گزینه مطلوب آن فرد به عنوان بهترین گزینه اعلام شود، به عبارت دیگر فرآیند رأی‌گیری به ترجیحات وی وفادار باشد. </w:t>
      </w:r>
    </w:p>
    <w:p w14:paraId="379F6E38" w14:textId="77777777" w:rsidR="00013541" w:rsidRPr="00013541" w:rsidRDefault="00013541" w:rsidP="001C6358">
      <w:pPr>
        <w:bidi/>
        <w:ind w:firstLine="288"/>
        <w:jc w:val="both"/>
        <w:rPr>
          <w:rFonts w:ascii="Calibri" w:eastAsia="Calibri" w:hAnsi="Calibri" w:cs="B Mitra"/>
          <w:i/>
          <w:sz w:val="28"/>
          <w:szCs w:val="28"/>
          <w:rtl/>
          <w:lang w:bidi="fa-IR"/>
        </w:rPr>
      </w:pPr>
      <w:r w:rsidRPr="00013541">
        <w:rPr>
          <w:rFonts w:ascii="Calibri" w:eastAsia="Calibri" w:hAnsi="Calibri" w:cs="B Mitra" w:hint="cs"/>
          <w:i/>
          <w:sz w:val="28"/>
          <w:szCs w:val="28"/>
          <w:rtl/>
          <w:lang w:bidi="fa-IR"/>
        </w:rPr>
        <w:t xml:space="preserve">ویژگی‌های فوق به طور طبیعی منطقی می‌باشند. قاعده رأی‌گیری اکثریت، مسلماً تمامی این اصول را تأمین می‌کند. در میان ویژگی‌های فوق، ویژگی سازگاری کمتر مورد توجه قرار گرفته است.   </w:t>
      </w:r>
    </w:p>
    <w:p w14:paraId="7A541B87"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i/>
          <w:iCs/>
          <w:sz w:val="28"/>
          <w:szCs w:val="28"/>
          <w:rtl/>
          <w:lang w:bidi="fa-IR"/>
        </w:rPr>
        <w:t xml:space="preserve">سازگاری: </w:t>
      </w:r>
      <w:r w:rsidRPr="00013541">
        <w:rPr>
          <w:rFonts w:ascii="Calibri" w:eastAsia="Calibri" w:hAnsi="Calibri" w:cs="B Mitra" w:hint="cs"/>
          <w:sz w:val="28"/>
          <w:szCs w:val="28"/>
          <w:rtl/>
          <w:lang w:bidi="fa-IR"/>
        </w:rPr>
        <w:t>فرض کنید</w:t>
      </w:r>
      <w:r w:rsidRPr="00013541">
        <w:rPr>
          <w:rFonts w:ascii="Calibri" w:eastAsia="Calibri" w:hAnsi="Calibri" w:cs="B Mitra" w:hint="cs"/>
          <w:i/>
          <w:iCs/>
          <w:sz w:val="28"/>
          <w:szCs w:val="28"/>
          <w:rtl/>
          <w:lang w:bidi="fa-IR"/>
        </w:rPr>
        <w:t xml:space="preserve">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Calibri" w:hAnsi="Calibri" w:cs="B Mitra" w:hint="cs"/>
          <w:i/>
          <w:iCs/>
          <w:sz w:val="28"/>
          <w:szCs w:val="28"/>
          <w:rtl/>
          <w:lang w:bidi="fa-IR"/>
        </w:rPr>
        <w:t xml:space="preserve"> و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oMath>
      <w:r w:rsidRPr="00013541">
        <w:rPr>
          <w:rFonts w:ascii="Calibri" w:eastAsia="Calibri" w:hAnsi="Calibri" w:cs="B Mitra" w:hint="cs"/>
          <w:i/>
          <w:iCs/>
          <w:sz w:val="28"/>
          <w:szCs w:val="28"/>
          <w:rtl/>
          <w:lang w:bidi="fa-IR"/>
        </w:rPr>
        <w:t xml:space="preserve"> </w:t>
      </w:r>
      <w:r w:rsidRPr="00013541">
        <w:rPr>
          <w:rFonts w:ascii="Calibri" w:eastAsia="Calibri" w:hAnsi="Calibri" w:cs="B Mitra" w:hint="cs"/>
          <w:sz w:val="28"/>
          <w:szCs w:val="28"/>
          <w:rtl/>
          <w:lang w:bidi="fa-IR"/>
        </w:rPr>
        <w:t xml:space="preserve">دو گروه رأی دهنده باشند که قصد انتخاب یک عنصر (گزینه) از مجموعۀ </w:t>
      </w:r>
      <m:oMath>
        <m:r>
          <w:rPr>
            <w:rFonts w:ascii="Cambria Math" w:eastAsia="Calibri" w:hAnsi="Cambria Math" w:cs="B Mitra"/>
            <w:sz w:val="28"/>
            <w:szCs w:val="28"/>
            <w:lang w:bidi="fa-IR"/>
          </w:rPr>
          <m:t>S</m:t>
        </m:r>
      </m:oMath>
      <w:r w:rsidRPr="00013541">
        <w:rPr>
          <w:rFonts w:ascii="Calibri" w:eastAsia="Times New Roman" w:hAnsi="Calibri" w:cs="B Mitra" w:hint="cs"/>
          <w:sz w:val="28"/>
          <w:szCs w:val="28"/>
          <w:rtl/>
          <w:lang w:bidi="fa-IR"/>
        </w:rPr>
        <w:t xml:space="preserve"> را دارند. در نظر بگیرید که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1</m:t>
            </m:r>
          </m:sub>
        </m:sSub>
      </m:oMath>
      <w:r w:rsidRPr="00013541">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C</m:t>
            </m:r>
          </m:e>
          <m:sub>
            <m:r>
              <w:rPr>
                <w:rFonts w:ascii="Cambria Math" w:eastAsia="Calibri" w:hAnsi="Cambria Math" w:cs="B Mitra"/>
                <w:sz w:val="28"/>
                <w:szCs w:val="28"/>
                <w:lang w:bidi="fa-IR"/>
              </w:rPr>
              <m:t>2</m:t>
            </m:r>
          </m:sub>
        </m:sSub>
      </m:oMath>
      <w:r w:rsidRPr="00013541">
        <w:rPr>
          <w:rFonts w:ascii="Calibri" w:eastAsia="Times New Roman" w:hAnsi="Calibri" w:cs="B Mitra" w:hint="cs"/>
          <w:sz w:val="28"/>
          <w:szCs w:val="28"/>
          <w:rtl/>
          <w:lang w:bidi="fa-IR"/>
        </w:rPr>
        <w:t xml:space="preserve"> مجموعه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ای از گزینه</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ها هستند که این دو گروه تحت</w:t>
      </w:r>
      <w:r w:rsidRPr="00013541">
        <w:rPr>
          <w:rFonts w:ascii="Calibri" w:eastAsia="Calibri" w:hAnsi="Calibri" w:cs="B Mitra" w:hint="cs"/>
          <w:sz w:val="28"/>
          <w:szCs w:val="28"/>
          <w:rtl/>
          <w:lang w:bidi="fa-IR"/>
        </w:rPr>
        <w:t xml:space="preserve"> رویه رأی‌گیری </w:t>
      </w:r>
      <m:oMath>
        <m:r>
          <w:rPr>
            <w:rFonts w:ascii="Cambria Math" w:eastAsia="Calibri" w:hAnsi="Cambria Math" w:cs="B Mitra"/>
            <w:sz w:val="28"/>
            <w:szCs w:val="28"/>
            <w:lang w:bidi="fa-IR"/>
          </w:rPr>
          <m:t>B</m:t>
        </m:r>
      </m:oMath>
      <w:r w:rsidRPr="00013541">
        <w:rPr>
          <w:rFonts w:ascii="Calibri" w:eastAsia="Times New Roman" w:hAnsi="Calibri" w:cs="B Mitra" w:hint="cs"/>
          <w:sz w:val="28"/>
          <w:szCs w:val="28"/>
          <w:rtl/>
          <w:lang w:bidi="fa-IR"/>
        </w:rPr>
        <w:t>،</w:t>
      </w:r>
      <w:r w:rsidRPr="00013541">
        <w:rPr>
          <w:rFonts w:ascii="Calibri" w:eastAsia="Calibri" w:hAnsi="Calibri" w:cs="B Mitra" w:hint="cs"/>
          <w:sz w:val="28"/>
          <w:szCs w:val="28"/>
          <w:rtl/>
          <w:lang w:bidi="fa-IR"/>
        </w:rPr>
        <w:t xml:space="preserve"> </w:t>
      </w:r>
      <w:r w:rsidRPr="00013541">
        <w:rPr>
          <w:rFonts w:ascii="Calibri" w:eastAsia="Times New Roman" w:hAnsi="Calibri" w:cs="B Mitra" w:hint="cs"/>
          <w:sz w:val="28"/>
          <w:szCs w:val="28"/>
          <w:rtl/>
          <w:lang w:bidi="fa-IR"/>
        </w:rPr>
        <w:t>انتخاب می‌کنند.</w:t>
      </w:r>
      <w:r w:rsidRPr="00013541">
        <w:rPr>
          <w:rFonts w:ascii="Calibri" w:eastAsia="Calibri" w:hAnsi="Calibri" w:cs="B Mitra" w:hint="cs"/>
          <w:sz w:val="28"/>
          <w:szCs w:val="28"/>
          <w:rtl/>
          <w:lang w:bidi="fa-IR"/>
        </w:rPr>
        <w:t xml:space="preserve"> آنگاه اگر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1</m:t>
            </m:r>
          </m:sub>
        </m:sSub>
      </m:oMath>
      <w:r w:rsidRPr="00013541">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C</m:t>
            </m:r>
          </m:e>
          <m:sub>
            <m:r>
              <w:rPr>
                <w:rFonts w:ascii="Cambria Math" w:eastAsia="Calibri" w:hAnsi="Cambria Math" w:cs="B Mitra"/>
                <w:sz w:val="28"/>
                <w:szCs w:val="28"/>
                <w:lang w:bidi="fa-IR"/>
              </w:rPr>
              <m:t>2</m:t>
            </m:r>
          </m:sub>
        </m:sSub>
      </m:oMath>
      <w:r w:rsidRPr="00013541">
        <w:rPr>
          <w:rFonts w:ascii="Calibri" w:eastAsia="Calibri" w:hAnsi="Calibri" w:cs="B Mitra" w:hint="cs"/>
          <w:sz w:val="28"/>
          <w:szCs w:val="28"/>
          <w:rtl/>
          <w:lang w:bidi="fa-IR"/>
        </w:rPr>
        <w:t xml:space="preserve"> عناصرِ مشترکی داشته باشند (یعنی </w:t>
      </w:r>
      <m:oMath>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C</m:t>
            </m:r>
          </m:e>
          <m:sub>
            <m:r>
              <w:rPr>
                <w:rFonts w:ascii="Cambria Math" w:eastAsia="Calibri" w:hAnsi="Cambria Math" w:cs="B Mitra"/>
                <w:sz w:val="28"/>
                <w:szCs w:val="28"/>
                <w:lang w:bidi="fa-IR"/>
              </w:rPr>
              <m:t>2</m:t>
            </m:r>
          </m:sub>
        </m:sSub>
      </m:oMath>
      <w:r w:rsidRPr="00013541">
        <w:rPr>
          <w:rFonts w:ascii="Calibri" w:eastAsia="Times New Roman" w:hAnsi="Calibri" w:cs="B Mitra" w:hint="cs"/>
          <w:sz w:val="28"/>
          <w:szCs w:val="28"/>
          <w:rtl/>
          <w:lang w:bidi="fa-IR"/>
        </w:rPr>
        <w:t xml:space="preserve"> غیر تُهی باشد)</w:t>
      </w:r>
      <w:r w:rsidRPr="00013541">
        <w:rPr>
          <w:rFonts w:ascii="Calibri" w:eastAsia="Calibri" w:hAnsi="Calibri" w:cs="B Mitra" w:hint="cs"/>
          <w:sz w:val="28"/>
          <w:szCs w:val="28"/>
          <w:rtl/>
          <w:lang w:bidi="fa-IR"/>
        </w:rPr>
        <w:t>، در این صورت وقتی این دو گروه با هم ادغام شوند</w:t>
      </w:r>
      <m:oMath>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T</m:t>
            </m:r>
          </m:sub>
        </m:sSub>
        <m:r>
          <w:rPr>
            <w:rFonts w:ascii="Cambria Math" w:eastAsia="Calibri" w:hAnsi="Cambria Math" w:cs="B Mitra"/>
            <w:sz w:val="28"/>
            <w:szCs w:val="28"/>
            <w:lang w:bidi="fa-IR"/>
          </w:rPr>
          <m:t>=</m:t>
        </m:r>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oMath>
      <w:r w:rsidRPr="00013541">
        <w:rPr>
          <w:rFonts w:ascii="Calibri" w:eastAsia="Calibri" w:hAnsi="Calibri" w:cs="B Mitra" w:hint="cs"/>
          <w:sz w:val="28"/>
          <w:szCs w:val="28"/>
          <w:rtl/>
          <w:lang w:bidi="fa-IR"/>
        </w:rPr>
        <w:t xml:space="preserve">، گزینه یا کاندیدای برنده تحتِ رویۀ </w:t>
      </w:r>
      <m:oMath>
        <m:r>
          <w:rPr>
            <w:rFonts w:ascii="Cambria Math" w:eastAsia="Calibri" w:hAnsi="Cambria Math" w:cs="B Mitra"/>
            <w:sz w:val="28"/>
            <w:szCs w:val="28"/>
            <w:lang w:bidi="fa-IR"/>
          </w:rPr>
          <m:t>B</m:t>
        </m:r>
      </m:oMath>
      <w:r w:rsidRPr="00013541">
        <w:rPr>
          <w:rFonts w:ascii="Calibri" w:eastAsia="Calibri" w:hAnsi="Calibri" w:cs="B Mitra" w:hint="cs"/>
          <w:sz w:val="28"/>
          <w:szCs w:val="28"/>
          <w:rtl/>
          <w:lang w:bidi="fa-IR"/>
        </w:rPr>
        <w:t>،</w:t>
      </w:r>
      <w:r w:rsidRPr="00013541">
        <w:rPr>
          <w:rFonts w:ascii="Calibri" w:eastAsia="Calibri" w:hAnsi="Calibri" w:cs="B Mitra" w:hint="cs"/>
          <w:i/>
          <w:iCs/>
          <w:sz w:val="28"/>
          <w:szCs w:val="28"/>
          <w:rtl/>
          <w:lang w:bidi="fa-IR"/>
        </w:rPr>
        <w:t xml:space="preserve"> </w:t>
      </w:r>
      <w:r w:rsidRPr="00013541">
        <w:rPr>
          <w:rFonts w:ascii="Calibri" w:eastAsia="Calibri" w:hAnsi="Calibri" w:cs="B Mitra" w:hint="cs"/>
          <w:sz w:val="28"/>
          <w:szCs w:val="28"/>
          <w:rtl/>
          <w:lang w:bidi="fa-IR"/>
        </w:rPr>
        <w:t xml:space="preserve">درون مجموعۀ مشترک از عناصر </w:t>
      </w:r>
      <m:oMath>
        <m:r>
          <w:rPr>
            <w:rFonts w:ascii="Cambria Math" w:eastAsia="Calibri" w:hAnsi="Cambria Math" w:cs="B Mitra"/>
            <w:sz w:val="28"/>
            <w:szCs w:val="28"/>
            <w:lang w:bidi="fa-IR"/>
          </w:rPr>
          <m:t>(</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C</m:t>
            </m:r>
          </m:e>
          <m:sub>
            <m:r>
              <w:rPr>
                <w:rFonts w:ascii="Cambria Math" w:eastAsia="Calibri" w:hAnsi="Cambria Math" w:cs="B Mitra"/>
                <w:sz w:val="28"/>
                <w:szCs w:val="28"/>
                <w:lang w:bidi="fa-IR"/>
              </w:rPr>
              <m:t>T</m:t>
            </m:r>
          </m:sub>
        </m:sSub>
        <m:r>
          <w:rPr>
            <w:rFonts w:ascii="Cambria Math" w:eastAsia="Calibri" w:hAnsi="Cambria Math" w:cs="B Mitra"/>
            <w:sz w:val="28"/>
            <w:szCs w:val="28"/>
            <w:lang w:bidi="fa-IR"/>
          </w:rPr>
          <m:t>=</m:t>
        </m:r>
        <m:sSub>
          <m:sSubPr>
            <m:ctrlPr>
              <w:rPr>
                <w:rFonts w:ascii="Cambria Math" w:eastAsia="Times New Roman" w:hAnsi="Cambria Math" w:cs="B Mitra"/>
                <w:sz w:val="28"/>
                <w:szCs w:val="28"/>
                <w:lang w:bidi="fa-IR"/>
              </w:rPr>
            </m:ctrlPr>
          </m:sSubPr>
          <m:e>
            <m:r>
              <w:rPr>
                <w:rFonts w:ascii="Cambria Math" w:eastAsia="Times New Roman" w:hAnsi="Cambria Math" w:cs="B Mitra"/>
                <w:sz w:val="28"/>
                <w:szCs w:val="28"/>
                <w:lang w:bidi="fa-IR"/>
              </w:rPr>
              <m:t>C</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m:t>
        </m:r>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C</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oMath>
      <w:r w:rsidRPr="00013541">
        <w:rPr>
          <w:rFonts w:ascii="Calibri" w:eastAsia="Calibri" w:hAnsi="Calibri" w:cs="B Mitra" w:hint="cs"/>
          <w:sz w:val="28"/>
          <w:szCs w:val="28"/>
          <w:rtl/>
          <w:lang w:bidi="fa-IR"/>
        </w:rPr>
        <w:t xml:space="preserve"> قرار دارد.</w:t>
      </w:r>
    </w:p>
    <w:p w14:paraId="07B10B4C" w14:textId="77777777" w:rsidR="00013541" w:rsidRPr="00013541" w:rsidRDefault="00013541" w:rsidP="001C6358">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ویژگی سازگاری بسیار جذاب می‌باشد. وقتی دو گروه رأی دهنده از یک مجموعه از گزینه‌ها، به طور جداگانه گزینه مشابهی را انتخاب کنند، وقتی این دو گروه با هم ادغام شوند باید در انتخاب همان گزینه توافق داشته باشند.  </w:t>
      </w:r>
    </w:p>
    <w:p w14:paraId="2E0B22D3" w14:textId="5984E5F3" w:rsidR="00013541" w:rsidRPr="00013541" w:rsidRDefault="00013541" w:rsidP="001C6358">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وقتی که فضای گزینه‌ها و ترجیحات رأی دهندگان به ترتیبی باشد که همواره برنده کُندرسه تضمین شده باشد، در این صورت قاعده اکثریت آراء ویژگی سازگاری را تأمین می‌کند (یانگ، 1974، ص44). برای مثال فرض کنید تمام موضوعات تک بُعدی و ترجیحات تمام رأی دهندگان نیز تک قله‌ای باشند. فرض کنید در یک کمیته</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نفره، به ترتیبی 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عدد فرد باشد، انتخاب رأی دهنده میانه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باشد. همچنین فرض کنید برای یک کمیته دیگر متشکل از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oMath>
      <w:r w:rsidRPr="00013541">
        <w:rPr>
          <w:rFonts w:ascii="Calibri" w:eastAsia="Calibri" w:hAnsi="Calibri" w:cs="B Mitra" w:hint="cs"/>
          <w:sz w:val="28"/>
          <w:szCs w:val="28"/>
          <w:rtl/>
          <w:lang w:bidi="fa-IR"/>
        </w:rPr>
        <w:t xml:space="preserve"> نفر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oMath>
      <w:r w:rsidRPr="00013541">
        <w:rPr>
          <w:rFonts w:ascii="Calibri" w:eastAsia="Calibri" w:hAnsi="Calibri" w:cs="B Mitra" w:hint="cs"/>
          <w:sz w:val="28"/>
          <w:szCs w:val="28"/>
          <w:rtl/>
          <w:lang w:bidi="fa-IR"/>
        </w:rPr>
        <w:t xml:space="preserve"> زوج می‌باشد)، مجموعه انتخاب تحت قاعده اکثریت آراء در فاصله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sSubSup>
          <m:sSubSupPr>
            <m:ctrlPr>
              <w:rPr>
                <w:rFonts w:ascii="Cambria Math" w:eastAsia="Calibri" w:hAnsi="Cambria Math" w:cs="B Mitra"/>
                <w:sz w:val="28"/>
                <w:szCs w:val="28"/>
                <w:lang w:bidi="fa-IR"/>
              </w:rPr>
            </m:ctrlPr>
          </m:sSubSupPr>
          <m:e>
            <m:r>
              <w:rPr>
                <w:rFonts w:ascii="Cambria Math" w:eastAsia="Calibri" w:hAnsi="Cambria Math" w:cs="B Mitra"/>
                <w:sz w:val="28"/>
                <w:szCs w:val="28"/>
                <w:lang w:bidi="fa-IR"/>
              </w:rPr>
              <m:t>m</m:t>
            </m:r>
          </m:e>
          <m:sub>
            <m:r>
              <w:rPr>
                <w:rFonts w:ascii="Cambria Math" w:eastAsia="Calibri" w:hAnsi="Cambria Math" w:cs="B Mitra"/>
                <w:sz w:val="28"/>
                <w:szCs w:val="28"/>
                <w:lang w:bidi="fa-IR"/>
              </w:rPr>
              <m:t>2</m:t>
            </m:r>
          </m:sub>
          <m:sup>
            <m:r>
              <w:rPr>
                <w:rFonts w:ascii="Cambria Math" w:eastAsia="Calibri" w:hAnsi="Cambria Math" w:cs="B Mitra"/>
                <w:sz w:val="28"/>
                <w:szCs w:val="28"/>
                <w:lang w:bidi="fa-IR"/>
              </w:rPr>
              <m:t>'</m:t>
            </m:r>
          </m:sup>
        </m:sSubSup>
      </m:oMath>
      <w:r w:rsidRPr="00013541">
        <w:rPr>
          <w:rFonts w:ascii="Calibri" w:eastAsia="Calibri" w:hAnsi="Calibri" w:cs="B Mitra" w:hint="cs"/>
          <w:sz w:val="28"/>
          <w:szCs w:val="28"/>
          <w:rtl/>
          <w:lang w:bidi="fa-IR"/>
        </w:rPr>
        <w:t xml:space="preserve"> قرار داشته باشد. اگر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در فاصله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2</m:t>
            </m:r>
          </m:sub>
        </m:sSub>
        <m:r>
          <w:rPr>
            <w:rFonts w:ascii="Cambria Math" w:eastAsia="Calibri" w:hAnsi="Cambria Math" w:cs="B Mitra"/>
            <w:sz w:val="28"/>
            <w:szCs w:val="28"/>
            <w:lang w:bidi="fa-IR"/>
          </w:rPr>
          <m:t>-</m:t>
        </m:r>
        <m:sSubSup>
          <m:sSubSupPr>
            <m:ctrlPr>
              <w:rPr>
                <w:rFonts w:ascii="Cambria Math" w:eastAsia="Calibri" w:hAnsi="Cambria Math" w:cs="B Mitra"/>
                <w:sz w:val="28"/>
                <w:szCs w:val="28"/>
                <w:lang w:bidi="fa-IR"/>
              </w:rPr>
            </m:ctrlPr>
          </m:sSubSupPr>
          <m:e>
            <m:r>
              <w:rPr>
                <w:rFonts w:ascii="Cambria Math" w:eastAsia="Calibri" w:hAnsi="Cambria Math" w:cs="B Mitra"/>
                <w:sz w:val="28"/>
                <w:szCs w:val="28"/>
                <w:lang w:bidi="fa-IR"/>
              </w:rPr>
              <m:t>m</m:t>
            </m:r>
          </m:e>
          <m:sub>
            <m:r>
              <w:rPr>
                <w:rFonts w:ascii="Cambria Math" w:eastAsia="Calibri" w:hAnsi="Cambria Math" w:cs="B Mitra"/>
                <w:sz w:val="28"/>
                <w:szCs w:val="28"/>
                <w:lang w:bidi="fa-IR"/>
              </w:rPr>
              <m:t>2</m:t>
            </m:r>
          </m:sub>
          <m:sup>
            <m:r>
              <w:rPr>
                <w:rFonts w:ascii="Cambria Math" w:eastAsia="Calibri" w:hAnsi="Cambria Math" w:cs="B Mitra"/>
                <w:sz w:val="28"/>
                <w:szCs w:val="28"/>
                <w:lang w:bidi="fa-IR"/>
              </w:rPr>
              <m:t>'</m:t>
            </m:r>
          </m:sup>
        </m:sSubSup>
      </m:oMath>
      <w:r w:rsidRPr="00013541">
        <w:rPr>
          <w:rFonts w:ascii="Calibri" w:eastAsia="Calibri" w:hAnsi="Calibri" w:cs="B Mitra" w:hint="cs"/>
          <w:sz w:val="28"/>
          <w:szCs w:val="28"/>
          <w:rtl/>
          <w:lang w:bidi="fa-IR"/>
        </w:rPr>
        <w:t xml:space="preserve"> باشد و دو کمیته ادغام شوند،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1</m:t>
            </m:r>
          </m:sub>
        </m:sSub>
      </m:oMath>
      <w:r w:rsidRPr="00013541">
        <w:rPr>
          <w:rFonts w:ascii="Calibri" w:eastAsia="Times New Roman" w:hAnsi="Calibri" w:cs="B Mitra" w:hint="cs"/>
          <w:sz w:val="28"/>
          <w:szCs w:val="28"/>
          <w:rtl/>
          <w:lang w:bidi="fa-IR"/>
        </w:rPr>
        <w:t xml:space="preserve"> برنده قاعده اکثریت آراء خواهد بود، چراکه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1</m:t>
            </m:r>
          </m:sub>
        </m:sSub>
      </m:oMath>
      <w:r w:rsidRPr="00013541">
        <w:rPr>
          <w:rFonts w:ascii="Calibri" w:eastAsia="Times New Roman" w:hAnsi="Calibri" w:cs="B Mitra" w:hint="cs"/>
          <w:sz w:val="28"/>
          <w:szCs w:val="28"/>
          <w:rtl/>
          <w:lang w:bidi="fa-IR"/>
        </w:rPr>
        <w:t xml:space="preserve"> برای یک رأی دهنده از گروه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Times New Roman" w:hAnsi="Calibri" w:cs="B Mitra" w:hint="cs"/>
          <w:sz w:val="28"/>
          <w:szCs w:val="28"/>
          <w:rtl/>
          <w:lang w:bidi="fa-IR"/>
        </w:rPr>
        <w:t xml:space="preserve">، مرجح‌ترین نقطه (گزینه) می‌باشد و نقطه اوج ترجیحات </w:t>
      </w:r>
      <m:oMath>
        <m:d>
          <m:dPr>
            <m:begChr m:val="["/>
            <m:endChr m:val="]"/>
            <m:ctrlPr>
              <w:rPr>
                <w:rFonts w:ascii="Cambria Math" w:eastAsia="Times New Roman" w:hAnsi="Cambria Math" w:cs="B Mitra"/>
                <w:sz w:val="28"/>
                <w:szCs w:val="28"/>
                <w:lang w:bidi="fa-IR"/>
              </w:rPr>
            </m:ctrlPr>
          </m:dPr>
          <m:e>
            <m:f>
              <m:fPr>
                <m:ctrlPr>
                  <w:rPr>
                    <w:rFonts w:ascii="Cambria Math" w:eastAsia="Times New Roman" w:hAnsi="Cambria Math" w:cs="B Mitra"/>
                    <w:i/>
                    <w:sz w:val="28"/>
                    <w:szCs w:val="28"/>
                    <w:lang w:bidi="fa-IR"/>
                  </w:rPr>
                </m:ctrlPr>
              </m:fPr>
              <m:num>
                <m:d>
                  <m:dPr>
                    <m:ctrlPr>
                      <w:rPr>
                        <w:rFonts w:ascii="Cambria Math" w:eastAsia="Times New Roman" w:hAnsi="Cambria Math" w:cs="B Mitra"/>
                        <w:i/>
                        <w:sz w:val="28"/>
                        <w:szCs w:val="28"/>
                        <w:lang w:bidi="fa-IR"/>
                      </w:rPr>
                    </m:ctrlPr>
                  </m:dPr>
                  <m:e>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1</m:t>
                        </m:r>
                      </m:sub>
                    </m:sSub>
                    <m:r>
                      <w:rPr>
                        <w:rFonts w:ascii="Cambria Math" w:eastAsia="Times New Roman" w:hAnsi="Cambria Math" w:cs="B Mitra"/>
                        <w:sz w:val="28"/>
                        <w:szCs w:val="28"/>
                        <w:lang w:bidi="fa-IR"/>
                      </w:rPr>
                      <m:t>-1</m:t>
                    </m:r>
                  </m:e>
                </m:d>
              </m:num>
              <m:den>
                <m:r>
                  <w:rPr>
                    <w:rFonts w:ascii="Cambria Math" w:eastAsia="Times New Roman" w:hAnsi="Cambria Math" w:cs="B Mitra"/>
                    <w:sz w:val="28"/>
                    <w:szCs w:val="28"/>
                    <w:lang w:bidi="fa-IR"/>
                  </w:rPr>
                  <m:t>2</m:t>
                </m:r>
              </m:den>
            </m:f>
            <m:r>
              <w:rPr>
                <w:rFonts w:ascii="Cambria Math" w:eastAsia="Times New Roman" w:hAnsi="Cambria Math" w:cs="B Mitra"/>
                <w:sz w:val="28"/>
                <w:szCs w:val="28"/>
                <w:lang w:bidi="fa-IR"/>
              </w:rPr>
              <m:t>+</m:t>
            </m:r>
            <m:f>
              <m:fPr>
                <m:ctrlPr>
                  <w:rPr>
                    <w:rFonts w:ascii="Cambria Math" w:eastAsia="Times New Roman" w:hAnsi="Cambria Math" w:cs="B Mitra"/>
                    <w:i/>
                    <w:sz w:val="28"/>
                    <w:szCs w:val="28"/>
                    <w:lang w:bidi="fa-IR"/>
                  </w:rPr>
                </m:ctrlPr>
              </m:fPr>
              <m:num>
                <m:sSub>
                  <m:sSubPr>
                    <m:ctrlPr>
                      <w:rPr>
                        <w:rFonts w:ascii="Cambria Math" w:eastAsia="Times New Roman" w:hAnsi="Cambria Math" w:cs="B Mitra"/>
                        <w:i/>
                        <w:sz w:val="28"/>
                        <w:szCs w:val="28"/>
                        <w:lang w:bidi="fa-IR"/>
                      </w:rPr>
                    </m:ctrlPr>
                  </m:sSubPr>
                  <m:e>
                    <m:r>
                      <w:rPr>
                        <w:rFonts w:ascii="Cambria Math" w:eastAsia="Times New Roman" w:hAnsi="Cambria Math" w:cs="B Mitra"/>
                        <w:sz w:val="28"/>
                        <w:szCs w:val="28"/>
                        <w:lang w:bidi="fa-IR"/>
                      </w:rPr>
                      <m:t>N</m:t>
                    </m:r>
                  </m:e>
                  <m:sub>
                    <m:r>
                      <w:rPr>
                        <w:rFonts w:ascii="Cambria Math" w:eastAsia="Times New Roman" w:hAnsi="Cambria Math" w:cs="B Mitra"/>
                        <w:sz w:val="28"/>
                        <w:szCs w:val="28"/>
                        <w:lang w:bidi="fa-IR"/>
                      </w:rPr>
                      <m:t>2</m:t>
                    </m:r>
                  </m:sub>
                </m:sSub>
              </m:num>
              <m:den>
                <m:r>
                  <w:rPr>
                    <w:rFonts w:ascii="Cambria Math" w:eastAsia="Times New Roman" w:hAnsi="Cambria Math" w:cs="B Mitra"/>
                    <w:sz w:val="28"/>
                    <w:szCs w:val="28"/>
                    <w:lang w:bidi="fa-IR"/>
                  </w:rPr>
                  <m:t>2</m:t>
                </m:r>
              </m:den>
            </m:f>
          </m:e>
        </m:d>
      </m:oMath>
      <w:r w:rsidRPr="00013541">
        <w:rPr>
          <w:rFonts w:ascii="Calibri" w:eastAsia="Calibri" w:hAnsi="Calibri" w:cs="B Mitra" w:hint="cs"/>
          <w:sz w:val="28"/>
          <w:szCs w:val="28"/>
          <w:rtl/>
          <w:lang w:bidi="fa-IR"/>
        </w:rPr>
        <w:t xml:space="preserve"> نفر از رأی دهندگان در سمت چپ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قرار دارد و نقطه اوج ترجیحات همان تعداد از افراد در سمت راست</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m</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قرار دارد. در چنین شرایطی، قاعده اکثریت آراء شرط سازگاری را تأمین می‌کند. </w:t>
      </w:r>
    </w:p>
    <w:p w14:paraId="7C43C5AD" w14:textId="7DC77A1C" w:rsidR="00013541" w:rsidRDefault="00013541" w:rsidP="0015025A">
      <w:pPr>
        <w:bidi/>
        <w:ind w:firstLine="288"/>
        <w:jc w:val="both"/>
        <w:rPr>
          <w:rFonts w:ascii="Calibri" w:eastAsia="Calibri" w:hAnsi="Calibri" w:cs="B Mitra"/>
          <w:sz w:val="28"/>
          <w:szCs w:val="28"/>
          <w:lang w:bidi="fa-IR"/>
        </w:rPr>
      </w:pPr>
      <w:r w:rsidRPr="00013541">
        <w:rPr>
          <w:rFonts w:ascii="Calibri" w:eastAsia="Calibri" w:hAnsi="Calibri" w:cs="B Mitra" w:hint="cs"/>
          <w:sz w:val="28"/>
          <w:szCs w:val="28"/>
          <w:rtl/>
          <w:lang w:bidi="fa-IR"/>
        </w:rPr>
        <w:t xml:space="preserve">اما نمی‌توانیم مطمئن باشیم که شرایط تضمین کننده برنده کُندرسه، همیشه برقرار است. وقتی این شرایط برقرار نباشد ممکن است با دور و تسلسل به شکل </w:t>
      </w:r>
      <m:oMath>
        <m:r>
          <w:rPr>
            <w:rFonts w:ascii="Cambria Math" w:eastAsia="Calibri" w:hAnsi="Cambria Math" w:cs="B Mitra"/>
            <w:sz w:val="28"/>
            <w:szCs w:val="28"/>
            <w:lang w:bidi="fa-IR"/>
          </w:rPr>
          <m:t>x R y R z R x</m:t>
        </m:r>
      </m:oMath>
      <w:r w:rsidRPr="00013541">
        <w:rPr>
          <w:rFonts w:ascii="Calibri" w:eastAsia="Calibri" w:hAnsi="Calibri" w:cs="B Mitra" w:hint="cs"/>
          <w:sz w:val="28"/>
          <w:szCs w:val="28"/>
          <w:rtl/>
          <w:lang w:bidi="fa-IR"/>
        </w:rPr>
        <w:t xml:space="preserve"> مواجه شویم. اگر در چنین شرایطی مجموعه انتخاب به صورت </w:t>
      </w:r>
      <m:oMath>
        <m:d>
          <m:dPr>
            <m:ctrlPr>
              <w:rPr>
                <w:rFonts w:ascii="Cambria Math" w:eastAsia="Calibri" w:hAnsi="Cambria Math" w:cs="B Mitra"/>
                <w:sz w:val="28"/>
                <w:szCs w:val="28"/>
                <w:lang w:bidi="fa-IR"/>
              </w:rPr>
            </m:ctrlPr>
          </m:dPr>
          <m:e>
            <m:r>
              <w:rPr>
                <w:rFonts w:ascii="Cambria Math" w:eastAsia="Calibri" w:hAnsi="Cambria Math" w:cs="B Mitra"/>
                <w:sz w:val="28"/>
                <w:szCs w:val="28"/>
                <w:lang w:bidi="fa-IR"/>
              </w:rPr>
              <m:t>x</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y</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z</m:t>
            </m:r>
          </m:e>
        </m:d>
      </m:oMath>
      <w:r w:rsidRPr="00013541">
        <w:rPr>
          <w:rFonts w:ascii="Calibri" w:eastAsia="Calibri" w:hAnsi="Calibri" w:cs="B Mitra" w:hint="cs"/>
          <w:sz w:val="28"/>
          <w:szCs w:val="28"/>
          <w:rtl/>
          <w:lang w:bidi="fa-IR"/>
        </w:rPr>
        <w:t xml:space="preserve"> تعریف شود، قاعده اکثریت مشابه مثال زیر از پلات (1976، صفحات 3-562)</w:t>
      </w:r>
      <w:r w:rsidRPr="00013541">
        <w:rPr>
          <w:rFonts w:ascii="Calibri" w:eastAsia="Calibri" w:hAnsi="Calibri" w:cs="B Mitra"/>
          <w:sz w:val="28"/>
          <w:szCs w:val="28"/>
          <w:lang w:bidi="fa-IR"/>
        </w:rPr>
        <w:t xml:space="preserve"> </w:t>
      </w:r>
      <w:r w:rsidRPr="00013541">
        <w:rPr>
          <w:rFonts w:ascii="Calibri" w:eastAsia="Calibri" w:hAnsi="Calibri" w:cs="B Mitra" w:hint="cs"/>
          <w:sz w:val="28"/>
          <w:szCs w:val="28"/>
          <w:rtl/>
          <w:lang w:bidi="fa-IR"/>
        </w:rPr>
        <w:t>ویژگی سازگاری را نقض می‌کند.</w:t>
      </w:r>
    </w:p>
    <w:p w14:paraId="68A47636" w14:textId="0857E125" w:rsidR="0015025A" w:rsidRDefault="0015025A" w:rsidP="0015025A">
      <w:pPr>
        <w:bidi/>
        <w:ind w:firstLine="288"/>
        <w:jc w:val="both"/>
        <w:rPr>
          <w:rFonts w:ascii="Calibri" w:eastAsia="Calibri" w:hAnsi="Calibri" w:cs="B Mitra"/>
          <w:sz w:val="28"/>
          <w:szCs w:val="28"/>
          <w:lang w:bidi="fa-IR"/>
        </w:rPr>
      </w:pPr>
    </w:p>
    <w:p w14:paraId="2E64EEA8" w14:textId="77777777" w:rsidR="0015025A" w:rsidRPr="00013541" w:rsidRDefault="0015025A" w:rsidP="0015025A">
      <w:pPr>
        <w:bidi/>
        <w:ind w:firstLine="288"/>
        <w:jc w:val="both"/>
        <w:rPr>
          <w:rFonts w:ascii="Calibri" w:eastAsia="Calibri" w:hAnsi="Calibri" w:cs="B Mitra"/>
          <w:sz w:val="28"/>
          <w:szCs w:val="28"/>
          <w:rtl/>
          <w:lang w:bidi="fa-IR"/>
        </w:rPr>
      </w:pPr>
    </w:p>
    <w:p w14:paraId="4F03738F" w14:textId="77777777" w:rsidR="00013541" w:rsidRPr="00013541" w:rsidRDefault="00013541" w:rsidP="00013541">
      <w:pPr>
        <w:bidi/>
        <w:jc w:val="center"/>
        <w:rPr>
          <w:rFonts w:ascii="Calibri" w:eastAsia="Calibri" w:hAnsi="Calibri" w:cs="B Mitra"/>
          <w:sz w:val="24"/>
          <w:szCs w:val="24"/>
          <w:rtl/>
          <w:lang w:bidi="fa-IR"/>
        </w:rPr>
      </w:pPr>
      <w:r w:rsidRPr="00013541">
        <w:rPr>
          <w:rFonts w:ascii="Calibri" w:eastAsia="Calibri" w:hAnsi="Calibri" w:cs="B Mitra" w:hint="cs"/>
          <w:sz w:val="24"/>
          <w:szCs w:val="24"/>
          <w:rtl/>
          <w:lang w:bidi="fa-IR"/>
        </w:rPr>
        <w:lastRenderedPageBreak/>
        <w:t xml:space="preserve">                                                                                    جدول 7-6 </w:t>
      </w:r>
    </w:p>
    <w:p w14:paraId="52751C93" w14:textId="77777777" w:rsidR="00013541" w:rsidRPr="00013541" w:rsidRDefault="00013541" w:rsidP="00013541">
      <w:pPr>
        <w:kinsoku w:val="0"/>
        <w:overflowPunct w:val="0"/>
        <w:autoSpaceDE w:val="0"/>
        <w:autoSpaceDN w:val="0"/>
        <w:adjustRightInd w:val="0"/>
        <w:spacing w:before="6" w:after="0" w:line="110" w:lineRule="exact"/>
        <w:rPr>
          <w:rFonts w:ascii="Times New Roman" w:eastAsia="Calibri" w:hAnsi="Times New Roman" w:cs="Times New Roman"/>
          <w:sz w:val="11"/>
          <w:szCs w:val="11"/>
          <w:lang w:bidi="fa-IR"/>
        </w:rPr>
      </w:pPr>
    </w:p>
    <w:tbl>
      <w:tblPr>
        <w:tblW w:w="0" w:type="auto"/>
        <w:tblInd w:w="221" w:type="dxa"/>
        <w:tblLayout w:type="fixed"/>
        <w:tblCellMar>
          <w:left w:w="0" w:type="dxa"/>
          <w:right w:w="0" w:type="dxa"/>
        </w:tblCellMar>
        <w:tblLook w:val="0000" w:firstRow="0" w:lastRow="0" w:firstColumn="0" w:lastColumn="0" w:noHBand="0" w:noVBand="0"/>
      </w:tblPr>
      <w:tblGrid>
        <w:gridCol w:w="444"/>
        <w:gridCol w:w="652"/>
        <w:gridCol w:w="429"/>
        <w:gridCol w:w="388"/>
        <w:gridCol w:w="444"/>
        <w:gridCol w:w="483"/>
        <w:gridCol w:w="325"/>
        <w:gridCol w:w="467"/>
        <w:gridCol w:w="443"/>
      </w:tblGrid>
      <w:tr w:rsidR="00013541" w:rsidRPr="00013541" w14:paraId="58E1CEFA" w14:textId="77777777" w:rsidTr="00A21A56">
        <w:trPr>
          <w:trHeight w:hRule="exact" w:val="394"/>
        </w:trPr>
        <w:tc>
          <w:tcPr>
            <w:tcW w:w="444" w:type="dxa"/>
            <w:tcBorders>
              <w:top w:val="single" w:sz="4" w:space="0" w:color="000000"/>
              <w:left w:val="nil"/>
              <w:bottom w:val="single" w:sz="4" w:space="0" w:color="000000"/>
              <w:right w:val="nil"/>
            </w:tcBorders>
          </w:tcPr>
          <w:p w14:paraId="71D61542"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652" w:type="dxa"/>
            <w:tcBorders>
              <w:top w:val="single" w:sz="4" w:space="0" w:color="000000"/>
              <w:left w:val="nil"/>
              <w:bottom w:val="single" w:sz="4" w:space="0" w:color="000000"/>
              <w:right w:val="nil"/>
            </w:tcBorders>
          </w:tcPr>
          <w:p w14:paraId="3CFA675C" w14:textId="77777777" w:rsidR="00013541" w:rsidRPr="00013541" w:rsidRDefault="00013541" w:rsidP="00013541">
            <w:pPr>
              <w:kinsoku w:val="0"/>
              <w:overflowPunct w:val="0"/>
              <w:autoSpaceDE w:val="0"/>
              <w:autoSpaceDN w:val="0"/>
              <w:adjustRightInd w:val="0"/>
              <w:spacing w:before="94"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2"/>
                <w:sz w:val="18"/>
                <w:szCs w:val="18"/>
                <w:lang w:bidi="fa-IR"/>
              </w:rPr>
              <w:t>N</w:t>
            </w:r>
            <w:r w:rsidRPr="00013541">
              <w:rPr>
                <w:rFonts w:ascii="Times New Roman" w:eastAsia="Calibri" w:hAnsi="Times New Roman" w:cs="Times New Roman"/>
                <w:position w:val="-3"/>
                <w:sz w:val="12"/>
                <w:szCs w:val="12"/>
                <w:lang w:bidi="fa-IR"/>
              </w:rPr>
              <w:t>1</w:t>
            </w:r>
          </w:p>
        </w:tc>
        <w:tc>
          <w:tcPr>
            <w:tcW w:w="429" w:type="dxa"/>
            <w:tcBorders>
              <w:top w:val="single" w:sz="4" w:space="0" w:color="000000"/>
              <w:left w:val="nil"/>
              <w:bottom w:val="single" w:sz="4" w:space="0" w:color="000000"/>
              <w:right w:val="nil"/>
            </w:tcBorders>
          </w:tcPr>
          <w:p w14:paraId="6D5BFAED"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388" w:type="dxa"/>
            <w:tcBorders>
              <w:top w:val="single" w:sz="4" w:space="0" w:color="000000"/>
              <w:left w:val="nil"/>
              <w:bottom w:val="nil"/>
              <w:right w:val="nil"/>
            </w:tcBorders>
          </w:tcPr>
          <w:p w14:paraId="7CB65360"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44" w:type="dxa"/>
            <w:tcBorders>
              <w:top w:val="single" w:sz="4" w:space="0" w:color="000000"/>
              <w:left w:val="nil"/>
              <w:bottom w:val="single" w:sz="4" w:space="0" w:color="000000"/>
              <w:right w:val="nil"/>
            </w:tcBorders>
          </w:tcPr>
          <w:p w14:paraId="79A97EAF"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83" w:type="dxa"/>
            <w:tcBorders>
              <w:top w:val="single" w:sz="4" w:space="0" w:color="000000"/>
              <w:left w:val="nil"/>
              <w:bottom w:val="single" w:sz="4" w:space="0" w:color="000000"/>
              <w:right w:val="nil"/>
            </w:tcBorders>
          </w:tcPr>
          <w:p w14:paraId="766E06AB"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325" w:type="dxa"/>
            <w:tcBorders>
              <w:top w:val="single" w:sz="4" w:space="0" w:color="000000"/>
              <w:left w:val="nil"/>
              <w:bottom w:val="single" w:sz="4" w:space="0" w:color="000000"/>
              <w:right w:val="nil"/>
            </w:tcBorders>
          </w:tcPr>
          <w:p w14:paraId="7602BB24" w14:textId="77777777" w:rsidR="00013541" w:rsidRPr="00013541" w:rsidRDefault="00013541" w:rsidP="00013541">
            <w:pPr>
              <w:kinsoku w:val="0"/>
              <w:overflowPunct w:val="0"/>
              <w:autoSpaceDE w:val="0"/>
              <w:autoSpaceDN w:val="0"/>
              <w:adjustRightInd w:val="0"/>
              <w:spacing w:before="94"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2"/>
                <w:sz w:val="18"/>
                <w:szCs w:val="18"/>
                <w:lang w:bidi="fa-IR"/>
              </w:rPr>
              <w:t>N</w:t>
            </w:r>
            <w:r w:rsidRPr="00013541">
              <w:rPr>
                <w:rFonts w:ascii="Times New Roman" w:eastAsia="Calibri" w:hAnsi="Times New Roman" w:cs="Times New Roman"/>
                <w:position w:val="-3"/>
                <w:sz w:val="12"/>
                <w:szCs w:val="12"/>
                <w:lang w:bidi="fa-IR"/>
              </w:rPr>
              <w:t>2</w:t>
            </w:r>
          </w:p>
        </w:tc>
        <w:tc>
          <w:tcPr>
            <w:tcW w:w="910" w:type="dxa"/>
            <w:gridSpan w:val="2"/>
            <w:tcBorders>
              <w:top w:val="single" w:sz="4" w:space="0" w:color="000000"/>
              <w:left w:val="nil"/>
              <w:bottom w:val="single" w:sz="4" w:space="0" w:color="000000"/>
              <w:right w:val="nil"/>
            </w:tcBorders>
          </w:tcPr>
          <w:p w14:paraId="61D23901"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r>
      <w:tr w:rsidR="00013541" w:rsidRPr="00013541" w14:paraId="00169348" w14:textId="77777777" w:rsidTr="00A21A56">
        <w:trPr>
          <w:trHeight w:hRule="exact" w:val="343"/>
        </w:trPr>
        <w:tc>
          <w:tcPr>
            <w:tcW w:w="444" w:type="dxa"/>
            <w:tcBorders>
              <w:top w:val="single" w:sz="4" w:space="0" w:color="000000"/>
              <w:left w:val="nil"/>
              <w:bottom w:val="single" w:sz="4" w:space="0" w:color="000000"/>
              <w:right w:val="nil"/>
            </w:tcBorders>
          </w:tcPr>
          <w:p w14:paraId="69CE3112" w14:textId="77777777" w:rsidR="00013541" w:rsidRPr="00013541" w:rsidRDefault="00013541" w:rsidP="00013541">
            <w:pPr>
              <w:kinsoku w:val="0"/>
              <w:overflowPunct w:val="0"/>
              <w:autoSpaceDE w:val="0"/>
              <w:autoSpaceDN w:val="0"/>
              <w:adjustRightInd w:val="0"/>
              <w:spacing w:before="45"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1</w:t>
            </w:r>
          </w:p>
        </w:tc>
        <w:tc>
          <w:tcPr>
            <w:tcW w:w="652" w:type="dxa"/>
            <w:tcBorders>
              <w:top w:val="single" w:sz="4" w:space="0" w:color="000000"/>
              <w:left w:val="nil"/>
              <w:bottom w:val="single" w:sz="4" w:space="0" w:color="000000"/>
              <w:right w:val="nil"/>
            </w:tcBorders>
          </w:tcPr>
          <w:p w14:paraId="263D8118" w14:textId="77777777" w:rsidR="00013541" w:rsidRPr="00013541" w:rsidRDefault="00013541" w:rsidP="00013541">
            <w:pPr>
              <w:kinsoku w:val="0"/>
              <w:overflowPunct w:val="0"/>
              <w:autoSpaceDE w:val="0"/>
              <w:autoSpaceDN w:val="0"/>
              <w:adjustRightInd w:val="0"/>
              <w:spacing w:before="45" w:after="0" w:line="240" w:lineRule="auto"/>
              <w:ind w:right="9"/>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2</w:t>
            </w:r>
          </w:p>
        </w:tc>
        <w:tc>
          <w:tcPr>
            <w:tcW w:w="429" w:type="dxa"/>
            <w:tcBorders>
              <w:top w:val="single" w:sz="4" w:space="0" w:color="000000"/>
              <w:left w:val="nil"/>
              <w:bottom w:val="single" w:sz="4" w:space="0" w:color="000000"/>
              <w:right w:val="nil"/>
            </w:tcBorders>
          </w:tcPr>
          <w:p w14:paraId="208E2B5F" w14:textId="77777777" w:rsidR="00013541" w:rsidRPr="00013541" w:rsidRDefault="00013541" w:rsidP="00013541">
            <w:pPr>
              <w:kinsoku w:val="0"/>
              <w:overflowPunct w:val="0"/>
              <w:autoSpaceDE w:val="0"/>
              <w:autoSpaceDN w:val="0"/>
              <w:adjustRightInd w:val="0"/>
              <w:spacing w:before="45"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3</w:t>
            </w:r>
          </w:p>
        </w:tc>
        <w:tc>
          <w:tcPr>
            <w:tcW w:w="388" w:type="dxa"/>
            <w:tcBorders>
              <w:top w:val="nil"/>
              <w:left w:val="nil"/>
              <w:bottom w:val="single" w:sz="4" w:space="0" w:color="000000"/>
              <w:right w:val="nil"/>
            </w:tcBorders>
          </w:tcPr>
          <w:p w14:paraId="09229117"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44" w:type="dxa"/>
            <w:tcBorders>
              <w:top w:val="single" w:sz="4" w:space="0" w:color="000000"/>
              <w:left w:val="nil"/>
              <w:bottom w:val="single" w:sz="4" w:space="0" w:color="000000"/>
              <w:right w:val="nil"/>
            </w:tcBorders>
          </w:tcPr>
          <w:p w14:paraId="0E24CDF7" w14:textId="77777777" w:rsidR="00013541" w:rsidRPr="00013541" w:rsidRDefault="00013541" w:rsidP="00013541">
            <w:pPr>
              <w:kinsoku w:val="0"/>
              <w:overflowPunct w:val="0"/>
              <w:autoSpaceDE w:val="0"/>
              <w:autoSpaceDN w:val="0"/>
              <w:adjustRightInd w:val="0"/>
              <w:spacing w:before="45"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4</w:t>
            </w:r>
          </w:p>
        </w:tc>
        <w:tc>
          <w:tcPr>
            <w:tcW w:w="483" w:type="dxa"/>
            <w:tcBorders>
              <w:top w:val="single" w:sz="4" w:space="0" w:color="000000"/>
              <w:left w:val="nil"/>
              <w:bottom w:val="single" w:sz="4" w:space="0" w:color="000000"/>
              <w:right w:val="nil"/>
            </w:tcBorders>
          </w:tcPr>
          <w:p w14:paraId="34FE2F75" w14:textId="77777777" w:rsidR="00013541" w:rsidRPr="00013541" w:rsidRDefault="00013541" w:rsidP="00013541">
            <w:pPr>
              <w:kinsoku w:val="0"/>
              <w:overflowPunct w:val="0"/>
              <w:autoSpaceDE w:val="0"/>
              <w:autoSpaceDN w:val="0"/>
              <w:adjustRightInd w:val="0"/>
              <w:spacing w:before="45"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5</w:t>
            </w:r>
          </w:p>
        </w:tc>
        <w:tc>
          <w:tcPr>
            <w:tcW w:w="325" w:type="dxa"/>
            <w:tcBorders>
              <w:top w:val="single" w:sz="4" w:space="0" w:color="000000"/>
              <w:left w:val="nil"/>
              <w:bottom w:val="single" w:sz="4" w:space="0" w:color="000000"/>
              <w:right w:val="nil"/>
            </w:tcBorders>
          </w:tcPr>
          <w:p w14:paraId="166F7439"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67" w:type="dxa"/>
            <w:tcBorders>
              <w:top w:val="single" w:sz="4" w:space="0" w:color="000000"/>
              <w:left w:val="nil"/>
              <w:bottom w:val="single" w:sz="4" w:space="0" w:color="000000"/>
              <w:right w:val="nil"/>
            </w:tcBorders>
          </w:tcPr>
          <w:p w14:paraId="4CCA6494" w14:textId="77777777" w:rsidR="00013541" w:rsidRPr="00013541" w:rsidRDefault="00013541" w:rsidP="00013541">
            <w:pPr>
              <w:kinsoku w:val="0"/>
              <w:overflowPunct w:val="0"/>
              <w:autoSpaceDE w:val="0"/>
              <w:autoSpaceDN w:val="0"/>
              <w:adjustRightInd w:val="0"/>
              <w:spacing w:before="45"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6</w:t>
            </w:r>
          </w:p>
        </w:tc>
        <w:tc>
          <w:tcPr>
            <w:tcW w:w="443" w:type="dxa"/>
            <w:tcBorders>
              <w:top w:val="single" w:sz="4" w:space="0" w:color="000000"/>
              <w:left w:val="nil"/>
              <w:bottom w:val="single" w:sz="4" w:space="0" w:color="000000"/>
              <w:right w:val="nil"/>
            </w:tcBorders>
          </w:tcPr>
          <w:p w14:paraId="0B81729C" w14:textId="77777777" w:rsidR="00013541" w:rsidRPr="00013541" w:rsidRDefault="00013541" w:rsidP="00013541">
            <w:pPr>
              <w:kinsoku w:val="0"/>
              <w:overflowPunct w:val="0"/>
              <w:autoSpaceDE w:val="0"/>
              <w:autoSpaceDN w:val="0"/>
              <w:adjustRightInd w:val="0"/>
              <w:spacing w:before="45"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7</w:t>
            </w:r>
          </w:p>
        </w:tc>
      </w:tr>
      <w:tr w:rsidR="00013541" w:rsidRPr="00013541" w14:paraId="30DCEABB" w14:textId="77777777" w:rsidTr="00A21A56">
        <w:trPr>
          <w:trHeight w:hRule="exact" w:val="261"/>
        </w:trPr>
        <w:tc>
          <w:tcPr>
            <w:tcW w:w="444" w:type="dxa"/>
            <w:tcBorders>
              <w:top w:val="single" w:sz="4" w:space="0" w:color="000000"/>
              <w:left w:val="nil"/>
              <w:bottom w:val="nil"/>
              <w:right w:val="nil"/>
            </w:tcBorders>
          </w:tcPr>
          <w:p w14:paraId="7D1CE501" w14:textId="77777777" w:rsidR="00013541" w:rsidRPr="00013541" w:rsidRDefault="00013541" w:rsidP="00013541">
            <w:pPr>
              <w:kinsoku w:val="0"/>
              <w:overflowPunct w:val="0"/>
              <w:autoSpaceDE w:val="0"/>
              <w:autoSpaceDN w:val="0"/>
              <w:adjustRightInd w:val="0"/>
              <w:spacing w:before="33"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c>
          <w:tcPr>
            <w:tcW w:w="652" w:type="dxa"/>
            <w:tcBorders>
              <w:top w:val="single" w:sz="4" w:space="0" w:color="000000"/>
              <w:left w:val="nil"/>
              <w:bottom w:val="nil"/>
              <w:right w:val="nil"/>
            </w:tcBorders>
          </w:tcPr>
          <w:p w14:paraId="588A4BE1" w14:textId="77777777" w:rsidR="00013541" w:rsidRPr="00013541" w:rsidRDefault="00013541" w:rsidP="00013541">
            <w:pPr>
              <w:kinsoku w:val="0"/>
              <w:overflowPunct w:val="0"/>
              <w:autoSpaceDE w:val="0"/>
              <w:autoSpaceDN w:val="0"/>
              <w:adjustRightInd w:val="0"/>
              <w:spacing w:before="33" w:after="0" w:line="240" w:lineRule="auto"/>
              <w:ind w:right="308"/>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c>
          <w:tcPr>
            <w:tcW w:w="429" w:type="dxa"/>
            <w:tcBorders>
              <w:top w:val="single" w:sz="4" w:space="0" w:color="000000"/>
              <w:left w:val="nil"/>
              <w:bottom w:val="nil"/>
              <w:right w:val="nil"/>
            </w:tcBorders>
          </w:tcPr>
          <w:p w14:paraId="4C8DC93C" w14:textId="77777777" w:rsidR="00013541" w:rsidRPr="00013541" w:rsidRDefault="00013541" w:rsidP="00013541">
            <w:pPr>
              <w:kinsoku w:val="0"/>
              <w:overflowPunct w:val="0"/>
              <w:autoSpaceDE w:val="0"/>
              <w:autoSpaceDN w:val="0"/>
              <w:adjustRightInd w:val="0"/>
              <w:spacing w:before="33"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c>
          <w:tcPr>
            <w:tcW w:w="388" w:type="dxa"/>
            <w:tcBorders>
              <w:top w:val="single" w:sz="4" w:space="0" w:color="000000"/>
              <w:left w:val="nil"/>
              <w:bottom w:val="nil"/>
              <w:right w:val="nil"/>
            </w:tcBorders>
          </w:tcPr>
          <w:p w14:paraId="766DDC1C"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44" w:type="dxa"/>
            <w:tcBorders>
              <w:top w:val="single" w:sz="4" w:space="0" w:color="000000"/>
              <w:left w:val="nil"/>
              <w:bottom w:val="nil"/>
              <w:right w:val="nil"/>
            </w:tcBorders>
          </w:tcPr>
          <w:p w14:paraId="6FA20BCA" w14:textId="77777777" w:rsidR="00013541" w:rsidRPr="00013541" w:rsidRDefault="00013541" w:rsidP="00013541">
            <w:pPr>
              <w:kinsoku w:val="0"/>
              <w:overflowPunct w:val="0"/>
              <w:autoSpaceDE w:val="0"/>
              <w:autoSpaceDN w:val="0"/>
              <w:adjustRightInd w:val="0"/>
              <w:spacing w:before="33"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c>
          <w:tcPr>
            <w:tcW w:w="483" w:type="dxa"/>
            <w:tcBorders>
              <w:top w:val="single" w:sz="4" w:space="0" w:color="000000"/>
              <w:left w:val="nil"/>
              <w:bottom w:val="nil"/>
              <w:right w:val="nil"/>
            </w:tcBorders>
          </w:tcPr>
          <w:p w14:paraId="36AB3AB2" w14:textId="77777777" w:rsidR="00013541" w:rsidRPr="00013541" w:rsidRDefault="00013541" w:rsidP="00013541">
            <w:pPr>
              <w:kinsoku w:val="0"/>
              <w:overflowPunct w:val="0"/>
              <w:autoSpaceDE w:val="0"/>
              <w:autoSpaceDN w:val="0"/>
              <w:adjustRightInd w:val="0"/>
              <w:spacing w:before="33"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c>
          <w:tcPr>
            <w:tcW w:w="325" w:type="dxa"/>
            <w:tcBorders>
              <w:top w:val="single" w:sz="4" w:space="0" w:color="000000"/>
              <w:left w:val="nil"/>
              <w:bottom w:val="nil"/>
              <w:right w:val="nil"/>
            </w:tcBorders>
          </w:tcPr>
          <w:p w14:paraId="61F7914F"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67" w:type="dxa"/>
            <w:tcBorders>
              <w:top w:val="single" w:sz="4" w:space="0" w:color="000000"/>
              <w:left w:val="nil"/>
              <w:bottom w:val="nil"/>
              <w:right w:val="nil"/>
            </w:tcBorders>
          </w:tcPr>
          <w:p w14:paraId="718E6AF3" w14:textId="77777777" w:rsidR="00013541" w:rsidRPr="00013541" w:rsidRDefault="00013541" w:rsidP="00013541">
            <w:pPr>
              <w:kinsoku w:val="0"/>
              <w:overflowPunct w:val="0"/>
              <w:autoSpaceDE w:val="0"/>
              <w:autoSpaceDN w:val="0"/>
              <w:adjustRightInd w:val="0"/>
              <w:spacing w:before="33"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c>
          <w:tcPr>
            <w:tcW w:w="443" w:type="dxa"/>
            <w:tcBorders>
              <w:top w:val="single" w:sz="4" w:space="0" w:color="000000"/>
              <w:left w:val="nil"/>
              <w:bottom w:val="nil"/>
              <w:right w:val="nil"/>
            </w:tcBorders>
          </w:tcPr>
          <w:p w14:paraId="7FA9D1A7" w14:textId="77777777" w:rsidR="00013541" w:rsidRPr="00013541" w:rsidRDefault="00013541" w:rsidP="00013541">
            <w:pPr>
              <w:kinsoku w:val="0"/>
              <w:overflowPunct w:val="0"/>
              <w:autoSpaceDE w:val="0"/>
              <w:autoSpaceDN w:val="0"/>
              <w:adjustRightInd w:val="0"/>
              <w:spacing w:before="33"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r>
      <w:tr w:rsidR="00013541" w:rsidRPr="00013541" w14:paraId="3BD1C9EB" w14:textId="77777777" w:rsidTr="00A21A56">
        <w:trPr>
          <w:trHeight w:hRule="exact" w:val="219"/>
        </w:trPr>
        <w:tc>
          <w:tcPr>
            <w:tcW w:w="444" w:type="dxa"/>
            <w:tcBorders>
              <w:top w:val="nil"/>
              <w:left w:val="nil"/>
              <w:bottom w:val="nil"/>
              <w:right w:val="nil"/>
            </w:tcBorders>
          </w:tcPr>
          <w:p w14:paraId="2625D38A"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c>
          <w:tcPr>
            <w:tcW w:w="652" w:type="dxa"/>
            <w:tcBorders>
              <w:top w:val="nil"/>
              <w:left w:val="nil"/>
              <w:bottom w:val="nil"/>
              <w:right w:val="nil"/>
            </w:tcBorders>
          </w:tcPr>
          <w:p w14:paraId="1431132D" w14:textId="77777777" w:rsidR="00013541" w:rsidRPr="00013541" w:rsidRDefault="00013541" w:rsidP="00013541">
            <w:pPr>
              <w:kinsoku w:val="0"/>
              <w:overflowPunct w:val="0"/>
              <w:autoSpaceDE w:val="0"/>
              <w:autoSpaceDN w:val="0"/>
              <w:adjustRightInd w:val="0"/>
              <w:spacing w:after="0" w:line="203" w:lineRule="exact"/>
              <w:ind w:right="308"/>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c>
          <w:tcPr>
            <w:tcW w:w="429" w:type="dxa"/>
            <w:tcBorders>
              <w:top w:val="nil"/>
              <w:left w:val="nil"/>
              <w:bottom w:val="nil"/>
              <w:right w:val="nil"/>
            </w:tcBorders>
          </w:tcPr>
          <w:p w14:paraId="39B9681C"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c>
          <w:tcPr>
            <w:tcW w:w="388" w:type="dxa"/>
            <w:tcBorders>
              <w:top w:val="nil"/>
              <w:left w:val="nil"/>
              <w:bottom w:val="nil"/>
              <w:right w:val="nil"/>
            </w:tcBorders>
          </w:tcPr>
          <w:p w14:paraId="18DBCDF2"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44" w:type="dxa"/>
            <w:tcBorders>
              <w:top w:val="nil"/>
              <w:left w:val="nil"/>
              <w:bottom w:val="nil"/>
              <w:right w:val="nil"/>
            </w:tcBorders>
          </w:tcPr>
          <w:p w14:paraId="4378733D"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c>
          <w:tcPr>
            <w:tcW w:w="483" w:type="dxa"/>
            <w:tcBorders>
              <w:top w:val="nil"/>
              <w:left w:val="nil"/>
              <w:bottom w:val="nil"/>
              <w:right w:val="nil"/>
            </w:tcBorders>
          </w:tcPr>
          <w:p w14:paraId="7EE9B915"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c>
          <w:tcPr>
            <w:tcW w:w="325" w:type="dxa"/>
            <w:tcBorders>
              <w:top w:val="nil"/>
              <w:left w:val="nil"/>
              <w:bottom w:val="nil"/>
              <w:right w:val="nil"/>
            </w:tcBorders>
          </w:tcPr>
          <w:p w14:paraId="676E573C"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67" w:type="dxa"/>
            <w:tcBorders>
              <w:top w:val="nil"/>
              <w:left w:val="nil"/>
              <w:bottom w:val="nil"/>
              <w:right w:val="nil"/>
            </w:tcBorders>
          </w:tcPr>
          <w:p w14:paraId="0F157556"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c>
          <w:tcPr>
            <w:tcW w:w="443" w:type="dxa"/>
            <w:tcBorders>
              <w:top w:val="nil"/>
              <w:left w:val="nil"/>
              <w:bottom w:val="nil"/>
              <w:right w:val="nil"/>
            </w:tcBorders>
          </w:tcPr>
          <w:p w14:paraId="4543243B"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r>
      <w:tr w:rsidR="00013541" w:rsidRPr="00013541" w14:paraId="7412A201" w14:textId="77777777" w:rsidTr="00A21A56">
        <w:trPr>
          <w:trHeight w:hRule="exact" w:val="340"/>
        </w:trPr>
        <w:tc>
          <w:tcPr>
            <w:tcW w:w="444" w:type="dxa"/>
            <w:tcBorders>
              <w:top w:val="nil"/>
              <w:left w:val="nil"/>
              <w:bottom w:val="single" w:sz="4" w:space="0" w:color="000000"/>
              <w:right w:val="nil"/>
            </w:tcBorders>
          </w:tcPr>
          <w:p w14:paraId="7A3C1815"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c>
          <w:tcPr>
            <w:tcW w:w="652" w:type="dxa"/>
            <w:tcBorders>
              <w:top w:val="nil"/>
              <w:left w:val="nil"/>
              <w:bottom w:val="single" w:sz="4" w:space="0" w:color="000000"/>
              <w:right w:val="nil"/>
            </w:tcBorders>
          </w:tcPr>
          <w:p w14:paraId="6E74C40E" w14:textId="77777777" w:rsidR="00013541" w:rsidRPr="00013541" w:rsidRDefault="00013541" w:rsidP="00013541">
            <w:pPr>
              <w:kinsoku w:val="0"/>
              <w:overflowPunct w:val="0"/>
              <w:autoSpaceDE w:val="0"/>
              <w:autoSpaceDN w:val="0"/>
              <w:adjustRightInd w:val="0"/>
              <w:spacing w:after="0" w:line="203" w:lineRule="exact"/>
              <w:ind w:right="104"/>
              <w:jc w:val="center"/>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c>
          <w:tcPr>
            <w:tcW w:w="429" w:type="dxa"/>
            <w:tcBorders>
              <w:top w:val="nil"/>
              <w:left w:val="nil"/>
              <w:bottom w:val="single" w:sz="4" w:space="0" w:color="000000"/>
              <w:right w:val="nil"/>
            </w:tcBorders>
          </w:tcPr>
          <w:p w14:paraId="1092329E"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p>
        </w:tc>
        <w:tc>
          <w:tcPr>
            <w:tcW w:w="388" w:type="dxa"/>
            <w:tcBorders>
              <w:top w:val="nil"/>
              <w:left w:val="nil"/>
              <w:bottom w:val="single" w:sz="4" w:space="0" w:color="000000"/>
              <w:right w:val="nil"/>
            </w:tcBorders>
          </w:tcPr>
          <w:p w14:paraId="53AC8FAB"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44" w:type="dxa"/>
            <w:tcBorders>
              <w:top w:val="nil"/>
              <w:left w:val="nil"/>
              <w:bottom w:val="single" w:sz="4" w:space="0" w:color="000000"/>
              <w:right w:val="nil"/>
            </w:tcBorders>
          </w:tcPr>
          <w:p w14:paraId="1E107CC6"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c>
          <w:tcPr>
            <w:tcW w:w="483" w:type="dxa"/>
            <w:tcBorders>
              <w:top w:val="nil"/>
              <w:left w:val="nil"/>
              <w:bottom w:val="single" w:sz="4" w:space="0" w:color="000000"/>
              <w:right w:val="nil"/>
            </w:tcBorders>
          </w:tcPr>
          <w:p w14:paraId="798F6FC0"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c>
          <w:tcPr>
            <w:tcW w:w="325" w:type="dxa"/>
            <w:tcBorders>
              <w:top w:val="nil"/>
              <w:left w:val="nil"/>
              <w:bottom w:val="single" w:sz="4" w:space="0" w:color="000000"/>
              <w:right w:val="nil"/>
            </w:tcBorders>
          </w:tcPr>
          <w:p w14:paraId="0EBEFEF5" w14:textId="77777777" w:rsidR="00013541" w:rsidRPr="00013541" w:rsidRDefault="00013541" w:rsidP="00013541">
            <w:pPr>
              <w:autoSpaceDE w:val="0"/>
              <w:autoSpaceDN w:val="0"/>
              <w:adjustRightInd w:val="0"/>
              <w:spacing w:after="0" w:line="240" w:lineRule="auto"/>
              <w:rPr>
                <w:rFonts w:ascii="Times New Roman" w:eastAsia="Calibri" w:hAnsi="Times New Roman" w:cs="Times New Roman"/>
                <w:sz w:val="24"/>
                <w:szCs w:val="24"/>
                <w:lang w:bidi="fa-IR"/>
              </w:rPr>
            </w:pPr>
          </w:p>
        </w:tc>
        <w:tc>
          <w:tcPr>
            <w:tcW w:w="467" w:type="dxa"/>
            <w:tcBorders>
              <w:top w:val="nil"/>
              <w:left w:val="nil"/>
              <w:bottom w:val="single" w:sz="4" w:space="0" w:color="000000"/>
              <w:right w:val="nil"/>
            </w:tcBorders>
          </w:tcPr>
          <w:p w14:paraId="5047A730"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p>
        </w:tc>
        <w:tc>
          <w:tcPr>
            <w:tcW w:w="443" w:type="dxa"/>
            <w:tcBorders>
              <w:top w:val="nil"/>
              <w:left w:val="nil"/>
              <w:bottom w:val="single" w:sz="4" w:space="0" w:color="000000"/>
              <w:right w:val="nil"/>
            </w:tcBorders>
          </w:tcPr>
          <w:p w14:paraId="67E5C064" w14:textId="77777777" w:rsidR="00013541" w:rsidRPr="00013541" w:rsidRDefault="00013541" w:rsidP="00013541">
            <w:pPr>
              <w:kinsoku w:val="0"/>
              <w:overflowPunct w:val="0"/>
              <w:autoSpaceDE w:val="0"/>
              <w:autoSpaceDN w:val="0"/>
              <w:adjustRightInd w:val="0"/>
              <w:spacing w:after="0" w:line="203" w:lineRule="exact"/>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y</w:t>
            </w:r>
          </w:p>
        </w:tc>
      </w:tr>
    </w:tbl>
    <w:p w14:paraId="09DDECDD" w14:textId="77777777" w:rsidR="00013541" w:rsidRPr="00013541" w:rsidRDefault="00013541" w:rsidP="00013541">
      <w:pPr>
        <w:bidi/>
        <w:jc w:val="both"/>
        <w:rPr>
          <w:rFonts w:ascii="Calibri" w:eastAsia="Calibri" w:hAnsi="Calibri" w:cs="B Mitra"/>
          <w:sz w:val="28"/>
          <w:szCs w:val="28"/>
          <w:rtl/>
          <w:lang w:bidi="fa-IR"/>
        </w:rPr>
      </w:pPr>
    </w:p>
    <w:p w14:paraId="21D48E5D" w14:textId="77777777" w:rsidR="00013541" w:rsidRPr="00013541" w:rsidRDefault="00013541" w:rsidP="0015025A">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فرض کنید</w:t>
      </w:r>
      <w:r w:rsidRPr="00013541">
        <w:rPr>
          <w:rFonts w:ascii="Calibri" w:eastAsia="Calibri" w:hAnsi="Calibri" w:cs="B Mitra" w:hint="cs"/>
          <w:i/>
          <w:iCs/>
          <w:sz w:val="28"/>
          <w:szCs w:val="28"/>
          <w:rtl/>
          <w:lang w:bidi="fa-IR"/>
        </w:rPr>
        <w:t xml:space="preserve">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Calibri" w:hAnsi="Calibri" w:cs="B Mitra" w:hint="cs"/>
          <w:i/>
          <w:iCs/>
          <w:sz w:val="28"/>
          <w:szCs w:val="28"/>
          <w:rtl/>
          <w:lang w:bidi="fa-IR"/>
        </w:rPr>
        <w:t xml:space="preserve"> </w:t>
      </w:r>
      <w:r w:rsidRPr="00013541">
        <w:rPr>
          <w:rFonts w:ascii="Calibri" w:eastAsia="Calibri" w:hAnsi="Calibri" w:cs="B Mitra" w:hint="cs"/>
          <w:sz w:val="28"/>
          <w:szCs w:val="28"/>
          <w:rtl/>
          <w:lang w:bidi="fa-IR"/>
        </w:rPr>
        <w:t>و</w:t>
      </w:r>
      <w:r w:rsidRPr="00013541">
        <w:rPr>
          <w:rFonts w:ascii="Calibri" w:eastAsia="Calibri" w:hAnsi="Calibri" w:cs="B Mitra" w:hint="cs"/>
          <w:i/>
          <w:iCs/>
          <w:sz w:val="28"/>
          <w:szCs w:val="28"/>
          <w:rtl/>
          <w:lang w:bidi="fa-IR"/>
        </w:rPr>
        <w:t xml:space="preserve">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oMath>
      <w:r w:rsidRPr="00013541">
        <w:rPr>
          <w:rFonts w:ascii="Calibri" w:eastAsia="Calibri" w:hAnsi="Calibri" w:cs="B Mitra" w:hint="cs"/>
          <w:i/>
          <w:iCs/>
          <w:sz w:val="28"/>
          <w:szCs w:val="28"/>
          <w:rtl/>
          <w:lang w:bidi="fa-IR"/>
        </w:rPr>
        <w:t xml:space="preserve"> </w:t>
      </w:r>
      <w:r w:rsidRPr="00013541">
        <w:rPr>
          <w:rFonts w:ascii="Calibri" w:eastAsia="Calibri" w:hAnsi="Calibri" w:cs="B Mitra" w:hint="cs"/>
          <w:sz w:val="28"/>
          <w:szCs w:val="28"/>
          <w:rtl/>
          <w:lang w:bidi="fa-IR"/>
        </w:rPr>
        <w:t xml:space="preserve">دو گروه از رأی دهندگان با ترجیحات معرفی شده در جدول 7-6 باشند. برای گروه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Calibri" w:hAnsi="Calibri" w:cs="B Mitra" w:hint="cs"/>
          <w:sz w:val="28"/>
          <w:szCs w:val="28"/>
          <w:rtl/>
          <w:lang w:bidi="fa-IR"/>
        </w:rPr>
        <w:t xml:space="preserve"> که در انتخاب از بین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و </w:t>
      </w:r>
      <m:oMath>
        <m:r>
          <w:rPr>
            <w:rFonts w:ascii="Cambria Math" w:eastAsia="Calibri" w:hAnsi="Cambria Math" w:cs="B Mitra"/>
            <w:sz w:val="28"/>
            <w:szCs w:val="28"/>
            <w:lang w:bidi="fa-IR"/>
          </w:rPr>
          <m:t>z</m:t>
        </m:r>
      </m:oMath>
      <w:r w:rsidRPr="00013541">
        <w:rPr>
          <w:rFonts w:ascii="Calibri" w:eastAsia="Times New Roman" w:hAnsi="Calibri" w:cs="B Mitra" w:hint="cs"/>
          <w:sz w:val="28"/>
          <w:szCs w:val="28"/>
          <w:rtl/>
          <w:lang w:bidi="fa-IR"/>
        </w:rPr>
        <w:t xml:space="preserve"> دچار دور و تسلسل است، مجموعه انتخاب را به صورت </w:t>
      </w:r>
      <m:oMath>
        <m:d>
          <m:dPr>
            <m:ctrlPr>
              <w:rPr>
                <w:rFonts w:ascii="Cambria Math" w:eastAsia="Calibri" w:hAnsi="Cambria Math" w:cs="B Mitra"/>
                <w:sz w:val="28"/>
                <w:szCs w:val="28"/>
                <w:lang w:bidi="fa-IR"/>
              </w:rPr>
            </m:ctrlPr>
          </m:dPr>
          <m:e>
            <m:r>
              <w:rPr>
                <w:rFonts w:ascii="Cambria Math" w:eastAsia="Calibri" w:hAnsi="Cambria Math" w:cs="B Mitra"/>
                <w:sz w:val="28"/>
                <w:szCs w:val="28"/>
                <w:lang w:bidi="fa-IR"/>
              </w:rPr>
              <m:t>x</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y</m:t>
            </m:r>
            <m:r>
              <m:rPr>
                <m:nor/>
              </m:rPr>
              <w:rPr>
                <w:rFonts w:ascii="Cambria Math" w:eastAsia="Calibri" w:hAnsi="Cambria Math" w:cs="B Mitra"/>
                <w:sz w:val="28"/>
                <w:szCs w:val="28"/>
                <w:lang w:bidi="fa-IR"/>
              </w:rPr>
              <m:t>,</m:t>
            </m:r>
            <m:r>
              <w:rPr>
                <w:rFonts w:ascii="Cambria Math" w:eastAsia="Calibri" w:hAnsi="Cambria Math" w:cs="B Mitra"/>
                <w:sz w:val="28"/>
                <w:szCs w:val="28"/>
                <w:lang w:bidi="fa-IR"/>
              </w:rPr>
              <m:t>z</m:t>
            </m:r>
          </m:e>
        </m:d>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معرفی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کنیم. در ارتباط با گروه دوم،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z</m:t>
        </m:r>
      </m:oMath>
      <w:r w:rsidRPr="00013541">
        <w:rPr>
          <w:rFonts w:ascii="Calibri" w:eastAsia="Times New Roman" w:hAnsi="Calibri" w:cs="B Mitra" w:hint="cs"/>
          <w:sz w:val="28"/>
          <w:szCs w:val="28"/>
          <w:rtl/>
          <w:lang w:bidi="fa-IR"/>
        </w:rPr>
        <w:t xml:space="preserve"> برابر بوده و هر دو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را شکست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دهند و بنابراین مجموعه انتخاب برای گروه دوم به صورت </w:t>
      </w:r>
      <m:oMath>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x, z</m:t>
            </m:r>
          </m:e>
        </m:d>
      </m:oMath>
      <w:r w:rsidRPr="00013541">
        <w:rPr>
          <w:rFonts w:ascii="Calibri" w:eastAsia="Calibri" w:hAnsi="Calibri" w:cs="B Mitra" w:hint="cs"/>
          <w:sz w:val="28"/>
          <w:szCs w:val="28"/>
          <w:rtl/>
          <w:lang w:bidi="fa-IR"/>
        </w:rPr>
        <w:t xml:space="preserve">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باشد. فصل مشترک این دو مجموعه انتخاب، مجموعه </w:t>
      </w:r>
      <m:oMath>
        <m:d>
          <m:dPr>
            <m:ctrlPr>
              <w:rPr>
                <w:rFonts w:ascii="Cambria Math" w:eastAsia="Times New Roman" w:hAnsi="Cambria Math" w:cs="B Mitra"/>
                <w:i/>
                <w:sz w:val="28"/>
                <w:szCs w:val="28"/>
                <w:lang w:bidi="fa-IR"/>
              </w:rPr>
            </m:ctrlPr>
          </m:dPr>
          <m:e>
            <m:r>
              <w:rPr>
                <w:rFonts w:ascii="Cambria Math" w:eastAsia="Times New Roman" w:hAnsi="Cambria Math" w:cs="B Mitra"/>
                <w:sz w:val="28"/>
                <w:szCs w:val="28"/>
                <w:lang w:bidi="fa-IR"/>
              </w:rPr>
              <m:t>x,z</m:t>
            </m:r>
          </m:e>
        </m:d>
      </m:oMath>
      <w:r w:rsidRPr="00013541">
        <w:rPr>
          <w:rFonts w:ascii="Calibri" w:eastAsia="Times New Roman" w:hAnsi="Calibri" w:cs="B Mitra" w:hint="cs"/>
          <w:sz w:val="28"/>
          <w:szCs w:val="28"/>
          <w:rtl/>
          <w:lang w:bidi="fa-IR"/>
        </w:rPr>
        <w:t xml:space="preserve"> است و در این صورت معیار سازگاری ایجاب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کند وقتی دو گروه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oMath>
      <w:r w:rsidRPr="00013541">
        <w:rPr>
          <w:rFonts w:ascii="Calibri" w:eastAsia="Calibri" w:hAnsi="Calibri" w:cs="B Mitra" w:hint="cs"/>
          <w:i/>
          <w:iCs/>
          <w:sz w:val="28"/>
          <w:szCs w:val="28"/>
          <w:rtl/>
          <w:lang w:bidi="fa-IR"/>
        </w:rPr>
        <w:t xml:space="preserve"> </w:t>
      </w:r>
      <w:r w:rsidRPr="00013541">
        <w:rPr>
          <w:rFonts w:ascii="Calibri" w:eastAsia="Calibri" w:hAnsi="Calibri" w:cs="B Mitra" w:hint="cs"/>
          <w:sz w:val="28"/>
          <w:szCs w:val="28"/>
          <w:rtl/>
          <w:lang w:bidi="fa-IR"/>
        </w:rPr>
        <w:t>و</w:t>
      </w:r>
      <w:r w:rsidRPr="00013541">
        <w:rPr>
          <w:rFonts w:ascii="Calibri" w:eastAsia="Calibri" w:hAnsi="Calibri" w:cs="B Mitra" w:hint="cs"/>
          <w:i/>
          <w:iCs/>
          <w:sz w:val="28"/>
          <w:szCs w:val="28"/>
          <w:rtl/>
          <w:lang w:bidi="fa-IR"/>
        </w:rPr>
        <w:t xml:space="preserve">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oMath>
      <w:r w:rsidRPr="00013541">
        <w:rPr>
          <w:rFonts w:ascii="Calibri" w:eastAsia="Calibri" w:hAnsi="Calibri" w:cs="B Mitra" w:hint="cs"/>
          <w:sz w:val="28"/>
          <w:szCs w:val="28"/>
          <w:rtl/>
          <w:lang w:bidi="fa-IR"/>
        </w:rPr>
        <w:t xml:space="preserve"> ادغام شوند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z</m:t>
        </m:r>
      </m:oMath>
      <w:r w:rsidRPr="00013541">
        <w:rPr>
          <w:rFonts w:ascii="Calibri" w:eastAsia="Times New Roman" w:hAnsi="Calibri" w:cs="B Mitra" w:hint="cs"/>
          <w:sz w:val="28"/>
          <w:szCs w:val="28"/>
          <w:rtl/>
          <w:lang w:bidi="fa-IR"/>
        </w:rPr>
        <w:t xml:space="preserve"> تحت قاعده اکثریت برابر باشند. اما آنها برابر نخواهند بود. کمیته متشکل از </w:t>
      </w:r>
      <m:oMath>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1</m:t>
            </m:r>
          </m:sub>
        </m:sSub>
        <m:r>
          <w:rPr>
            <w:rFonts w:ascii="Cambria Math" w:eastAsia="Calibri" w:hAnsi="Cambria Math" w:cs="B Mitra"/>
            <w:sz w:val="28"/>
            <w:szCs w:val="28"/>
            <w:lang w:bidi="fa-IR"/>
          </w:rPr>
          <m:t>+</m:t>
        </m:r>
        <m:sSub>
          <m:sSubPr>
            <m:ctrlPr>
              <w:rPr>
                <w:rFonts w:ascii="Cambria Math" w:eastAsia="Calibri" w:hAnsi="Cambria Math" w:cs="B Mitra"/>
                <w:iCs/>
                <w:sz w:val="28"/>
                <w:szCs w:val="28"/>
                <w:lang w:bidi="fa-IR"/>
              </w:rPr>
            </m:ctrlPr>
          </m:sSubPr>
          <m:e>
            <m:r>
              <w:rPr>
                <w:rFonts w:ascii="Cambria Math" w:eastAsia="Calibri" w:hAnsi="Cambria Math" w:cs="B Mitra"/>
                <w:sz w:val="28"/>
                <w:szCs w:val="28"/>
                <w:lang w:bidi="fa-IR"/>
              </w:rPr>
              <m:t>N</m:t>
            </m:r>
          </m:e>
          <m:sub>
            <m:r>
              <w:rPr>
                <w:rFonts w:ascii="Cambria Math" w:eastAsia="Calibri" w:hAnsi="Cambria Math" w:cs="B Mitra"/>
                <w:sz w:val="28"/>
                <w:szCs w:val="28"/>
                <w:lang w:bidi="fa-IR"/>
              </w:rPr>
              <m:t>2</m:t>
            </m:r>
          </m:sub>
        </m:sSub>
      </m:oMath>
      <w:r w:rsidRPr="00013541">
        <w:rPr>
          <w:rFonts w:ascii="Calibri" w:eastAsia="Calibri" w:hAnsi="Calibri" w:cs="B Mitra" w:hint="cs"/>
          <w:sz w:val="28"/>
          <w:szCs w:val="28"/>
          <w:rtl/>
          <w:lang w:bidi="fa-IR"/>
        </w:rPr>
        <w:t xml:space="preserve">، تحت قاعده اکثریت آراء گزینه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را به عنوان تنها برنده معرفی کند و بنابراین شرط سازگاری را نقض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کند. </w:t>
      </w:r>
    </w:p>
    <w:p w14:paraId="72664279" w14:textId="77777777" w:rsidR="00013541" w:rsidRPr="00013541" w:rsidRDefault="00013541" w:rsidP="0015025A">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این مشکل را به صورت دیگری نیز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 بیان کرد به این ترتیب که آن نسخه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هایی از روش اکثریت آراء که مثل اصل کُندرسه معیار سازگاری را تأمین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کنند، همواره قادر به تعریف مجموعه انتخاب غیرتهی نمی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باشند. بنابراین وقتی تعداد عناصر فضای موضوع</w:t>
      </w:r>
      <w:r w:rsidRPr="00013541">
        <w:rPr>
          <w:rFonts w:ascii="Calibri" w:eastAsia="Calibri" w:hAnsi="Calibri" w:cs="B Mitra"/>
          <w:sz w:val="28"/>
          <w:szCs w:val="28"/>
          <w:vertAlign w:val="superscript"/>
          <w:rtl/>
          <w:lang w:bidi="fa-IR"/>
        </w:rPr>
        <w:footnoteReference w:id="564"/>
      </w:r>
      <w:r w:rsidRPr="00013541">
        <w:rPr>
          <w:rFonts w:ascii="Calibri" w:eastAsia="Calibri" w:hAnsi="Calibri" w:cs="B Mitra" w:hint="cs"/>
          <w:sz w:val="28"/>
          <w:szCs w:val="28"/>
          <w:rtl/>
          <w:lang w:bidi="fa-IR"/>
        </w:rPr>
        <w:t xml:space="preserve"> از 2 به 3 یا بیشتر افزایش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یابد، اگر بخواهیم قاعده رأی‌گیری کماکان ظرفیت و توانایی انتخاب برنده را داشته باشد و همچنین اگر بخواهیم این قاعده ویژگی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خنثایی، توازن، وفاداری و سازگاری را داشته باشد، آنگاه به اطلاعات بیشتری در مقایسه با قاعده اکثریت ساده نیاز است. قضیه یانگ نشان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دهد به رتبه‌بندی ترجیحات همه رأی دهندگان نسبت به کل گزینه</w:t>
      </w:r>
      <w:r w:rsidRPr="00013541">
        <w:rPr>
          <w:rFonts w:ascii="Calibri" w:eastAsia="Calibri" w:hAnsi="Calibri" w:cs="B Mitra"/>
          <w:sz w:val="28"/>
          <w:szCs w:val="28"/>
          <w:rtl/>
          <w:lang w:bidi="fa-IR"/>
        </w:rPr>
        <w:softHyphen/>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نیاز است</w:t>
      </w:r>
      <w:r w:rsidRPr="00013541">
        <w:rPr>
          <w:rFonts w:ascii="Calibri" w:eastAsia="Calibri" w:hAnsi="Calibri" w:cs="B Mitra"/>
          <w:sz w:val="28"/>
          <w:szCs w:val="28"/>
          <w:vertAlign w:val="superscript"/>
          <w:rtl/>
          <w:lang w:bidi="fa-IR"/>
        </w:rPr>
        <w:footnoteReference w:id="565"/>
      </w:r>
      <w:r w:rsidRPr="00013541">
        <w:rPr>
          <w:rFonts w:ascii="Calibri" w:eastAsia="Calibri" w:hAnsi="Calibri" w:cs="B Mitra" w:hint="cs"/>
          <w:sz w:val="28"/>
          <w:szCs w:val="28"/>
          <w:rtl/>
          <w:lang w:bidi="fa-IR"/>
        </w:rPr>
        <w:t>.</w:t>
      </w:r>
    </w:p>
    <w:p w14:paraId="5811211A" w14:textId="77777777" w:rsidR="00013541" w:rsidRPr="00013541" w:rsidRDefault="00013541" w:rsidP="00013541">
      <w:pPr>
        <w:bidi/>
        <w:jc w:val="both"/>
        <w:rPr>
          <w:rFonts w:ascii="Calibri" w:eastAsia="Calibri" w:hAnsi="Calibri" w:cs="Cambria"/>
          <w:i/>
          <w:iCs/>
          <w:sz w:val="32"/>
          <w:szCs w:val="32"/>
          <w:rtl/>
          <w:lang w:bidi="fa-IR"/>
        </w:rPr>
      </w:pPr>
      <w:r w:rsidRPr="00013541">
        <w:rPr>
          <w:rFonts w:ascii="Calibri" w:eastAsia="Calibri" w:hAnsi="Calibri" w:cs="B Mitra" w:hint="cs"/>
          <w:i/>
          <w:iCs/>
          <w:sz w:val="32"/>
          <w:szCs w:val="32"/>
          <w:rtl/>
          <w:lang w:bidi="fa-IR"/>
        </w:rPr>
        <w:t xml:space="preserve">2-4-7 قاعده شمارش بوردا و </w:t>
      </w:r>
      <w:r w:rsidRPr="00013541">
        <w:rPr>
          <w:rFonts w:ascii="Calibri" w:eastAsia="Calibri" w:hAnsi="Calibri" w:cs="Cambria" w:hint="cs"/>
          <w:i/>
          <w:iCs/>
          <w:sz w:val="32"/>
          <w:szCs w:val="32"/>
          <w:rtl/>
          <w:lang w:bidi="fa-IR"/>
        </w:rPr>
        <w:t>"</w:t>
      </w:r>
      <w:r w:rsidRPr="00013541">
        <w:rPr>
          <w:rFonts w:ascii="Calibri" w:eastAsia="Calibri" w:hAnsi="Calibri" w:cs="B Mitra" w:hint="cs"/>
          <w:i/>
          <w:iCs/>
          <w:sz w:val="32"/>
          <w:szCs w:val="32"/>
          <w:rtl/>
          <w:lang w:bidi="fa-IR"/>
        </w:rPr>
        <w:t>استبداد اکثریت</w:t>
      </w:r>
      <w:r w:rsidRPr="00013541">
        <w:rPr>
          <w:rFonts w:ascii="Calibri" w:eastAsia="Calibri" w:hAnsi="Calibri" w:cs="B Mitra"/>
          <w:i/>
          <w:iCs/>
          <w:sz w:val="32"/>
          <w:szCs w:val="32"/>
          <w:vertAlign w:val="superscript"/>
          <w:rtl/>
          <w:lang w:bidi="fa-IR"/>
        </w:rPr>
        <w:footnoteReference w:id="566"/>
      </w:r>
      <w:r w:rsidRPr="00013541">
        <w:rPr>
          <w:rFonts w:ascii="Calibri" w:eastAsia="Calibri" w:hAnsi="Calibri" w:cs="Cambria" w:hint="cs"/>
          <w:i/>
          <w:iCs/>
          <w:sz w:val="32"/>
          <w:szCs w:val="32"/>
          <w:rtl/>
          <w:lang w:bidi="fa-IR"/>
        </w:rPr>
        <w:t>"</w:t>
      </w:r>
    </w:p>
    <w:p w14:paraId="242FDA1C"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lastRenderedPageBreak/>
        <w:t>در بخش 7-3 نشان داده شد که دو قاعده اکثریت آراء و اکثریت نسبی چگونه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توانند منجر به استبداد اکثریت شوند به این معنی که یک ائتلاف اکثریت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تواند گزینه اول خود را بالاتر از گزینه اول همه رأی دهندگان قرار دهد. این گونه از استبداد اکثریت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تواند تعمیم یابد.</w:t>
      </w:r>
    </w:p>
    <w:p w14:paraId="5ACF1AB8" w14:textId="77777777" w:rsidR="00013541" w:rsidRPr="00013541" w:rsidRDefault="00013541" w:rsidP="00013541">
      <w:pPr>
        <w:bidi/>
        <w:jc w:val="center"/>
        <w:rPr>
          <w:rFonts w:ascii="Calibri" w:eastAsia="Calibri" w:hAnsi="Calibri" w:cs="B Mitra"/>
          <w:sz w:val="24"/>
          <w:szCs w:val="24"/>
          <w:rtl/>
          <w:lang w:bidi="fa-IR"/>
        </w:rPr>
      </w:pPr>
      <w:r w:rsidRPr="00013541">
        <w:rPr>
          <w:rFonts w:ascii="Calibri" w:eastAsia="Calibri" w:hAnsi="Calibri" w:cs="B Mitra" w:hint="cs"/>
          <w:sz w:val="24"/>
          <w:szCs w:val="24"/>
          <w:rtl/>
          <w:lang w:bidi="fa-IR"/>
        </w:rPr>
        <w:t xml:space="preserve">                                                                                                           جدول 7-7</w:t>
      </w:r>
    </w:p>
    <w:tbl>
      <w:tblPr>
        <w:tblW w:w="0" w:type="auto"/>
        <w:tblInd w:w="234" w:type="dxa"/>
        <w:tblLayout w:type="fixed"/>
        <w:tblCellMar>
          <w:left w:w="0" w:type="dxa"/>
          <w:right w:w="0" w:type="dxa"/>
        </w:tblCellMar>
        <w:tblLook w:val="0000" w:firstRow="0" w:lastRow="0" w:firstColumn="0" w:lastColumn="0" w:noHBand="0" w:noVBand="0"/>
      </w:tblPr>
      <w:tblGrid>
        <w:gridCol w:w="441"/>
        <w:gridCol w:w="634"/>
        <w:gridCol w:w="634"/>
        <w:gridCol w:w="633"/>
        <w:gridCol w:w="442"/>
      </w:tblGrid>
      <w:tr w:rsidR="00013541" w:rsidRPr="00013541" w14:paraId="49FEB955" w14:textId="77777777" w:rsidTr="00A21A56">
        <w:trPr>
          <w:trHeight w:hRule="exact" w:val="392"/>
        </w:trPr>
        <w:tc>
          <w:tcPr>
            <w:tcW w:w="441" w:type="dxa"/>
            <w:tcBorders>
              <w:top w:val="single" w:sz="4" w:space="0" w:color="000000"/>
              <w:left w:val="nil"/>
              <w:bottom w:val="single" w:sz="4" w:space="0" w:color="000000"/>
              <w:right w:val="nil"/>
            </w:tcBorders>
          </w:tcPr>
          <w:p w14:paraId="5640E7AC"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1304A1BB"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1</w:t>
            </w:r>
          </w:p>
        </w:tc>
        <w:tc>
          <w:tcPr>
            <w:tcW w:w="634" w:type="dxa"/>
            <w:tcBorders>
              <w:top w:val="single" w:sz="4" w:space="0" w:color="000000"/>
              <w:left w:val="nil"/>
              <w:bottom w:val="single" w:sz="4" w:space="0" w:color="000000"/>
              <w:right w:val="nil"/>
            </w:tcBorders>
          </w:tcPr>
          <w:p w14:paraId="33BD3A28"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7D6CE559"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2</w:t>
            </w:r>
          </w:p>
        </w:tc>
        <w:tc>
          <w:tcPr>
            <w:tcW w:w="634" w:type="dxa"/>
            <w:tcBorders>
              <w:top w:val="single" w:sz="4" w:space="0" w:color="000000"/>
              <w:left w:val="nil"/>
              <w:bottom w:val="single" w:sz="4" w:space="0" w:color="000000"/>
              <w:right w:val="nil"/>
            </w:tcBorders>
          </w:tcPr>
          <w:p w14:paraId="55A778D9"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14D3FDDE"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3</w:t>
            </w:r>
          </w:p>
        </w:tc>
        <w:tc>
          <w:tcPr>
            <w:tcW w:w="633" w:type="dxa"/>
            <w:tcBorders>
              <w:top w:val="single" w:sz="4" w:space="0" w:color="000000"/>
              <w:left w:val="nil"/>
              <w:bottom w:val="single" w:sz="4" w:space="0" w:color="000000"/>
              <w:right w:val="nil"/>
            </w:tcBorders>
          </w:tcPr>
          <w:p w14:paraId="23BEE9BE"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6E19EB6C"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4</w:t>
            </w:r>
          </w:p>
        </w:tc>
        <w:tc>
          <w:tcPr>
            <w:tcW w:w="442" w:type="dxa"/>
            <w:tcBorders>
              <w:top w:val="single" w:sz="4" w:space="0" w:color="000000"/>
              <w:left w:val="nil"/>
              <w:bottom w:val="single" w:sz="4" w:space="0" w:color="000000"/>
              <w:right w:val="nil"/>
            </w:tcBorders>
          </w:tcPr>
          <w:p w14:paraId="7369806C" w14:textId="77777777" w:rsidR="00013541" w:rsidRPr="00013541" w:rsidRDefault="00013541" w:rsidP="00013541">
            <w:pPr>
              <w:kinsoku w:val="0"/>
              <w:overflowPunct w:val="0"/>
              <w:autoSpaceDE w:val="0"/>
              <w:autoSpaceDN w:val="0"/>
              <w:adjustRightInd w:val="0"/>
              <w:spacing w:before="5" w:after="0" w:line="120" w:lineRule="exact"/>
              <w:rPr>
                <w:rFonts w:ascii="Times New Roman" w:eastAsia="Calibri" w:hAnsi="Times New Roman" w:cs="Times New Roman"/>
                <w:sz w:val="12"/>
                <w:szCs w:val="12"/>
                <w:lang w:bidi="fa-IR"/>
              </w:rPr>
            </w:pPr>
          </w:p>
          <w:p w14:paraId="3170A88B" w14:textId="77777777" w:rsidR="00013541" w:rsidRPr="00013541" w:rsidRDefault="00013541" w:rsidP="00013541">
            <w:pPr>
              <w:kinsoku w:val="0"/>
              <w:overflowPunct w:val="0"/>
              <w:autoSpaceDE w:val="0"/>
              <w:autoSpaceDN w:val="0"/>
              <w:adjustRightInd w:val="0"/>
              <w:spacing w:after="0" w:line="240" w:lineRule="auto"/>
              <w:rPr>
                <w:rFonts w:ascii="Times New Roman" w:eastAsia="Calibri" w:hAnsi="Times New Roman" w:cs="Times New Roman"/>
                <w:sz w:val="24"/>
                <w:szCs w:val="24"/>
                <w:lang w:bidi="fa-IR"/>
              </w:rPr>
            </w:pPr>
            <w:r w:rsidRPr="00013541">
              <w:rPr>
                <w:rFonts w:ascii="Times New Roman" w:eastAsia="Calibri" w:hAnsi="Times New Roman" w:cs="Times New Roman"/>
                <w:i/>
                <w:iCs/>
                <w:spacing w:val="-7"/>
                <w:sz w:val="18"/>
                <w:szCs w:val="18"/>
                <w:lang w:bidi="fa-IR"/>
              </w:rPr>
              <w:t>V</w:t>
            </w:r>
            <w:r w:rsidRPr="00013541">
              <w:rPr>
                <w:rFonts w:ascii="Times New Roman" w:eastAsia="Calibri" w:hAnsi="Times New Roman" w:cs="Times New Roman"/>
                <w:position w:val="-3"/>
                <w:sz w:val="12"/>
                <w:szCs w:val="12"/>
                <w:lang w:bidi="fa-IR"/>
              </w:rPr>
              <w:t>5</w:t>
            </w:r>
          </w:p>
        </w:tc>
      </w:tr>
      <w:tr w:rsidR="00013541" w:rsidRPr="00013541" w14:paraId="57C4BCD2" w14:textId="77777777" w:rsidTr="00A21A56">
        <w:trPr>
          <w:trHeight w:hRule="exact" w:val="1040"/>
        </w:trPr>
        <w:tc>
          <w:tcPr>
            <w:tcW w:w="441" w:type="dxa"/>
            <w:tcBorders>
              <w:top w:val="single" w:sz="4" w:space="0" w:color="000000"/>
              <w:left w:val="nil"/>
              <w:bottom w:val="single" w:sz="4" w:space="0" w:color="000000"/>
              <w:right w:val="nil"/>
            </w:tcBorders>
          </w:tcPr>
          <w:p w14:paraId="4C18CDBE" w14:textId="77777777" w:rsidR="00013541" w:rsidRPr="00013541" w:rsidRDefault="00013541" w:rsidP="00013541">
            <w:pPr>
              <w:kinsoku w:val="0"/>
              <w:overflowPunct w:val="0"/>
              <w:autoSpaceDE w:val="0"/>
              <w:autoSpaceDN w:val="0"/>
              <w:adjustRightInd w:val="0"/>
              <w:spacing w:before="38" w:after="0" w:line="254" w:lineRule="auto"/>
              <w:ind w:right="232"/>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634" w:type="dxa"/>
            <w:tcBorders>
              <w:top w:val="single" w:sz="4" w:space="0" w:color="000000"/>
              <w:left w:val="nil"/>
              <w:bottom w:val="single" w:sz="4" w:space="0" w:color="000000"/>
              <w:right w:val="nil"/>
            </w:tcBorders>
          </w:tcPr>
          <w:p w14:paraId="6E99C005" w14:textId="77777777" w:rsidR="00013541" w:rsidRPr="00013541" w:rsidRDefault="00013541" w:rsidP="00013541">
            <w:pPr>
              <w:kinsoku w:val="0"/>
              <w:overflowPunct w:val="0"/>
              <w:autoSpaceDE w:val="0"/>
              <w:autoSpaceDN w:val="0"/>
              <w:adjustRightInd w:val="0"/>
              <w:spacing w:before="38" w:after="0" w:line="254" w:lineRule="auto"/>
              <w:ind w:right="232"/>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634" w:type="dxa"/>
            <w:tcBorders>
              <w:top w:val="single" w:sz="4" w:space="0" w:color="000000"/>
              <w:left w:val="nil"/>
              <w:bottom w:val="single" w:sz="4" w:space="0" w:color="000000"/>
              <w:right w:val="nil"/>
            </w:tcBorders>
          </w:tcPr>
          <w:p w14:paraId="1B688365" w14:textId="77777777" w:rsidR="00013541" w:rsidRPr="00013541" w:rsidRDefault="00013541" w:rsidP="00013541">
            <w:pPr>
              <w:kinsoku w:val="0"/>
              <w:overflowPunct w:val="0"/>
              <w:autoSpaceDE w:val="0"/>
              <w:autoSpaceDN w:val="0"/>
              <w:adjustRightInd w:val="0"/>
              <w:spacing w:before="38" w:after="0" w:line="254" w:lineRule="auto"/>
              <w:ind w:right="232"/>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p>
        </w:tc>
        <w:tc>
          <w:tcPr>
            <w:tcW w:w="633" w:type="dxa"/>
            <w:tcBorders>
              <w:top w:val="single" w:sz="4" w:space="0" w:color="000000"/>
              <w:left w:val="nil"/>
              <w:bottom w:val="single" w:sz="4" w:space="0" w:color="000000"/>
              <w:right w:val="nil"/>
            </w:tcBorders>
          </w:tcPr>
          <w:p w14:paraId="13856BAC" w14:textId="77777777" w:rsidR="00013541" w:rsidRPr="00013541" w:rsidRDefault="00013541" w:rsidP="00013541">
            <w:pPr>
              <w:kinsoku w:val="0"/>
              <w:overflowPunct w:val="0"/>
              <w:autoSpaceDE w:val="0"/>
              <w:autoSpaceDN w:val="0"/>
              <w:adjustRightInd w:val="0"/>
              <w:spacing w:before="38" w:after="0" w:line="254" w:lineRule="auto"/>
              <w:ind w:right="232"/>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p>
        </w:tc>
        <w:tc>
          <w:tcPr>
            <w:tcW w:w="442" w:type="dxa"/>
            <w:tcBorders>
              <w:top w:val="single" w:sz="4" w:space="0" w:color="000000"/>
              <w:left w:val="nil"/>
              <w:bottom w:val="single" w:sz="4" w:space="0" w:color="000000"/>
              <w:right w:val="nil"/>
            </w:tcBorders>
          </w:tcPr>
          <w:p w14:paraId="00805EE2" w14:textId="77777777" w:rsidR="00013541" w:rsidRPr="00013541" w:rsidRDefault="00013541" w:rsidP="00013541">
            <w:pPr>
              <w:kinsoku w:val="0"/>
              <w:overflowPunct w:val="0"/>
              <w:autoSpaceDE w:val="0"/>
              <w:autoSpaceDN w:val="0"/>
              <w:adjustRightInd w:val="0"/>
              <w:spacing w:before="38" w:after="0" w:line="254" w:lineRule="auto"/>
              <w:ind w:right="40"/>
              <w:jc w:val="both"/>
              <w:rPr>
                <w:rFonts w:ascii="Times New Roman" w:eastAsia="Calibri" w:hAnsi="Times New Roman" w:cs="Times New Roman"/>
                <w:sz w:val="24"/>
                <w:szCs w:val="24"/>
                <w:lang w:bidi="fa-IR"/>
              </w:rPr>
            </w:pPr>
            <w:r w:rsidRPr="00013541">
              <w:rPr>
                <w:rFonts w:ascii="Times New Roman" w:eastAsia="Calibri" w:hAnsi="Times New Roman" w:cs="Times New Roman"/>
                <w:sz w:val="18"/>
                <w:szCs w:val="18"/>
                <w:lang w:bidi="fa-IR"/>
              </w:rPr>
              <w:t>Z</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X</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W</w:t>
            </w:r>
            <w:r w:rsidRPr="00013541">
              <w:rPr>
                <w:rFonts w:ascii="Times New Roman" w:eastAsia="Calibri" w:hAnsi="Times New Roman" w:cs="Times New Roman"/>
                <w:w w:val="99"/>
                <w:sz w:val="18"/>
                <w:szCs w:val="18"/>
                <w:lang w:bidi="fa-IR"/>
              </w:rPr>
              <w:t xml:space="preserve"> </w:t>
            </w:r>
            <w:r w:rsidRPr="00013541">
              <w:rPr>
                <w:rFonts w:ascii="Times New Roman" w:eastAsia="Calibri" w:hAnsi="Times New Roman" w:cs="Times New Roman"/>
                <w:sz w:val="18"/>
                <w:szCs w:val="18"/>
                <w:lang w:bidi="fa-IR"/>
              </w:rPr>
              <w:t>Y</w:t>
            </w:r>
          </w:p>
        </w:tc>
      </w:tr>
    </w:tbl>
    <w:p w14:paraId="318CB163" w14:textId="77777777" w:rsidR="00013541" w:rsidRPr="00013541" w:rsidRDefault="00013541" w:rsidP="00013541">
      <w:pPr>
        <w:bidi/>
        <w:jc w:val="both"/>
        <w:rPr>
          <w:rFonts w:ascii="Calibri" w:eastAsia="Calibri" w:hAnsi="Calibri" w:cs="B Mitra"/>
          <w:sz w:val="28"/>
          <w:szCs w:val="28"/>
          <w:rtl/>
          <w:lang w:bidi="fa-IR"/>
        </w:rPr>
      </w:pPr>
    </w:p>
    <w:p w14:paraId="7D7DF3E2" w14:textId="77777777" w:rsidR="00013541" w:rsidRPr="00013541" w:rsidRDefault="00013541" w:rsidP="0015025A">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در جدول 7-7 مجموعه ترجیحات رأی دهندگان درج شده است. تحت قاعده اکثریت آراء و صرفِ نظر از اینکه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چگونه به رأی دهندگان معرفی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شوند ائتلافی از سه رأی دهنده اول، همواره ترجیحات خود را بر کل جامعه تحمیل </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کند. اگر هر چهار گزینه در مقابل رأی دهندگان قرار گیرد تا یکی را انتخاب کنند، گروه ائتلافی مذکور گزینه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را انتخاب و بر جامعه تحمیل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کنند. اگر این انتخاب جمعی محدود به سه گزینه </w:t>
      </w:r>
      <m:oMath>
        <m:r>
          <w:rPr>
            <w:rFonts w:ascii="Cambria Math" w:eastAsia="Times New Roman" w:hAnsi="Cambria Math" w:cs="B Mitra"/>
            <w:sz w:val="28"/>
            <w:szCs w:val="28"/>
            <w:lang w:bidi="fa-IR"/>
          </w:rPr>
          <m:t>y</m:t>
        </m:r>
      </m:oMath>
      <w:r w:rsidRPr="00013541">
        <w:rPr>
          <w:rFonts w:ascii="Calibri" w:eastAsia="Calibri" w:hAnsi="Calibri" w:cs="B Mitra" w:hint="cs"/>
          <w:sz w:val="28"/>
          <w:szCs w:val="28"/>
          <w:rtl/>
          <w:lang w:bidi="fa-IR"/>
        </w:rPr>
        <w:t xml:space="preserve">،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w</m:t>
        </m:r>
      </m:oMath>
      <w:r w:rsidRPr="00013541">
        <w:rPr>
          <w:rFonts w:ascii="Calibri" w:eastAsia="Calibri" w:hAnsi="Calibri" w:cs="B Mitra" w:hint="cs"/>
          <w:sz w:val="28"/>
          <w:szCs w:val="28"/>
          <w:rtl/>
          <w:lang w:bidi="fa-IR"/>
        </w:rPr>
        <w:t xml:space="preserve"> باشد، اعضای ائتلاف فوق از میان سه گزینه، گزینه اول خود یعنی</w:t>
      </w:r>
      <m:oMath>
        <m:r>
          <w:rPr>
            <w:rFonts w:ascii="Cambria Math" w:eastAsia="Times New Roman" w:hAnsi="Cambria Math" w:cs="B Mitra"/>
            <w:sz w:val="28"/>
            <w:szCs w:val="28"/>
            <w:lang w:bidi="fa-IR"/>
          </w:rPr>
          <m:t xml:space="preserve"> y</m:t>
        </m:r>
      </m:oMath>
      <w:r w:rsidRPr="00013541">
        <w:rPr>
          <w:rFonts w:ascii="Calibri" w:eastAsia="Calibri" w:hAnsi="Calibri" w:cs="B Mitra" w:hint="cs"/>
          <w:sz w:val="28"/>
          <w:szCs w:val="28"/>
          <w:rtl/>
          <w:lang w:bidi="fa-IR"/>
        </w:rPr>
        <w:t>را انتخاب و بر جامعه تحمیل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کنند. صرفِ نظر از اینکه چه ترکیبی از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به رأی دهندگان ارائه شوند، ائتلافی متشکل از سه فرد اول همواره به نتیجه دلخواه خود دست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یابند. </w:t>
      </w:r>
    </w:p>
    <w:p w14:paraId="64022BE5" w14:textId="77777777" w:rsidR="00013541" w:rsidRPr="00013541" w:rsidRDefault="00013541" w:rsidP="0015025A">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اگر</w:t>
      </w:r>
      <m:oMath>
        <m:r>
          <w:rPr>
            <w:rFonts w:ascii="Cambria Math" w:eastAsia="Calibri" w:hAnsi="Cambria Math" w:cs="B Mitra"/>
            <w:sz w:val="28"/>
            <w:szCs w:val="28"/>
            <w:lang w:bidi="fa-IR"/>
          </w:rPr>
          <m:t xml:space="preserve"> x</m:t>
        </m:r>
      </m:oMath>
      <w:r w:rsidRPr="00013541">
        <w:rPr>
          <w:rFonts w:ascii="Calibri" w:eastAsia="Calibri" w:hAnsi="Calibri" w:cs="B Mitra" w:hint="cs"/>
          <w:sz w:val="28"/>
          <w:szCs w:val="28"/>
          <w:rtl/>
          <w:lang w:bidi="fa-IR"/>
        </w:rPr>
        <w:t>در بین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هایی باشد که به رای دهندگان ارائه می شود، تحت قاعده شمارش بوردا، گزینه برنده خواهد بود اما اگر به هر دلیلی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یک گزینه ناممکن باشد و رأی دهنده مجبور به انتخاب از بین </w:t>
      </w:r>
      <m:oMath>
        <m:r>
          <w:rPr>
            <w:rFonts w:ascii="Cambria Math" w:eastAsia="Times New Roman" w:hAnsi="Cambria Math" w:cs="B Mitra"/>
            <w:sz w:val="28"/>
            <w:szCs w:val="28"/>
            <w:lang w:bidi="fa-IR"/>
          </w:rPr>
          <m:t>y</m:t>
        </m:r>
      </m:oMath>
      <w:r w:rsidRPr="00013541">
        <w:rPr>
          <w:rFonts w:ascii="Calibri" w:eastAsia="Calibri" w:hAnsi="Calibri" w:cs="B Mitra" w:hint="cs"/>
          <w:sz w:val="28"/>
          <w:szCs w:val="28"/>
          <w:rtl/>
          <w:lang w:bidi="fa-IR"/>
        </w:rPr>
        <w:t xml:space="preserve">،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w</m:t>
        </m:r>
      </m:oMath>
      <w:r w:rsidRPr="00013541">
        <w:rPr>
          <w:rFonts w:ascii="Calibri" w:eastAsia="Calibri" w:hAnsi="Calibri" w:cs="B Mitra" w:hint="cs"/>
          <w:sz w:val="28"/>
          <w:szCs w:val="28"/>
          <w:rtl/>
          <w:lang w:bidi="fa-IR"/>
        </w:rPr>
        <w:t xml:space="preserve"> باشند، آنگاه تحت قاعده بوردا، گزینه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برنده خواهد بود. با توجه به اینکه درروش بوردا اطلاعات بیشتری از ترجیحات رأی دهندگان در دسترس است، می‌توان قدرتِ ائتلافِ اکثریت را خنثی کرد و از تحمیل گزینه مطلوب آنها به جامعه جلوگیری کرد. باهاراد و نیتزان</w:t>
      </w:r>
      <w:r w:rsidRPr="00013541">
        <w:rPr>
          <w:rFonts w:ascii="Calibri" w:eastAsia="Calibri" w:hAnsi="Calibri" w:cs="B Mitra"/>
          <w:sz w:val="28"/>
          <w:szCs w:val="28"/>
          <w:vertAlign w:val="superscript"/>
          <w:rtl/>
          <w:lang w:bidi="fa-IR"/>
        </w:rPr>
        <w:footnoteReference w:id="567"/>
      </w:r>
      <w:r w:rsidRPr="00013541">
        <w:rPr>
          <w:rFonts w:ascii="Calibri" w:eastAsia="Calibri" w:hAnsi="Calibri" w:cs="B Mitra" w:hint="cs"/>
          <w:sz w:val="28"/>
          <w:szCs w:val="28"/>
          <w:rtl/>
          <w:lang w:bidi="fa-IR"/>
        </w:rPr>
        <w:t xml:space="preserve"> (2001) ثابت کردند قواعد رأی‌گیری مبتنی بر نمره دهی، مثل قاعده شمارش بوردا به دلیل در نظر گرفتن ترجیحات تمامی رأی دهندگان نسبت به تمامی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در مقایسه با قواعدی مثل اکثریت نسبی و قواعد اکثریت ساده، برتر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باشند زیرا مانع استبداد اکثریت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شوند</w:t>
      </w:r>
      <w:r w:rsidRPr="00013541">
        <w:rPr>
          <w:rFonts w:ascii="Calibri" w:eastAsia="Calibri" w:hAnsi="Calibri" w:cs="B Mitra"/>
          <w:sz w:val="28"/>
          <w:szCs w:val="28"/>
          <w:vertAlign w:val="superscript"/>
          <w:rtl/>
          <w:lang w:bidi="fa-IR"/>
        </w:rPr>
        <w:footnoteReference w:id="568"/>
      </w:r>
      <w:r w:rsidRPr="00013541">
        <w:rPr>
          <w:rFonts w:ascii="Calibri" w:eastAsia="Calibri" w:hAnsi="Calibri" w:cs="B Mitra" w:hint="cs"/>
          <w:sz w:val="28"/>
          <w:szCs w:val="28"/>
          <w:rtl/>
          <w:lang w:bidi="fa-IR"/>
        </w:rPr>
        <w:t>.</w:t>
      </w:r>
    </w:p>
    <w:p w14:paraId="425AE7B4" w14:textId="77777777" w:rsidR="00013541" w:rsidRPr="00013541" w:rsidRDefault="00013541" w:rsidP="00013541">
      <w:pPr>
        <w:bidi/>
        <w:jc w:val="both"/>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t>3-4-7 روش شمارش بوردا و مداخله (دستکاری) استراتژیک</w:t>
      </w:r>
      <w:r w:rsidRPr="00013541">
        <w:rPr>
          <w:rFonts w:ascii="Calibri" w:eastAsia="Calibri" w:hAnsi="Calibri" w:cs="B Mitra"/>
          <w:b/>
          <w:bCs/>
          <w:sz w:val="28"/>
          <w:szCs w:val="28"/>
          <w:vertAlign w:val="superscript"/>
          <w:rtl/>
          <w:lang w:bidi="fa-IR"/>
        </w:rPr>
        <w:footnoteReference w:id="569"/>
      </w:r>
    </w:p>
    <w:p w14:paraId="3477B35E"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اگر چه روش شمارش بوردا، دارای ویژگی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آکسیوماتیکی است که حداقل با قاعده اکثریت برابری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کند و همچنین براساس معیار رفاه و مطلوبیت عملکرد مناسبی دارد و مانع استبداد اکثریت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گردد، اما پاشنۀ آشیل آن، آسیب پذیری در مقابل رفتارهای استراتژیک است (پَتانایک، 1974؛ سِن، 1984). مجدداً جدول 7-2 را در نظر بگیرید. اگر رأی دهندگان صادقانه رأی دهند، در روش رأی‌گیری شمارش بوردا گزینه </w:t>
      </w:r>
      <m:oMath>
        <m:r>
          <w:rPr>
            <w:rFonts w:ascii="Cambria Math" w:eastAsia="Times New Roman" w:hAnsi="Cambria Math" w:cs="B Mitra"/>
            <w:sz w:val="28"/>
            <w:szCs w:val="28"/>
            <w:lang w:bidi="fa-IR"/>
          </w:rPr>
          <m:t>y</m:t>
        </m:r>
      </m:oMath>
      <w:r w:rsidRPr="00013541">
        <w:rPr>
          <w:rFonts w:ascii="Calibri" w:eastAsia="Calibri" w:hAnsi="Calibri" w:cs="B Mitra" w:hint="cs"/>
          <w:sz w:val="28"/>
          <w:szCs w:val="28"/>
          <w:rtl/>
          <w:lang w:bidi="fa-IR"/>
        </w:rPr>
        <w:t xml:space="preserve"> برنده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شود. اما اگر سه رأی دهنده اول تصمیم بگیرند ترجیحات خود را به صورت </w:t>
      </w:r>
      <m:oMath>
        <m:r>
          <w:rPr>
            <w:rFonts w:ascii="Cambria Math" w:eastAsia="Calibri" w:hAnsi="Cambria Math" w:cs="B Mitra"/>
            <w:sz w:val="28"/>
            <w:szCs w:val="28"/>
            <w:lang w:bidi="fa-IR"/>
          </w:rPr>
          <m:t xml:space="preserve">X </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 xml:space="preserve"> Z </m:t>
        </m:r>
        <m:sSub>
          <m:sSubPr>
            <m:ctrlPr>
              <w:rPr>
                <w:rFonts w:ascii="Cambria Math" w:eastAsia="Calibri" w:hAnsi="Cambria Math" w:cs="B Mitra"/>
                <w:i/>
                <w:sz w:val="28"/>
                <w:szCs w:val="28"/>
                <w:lang w:bidi="fa-IR"/>
              </w:rPr>
            </m:ctrlPr>
          </m:sSubPr>
          <m:e>
            <m:r>
              <w:rPr>
                <w:rFonts w:ascii="Cambria Math" w:eastAsia="Calibri" w:hAnsi="Cambria Math" w:cs="B Mitra"/>
                <w:sz w:val="28"/>
                <w:szCs w:val="28"/>
                <w:lang w:bidi="fa-IR"/>
              </w:rPr>
              <m:t>P</m:t>
            </m:r>
          </m:e>
          <m:sub>
            <m:r>
              <w:rPr>
                <w:rFonts w:ascii="Cambria Math" w:eastAsia="Calibri" w:hAnsi="Cambria Math" w:cs="B Mitra"/>
                <w:sz w:val="28"/>
                <w:szCs w:val="28"/>
                <w:lang w:bidi="fa-IR"/>
              </w:rPr>
              <m:t>i</m:t>
            </m:r>
          </m:sub>
        </m:sSub>
        <m:r>
          <w:rPr>
            <w:rFonts w:ascii="Cambria Math" w:eastAsia="Calibri" w:hAnsi="Cambria Math" w:cs="B Mitra"/>
            <w:sz w:val="28"/>
            <w:szCs w:val="28"/>
            <w:lang w:bidi="fa-IR"/>
          </w:rPr>
          <m:t xml:space="preserve"> Y</m:t>
        </m:r>
      </m:oMath>
      <w:r w:rsidRPr="00013541">
        <w:rPr>
          <w:rFonts w:ascii="Calibri" w:eastAsia="Calibri" w:hAnsi="Calibri" w:cs="B Mitra" w:hint="cs"/>
          <w:b/>
          <w:bCs/>
          <w:sz w:val="28"/>
          <w:szCs w:val="28"/>
          <w:rtl/>
          <w:lang w:bidi="fa-IR"/>
        </w:rPr>
        <w:t xml:space="preserve"> </w:t>
      </w:r>
      <w:r w:rsidRPr="00013541">
        <w:rPr>
          <w:rFonts w:ascii="Calibri" w:eastAsia="Calibri" w:hAnsi="Calibri" w:cs="B Mitra" w:hint="cs"/>
          <w:sz w:val="28"/>
          <w:szCs w:val="28"/>
          <w:rtl/>
          <w:lang w:bidi="fa-IR"/>
        </w:rPr>
        <w:t xml:space="preserve">بیان کنند، روش بوردا گزینه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را به عنوان برنده معرفی خواهد کرد. بنابراین </w:t>
      </w:r>
      <w:r w:rsidRPr="00013541">
        <w:rPr>
          <w:rFonts w:ascii="Calibri" w:eastAsia="Calibri" w:hAnsi="Calibri" w:cs="B Mitra" w:hint="cs"/>
          <w:sz w:val="28"/>
          <w:szCs w:val="28"/>
          <w:rtl/>
          <w:lang w:bidi="fa-IR"/>
        </w:rPr>
        <w:lastRenderedPageBreak/>
        <w:t xml:space="preserve">سه رأی دهنده اول این انگیزه را دارند که ترجیحات خود را غیرصادقانه بیان کنند </w:t>
      </w:r>
      <w:r w:rsidRPr="00013541">
        <w:rPr>
          <w:rFonts w:ascii="Calibri" w:eastAsia="Calibri" w:hAnsi="Calibri" w:cs="B Mitra" w:hint="cs"/>
          <w:i/>
          <w:iCs/>
          <w:sz w:val="28"/>
          <w:szCs w:val="28"/>
          <w:rtl/>
          <w:lang w:bidi="fa-IR"/>
        </w:rPr>
        <w:t>مشروط به آنکه از ترجیحات سایر رأی دهندگان آگاه باشند و انتظار داشته باشند که آنها صادقانه رأی دهند</w:t>
      </w:r>
      <w:r w:rsidRPr="00013541">
        <w:rPr>
          <w:rFonts w:ascii="Calibri" w:eastAsia="Calibri" w:hAnsi="Calibri" w:cs="B Mitra" w:hint="cs"/>
          <w:sz w:val="28"/>
          <w:szCs w:val="28"/>
          <w:rtl/>
          <w:lang w:bidi="fa-IR"/>
        </w:rPr>
        <w:t>.</w:t>
      </w:r>
    </w:p>
    <w:p w14:paraId="6F28E1DB" w14:textId="77777777" w:rsidR="00013541" w:rsidRPr="00013541" w:rsidRDefault="00013541" w:rsidP="009315D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وقتی تعداد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سه یا بیشتر باشد، تمامی روش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ممکن است به دلیل بیان نادرست ترجیحات توسط یکی از رأی دهندگان، دچار دستکاری و مخدوش شوند بنابراین سوالی که باید پرسیده شود این است که روش رأی‌گیری مورد نظر در مقایسه با سایر روش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چه قدر از بیان نادرست ترجیحات، مخدوش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شود.</w:t>
      </w:r>
      <w:r w:rsidRPr="00013541">
        <w:rPr>
          <w:rFonts w:ascii="Calibri" w:eastAsia="Calibri" w:hAnsi="Calibri" w:cs="B Mitra"/>
          <w:sz w:val="28"/>
          <w:szCs w:val="28"/>
          <w:vertAlign w:val="superscript"/>
          <w:rtl/>
          <w:lang w:bidi="fa-IR"/>
        </w:rPr>
        <w:footnoteReference w:id="570"/>
      </w:r>
      <w:r w:rsidRPr="00013541">
        <w:rPr>
          <w:rFonts w:ascii="Calibri" w:eastAsia="Calibri" w:hAnsi="Calibri" w:cs="B Mitra" w:hint="cs"/>
          <w:sz w:val="28"/>
          <w:szCs w:val="28"/>
          <w:rtl/>
          <w:lang w:bidi="fa-IR"/>
        </w:rPr>
        <w:t xml:space="preserve"> ساری</w:t>
      </w:r>
      <w:r w:rsidRPr="00013541">
        <w:rPr>
          <w:rFonts w:ascii="Calibri" w:eastAsia="Calibri" w:hAnsi="Calibri" w:cs="B Mitra"/>
          <w:sz w:val="28"/>
          <w:szCs w:val="28"/>
          <w:vertAlign w:val="superscript"/>
          <w:rtl/>
          <w:lang w:bidi="fa-IR"/>
        </w:rPr>
        <w:footnoteReference w:id="571"/>
      </w:r>
      <w:r w:rsidRPr="00013541">
        <w:rPr>
          <w:rFonts w:ascii="Calibri" w:eastAsia="Calibri" w:hAnsi="Calibri" w:cs="B Mitra" w:hint="cs"/>
          <w:sz w:val="28"/>
          <w:szCs w:val="28"/>
          <w:rtl/>
          <w:lang w:bidi="fa-IR"/>
        </w:rPr>
        <w:t xml:space="preserve"> (1990) با بررسی تمامی ترجیحات ممکن و با توجه به کمیته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هایی متشکل از سه عضو یا بیشتر و سه گزینه یا بیشتر، تلاش کرد به سوال فوق پاسخ دهد. وی معیارِ دستکاری خُرد</w:t>
      </w:r>
      <w:r w:rsidRPr="00013541">
        <w:rPr>
          <w:rFonts w:ascii="Calibri" w:eastAsia="Calibri" w:hAnsi="Calibri" w:cs="B Mitra"/>
          <w:sz w:val="28"/>
          <w:szCs w:val="28"/>
          <w:vertAlign w:val="superscript"/>
          <w:rtl/>
          <w:lang w:bidi="fa-IR"/>
        </w:rPr>
        <w:footnoteReference w:id="572"/>
      </w:r>
      <w:r w:rsidRPr="00013541">
        <w:rPr>
          <w:rFonts w:ascii="Calibri" w:eastAsia="Calibri" w:hAnsi="Calibri" w:cs="B Mitra" w:hint="cs"/>
          <w:sz w:val="28"/>
          <w:szCs w:val="28"/>
          <w:rtl/>
          <w:lang w:bidi="fa-IR"/>
        </w:rPr>
        <w:t>را طراحی کرد. این معیار به درصد دفعاتی اشاره دارد که یک فرد یا یک ائتلاف کوچک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تواند تحت یک قاعده رأی‌گیری معین با بیان غیر صادقانه ترجیحات خود، موقعیت خود(شان) را بهتر کند. او دریافت که از میانِ روش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متداول که در این فصل بررسی شدند، قاعده رأی‌گیری بوردا بهترین عملکرد را دارد. قاعده بوردا، احتمال موفقیتِ دستکاری را حداقل یا به حداقل نزدیک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کند.</w:t>
      </w:r>
    </w:p>
    <w:p w14:paraId="0E6D7E0E" w14:textId="1656E2DC" w:rsidR="00013541" w:rsidRPr="00013541" w:rsidRDefault="00013541" w:rsidP="009315D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اگر یک گروه از رأی دهندگان رفتار استراتژیک و غیرصادقانه داشته باشند، بقیه رأی دهندگان نیز به همین ترتیب عمل خواهند کرد. اگر رأی دهندگان 4 و 5 در جدول 7-2 مشکوک شوند که رأی دهندگان دیگر با بیان غیر صادقانه ترجیحاتشان، تلاش می</w:t>
      </w:r>
      <w:r w:rsidR="009315D9">
        <w:rPr>
          <w:rFonts w:ascii="Calibri" w:eastAsia="Calibri" w:hAnsi="Calibri" w:cs="B Mitra" w:hint="cs"/>
          <w:sz w:val="28"/>
          <w:szCs w:val="28"/>
          <w:rtl/>
          <w:lang w:bidi="fa-IR"/>
        </w:rPr>
        <w:t>‌</w:t>
      </w:r>
      <w:r w:rsidRPr="00013541">
        <w:rPr>
          <w:rFonts w:ascii="Calibri" w:eastAsia="Calibri" w:hAnsi="Calibri" w:cs="B Mitra" w:hint="cs"/>
          <w:sz w:val="28"/>
          <w:szCs w:val="28"/>
          <w:rtl/>
          <w:lang w:bidi="fa-IR"/>
        </w:rPr>
        <w:t xml:space="preserve">کنند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را برنده کنند، آنها نیز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توانند با بیان نادرستِ ترجیحات خود به صورت </w:t>
      </w:r>
      <m:oMath>
        <m:r>
          <w:rPr>
            <w:rFonts w:ascii="Cambria Math" w:eastAsia="Calibri" w:hAnsi="Cambria Math" w:cs="B Mitra"/>
            <w:sz w:val="28"/>
            <w:szCs w:val="28"/>
            <w:lang w:bidi="fa-IR"/>
          </w:rPr>
          <m:t>Z P Y P X</m:t>
        </m:r>
      </m:oMath>
      <w:r w:rsidRPr="00013541">
        <w:rPr>
          <w:rFonts w:ascii="Calibri" w:eastAsia="Times New Roman" w:hAnsi="Calibri" w:cs="B Mitra" w:hint="cs"/>
          <w:sz w:val="28"/>
          <w:szCs w:val="28"/>
          <w:rtl/>
          <w:lang w:bidi="fa-IR"/>
        </w:rPr>
        <w:t xml:space="preserve"> مانع برنده شدن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 xml:space="preserve">که بدترین گزینه در ترجیحات آنها است، شوند. تحت قاعده بوردا اگر چنانچه هر دو گروه، ترجیحات خود را غیرصادقانه بیان کنند، گزینه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به عنوان برنده معرفی خواهد شد. بنابراین سه رأی دهنده اول وقتی ترجیحات خود را به اشتباه بیان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کنند و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را بالاتر از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قرار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دهند موجب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شوند </w:t>
      </w:r>
      <m:oMath>
        <m:r>
          <w:rPr>
            <w:rFonts w:ascii="Cambria Math" w:eastAsia="Calibri" w:hAnsi="Cambria Math" w:cs="B Mitra"/>
            <w:sz w:val="28"/>
            <w:szCs w:val="28"/>
            <w:lang w:bidi="fa-IR"/>
          </w:rPr>
          <m:t>X</m:t>
        </m:r>
      </m:oMath>
      <w:r w:rsidRPr="00013541">
        <w:rPr>
          <w:rFonts w:ascii="Calibri" w:eastAsia="Times New Roman" w:hAnsi="Calibri" w:cs="B Mitra" w:hint="cs"/>
          <w:sz w:val="28"/>
          <w:szCs w:val="28"/>
          <w:rtl/>
          <w:lang w:bidi="fa-IR"/>
        </w:rPr>
        <w:t xml:space="preserve"> برنده نشود و </w:t>
      </w:r>
      <m:oMath>
        <m:r>
          <w:rPr>
            <w:rFonts w:ascii="Cambria Math" w:eastAsia="Calibri" w:hAnsi="Cambria Math" w:cs="B Mitra"/>
            <w:sz w:val="28"/>
            <w:szCs w:val="28"/>
            <w:lang w:bidi="fa-IR"/>
          </w:rPr>
          <m:t>Z</m:t>
        </m:r>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برنده رأی‌گیری شود. قاعده رأی‌گیری بوردا شرط غیرمنفی بودن</w:t>
      </w:r>
      <w:r w:rsidRPr="00013541">
        <w:rPr>
          <w:rFonts w:ascii="Calibri" w:eastAsia="Calibri" w:hAnsi="Calibri" w:cs="B Mitra"/>
          <w:sz w:val="28"/>
          <w:szCs w:val="28"/>
          <w:vertAlign w:val="superscript"/>
          <w:rtl/>
          <w:lang w:bidi="fa-IR"/>
        </w:rPr>
        <w:footnoteReference w:id="573"/>
      </w:r>
      <w:r w:rsidRPr="00013541">
        <w:rPr>
          <w:rFonts w:ascii="Calibri" w:eastAsia="Calibri" w:hAnsi="Calibri" w:cs="B Mitra" w:hint="cs"/>
          <w:sz w:val="28"/>
          <w:szCs w:val="28"/>
          <w:rtl/>
          <w:lang w:bidi="fa-IR"/>
        </w:rPr>
        <w:t xml:space="preserve"> یا یکنواختی را تأمین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کند (اسمیت</w:t>
      </w:r>
      <w:r w:rsidRPr="00013541">
        <w:rPr>
          <w:rFonts w:ascii="Calibri" w:eastAsia="Calibri" w:hAnsi="Calibri" w:cs="B Mitra"/>
          <w:sz w:val="28"/>
          <w:szCs w:val="28"/>
          <w:vertAlign w:val="superscript"/>
          <w:rtl/>
          <w:lang w:bidi="fa-IR"/>
        </w:rPr>
        <w:footnoteReference w:id="574"/>
      </w:r>
      <w:r w:rsidRPr="00013541">
        <w:rPr>
          <w:rFonts w:ascii="Calibri" w:eastAsia="Calibri" w:hAnsi="Calibri" w:cs="B Mitra" w:hint="cs"/>
          <w:sz w:val="28"/>
          <w:szCs w:val="28"/>
          <w:rtl/>
          <w:lang w:bidi="fa-IR"/>
        </w:rPr>
        <w:t xml:space="preserve">، 1973). اگر یک فرد در ترجیحات بیان شده خود،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را بالاتر از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xml:space="preserve"> قرار دهد، در رتبه بندی اجتماعی موقعیت </w:t>
      </w:r>
      <m:oMath>
        <m:r>
          <w:rPr>
            <w:rFonts w:ascii="Cambria Math" w:eastAsia="Calibri" w:hAnsi="Cambria Math" w:cs="B Mitra"/>
            <w:sz w:val="28"/>
            <w:szCs w:val="28"/>
            <w:lang w:bidi="fa-IR"/>
          </w:rPr>
          <m:t>Y</m:t>
        </m:r>
      </m:oMath>
      <w:r w:rsidRPr="00013541">
        <w:rPr>
          <w:rFonts w:ascii="Calibri" w:eastAsia="Times New Roman" w:hAnsi="Calibri" w:cs="B Mitra" w:hint="cs"/>
          <w:sz w:val="28"/>
          <w:szCs w:val="28"/>
          <w:rtl/>
          <w:lang w:bidi="fa-IR"/>
        </w:rPr>
        <w:t xml:space="preserve"> یا بدون تغییر باقی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ماند یا بالاتر می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 xml:space="preserve">رود درحالیکه موقعیت </w:t>
      </w:r>
      <m:oMath>
        <m:r>
          <w:rPr>
            <w:rFonts w:ascii="Cambria Math" w:eastAsia="Calibri" w:hAnsi="Cambria Math" w:cs="B Mitra"/>
            <w:sz w:val="28"/>
            <w:szCs w:val="28"/>
            <w:lang w:bidi="fa-IR"/>
          </w:rPr>
          <m:t>Z</m:t>
        </m:r>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نزول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کند</w:t>
      </w:r>
      <w:r w:rsidRPr="00013541">
        <w:rPr>
          <w:rFonts w:ascii="Calibri" w:eastAsia="Calibri" w:hAnsi="Calibri" w:cs="B Mitra"/>
          <w:sz w:val="28"/>
          <w:szCs w:val="28"/>
          <w:vertAlign w:val="superscript"/>
          <w:rtl/>
          <w:lang w:bidi="fa-IR"/>
        </w:rPr>
        <w:footnoteReference w:id="575"/>
      </w:r>
      <w:r w:rsidRPr="00013541">
        <w:rPr>
          <w:rFonts w:ascii="Calibri" w:eastAsia="Calibri" w:hAnsi="Calibri" w:cs="B Mitra" w:hint="cs"/>
          <w:sz w:val="28"/>
          <w:szCs w:val="28"/>
          <w:rtl/>
          <w:lang w:bidi="fa-IR"/>
        </w:rPr>
        <w:t>. یک رأی دهنده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 ریسک گریز که به دلیل عدمِ آگاهی از ترجیحات سایر رأی دهندگان و یا به دلیل عدم قطعیت در مورد رفتار استراتژیک آنها از شانس برنده شدنِ </w:t>
      </w:r>
      <m:oMath>
        <m:r>
          <w:rPr>
            <w:rFonts w:ascii="Cambria Math" w:eastAsia="Calibri" w:hAnsi="Cambria Math" w:cs="B Mitra"/>
            <w:sz w:val="28"/>
            <w:szCs w:val="28"/>
            <w:lang w:bidi="fa-IR"/>
          </w:rPr>
          <m:t>X</m:t>
        </m:r>
      </m:oMath>
      <w:r w:rsidRPr="00013541">
        <w:rPr>
          <w:rFonts w:ascii="Calibri" w:eastAsia="Calibri" w:hAnsi="Calibri" w:cs="B Mitra" w:hint="cs"/>
          <w:sz w:val="28"/>
          <w:szCs w:val="28"/>
          <w:rtl/>
          <w:lang w:bidi="fa-IR"/>
        </w:rPr>
        <w:t xml:space="preserve">، </w:t>
      </w:r>
      <m:oMath>
        <m:r>
          <w:rPr>
            <w:rFonts w:ascii="Cambria Math" w:eastAsia="Calibri" w:hAnsi="Cambria Math" w:cs="B Mitra"/>
            <w:sz w:val="28"/>
            <w:szCs w:val="28"/>
            <w:lang w:bidi="fa-IR"/>
          </w:rPr>
          <m:t>Y</m:t>
        </m:r>
      </m:oMath>
      <w:r w:rsidRPr="00013541">
        <w:rPr>
          <w:rFonts w:ascii="Calibri" w:eastAsia="Calibri" w:hAnsi="Calibri" w:cs="B Mitra" w:hint="cs"/>
          <w:sz w:val="28"/>
          <w:szCs w:val="28"/>
          <w:rtl/>
          <w:lang w:bidi="fa-IR"/>
        </w:rPr>
        <w:t xml:space="preserve"> و </w:t>
      </w:r>
      <m:oMath>
        <m:r>
          <w:rPr>
            <w:rFonts w:ascii="Cambria Math" w:eastAsia="Calibri" w:hAnsi="Cambria Math" w:cs="B Mitra"/>
            <w:sz w:val="28"/>
            <w:szCs w:val="28"/>
            <w:lang w:bidi="fa-IR"/>
          </w:rPr>
          <m:t>Z</m:t>
        </m:r>
      </m:oMath>
      <w:r w:rsidRPr="00013541">
        <w:rPr>
          <w:rFonts w:ascii="Calibri" w:eastAsia="Calibri" w:hAnsi="Calibri" w:cs="B Mitra" w:hint="cs"/>
          <w:sz w:val="28"/>
          <w:szCs w:val="28"/>
          <w:rtl/>
          <w:lang w:bidi="fa-IR"/>
        </w:rPr>
        <w:t>، مطمئن نیست، تحتِ روش رأی‌گیری بوردا با رأی دادن صادقانه متناسب با ترجیحات خود نسبت به این سه گزینه، مطلوبیت انتظاری خود را حداکثر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کند.</w:t>
      </w:r>
    </w:p>
    <w:p w14:paraId="19899D5B" w14:textId="77777777" w:rsidR="00013541" w:rsidRPr="00013541" w:rsidRDefault="00013541" w:rsidP="009315D9">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با افزایش تعداد رأی دهندگان در یک حوزه انتخاباتی احتمال اینکه یک رأی دهنده نسبت به ترجیحات سایر رأی دهندگان آگاه باشد کاهش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یابد و بنابراین احتمال اینکه دستکاری در ترجیحات با موفقیت همراه شود کاهش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یابد. </w:t>
      </w:r>
      <w:r w:rsidRPr="00013541">
        <w:rPr>
          <w:rFonts w:ascii="Calibri" w:eastAsia="Calibri" w:hAnsi="Calibri" w:cs="B Mitra" w:hint="cs"/>
          <w:sz w:val="28"/>
          <w:szCs w:val="28"/>
          <w:rtl/>
          <w:lang w:bidi="fa-IR"/>
        </w:rPr>
        <w:lastRenderedPageBreak/>
        <w:t>البته درچنین حالتی، احتمال اینکه رأی یکی از رأی دهندگان نقش قاطعی داشته باشد نیز کاهش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یابد. بنابراین تحت قاعده شمارش بوردا با افزایش تعداد رأی دهندگان، احتمال موفقیت دستکاری استراتژیک ترجیحات کاهش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یابد</w:t>
      </w:r>
      <w:r w:rsidRPr="00013541">
        <w:rPr>
          <w:rFonts w:ascii="Calibri" w:eastAsia="Calibri" w:hAnsi="Calibri" w:cs="B Mitra"/>
          <w:sz w:val="28"/>
          <w:szCs w:val="28"/>
          <w:vertAlign w:val="superscript"/>
          <w:rtl/>
          <w:lang w:bidi="fa-IR"/>
        </w:rPr>
        <w:footnoteReference w:id="576"/>
      </w:r>
      <w:r w:rsidRPr="00013541">
        <w:rPr>
          <w:rFonts w:ascii="Calibri" w:eastAsia="Calibri" w:hAnsi="Calibri" w:cs="B Mitra" w:hint="cs"/>
          <w:sz w:val="28"/>
          <w:szCs w:val="28"/>
          <w:rtl/>
          <w:lang w:bidi="fa-IR"/>
        </w:rPr>
        <w:t xml:space="preserve">. </w:t>
      </w:r>
    </w:p>
    <w:p w14:paraId="4F665D5C" w14:textId="77777777" w:rsidR="00013541" w:rsidRPr="00013541" w:rsidRDefault="00013541" w:rsidP="00013541">
      <w:pPr>
        <w:bidi/>
        <w:jc w:val="both"/>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t>5-7 روش رأی‌گیری کاندیداهای مطلوب</w:t>
      </w:r>
      <w:r w:rsidRPr="00013541">
        <w:rPr>
          <w:rFonts w:ascii="Calibri" w:eastAsia="Calibri" w:hAnsi="Calibri" w:cs="B Mitra"/>
          <w:b/>
          <w:bCs/>
          <w:sz w:val="28"/>
          <w:szCs w:val="28"/>
          <w:vertAlign w:val="superscript"/>
          <w:rtl/>
          <w:lang w:bidi="fa-IR"/>
        </w:rPr>
        <w:footnoteReference w:id="577"/>
      </w:r>
    </w:p>
    <w:p w14:paraId="25188032"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وقتی تعداد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زیاد باشد، اجرای روش بوردا با مشکل مواجه می شود. در روش بوردا هر یک از رأی دهندگان باید فهرست کاندیداها را رتبه بندی کند و اگر چنانچه تعداد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و موضوعات زیاد باشد، ممکن است رأی دهندگان از رأی دادن منصرف شوند.</w:t>
      </w:r>
    </w:p>
    <w:p w14:paraId="37FAB59D" w14:textId="77777777" w:rsidR="00013541" w:rsidRPr="00013541" w:rsidRDefault="00013541" w:rsidP="00504472">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برخلاف روش بوردا، در روش کاندیداهای مطلوب از رأی دهندگان خواسته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شود با استفاده از رتبه‌بندی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شان از کاندیداها، آنها را به دو قسمت مورد تایید و غیر قابل تایید تفکیک کنند. اگر کاندیداها براساس بازده مطلوبیت انتظاریشان با فاصله مشخص از همدیگر قرار گیرند، در این صورت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 آنها را به صورت تقریبی به دو گروه هم اندازه تقسیم کرد (مریل</w:t>
      </w:r>
      <w:r w:rsidRPr="00013541">
        <w:rPr>
          <w:rFonts w:ascii="Calibri" w:eastAsia="Calibri" w:hAnsi="Calibri" w:cs="B Mitra"/>
          <w:sz w:val="28"/>
          <w:szCs w:val="28"/>
          <w:vertAlign w:val="superscript"/>
          <w:rtl/>
          <w:lang w:bidi="fa-IR"/>
        </w:rPr>
        <w:footnoteReference w:id="578"/>
      </w:r>
      <w:r w:rsidRPr="00013541">
        <w:rPr>
          <w:rFonts w:ascii="Calibri" w:eastAsia="Calibri" w:hAnsi="Calibri" w:cs="B Mitra" w:hint="cs"/>
          <w:sz w:val="28"/>
          <w:szCs w:val="28"/>
          <w:rtl/>
          <w:lang w:bidi="fa-IR"/>
        </w:rPr>
        <w:t>، 1981). در این روش نیازی نیست رأی دهندگان نگران باشند که کاندیداها چگونه در دو گروه تائید شده و تائید نشده قرار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گیرند. </w:t>
      </w:r>
    </w:p>
    <w:p w14:paraId="28160B66" w14:textId="77777777" w:rsidR="00013541" w:rsidRPr="00013541" w:rsidRDefault="00013541" w:rsidP="00504472">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وقتی تعداد کاندیداها کم باشد و یا اگر رأی دهندگان نسبت به زوج کاندیداهای مختلف بی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تفاوت باشند، آنگاه روش  کاندیداهای مطلوب در مقایسه با سایر روش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دیگر از این مزیت برخوردار است که رأی دهندگان انگیزه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برای رفتار استراتژیک نخواهند داشت. برمز و فیشبورن</w:t>
      </w:r>
      <w:r w:rsidRPr="00013541">
        <w:rPr>
          <w:rFonts w:ascii="Calibri" w:eastAsia="Calibri" w:hAnsi="Calibri" w:cs="B Mitra"/>
          <w:sz w:val="28"/>
          <w:szCs w:val="28"/>
          <w:vertAlign w:val="superscript"/>
          <w:rtl/>
          <w:lang w:bidi="fa-IR"/>
        </w:rPr>
        <w:footnoteReference w:id="579"/>
      </w:r>
      <w:r w:rsidRPr="00013541">
        <w:rPr>
          <w:rFonts w:ascii="Calibri" w:eastAsia="Calibri" w:hAnsi="Calibri" w:cs="B Mitra" w:hint="cs"/>
          <w:sz w:val="28"/>
          <w:szCs w:val="28"/>
          <w:rtl/>
          <w:lang w:bidi="fa-IR"/>
        </w:rPr>
        <w:t xml:space="preserve"> (1978) ثابت کردند وقتی ترجیحات دو گانه</w:t>
      </w:r>
      <w:r w:rsidRPr="00013541">
        <w:rPr>
          <w:rFonts w:ascii="Calibri" w:eastAsia="Calibri" w:hAnsi="Calibri" w:cs="B Mitra"/>
          <w:sz w:val="28"/>
          <w:szCs w:val="28"/>
          <w:vertAlign w:val="superscript"/>
          <w:rtl/>
          <w:lang w:bidi="fa-IR"/>
        </w:rPr>
        <w:footnoteReference w:id="580"/>
      </w:r>
      <w:r w:rsidRPr="00013541">
        <w:rPr>
          <w:rFonts w:ascii="Calibri" w:eastAsia="Calibri" w:hAnsi="Calibri" w:cs="B Mitra" w:hint="cs"/>
          <w:sz w:val="28"/>
          <w:szCs w:val="28"/>
          <w:rtl/>
          <w:lang w:bidi="fa-IR"/>
        </w:rPr>
        <w:t xml:space="preserve"> باشند به این معنی که هر رأی دهنده </w:t>
      </w:r>
      <m:oMath>
        <m:r>
          <w:rPr>
            <w:rFonts w:ascii="Cambria Math" w:eastAsia="Calibri" w:hAnsi="Cambria Math" w:cs="B Mitra"/>
            <w:sz w:val="28"/>
            <w:szCs w:val="28"/>
            <w:lang w:bidi="fa-IR"/>
          </w:rPr>
          <m:t>i</m:t>
        </m:r>
      </m:oMath>
      <w:r w:rsidRPr="00013541">
        <w:rPr>
          <w:rFonts w:ascii="Calibri" w:eastAsia="Calibri" w:hAnsi="Calibri" w:cs="B Mitra" w:hint="cs"/>
          <w:sz w:val="28"/>
          <w:szCs w:val="28"/>
          <w:rtl/>
          <w:lang w:bidi="fa-IR"/>
        </w:rPr>
        <w:t xml:space="preserve"> بتواند مجموعه تمام کاندیداها </w:t>
      </w:r>
      <m:oMath>
        <m:r>
          <w:rPr>
            <w:rFonts w:ascii="Cambria Math" w:eastAsia="Calibri" w:hAnsi="Cambria Math" w:cs="B Mitra"/>
            <w:sz w:val="28"/>
            <w:szCs w:val="28"/>
            <w:lang w:bidi="fa-IR"/>
          </w:rPr>
          <m:t>S</m:t>
        </m:r>
      </m:oMath>
      <w:r w:rsidRPr="00013541">
        <w:rPr>
          <w:rFonts w:ascii="Calibri" w:eastAsia="Calibri" w:hAnsi="Calibri" w:cs="B Mitra" w:hint="cs"/>
          <w:sz w:val="28"/>
          <w:szCs w:val="28"/>
          <w:rtl/>
          <w:lang w:bidi="fa-IR"/>
        </w:rPr>
        <w:t xml:space="preserve"> را به دو گروه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i1</m:t>
            </m:r>
          </m:sub>
        </m:sSub>
      </m:oMath>
      <w:r w:rsidRPr="00013541">
        <w:rPr>
          <w:rFonts w:ascii="Calibri" w:eastAsia="Calibri" w:hAnsi="Calibri" w:cs="B Mitra" w:hint="cs"/>
          <w:sz w:val="28"/>
          <w:szCs w:val="28"/>
          <w:rtl/>
          <w:lang w:bidi="fa-IR"/>
        </w:rPr>
        <w:t xml:space="preserve"> 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i2</m:t>
            </m:r>
          </m:sub>
        </m:sSub>
      </m:oMath>
      <w:r w:rsidRPr="00013541">
        <w:rPr>
          <w:rFonts w:ascii="Calibri" w:eastAsia="Calibri" w:hAnsi="Calibri" w:cs="B Mitra" w:hint="cs"/>
          <w:sz w:val="28"/>
          <w:szCs w:val="28"/>
          <w:rtl/>
          <w:lang w:bidi="fa-IR"/>
        </w:rPr>
        <w:t xml:space="preserve"> تفکیک کند به ترتیبی که رأی دهنده </w:t>
      </w:r>
      <m:oMath>
        <m:r>
          <w:rPr>
            <w:rFonts w:ascii="Cambria Math" w:eastAsia="Calibri" w:hAnsi="Cambria Math" w:cs="B Mitra"/>
            <w:sz w:val="28"/>
            <w:szCs w:val="28"/>
            <w:lang w:bidi="fa-IR"/>
          </w:rPr>
          <m:t>i</m:t>
        </m:r>
      </m:oMath>
      <w:r w:rsidRPr="00013541">
        <w:rPr>
          <w:rFonts w:ascii="Calibri" w:eastAsia="Times New Roman" w:hAnsi="Calibri" w:cs="B Mitra" w:hint="cs"/>
          <w:sz w:val="28"/>
          <w:szCs w:val="28"/>
          <w:rtl/>
          <w:lang w:bidi="fa-IR"/>
        </w:rPr>
        <w:t xml:space="preserve"> نسبت به تمامی کاندیداهای موجود در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i1</m:t>
            </m:r>
          </m:sub>
        </m:sSub>
      </m:oMath>
      <w:r w:rsidRPr="00013541">
        <w:rPr>
          <w:rFonts w:ascii="Calibri" w:eastAsia="Calibri" w:hAnsi="Calibri" w:cs="B Mitra" w:hint="cs"/>
          <w:sz w:val="28"/>
          <w:szCs w:val="28"/>
          <w:rtl/>
          <w:lang w:bidi="fa-IR"/>
        </w:rPr>
        <w:t xml:space="preserve"> بی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تفاوت و نیز نسبت به گزینه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های مجموعه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i2</m:t>
            </m:r>
          </m:sub>
        </m:sSub>
      </m:oMath>
      <w:r w:rsidRPr="00013541">
        <w:rPr>
          <w:rFonts w:ascii="Calibri" w:eastAsia="Times New Roman" w:hAnsi="Calibri" w:cs="B Mitra" w:hint="cs"/>
          <w:sz w:val="28"/>
          <w:szCs w:val="28"/>
          <w:rtl/>
          <w:lang w:bidi="fa-IR"/>
        </w:rPr>
        <w:t xml:space="preserve"> بی</w:t>
      </w:r>
      <w:r w:rsidRPr="00013541">
        <w:rPr>
          <w:rFonts w:ascii="Calibri" w:eastAsia="Times New Roman" w:hAnsi="Calibri" w:cs="B Mitra"/>
          <w:sz w:val="28"/>
          <w:szCs w:val="28"/>
          <w:rtl/>
          <w:lang w:bidi="fa-IR"/>
        </w:rPr>
        <w:softHyphen/>
      </w:r>
      <w:r w:rsidRPr="00013541">
        <w:rPr>
          <w:rFonts w:ascii="Calibri" w:eastAsia="Times New Roman" w:hAnsi="Calibri" w:cs="B Mitra" w:hint="cs"/>
          <w:sz w:val="28"/>
          <w:szCs w:val="28"/>
          <w:rtl/>
          <w:lang w:bidi="fa-IR"/>
        </w:rPr>
        <w:t>تفاوت باشد، در این صورت تحت قاعده رأی‌گیری  کاندیداهای مطلوب تنها یک استراتژی وجود دارد که تحت تسلطِ استراتژی</w:t>
      </w:r>
      <w:r w:rsidRPr="00013541">
        <w:rPr>
          <w:rFonts w:ascii="Calibri" w:eastAsia="Times New Roman" w:hAnsi="Calibri" w:cs="B Mitra"/>
          <w:sz w:val="28"/>
          <w:szCs w:val="28"/>
          <w:vertAlign w:val="superscript"/>
          <w:rtl/>
          <w:lang w:bidi="fa-IR"/>
        </w:rPr>
        <w:footnoteReference w:id="581"/>
      </w:r>
      <w:r w:rsidRPr="00013541">
        <w:rPr>
          <w:rFonts w:ascii="Calibri" w:eastAsia="Times New Roman" w:hAnsi="Calibri" w:cs="B Mitra" w:hint="cs"/>
          <w:sz w:val="28"/>
          <w:szCs w:val="28"/>
          <w:rtl/>
          <w:lang w:bidi="fa-IR"/>
        </w:rPr>
        <w:t xml:space="preserve"> دیگر نیست</w:t>
      </w:r>
      <w:r w:rsidRPr="00013541">
        <w:rPr>
          <w:rFonts w:ascii="Calibri" w:eastAsia="Calibri" w:hAnsi="Calibri" w:cs="B Mitra" w:hint="cs"/>
          <w:sz w:val="28"/>
          <w:szCs w:val="28"/>
          <w:rtl/>
          <w:lang w:bidi="fa-IR"/>
        </w:rPr>
        <w:t xml:space="preserve">: به تمامی کاندیداهای مجموعه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ij</m:t>
            </m:r>
          </m:sub>
        </m:sSub>
      </m:oMath>
      <w:r w:rsidRPr="00013541">
        <w:rPr>
          <w:rFonts w:ascii="Calibri" w:eastAsia="Calibri" w:hAnsi="Calibri" w:cs="B Mitra" w:hint="cs"/>
          <w:sz w:val="28"/>
          <w:szCs w:val="28"/>
          <w:rtl/>
          <w:lang w:bidi="fa-IR"/>
        </w:rPr>
        <w:t xml:space="preserve"> که در رده‌بندی بالاتر از کاندیداهای مجموعه دیگر هستند رأی بده. رأی‌گیری  کاندیداهای مطلوب تنها قاعده رأی‌گیری است که که برای تمامی ترجیحات دوگانه ممکن دارای استراتژی منحصر فردی است که تحت سلطه سایر استراتژی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ها نیست. </w:t>
      </w:r>
    </w:p>
    <w:p w14:paraId="70C006D8" w14:textId="04820427" w:rsidR="00013541" w:rsidRPr="00013541" w:rsidRDefault="00013541" w:rsidP="00504472">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وقتی ترجیحات رأی دهنده سه گانه</w:t>
      </w:r>
      <w:r w:rsidRPr="00013541">
        <w:rPr>
          <w:rFonts w:ascii="Calibri" w:eastAsia="Calibri" w:hAnsi="Calibri" w:cs="B Mitra"/>
          <w:sz w:val="28"/>
          <w:szCs w:val="28"/>
          <w:vertAlign w:val="superscript"/>
          <w:rtl/>
          <w:lang w:bidi="fa-IR"/>
        </w:rPr>
        <w:footnoteReference w:id="582"/>
      </w:r>
      <w:r w:rsidRPr="00013541">
        <w:rPr>
          <w:rFonts w:ascii="Calibri" w:eastAsia="Calibri" w:hAnsi="Calibri" w:cs="B Mitra" w:hint="cs"/>
          <w:sz w:val="28"/>
          <w:szCs w:val="28"/>
          <w:rtl/>
          <w:lang w:bidi="fa-IR"/>
        </w:rPr>
        <w:t xml:space="preserve"> باشد - یعنی کاندیداها به سه گروه بی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تفاوت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i1</m:t>
            </m:r>
          </m:sub>
        </m:sSub>
      </m:oMath>
      <w:r w:rsidRPr="00013541">
        <w:rPr>
          <w:rFonts w:ascii="Calibri" w:eastAsia="Times New Roman" w:hAnsi="Calibri" w:cs="B Mitra" w:hint="cs"/>
          <w:sz w:val="28"/>
          <w:szCs w:val="28"/>
          <w:rtl/>
          <w:lang w:bidi="fa-IR"/>
        </w:rPr>
        <w:t xml:space="preserve">،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i2</m:t>
            </m:r>
          </m:sub>
        </m:sSub>
      </m:oMath>
      <w:r w:rsidRPr="00013541">
        <w:rPr>
          <w:rFonts w:ascii="Calibri" w:eastAsia="Times New Roman" w:hAnsi="Calibri" w:cs="B Mitra" w:hint="cs"/>
          <w:sz w:val="28"/>
          <w:szCs w:val="28"/>
          <w:rtl/>
          <w:lang w:bidi="fa-IR"/>
        </w:rPr>
        <w:t xml:space="preserve"> </w:t>
      </w:r>
      <w:r w:rsidRPr="00013541">
        <w:rPr>
          <w:rFonts w:ascii="Calibri" w:eastAsia="Calibri" w:hAnsi="Calibri" w:cs="B Mitra" w:hint="cs"/>
          <w:sz w:val="28"/>
          <w:szCs w:val="28"/>
          <w:rtl/>
          <w:lang w:bidi="fa-IR"/>
        </w:rPr>
        <w:t xml:space="preserve">و </w:t>
      </w:r>
      <m:oMath>
        <m:sSub>
          <m:sSubPr>
            <m:ctrlPr>
              <w:rPr>
                <w:rFonts w:ascii="Cambria Math" w:eastAsia="Calibri" w:hAnsi="Cambria Math" w:cs="B Mitra"/>
                <w:sz w:val="28"/>
                <w:szCs w:val="28"/>
                <w:lang w:bidi="fa-IR"/>
              </w:rPr>
            </m:ctrlPr>
          </m:sSubPr>
          <m:e>
            <m:r>
              <w:rPr>
                <w:rFonts w:ascii="Cambria Math" w:eastAsia="Calibri" w:hAnsi="Cambria Math" w:cs="B Mitra"/>
                <w:sz w:val="28"/>
                <w:szCs w:val="28"/>
                <w:lang w:bidi="fa-IR"/>
              </w:rPr>
              <m:t>S</m:t>
            </m:r>
          </m:e>
          <m:sub>
            <m:r>
              <w:rPr>
                <w:rFonts w:ascii="Cambria Math" w:eastAsia="Calibri" w:hAnsi="Cambria Math" w:cs="B Mitra"/>
                <w:sz w:val="28"/>
                <w:szCs w:val="28"/>
                <w:lang w:bidi="fa-IR"/>
              </w:rPr>
              <m:t>i3</m:t>
            </m:r>
          </m:sub>
        </m:sSub>
      </m:oMath>
      <w:r w:rsidRPr="00013541">
        <w:rPr>
          <w:rFonts w:ascii="Calibri" w:eastAsia="Calibri" w:hAnsi="Calibri" w:cs="B Mitra" w:hint="cs"/>
          <w:sz w:val="28"/>
          <w:szCs w:val="28"/>
          <w:rtl/>
          <w:lang w:bidi="fa-IR"/>
        </w:rPr>
        <w:t xml:space="preserve"> تفکیک شوند</w:t>
      </w:r>
      <w:r w:rsidRPr="00013541">
        <w:rPr>
          <w:rFonts w:ascii="Sakkal Majalla" w:eastAsia="Calibri" w:hAnsi="Sakkal Majalla" w:cs="Sakkal Majalla" w:hint="cs"/>
          <w:sz w:val="28"/>
          <w:szCs w:val="28"/>
          <w:rtl/>
          <w:lang w:bidi="fa-IR"/>
        </w:rPr>
        <w:t>–</w:t>
      </w:r>
      <w:r w:rsidRPr="00013541">
        <w:rPr>
          <w:rFonts w:ascii="Calibri" w:eastAsia="Calibri" w:hAnsi="Calibri" w:cs="B Mitra" w:hint="cs"/>
          <w:sz w:val="28"/>
          <w:szCs w:val="28"/>
          <w:rtl/>
          <w:lang w:bidi="fa-IR"/>
        </w:rPr>
        <w:t xml:space="preserve"> در این صورت تحت قاعده رأی‌گیری کاندیداهای مطلوب، استراتژی‌هایی که تحت سلطه هیچ استراتژی دیگری قرار </w:t>
      </w:r>
      <w:r w:rsidRPr="00013541">
        <w:rPr>
          <w:rFonts w:ascii="Calibri" w:eastAsia="Calibri" w:hAnsi="Calibri" w:cs="B Mitra" w:hint="cs"/>
          <w:sz w:val="28"/>
          <w:szCs w:val="28"/>
          <w:rtl/>
          <w:lang w:bidi="fa-IR"/>
        </w:rPr>
        <w:lastRenderedPageBreak/>
        <w:t>نمی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گیرند</w:t>
      </w:r>
      <w:r w:rsidRPr="00013541">
        <w:rPr>
          <w:rFonts w:ascii="Calibri" w:eastAsia="Calibri" w:hAnsi="Calibri" w:cs="B Mitra"/>
          <w:sz w:val="28"/>
          <w:szCs w:val="28"/>
          <w:vertAlign w:val="superscript"/>
          <w:rtl/>
          <w:lang w:bidi="fa-IR"/>
        </w:rPr>
        <w:footnoteReference w:id="583"/>
      </w:r>
      <w:r w:rsidRPr="00013541">
        <w:rPr>
          <w:rFonts w:ascii="Calibri" w:eastAsia="Calibri" w:hAnsi="Calibri" w:cs="B Mitra" w:hint="cs"/>
          <w:sz w:val="28"/>
          <w:szCs w:val="28"/>
          <w:rtl/>
          <w:lang w:bidi="fa-IR"/>
        </w:rPr>
        <w:t xml:space="preserve"> عبارتند از یا (1) رأی دادن صادقانه به همه کاندیداهای مطلوب</w:t>
      </w:r>
      <w:r w:rsidR="00A9146B">
        <w:rPr>
          <w:rFonts w:ascii="Calibri" w:eastAsia="Calibri" w:hAnsi="Calibri" w:cs="B Mitra" w:hint="cs"/>
          <w:sz w:val="28"/>
          <w:szCs w:val="28"/>
          <w:rtl/>
          <w:lang w:bidi="fa-IR"/>
        </w:rPr>
        <w:t>‌</w:t>
      </w:r>
      <w:r w:rsidRPr="00013541">
        <w:rPr>
          <w:rFonts w:ascii="Calibri" w:eastAsia="Calibri" w:hAnsi="Calibri" w:cs="B Mitra" w:hint="cs"/>
          <w:sz w:val="28"/>
          <w:szCs w:val="28"/>
          <w:rtl/>
          <w:lang w:bidi="fa-IR"/>
        </w:rPr>
        <w:t xml:space="preserve">ترین گروه، یا (2) رأی دادن صادقانه به همه کاندیداهای دو گروه مطلوب اول و دوم. برای تمامی ترجیحات سه گانه ممکن، رأی‌گیری به شیوه کاندیداهای مطلوب  تنها شیوه رأی‌گیری صادقانه است. </w:t>
      </w:r>
    </w:p>
    <w:p w14:paraId="11D36E8E" w14:textId="77777777" w:rsidR="00013541" w:rsidRPr="00013541" w:rsidRDefault="00013541" w:rsidP="000709B4">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وقتی ترجیحات رأی دهندگان چندگانه</w:t>
      </w:r>
      <w:r w:rsidRPr="00013541">
        <w:rPr>
          <w:rFonts w:ascii="Calibri" w:eastAsia="Calibri" w:hAnsi="Calibri" w:cs="B Mitra"/>
          <w:sz w:val="28"/>
          <w:szCs w:val="28"/>
          <w:vertAlign w:val="superscript"/>
          <w:rtl/>
          <w:lang w:bidi="fa-IR"/>
        </w:rPr>
        <w:footnoteReference w:id="584"/>
      </w:r>
      <w:r w:rsidRPr="00013541">
        <w:rPr>
          <w:rFonts w:ascii="Calibri" w:eastAsia="Calibri" w:hAnsi="Calibri" w:cs="B Mitra" w:hint="cs"/>
          <w:sz w:val="28"/>
          <w:szCs w:val="28"/>
          <w:rtl/>
          <w:lang w:bidi="fa-IR"/>
        </w:rPr>
        <w:t xml:space="preserve"> باشد، یعنی کاندیداها به چهار یا بیش از چهار گروه بی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تفاوت تفکیک شوند در این صورت هیچ یک از شیوه های رأی‌گیری، رفتار غیر استراتژیک</w:t>
      </w:r>
      <w:r w:rsidRPr="00013541">
        <w:rPr>
          <w:rFonts w:ascii="Calibri" w:eastAsia="Calibri" w:hAnsi="Calibri" w:cs="B Mitra"/>
          <w:sz w:val="28"/>
          <w:szCs w:val="28"/>
          <w:vertAlign w:val="superscript"/>
          <w:rtl/>
          <w:lang w:bidi="fa-IR"/>
        </w:rPr>
        <w:footnoteReference w:id="585"/>
      </w:r>
      <w:r w:rsidRPr="00013541">
        <w:rPr>
          <w:rFonts w:ascii="Calibri" w:eastAsia="Calibri" w:hAnsi="Calibri" w:cs="B Mitra" w:hint="cs"/>
          <w:sz w:val="28"/>
          <w:szCs w:val="28"/>
          <w:rtl/>
          <w:lang w:bidi="fa-IR"/>
        </w:rPr>
        <w:t xml:space="preserve"> و صادقانه را به همراه نخواهد داشت.</w:t>
      </w:r>
    </w:p>
    <w:p w14:paraId="7744E838" w14:textId="77777777" w:rsidR="00013541" w:rsidRPr="00013541" w:rsidRDefault="00013541" w:rsidP="000709B4">
      <w:pPr>
        <w:bidi/>
        <w:ind w:firstLine="288"/>
        <w:jc w:val="both"/>
        <w:rPr>
          <w:rFonts w:ascii="Calibri" w:eastAsia="Calibri" w:hAnsi="Calibri" w:cs="B Mitra"/>
          <w:sz w:val="28"/>
          <w:szCs w:val="28"/>
          <w:lang w:bidi="fa-IR"/>
        </w:rPr>
      </w:pPr>
      <w:r w:rsidRPr="00013541">
        <w:rPr>
          <w:rFonts w:ascii="Calibri" w:eastAsia="Calibri" w:hAnsi="Calibri" w:cs="B Mitra" w:hint="cs"/>
          <w:sz w:val="28"/>
          <w:szCs w:val="28"/>
          <w:rtl/>
          <w:lang w:bidi="fa-IR"/>
        </w:rPr>
        <w:t>از آنجا که در صورت وجود تنها دو کاندیدا، همه رویه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معرفی شده در این فصل، عملکردی مشابه قاعده اکثریت دارند، در این صورت اهمیت نتایجی که درمورد کاندیداهای دو گانه مطرح شد وابسته به موجه بودن فرضِ بی تفاوتی رأی دهندگان نسبت به زوج کاندیداهاست وقتی رقابت بین چند کاندیداست. درخصوص این موضوع دیدگاه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متفاوت است (نِی می</w:t>
      </w:r>
      <w:r w:rsidRPr="00013541">
        <w:rPr>
          <w:rFonts w:ascii="Calibri" w:eastAsia="Calibri" w:hAnsi="Calibri" w:cs="B Mitra"/>
          <w:sz w:val="28"/>
          <w:szCs w:val="28"/>
          <w:vertAlign w:val="superscript"/>
          <w:rtl/>
          <w:lang w:bidi="fa-IR"/>
        </w:rPr>
        <w:footnoteReference w:id="586"/>
      </w:r>
      <w:r w:rsidRPr="00013541">
        <w:rPr>
          <w:rFonts w:ascii="Calibri" w:eastAsia="Calibri" w:hAnsi="Calibri" w:cs="B Mitra" w:hint="cs"/>
          <w:sz w:val="28"/>
          <w:szCs w:val="28"/>
          <w:rtl/>
          <w:lang w:bidi="fa-IR"/>
        </w:rPr>
        <w:t>، 1984). مقایسه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ساری (1990) نشان داد که شیوه رأی‌گیری کاندیداهای مطلوب در مقایسه با قاعده شمارش بوردا از ظرفیت بیشتری برای دستکاری خُرد برخوردار است.</w:t>
      </w:r>
      <w:r w:rsidRPr="00013541">
        <w:rPr>
          <w:rFonts w:ascii="Calibri" w:eastAsia="Calibri" w:hAnsi="Calibri" w:cs="B Mitra" w:hint="cs"/>
          <w:sz w:val="24"/>
          <w:szCs w:val="24"/>
          <w:rtl/>
          <w:lang w:bidi="fa-IR"/>
        </w:rPr>
        <w:t xml:space="preserve">                                                                                                         </w:t>
      </w:r>
    </w:p>
    <w:p w14:paraId="298D93BF" w14:textId="77777777" w:rsidR="00013541" w:rsidRPr="00013541" w:rsidRDefault="00013541" w:rsidP="000709B4">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روش رأی‌گیری کاندیداهای مطلوب علاوه بر اینکه مانع رفتارهای استراتژیک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شود، از مزایای دیگری نیز برخوردار است که این قاعده رأی‌گیری را جانشین شایسته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برای قواعد رأی‌گیری اکثریت نسبی و اکثریت دو مرحله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کند. از جمله این مزایا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 به عملکرد برتر این قاعده رأی‌گیری براساس معیار کارایی کُندرسه و ملاک مطلوبیت و همچنین سادگی اجرای آن در مقایسه با روش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تصمیم‌گیری کومبز، بوردا، هِیر و اکثریت آرای دو مرحله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اشاره کرد.</w:t>
      </w:r>
    </w:p>
    <w:p w14:paraId="3769D357" w14:textId="77777777" w:rsidR="00013541" w:rsidRPr="00013541" w:rsidRDefault="00013541" w:rsidP="00013541">
      <w:pPr>
        <w:bidi/>
        <w:jc w:val="both"/>
        <w:rPr>
          <w:rFonts w:ascii="Calibri" w:eastAsia="Calibri" w:hAnsi="Calibri" w:cs="B Mitra"/>
          <w:b/>
          <w:bCs/>
          <w:sz w:val="28"/>
          <w:szCs w:val="28"/>
          <w:rtl/>
          <w:lang w:bidi="fa-IR"/>
        </w:rPr>
      </w:pPr>
      <w:r w:rsidRPr="00013541">
        <w:rPr>
          <w:rFonts w:ascii="Calibri" w:eastAsia="Calibri" w:hAnsi="Calibri" w:cs="B Mitra" w:hint="cs"/>
          <w:b/>
          <w:bCs/>
          <w:sz w:val="28"/>
          <w:szCs w:val="28"/>
          <w:rtl/>
          <w:lang w:bidi="fa-IR"/>
        </w:rPr>
        <w:t>6-7 توصیه</w:t>
      </w:r>
      <w:r w:rsidRPr="00013541">
        <w:rPr>
          <w:rFonts w:ascii="Calibri" w:eastAsia="Calibri" w:hAnsi="Calibri" w:cs="B Mitra"/>
          <w:b/>
          <w:bCs/>
          <w:sz w:val="28"/>
          <w:szCs w:val="28"/>
          <w:rtl/>
          <w:lang w:bidi="fa-IR"/>
        </w:rPr>
        <w:softHyphen/>
      </w:r>
      <w:r w:rsidRPr="00013541">
        <w:rPr>
          <w:rFonts w:ascii="Calibri" w:eastAsia="Calibri" w:hAnsi="Calibri" w:cs="B Mitra" w:hint="cs"/>
          <w:b/>
          <w:bCs/>
          <w:sz w:val="28"/>
          <w:szCs w:val="28"/>
          <w:rtl/>
          <w:lang w:bidi="fa-IR"/>
        </w:rPr>
        <w:t>هایی برای اصلاح انتخابات</w:t>
      </w:r>
    </w:p>
    <w:p w14:paraId="71DD78FC"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در انتخابات ایالتی تعیین کاندیداهای ریاست جمهوری درون حزبی و همچنین انتخاب نمایندگان کنگره و سنا در کشور آمریکا، بر اساسِ ضابطه </w:t>
      </w:r>
      <w:r w:rsidRPr="00013541">
        <w:rPr>
          <w:rFonts w:ascii="Calibri" w:eastAsia="Calibri" w:hAnsi="Calibri" w:cs="Cambria" w:hint="cs"/>
          <w:sz w:val="28"/>
          <w:szCs w:val="28"/>
          <w:rtl/>
          <w:lang w:bidi="fa-IR"/>
        </w:rPr>
        <w:t>"</w:t>
      </w:r>
      <w:r w:rsidRPr="00013541">
        <w:rPr>
          <w:rFonts w:ascii="Calibri" w:eastAsia="Calibri" w:hAnsi="Calibri" w:cs="B Mitra" w:hint="cs"/>
          <w:sz w:val="28"/>
          <w:szCs w:val="28"/>
          <w:rtl/>
          <w:lang w:bidi="fa-IR"/>
        </w:rPr>
        <w:t>اولین فردی که از خط بگذرد</w:t>
      </w:r>
      <w:r w:rsidRPr="00013541">
        <w:rPr>
          <w:rFonts w:ascii="Calibri" w:eastAsia="Calibri" w:hAnsi="Calibri" w:cs="Cambria" w:hint="cs"/>
          <w:sz w:val="28"/>
          <w:szCs w:val="28"/>
          <w:rtl/>
          <w:lang w:bidi="fa-IR"/>
        </w:rPr>
        <w:t>"</w:t>
      </w:r>
      <w:r w:rsidRPr="00013541">
        <w:rPr>
          <w:rFonts w:ascii="Sakkal Majalla" w:eastAsia="Calibri" w:hAnsi="Sakkal Majalla" w:cs="B Mitra"/>
          <w:sz w:val="28"/>
          <w:szCs w:val="28"/>
          <w:vertAlign w:val="superscript"/>
          <w:rtl/>
          <w:lang w:bidi="fa-IR"/>
        </w:rPr>
        <w:footnoteReference w:id="587"/>
      </w:r>
      <w:r w:rsidRPr="00013541">
        <w:rPr>
          <w:rFonts w:ascii="Sakkal Majalla" w:eastAsia="Calibri" w:hAnsi="Sakkal Majalla" w:cs="B Mitra" w:hint="cs"/>
          <w:sz w:val="28"/>
          <w:szCs w:val="28"/>
          <w:rtl/>
          <w:lang w:bidi="fa-IR"/>
        </w:rPr>
        <w:t xml:space="preserve"> عمل می</w:t>
      </w:r>
      <w:r w:rsidRPr="00013541">
        <w:rPr>
          <w:rFonts w:ascii="Sakkal Majalla" w:eastAsia="Calibri" w:hAnsi="Sakkal Majalla" w:cs="B Mitra"/>
          <w:sz w:val="28"/>
          <w:szCs w:val="28"/>
          <w:rtl/>
          <w:lang w:bidi="fa-IR"/>
        </w:rPr>
        <w:softHyphen/>
      </w:r>
      <w:r w:rsidRPr="00013541">
        <w:rPr>
          <w:rFonts w:ascii="Sakkal Majalla" w:eastAsia="Calibri" w:hAnsi="Sakkal Majalla" w:cs="B Mitra" w:hint="cs"/>
          <w:sz w:val="28"/>
          <w:szCs w:val="28"/>
          <w:rtl/>
          <w:lang w:bidi="fa-IR"/>
        </w:rPr>
        <w:t xml:space="preserve">شود که در واقع همان رویه </w:t>
      </w:r>
      <w:r w:rsidRPr="00013541">
        <w:rPr>
          <w:rFonts w:ascii="Calibri" w:eastAsia="Calibri" w:hAnsi="Calibri" w:cs="B Mitra" w:hint="cs"/>
          <w:sz w:val="28"/>
          <w:szCs w:val="28"/>
          <w:rtl/>
          <w:lang w:bidi="fa-IR"/>
        </w:rPr>
        <w:t>اکثریت نسبی</w:t>
      </w:r>
      <w:r w:rsidRPr="00013541">
        <w:rPr>
          <w:rFonts w:ascii="Calibri" w:eastAsia="Calibri" w:hAnsi="Calibri" w:cs="B Mitra"/>
          <w:sz w:val="28"/>
          <w:szCs w:val="28"/>
          <w:vertAlign w:val="superscript"/>
          <w:rtl/>
          <w:lang w:bidi="fa-IR"/>
        </w:rPr>
        <w:footnoteReference w:id="588"/>
      </w:r>
      <w:r w:rsidRPr="00013541">
        <w:rPr>
          <w:rFonts w:ascii="Calibri" w:eastAsia="Calibri" w:hAnsi="Calibri" w:cs="B Mitra" w:hint="cs"/>
          <w:sz w:val="28"/>
          <w:szCs w:val="28"/>
          <w:rtl/>
          <w:lang w:bidi="fa-IR"/>
        </w:rPr>
        <w:t xml:space="preserve"> است. قاعده رأی‌گیری اکثریت نسبی براساسِ معیار کارایی کُندرسه و معیار مطلوبیت، کمترین امتیاز را کسب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کند. با توجه </w:t>
      </w:r>
      <w:r w:rsidRPr="00013541">
        <w:rPr>
          <w:rFonts w:ascii="Calibri" w:eastAsia="Calibri" w:hAnsi="Calibri" w:cs="B Mitra" w:hint="cs"/>
          <w:sz w:val="28"/>
          <w:szCs w:val="28"/>
          <w:rtl/>
          <w:lang w:bidi="fa-IR"/>
        </w:rPr>
        <w:lastRenderedPageBreak/>
        <w:t>به مشاهدات در مورد عملکرد این رویه بسیار توصیه شده است که رویه دیگری برای انتخاب در نظر گرفته شود به ویژه در مورد انتخابات مقدماتی ریاست جمهوری</w:t>
      </w:r>
      <w:r w:rsidRPr="00013541">
        <w:rPr>
          <w:rFonts w:ascii="Calibri" w:eastAsia="Calibri" w:hAnsi="Calibri" w:cs="B Mitra"/>
          <w:sz w:val="28"/>
          <w:szCs w:val="28"/>
          <w:vertAlign w:val="superscript"/>
          <w:rtl/>
          <w:lang w:bidi="fa-IR"/>
        </w:rPr>
        <w:footnoteReference w:id="589"/>
      </w:r>
      <w:r w:rsidRPr="00013541">
        <w:rPr>
          <w:rFonts w:ascii="Calibri" w:eastAsia="Calibri" w:hAnsi="Calibri" w:cs="B Mitra" w:hint="cs"/>
          <w:sz w:val="28"/>
          <w:szCs w:val="28"/>
          <w:rtl/>
          <w:lang w:bidi="fa-IR"/>
        </w:rPr>
        <w:t xml:space="preserve"> که تعداد کاندیداها زیاد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باشد (کِلِت و مات</w:t>
      </w:r>
      <w:r w:rsidRPr="00013541">
        <w:rPr>
          <w:rFonts w:ascii="Calibri" w:eastAsia="Calibri" w:hAnsi="Calibri" w:cs="B Mitra"/>
          <w:sz w:val="28"/>
          <w:szCs w:val="28"/>
          <w:vertAlign w:val="superscript"/>
          <w:rtl/>
          <w:lang w:bidi="fa-IR"/>
        </w:rPr>
        <w:footnoteReference w:id="590"/>
      </w:r>
      <w:r w:rsidRPr="00013541">
        <w:rPr>
          <w:rFonts w:ascii="Calibri" w:eastAsia="Calibri" w:hAnsi="Calibri" w:cs="B Mitra" w:hint="cs"/>
          <w:sz w:val="28"/>
          <w:szCs w:val="28"/>
          <w:rtl/>
          <w:lang w:bidi="fa-IR"/>
        </w:rPr>
        <w:t>، 1974).</w:t>
      </w:r>
    </w:p>
    <w:p w14:paraId="58774738" w14:textId="77777777" w:rsidR="00013541" w:rsidRPr="00013541" w:rsidRDefault="00013541" w:rsidP="000709B4">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 جاسلین</w:t>
      </w:r>
      <w:r w:rsidRPr="00013541">
        <w:rPr>
          <w:rFonts w:ascii="Calibri" w:eastAsia="Calibri" w:hAnsi="Calibri" w:cs="B Mitra"/>
          <w:sz w:val="28"/>
          <w:szCs w:val="28"/>
          <w:vertAlign w:val="superscript"/>
          <w:rtl/>
          <w:lang w:bidi="fa-IR"/>
        </w:rPr>
        <w:footnoteReference w:id="591"/>
      </w:r>
      <w:r w:rsidRPr="00013541">
        <w:rPr>
          <w:rFonts w:ascii="Calibri" w:eastAsia="Calibri" w:hAnsi="Calibri" w:cs="B Mitra" w:hint="cs"/>
          <w:sz w:val="28"/>
          <w:szCs w:val="28"/>
          <w:rtl/>
          <w:lang w:bidi="fa-IR"/>
        </w:rPr>
        <w:t xml:space="preserve"> (1976) در مطالعه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پیرامون انتخابات مقدماتی درون حزبی دموکرات</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در سال 1972 ضرورت اصلاح رویه رأی‌گیری در آمریکا را آشکار ساخت. جاسلین اظهار داشت که طبق رویه اکثریت نسبی، جُرج مَک گاورن</w:t>
      </w:r>
      <w:r w:rsidRPr="00013541">
        <w:rPr>
          <w:rFonts w:ascii="Calibri" w:eastAsia="Calibri" w:hAnsi="Calibri" w:cs="B Mitra"/>
          <w:sz w:val="28"/>
          <w:szCs w:val="28"/>
          <w:vertAlign w:val="superscript"/>
          <w:rtl/>
          <w:lang w:bidi="fa-IR"/>
        </w:rPr>
        <w:footnoteReference w:id="592"/>
      </w:r>
      <w:r w:rsidRPr="00013541">
        <w:rPr>
          <w:rFonts w:ascii="Calibri" w:eastAsia="Calibri" w:hAnsi="Calibri" w:cs="B Mitra" w:hint="cs"/>
          <w:sz w:val="28"/>
          <w:szCs w:val="28"/>
          <w:rtl/>
          <w:lang w:bidi="fa-IR"/>
        </w:rPr>
        <w:t xml:space="preserve"> کاندیدای افراطی</w:t>
      </w:r>
      <w:r w:rsidRPr="00013541">
        <w:rPr>
          <w:rFonts w:ascii="Calibri" w:eastAsia="Calibri" w:hAnsi="Calibri" w:cs="B Mitra"/>
          <w:sz w:val="28"/>
          <w:szCs w:val="28"/>
          <w:vertAlign w:val="superscript"/>
          <w:rtl/>
          <w:lang w:bidi="fa-IR"/>
        </w:rPr>
        <w:footnoteReference w:id="593"/>
      </w:r>
      <w:r w:rsidRPr="00013541">
        <w:rPr>
          <w:rFonts w:ascii="Calibri" w:eastAsia="Calibri" w:hAnsi="Calibri" w:cs="B Mitra" w:hint="cs"/>
          <w:sz w:val="28"/>
          <w:szCs w:val="28"/>
          <w:rtl/>
          <w:lang w:bidi="fa-IR"/>
        </w:rPr>
        <w:t>، در بسیاری از ایالت</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 انتخابِ ِاول بود اما براساسِ سایر رویه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رتبه پائین</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تری نسبت به ادموند ماسکی</w:t>
      </w:r>
      <w:r w:rsidRPr="00013541">
        <w:rPr>
          <w:rFonts w:ascii="Calibri" w:eastAsia="Calibri" w:hAnsi="Calibri" w:cs="B Mitra"/>
          <w:sz w:val="28"/>
          <w:szCs w:val="28"/>
          <w:vertAlign w:val="superscript"/>
          <w:rtl/>
          <w:lang w:bidi="fa-IR"/>
        </w:rPr>
        <w:footnoteReference w:id="594"/>
      </w:r>
      <w:r w:rsidRPr="00013541">
        <w:rPr>
          <w:rFonts w:ascii="Calibri" w:eastAsia="Calibri" w:hAnsi="Calibri" w:cs="B Mitra" w:hint="cs"/>
          <w:sz w:val="28"/>
          <w:szCs w:val="28"/>
          <w:rtl/>
          <w:lang w:bidi="fa-IR"/>
        </w:rPr>
        <w:t>، کاندیدای میانه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رو</w:t>
      </w:r>
      <w:r w:rsidRPr="00013541">
        <w:rPr>
          <w:rFonts w:ascii="Calibri" w:eastAsia="Calibri" w:hAnsi="Calibri" w:cs="B Mitra"/>
          <w:sz w:val="28"/>
          <w:szCs w:val="28"/>
          <w:vertAlign w:val="superscript"/>
          <w:rtl/>
          <w:lang w:bidi="fa-IR"/>
        </w:rPr>
        <w:footnoteReference w:id="595"/>
      </w:r>
      <w:r w:rsidRPr="00013541">
        <w:rPr>
          <w:rFonts w:ascii="Calibri" w:eastAsia="Calibri" w:hAnsi="Calibri" w:cs="B Mitra" w:hint="cs"/>
          <w:sz w:val="28"/>
          <w:szCs w:val="28"/>
          <w:rtl/>
          <w:lang w:bidi="fa-IR"/>
        </w:rPr>
        <w:t xml:space="preserve"> داشت. جاسلین تحت رویه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 xml:space="preserve">های رأی‌گیری مختلف، آرای انتخاب کنندگان را مجدداً محاسبه کرد و به نتیجه شگفت انگیزی که در جدول 7 </w:t>
      </w:r>
      <w:r w:rsidRPr="00013541">
        <w:rPr>
          <w:rFonts w:ascii="Times New Roman" w:eastAsia="Calibri" w:hAnsi="Times New Roman" w:cs="Times New Roman" w:hint="cs"/>
          <w:sz w:val="28"/>
          <w:szCs w:val="28"/>
          <w:rtl/>
          <w:lang w:bidi="fa-IR"/>
        </w:rPr>
        <w:t>–</w:t>
      </w:r>
      <w:r w:rsidRPr="00013541">
        <w:rPr>
          <w:rFonts w:ascii="Calibri" w:eastAsia="Calibri" w:hAnsi="Calibri" w:cs="B Mitra" w:hint="cs"/>
          <w:sz w:val="28"/>
          <w:szCs w:val="28"/>
          <w:rtl/>
          <w:lang w:bidi="fa-IR"/>
        </w:rPr>
        <w:t xml:space="preserve"> 8 درج شده است دست یافت (در این جدول منظور از انتخابات مضاعف</w:t>
      </w:r>
      <w:r w:rsidRPr="00013541">
        <w:rPr>
          <w:rFonts w:ascii="Calibri" w:eastAsia="Calibri" w:hAnsi="Calibri" w:cs="B Mitra"/>
          <w:sz w:val="28"/>
          <w:szCs w:val="28"/>
          <w:vertAlign w:val="superscript"/>
          <w:rtl/>
          <w:lang w:bidi="fa-IR"/>
        </w:rPr>
        <w:footnoteReference w:id="596"/>
      </w:r>
      <w:r w:rsidRPr="00013541">
        <w:rPr>
          <w:rFonts w:ascii="Calibri" w:eastAsia="Calibri" w:hAnsi="Calibri" w:cs="B Mitra" w:hint="cs"/>
          <w:sz w:val="28"/>
          <w:szCs w:val="28"/>
          <w:rtl/>
          <w:lang w:bidi="fa-IR"/>
        </w:rPr>
        <w:t>، همان رویه دو مرحله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ای است). نتیجه جالب توجه در جدول 7-8 این است که در تمامی شیوه</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به جز رویه اکثریت نسبی، آرای ماسکی به شدت افزایش یافت</w:t>
      </w:r>
      <w:r w:rsidRPr="00013541">
        <w:rPr>
          <w:rFonts w:ascii="Calibri" w:eastAsia="Calibri" w:hAnsi="Calibri" w:cs="B Mitra"/>
          <w:sz w:val="28"/>
          <w:szCs w:val="28"/>
          <w:vertAlign w:val="superscript"/>
          <w:rtl/>
          <w:lang w:bidi="fa-IR"/>
        </w:rPr>
        <w:footnoteReference w:id="597"/>
      </w:r>
      <w:r w:rsidRPr="00013541">
        <w:rPr>
          <w:rFonts w:ascii="Calibri" w:eastAsia="Calibri" w:hAnsi="Calibri" w:cs="B Mitra" w:hint="cs"/>
          <w:sz w:val="28"/>
          <w:szCs w:val="28"/>
          <w:rtl/>
          <w:lang w:bidi="fa-IR"/>
        </w:rPr>
        <w:t>.</w:t>
      </w:r>
    </w:p>
    <w:p w14:paraId="72F409EE" w14:textId="77777777" w:rsidR="00013541" w:rsidRPr="00013541" w:rsidRDefault="00013541" w:rsidP="000709B4">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با توجه به شواهد فوق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 استدلال کرد که در انتخابات درون حزبی حزب دموکرات در سال 1972، ماسکی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باید به عنوان کاندیدای ریاست جمهوری از طرف حزب دموکرات معرفی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شد و همچنین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 نتیجه گرفت که سایر روش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رأی‌گیری بر روش اکثریت نسبی مرجح است. ماسکی در مقایسه با مک گاورن شانس بیش</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تری برای شکست نیکسون داشت و احتمالاً طرفداران مک گاورن پیروزی ماسکی در مقابل نیکسون را بر شکست مک گارون در مقابل نیکسون در مرحله نهایی انتخابات ترجیح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دادند. اکنون با تأمل بر تصمیم اشتباه حزب دموکرات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 اظهار داشت که وضع کشور آمریکا می</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توانست با پیروزی ماسکی بر نیکسون بهتر گردد.</w:t>
      </w:r>
    </w:p>
    <w:p w14:paraId="172DE075" w14:textId="11AB0BB2" w:rsidR="00013541" w:rsidRDefault="00013541" w:rsidP="000709B4">
      <w:pPr>
        <w:bidi/>
        <w:ind w:firstLine="288"/>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 xml:space="preserve">قواعد بازی حائز اهمیت هستند.    </w:t>
      </w:r>
    </w:p>
    <w:p w14:paraId="69EC6B6D" w14:textId="2DE2248B" w:rsidR="000709B4" w:rsidRDefault="000709B4" w:rsidP="000709B4">
      <w:pPr>
        <w:bidi/>
        <w:ind w:firstLine="288"/>
        <w:jc w:val="both"/>
        <w:rPr>
          <w:rFonts w:ascii="Calibri" w:eastAsia="Calibri" w:hAnsi="Calibri" w:cs="B Mitra"/>
          <w:sz w:val="28"/>
          <w:szCs w:val="28"/>
          <w:rtl/>
          <w:lang w:bidi="fa-IR"/>
        </w:rPr>
      </w:pPr>
    </w:p>
    <w:p w14:paraId="57A0AA35" w14:textId="49AE988F" w:rsidR="000709B4" w:rsidRDefault="000709B4" w:rsidP="000709B4">
      <w:pPr>
        <w:bidi/>
        <w:ind w:firstLine="288"/>
        <w:jc w:val="both"/>
        <w:rPr>
          <w:rFonts w:ascii="Calibri" w:eastAsia="Calibri" w:hAnsi="Calibri" w:cs="B Mitra"/>
          <w:sz w:val="28"/>
          <w:szCs w:val="28"/>
          <w:rtl/>
          <w:lang w:bidi="fa-IR"/>
        </w:rPr>
      </w:pPr>
    </w:p>
    <w:p w14:paraId="4A1F6F9A" w14:textId="77777777" w:rsidR="000709B4" w:rsidRPr="00013541" w:rsidRDefault="000709B4" w:rsidP="000709B4">
      <w:pPr>
        <w:bidi/>
        <w:ind w:firstLine="288"/>
        <w:jc w:val="both"/>
        <w:rPr>
          <w:rFonts w:ascii="Calibri" w:eastAsia="Calibri" w:hAnsi="Calibri" w:cs="B Mitra"/>
          <w:sz w:val="28"/>
          <w:szCs w:val="28"/>
          <w:rtl/>
          <w:lang w:bidi="fa-IR"/>
        </w:rPr>
      </w:pPr>
    </w:p>
    <w:p w14:paraId="560898AF" w14:textId="77777777" w:rsidR="00013541" w:rsidRPr="00013541" w:rsidRDefault="00013541" w:rsidP="00013541">
      <w:pPr>
        <w:kinsoku w:val="0"/>
        <w:overflowPunct w:val="0"/>
        <w:autoSpaceDE w:val="0"/>
        <w:autoSpaceDN w:val="0"/>
        <w:adjustRightInd w:val="0"/>
        <w:spacing w:before="8" w:after="0" w:line="276" w:lineRule="auto"/>
        <w:jc w:val="center"/>
        <w:rPr>
          <w:rFonts w:ascii="Calibri" w:eastAsia="Calibri" w:hAnsi="Calibri" w:cs="B Mitra"/>
          <w:sz w:val="24"/>
          <w:szCs w:val="24"/>
          <w:rtl/>
          <w:lang w:bidi="fa-IR"/>
        </w:rPr>
      </w:pPr>
      <w:r w:rsidRPr="00013541">
        <w:rPr>
          <w:rFonts w:ascii="Calibri" w:eastAsia="Calibri" w:hAnsi="Calibri" w:cs="B Mitra" w:hint="cs"/>
          <w:sz w:val="24"/>
          <w:szCs w:val="24"/>
          <w:rtl/>
          <w:lang w:bidi="fa-IR"/>
        </w:rPr>
        <w:lastRenderedPageBreak/>
        <w:t>جدول 7-8. توزیع آرای دلیگیت‌ها</w:t>
      </w:r>
      <w:r w:rsidRPr="00013541">
        <w:rPr>
          <w:rFonts w:ascii="Calibri" w:eastAsia="Calibri" w:hAnsi="Calibri" w:cs="B Mitra"/>
          <w:sz w:val="24"/>
          <w:szCs w:val="24"/>
          <w:vertAlign w:val="superscript"/>
          <w:rtl/>
          <w:lang w:bidi="fa-IR"/>
        </w:rPr>
        <w:footnoteReference w:id="598"/>
      </w:r>
      <w:r w:rsidRPr="00013541">
        <w:rPr>
          <w:rFonts w:ascii="Calibri" w:eastAsia="Calibri" w:hAnsi="Calibri" w:cs="B Mitra" w:hint="cs"/>
          <w:sz w:val="24"/>
          <w:szCs w:val="24"/>
          <w:rtl/>
          <w:lang w:bidi="fa-IR"/>
        </w:rPr>
        <w:t xml:space="preserve"> به دو نامزد حزب دموکرات بر اساس قواعد تصمیم گیری مختلف</w:t>
      </w:r>
      <w:r w:rsidRPr="00013541">
        <w:rPr>
          <w:rFonts w:ascii="Calibri" w:eastAsia="Calibri" w:hAnsi="Calibri" w:cs="B Mitra"/>
          <w:sz w:val="24"/>
          <w:szCs w:val="24"/>
          <w:lang w:bidi="fa-IR"/>
        </w:rPr>
        <w:t xml:space="preserve"> </w:t>
      </w:r>
      <w:r w:rsidRPr="00013541">
        <w:rPr>
          <w:rFonts w:ascii="Calibri" w:eastAsia="Calibri" w:hAnsi="Calibri" w:cs="B Mitra" w:hint="cs"/>
          <w:sz w:val="24"/>
          <w:szCs w:val="24"/>
          <w:rtl/>
          <w:lang w:bidi="fa-IR"/>
        </w:rPr>
        <w:t xml:space="preserve">                           </w:t>
      </w:r>
    </w:p>
    <w:tbl>
      <w:tblPr>
        <w:tblW w:w="0" w:type="auto"/>
        <w:tblInd w:w="104" w:type="dxa"/>
        <w:tblLayout w:type="fixed"/>
        <w:tblCellMar>
          <w:left w:w="0" w:type="dxa"/>
          <w:right w:w="0" w:type="dxa"/>
        </w:tblCellMar>
        <w:tblLook w:val="0000" w:firstRow="0" w:lastRow="0" w:firstColumn="0" w:lastColumn="0" w:noHBand="0" w:noVBand="0"/>
      </w:tblPr>
      <w:tblGrid>
        <w:gridCol w:w="1035"/>
        <w:gridCol w:w="1396"/>
        <w:gridCol w:w="1588"/>
        <w:gridCol w:w="1198"/>
        <w:gridCol w:w="889"/>
        <w:gridCol w:w="1147"/>
      </w:tblGrid>
      <w:tr w:rsidR="00013541" w:rsidRPr="00013541" w14:paraId="424F17F1" w14:textId="77777777" w:rsidTr="00A21A56">
        <w:trPr>
          <w:trHeight w:hRule="exact" w:val="1320"/>
        </w:trPr>
        <w:tc>
          <w:tcPr>
            <w:tcW w:w="1035" w:type="dxa"/>
            <w:tcBorders>
              <w:top w:val="single" w:sz="4" w:space="0" w:color="000000"/>
              <w:left w:val="nil"/>
              <w:bottom w:val="single" w:sz="4" w:space="0" w:color="000000"/>
              <w:right w:val="nil"/>
            </w:tcBorders>
            <w:vAlign w:val="center"/>
          </w:tcPr>
          <w:p w14:paraId="22D6438C" w14:textId="77777777" w:rsidR="00013541" w:rsidRPr="00013541" w:rsidRDefault="00013541" w:rsidP="00013541">
            <w:pPr>
              <w:kinsoku w:val="0"/>
              <w:overflowPunct w:val="0"/>
              <w:autoSpaceDE w:val="0"/>
              <w:autoSpaceDN w:val="0"/>
              <w:adjustRightInd w:val="0"/>
              <w:spacing w:before="4" w:after="0" w:line="140" w:lineRule="exact"/>
              <w:jc w:val="center"/>
              <w:rPr>
                <w:rFonts w:ascii="Times New Roman" w:eastAsia="Calibri" w:hAnsi="Times New Roman" w:cs="B Mitra"/>
                <w:sz w:val="20"/>
                <w:szCs w:val="20"/>
                <w:lang w:bidi="fa-IR"/>
              </w:rPr>
            </w:pPr>
          </w:p>
          <w:p w14:paraId="10EA20C3"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B Mitra"/>
                <w:sz w:val="20"/>
                <w:szCs w:val="20"/>
                <w:lang w:bidi="fa-IR"/>
              </w:rPr>
            </w:pPr>
            <w:bookmarkStart w:id="9" w:name="7.6_Implications_for_electoral_reform"/>
            <w:bookmarkEnd w:id="9"/>
            <w:r w:rsidRPr="00013541">
              <w:rPr>
                <w:rFonts w:ascii="Times New Roman" w:eastAsia="Calibri" w:hAnsi="Times New Roman" w:cs="B Mitra" w:hint="cs"/>
                <w:sz w:val="20"/>
                <w:szCs w:val="20"/>
                <w:rtl/>
                <w:lang w:bidi="fa-IR"/>
              </w:rPr>
              <w:t>کاندیدا</w:t>
            </w:r>
          </w:p>
        </w:tc>
        <w:tc>
          <w:tcPr>
            <w:tcW w:w="1396" w:type="dxa"/>
            <w:tcBorders>
              <w:top w:val="single" w:sz="4" w:space="0" w:color="000000"/>
              <w:left w:val="nil"/>
              <w:bottom w:val="single" w:sz="4" w:space="0" w:color="000000"/>
              <w:right w:val="nil"/>
            </w:tcBorders>
            <w:vAlign w:val="center"/>
          </w:tcPr>
          <w:p w14:paraId="00F79696" w14:textId="77777777" w:rsidR="00013541" w:rsidRPr="00013541" w:rsidRDefault="00013541" w:rsidP="00013541">
            <w:pPr>
              <w:kinsoku w:val="0"/>
              <w:overflowPunct w:val="0"/>
              <w:autoSpaceDE w:val="0"/>
              <w:autoSpaceDN w:val="0"/>
              <w:adjustRightInd w:val="0"/>
              <w:spacing w:before="4" w:after="0" w:line="140" w:lineRule="exact"/>
              <w:jc w:val="center"/>
              <w:rPr>
                <w:rFonts w:ascii="Times New Roman" w:eastAsia="Calibri" w:hAnsi="Times New Roman" w:cs="B Mitra"/>
                <w:sz w:val="20"/>
                <w:szCs w:val="20"/>
                <w:lang w:bidi="fa-IR"/>
              </w:rPr>
            </w:pPr>
          </w:p>
          <w:p w14:paraId="35589F62"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B Mitra"/>
                <w:sz w:val="20"/>
                <w:szCs w:val="20"/>
                <w:rtl/>
                <w:lang w:bidi="fa-IR"/>
              </w:rPr>
            </w:pPr>
            <w:r w:rsidRPr="00013541">
              <w:rPr>
                <w:rFonts w:ascii="Times New Roman" w:eastAsia="Calibri" w:hAnsi="Times New Roman" w:cs="B Mitra" w:hint="cs"/>
                <w:sz w:val="20"/>
                <w:szCs w:val="20"/>
                <w:rtl/>
                <w:lang w:bidi="fa-IR"/>
              </w:rPr>
              <w:t>اکثریت نسبی</w:t>
            </w:r>
          </w:p>
        </w:tc>
        <w:tc>
          <w:tcPr>
            <w:tcW w:w="1588" w:type="dxa"/>
            <w:tcBorders>
              <w:top w:val="single" w:sz="4" w:space="0" w:color="000000"/>
              <w:left w:val="nil"/>
              <w:bottom w:val="single" w:sz="4" w:space="0" w:color="000000"/>
              <w:right w:val="nil"/>
            </w:tcBorders>
            <w:vAlign w:val="center"/>
          </w:tcPr>
          <w:p w14:paraId="23E7307F" w14:textId="77777777" w:rsidR="00013541" w:rsidRPr="00013541" w:rsidRDefault="00013541" w:rsidP="00013541">
            <w:pPr>
              <w:kinsoku w:val="0"/>
              <w:overflowPunct w:val="0"/>
              <w:autoSpaceDE w:val="0"/>
              <w:autoSpaceDN w:val="0"/>
              <w:adjustRightInd w:val="0"/>
              <w:spacing w:before="4" w:after="0" w:line="140" w:lineRule="exact"/>
              <w:jc w:val="center"/>
              <w:rPr>
                <w:rFonts w:ascii="Times New Roman" w:eastAsia="Calibri" w:hAnsi="Times New Roman" w:cs="B Mitra"/>
                <w:sz w:val="20"/>
                <w:szCs w:val="20"/>
                <w:lang w:bidi="fa-IR"/>
              </w:rPr>
            </w:pPr>
          </w:p>
          <w:p w14:paraId="773C3876" w14:textId="77777777" w:rsidR="00013541" w:rsidRPr="00013541" w:rsidRDefault="00013541" w:rsidP="00013541">
            <w:pPr>
              <w:kinsoku w:val="0"/>
              <w:overflowPunct w:val="0"/>
              <w:autoSpaceDE w:val="0"/>
              <w:autoSpaceDN w:val="0"/>
              <w:adjustRightInd w:val="0"/>
              <w:spacing w:after="0" w:line="240" w:lineRule="auto"/>
              <w:jc w:val="center"/>
              <w:rPr>
                <w:rFonts w:ascii="Times New Roman" w:eastAsia="Calibri" w:hAnsi="Times New Roman" w:cs="B Mitra"/>
                <w:sz w:val="20"/>
                <w:szCs w:val="20"/>
                <w:rtl/>
                <w:lang w:bidi="fa-IR"/>
              </w:rPr>
            </w:pPr>
            <w:r w:rsidRPr="00013541">
              <w:rPr>
                <w:rFonts w:ascii="Times New Roman" w:eastAsia="Calibri" w:hAnsi="Times New Roman" w:cs="B Mitra" w:hint="cs"/>
                <w:sz w:val="20"/>
                <w:szCs w:val="20"/>
                <w:rtl/>
                <w:lang w:bidi="fa-IR"/>
              </w:rPr>
              <w:t>انتخاب مضاعف</w:t>
            </w:r>
          </w:p>
        </w:tc>
        <w:tc>
          <w:tcPr>
            <w:tcW w:w="1198" w:type="dxa"/>
            <w:tcBorders>
              <w:top w:val="single" w:sz="4" w:space="0" w:color="000000"/>
              <w:left w:val="nil"/>
              <w:bottom w:val="single" w:sz="4" w:space="0" w:color="000000"/>
              <w:right w:val="nil"/>
            </w:tcBorders>
            <w:vAlign w:val="center"/>
          </w:tcPr>
          <w:p w14:paraId="5C4EF187" w14:textId="77777777" w:rsidR="00013541" w:rsidRPr="00013541" w:rsidRDefault="00013541" w:rsidP="00013541">
            <w:pPr>
              <w:kinsoku w:val="0"/>
              <w:overflowPunct w:val="0"/>
              <w:autoSpaceDE w:val="0"/>
              <w:autoSpaceDN w:val="0"/>
              <w:adjustRightInd w:val="0"/>
              <w:spacing w:before="5" w:after="0" w:line="120" w:lineRule="exact"/>
              <w:jc w:val="center"/>
              <w:rPr>
                <w:rFonts w:ascii="Times New Roman" w:eastAsia="Calibri" w:hAnsi="Times New Roman" w:cs="B Mitra"/>
                <w:sz w:val="20"/>
                <w:szCs w:val="20"/>
                <w:lang w:bidi="fa-IR"/>
              </w:rPr>
            </w:pPr>
          </w:p>
          <w:p w14:paraId="5B94A46E" w14:textId="77777777" w:rsidR="00013541" w:rsidRPr="00013541" w:rsidRDefault="00013541" w:rsidP="00013541">
            <w:pPr>
              <w:kinsoku w:val="0"/>
              <w:overflowPunct w:val="0"/>
              <w:autoSpaceDE w:val="0"/>
              <w:autoSpaceDN w:val="0"/>
              <w:adjustRightInd w:val="0"/>
              <w:spacing w:after="0" w:line="254" w:lineRule="auto"/>
              <w:ind w:right="225"/>
              <w:jc w:val="center"/>
              <w:rPr>
                <w:rFonts w:ascii="Times New Roman" w:eastAsia="Calibri" w:hAnsi="Times New Roman" w:cs="B Mitra"/>
                <w:b/>
                <w:bCs/>
                <w:sz w:val="20"/>
                <w:szCs w:val="20"/>
                <w:lang w:bidi="fa-IR"/>
              </w:rPr>
            </w:pPr>
            <w:r w:rsidRPr="00013541">
              <w:rPr>
                <w:rFonts w:ascii="Times New Roman" w:eastAsia="Calibri" w:hAnsi="Times New Roman" w:cs="B Mitra" w:hint="cs"/>
                <w:b/>
                <w:bCs/>
                <w:w w:val="95"/>
                <w:sz w:val="20"/>
                <w:szCs w:val="20"/>
                <w:rtl/>
                <w:lang w:bidi="fa-IR"/>
              </w:rPr>
              <w:t>گزینه کُندرسه</w:t>
            </w:r>
          </w:p>
        </w:tc>
        <w:tc>
          <w:tcPr>
            <w:tcW w:w="889" w:type="dxa"/>
            <w:tcBorders>
              <w:top w:val="single" w:sz="4" w:space="0" w:color="000000"/>
              <w:left w:val="nil"/>
              <w:bottom w:val="single" w:sz="4" w:space="0" w:color="000000"/>
              <w:right w:val="nil"/>
            </w:tcBorders>
            <w:vAlign w:val="center"/>
          </w:tcPr>
          <w:p w14:paraId="7074E860" w14:textId="77777777" w:rsidR="00013541" w:rsidRPr="00013541" w:rsidRDefault="00013541" w:rsidP="00013541">
            <w:pPr>
              <w:kinsoku w:val="0"/>
              <w:overflowPunct w:val="0"/>
              <w:autoSpaceDE w:val="0"/>
              <w:autoSpaceDN w:val="0"/>
              <w:adjustRightInd w:val="0"/>
              <w:spacing w:before="5" w:after="0" w:line="120" w:lineRule="exact"/>
              <w:jc w:val="center"/>
              <w:rPr>
                <w:rFonts w:ascii="Times New Roman" w:eastAsia="Calibri" w:hAnsi="Times New Roman" w:cs="B Mitra"/>
                <w:sz w:val="20"/>
                <w:szCs w:val="20"/>
                <w:lang w:bidi="fa-IR"/>
              </w:rPr>
            </w:pPr>
          </w:p>
          <w:p w14:paraId="5003919A" w14:textId="77777777" w:rsidR="00013541" w:rsidRPr="00013541" w:rsidRDefault="00013541" w:rsidP="00013541">
            <w:pPr>
              <w:kinsoku w:val="0"/>
              <w:overflowPunct w:val="0"/>
              <w:autoSpaceDE w:val="0"/>
              <w:autoSpaceDN w:val="0"/>
              <w:adjustRightInd w:val="0"/>
              <w:spacing w:after="0" w:line="254" w:lineRule="auto"/>
              <w:ind w:right="225"/>
              <w:jc w:val="center"/>
              <w:rPr>
                <w:rFonts w:ascii="Times New Roman" w:eastAsia="Calibri" w:hAnsi="Times New Roman" w:cs="B Mitra"/>
                <w:sz w:val="20"/>
                <w:szCs w:val="20"/>
                <w:rtl/>
                <w:lang w:bidi="fa-IR"/>
              </w:rPr>
            </w:pPr>
            <w:r w:rsidRPr="00013541">
              <w:rPr>
                <w:rFonts w:ascii="Times New Roman" w:eastAsia="Calibri" w:hAnsi="Times New Roman" w:cs="B Mitra" w:hint="cs"/>
                <w:sz w:val="20"/>
                <w:szCs w:val="20"/>
                <w:rtl/>
                <w:lang w:bidi="fa-IR"/>
              </w:rPr>
              <w:t>شمارش بوردا</w:t>
            </w:r>
          </w:p>
        </w:tc>
        <w:tc>
          <w:tcPr>
            <w:tcW w:w="1147" w:type="dxa"/>
            <w:tcBorders>
              <w:top w:val="single" w:sz="4" w:space="0" w:color="000000"/>
              <w:left w:val="nil"/>
              <w:bottom w:val="single" w:sz="4" w:space="0" w:color="000000"/>
              <w:right w:val="nil"/>
            </w:tcBorders>
            <w:vAlign w:val="center"/>
          </w:tcPr>
          <w:p w14:paraId="33F59BFC" w14:textId="77777777" w:rsidR="00013541" w:rsidRPr="00013541" w:rsidRDefault="00013541" w:rsidP="00013541">
            <w:pPr>
              <w:kinsoku w:val="0"/>
              <w:overflowPunct w:val="0"/>
              <w:autoSpaceDE w:val="0"/>
              <w:autoSpaceDN w:val="0"/>
              <w:adjustRightInd w:val="0"/>
              <w:spacing w:before="1" w:after="0" w:line="110" w:lineRule="exact"/>
              <w:jc w:val="center"/>
              <w:rPr>
                <w:rFonts w:ascii="Times New Roman" w:eastAsia="Calibri" w:hAnsi="Times New Roman" w:cs="B Mitra"/>
                <w:sz w:val="20"/>
                <w:szCs w:val="20"/>
                <w:lang w:bidi="fa-IR"/>
              </w:rPr>
            </w:pPr>
          </w:p>
          <w:p w14:paraId="706DE09F" w14:textId="77777777" w:rsidR="00013541" w:rsidRPr="00013541" w:rsidRDefault="00013541" w:rsidP="00013541">
            <w:pPr>
              <w:kinsoku w:val="0"/>
              <w:overflowPunct w:val="0"/>
              <w:autoSpaceDE w:val="0"/>
              <w:autoSpaceDN w:val="0"/>
              <w:adjustRightInd w:val="0"/>
              <w:spacing w:after="0" w:line="253" w:lineRule="auto"/>
              <w:jc w:val="center"/>
              <w:rPr>
                <w:rFonts w:ascii="Times New Roman" w:eastAsia="Calibri" w:hAnsi="Times New Roman" w:cs="B Mitra"/>
                <w:sz w:val="20"/>
                <w:szCs w:val="20"/>
                <w:vertAlign w:val="superscript"/>
                <w:lang w:bidi="fa-IR"/>
              </w:rPr>
            </w:pPr>
            <w:r w:rsidRPr="00013541">
              <w:rPr>
                <w:rFonts w:ascii="Times New Roman" w:eastAsia="Calibri" w:hAnsi="Times New Roman" w:cs="B Mitra" w:hint="cs"/>
                <w:sz w:val="20"/>
                <w:szCs w:val="20"/>
                <w:rtl/>
                <w:lang w:bidi="fa-IR"/>
              </w:rPr>
              <w:t xml:space="preserve">شمارش بوردا تعدیل شده </w:t>
            </w:r>
            <w:r w:rsidRPr="00013541">
              <w:rPr>
                <w:rFonts w:ascii="Times New Roman" w:eastAsia="Calibri" w:hAnsi="Times New Roman" w:cs="B Mitra"/>
                <w:sz w:val="20"/>
                <w:szCs w:val="20"/>
                <w:vertAlign w:val="superscript"/>
                <w:lang w:bidi="fa-IR"/>
              </w:rPr>
              <w:t>a</w:t>
            </w:r>
          </w:p>
        </w:tc>
      </w:tr>
      <w:tr w:rsidR="00013541" w:rsidRPr="00013541" w14:paraId="1826C896" w14:textId="77777777" w:rsidTr="00A21A56">
        <w:trPr>
          <w:trHeight w:hRule="exact" w:val="397"/>
        </w:trPr>
        <w:tc>
          <w:tcPr>
            <w:tcW w:w="1035" w:type="dxa"/>
            <w:tcBorders>
              <w:top w:val="single" w:sz="4" w:space="0" w:color="000000"/>
              <w:left w:val="nil"/>
              <w:bottom w:val="nil"/>
              <w:right w:val="nil"/>
            </w:tcBorders>
            <w:vAlign w:val="center"/>
          </w:tcPr>
          <w:p w14:paraId="6F564CD8"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مک گارون</w:t>
            </w:r>
          </w:p>
        </w:tc>
        <w:tc>
          <w:tcPr>
            <w:tcW w:w="1396" w:type="dxa"/>
            <w:tcBorders>
              <w:top w:val="single" w:sz="4" w:space="0" w:color="000000"/>
              <w:left w:val="nil"/>
              <w:bottom w:val="nil"/>
              <w:right w:val="nil"/>
            </w:tcBorders>
            <w:vAlign w:val="center"/>
          </w:tcPr>
          <w:p w14:paraId="5CCEE192"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1307</w:t>
            </w:r>
          </w:p>
        </w:tc>
        <w:tc>
          <w:tcPr>
            <w:tcW w:w="1588" w:type="dxa"/>
            <w:tcBorders>
              <w:top w:val="single" w:sz="4" w:space="0" w:color="000000"/>
              <w:left w:val="nil"/>
              <w:bottom w:val="nil"/>
              <w:right w:val="nil"/>
            </w:tcBorders>
            <w:vAlign w:val="center"/>
          </w:tcPr>
          <w:p w14:paraId="07B0757C"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766</w:t>
            </w:r>
          </w:p>
        </w:tc>
        <w:tc>
          <w:tcPr>
            <w:tcW w:w="1198" w:type="dxa"/>
            <w:tcBorders>
              <w:top w:val="single" w:sz="4" w:space="0" w:color="000000"/>
              <w:left w:val="nil"/>
              <w:bottom w:val="nil"/>
              <w:right w:val="nil"/>
            </w:tcBorders>
            <w:vAlign w:val="center"/>
          </w:tcPr>
          <w:p w14:paraId="1797C88D"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766</w:t>
            </w:r>
          </w:p>
        </w:tc>
        <w:tc>
          <w:tcPr>
            <w:tcW w:w="889" w:type="dxa"/>
            <w:tcBorders>
              <w:top w:val="single" w:sz="4" w:space="0" w:color="000000"/>
              <w:left w:val="nil"/>
              <w:bottom w:val="nil"/>
              <w:right w:val="nil"/>
            </w:tcBorders>
            <w:vAlign w:val="center"/>
          </w:tcPr>
          <w:p w14:paraId="34F58D09"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766</w:t>
            </w:r>
          </w:p>
        </w:tc>
        <w:tc>
          <w:tcPr>
            <w:tcW w:w="1147" w:type="dxa"/>
            <w:tcBorders>
              <w:top w:val="single" w:sz="4" w:space="0" w:color="000000"/>
              <w:left w:val="nil"/>
              <w:bottom w:val="nil"/>
              <w:right w:val="nil"/>
            </w:tcBorders>
            <w:vAlign w:val="center"/>
          </w:tcPr>
          <w:p w14:paraId="4B305481" w14:textId="77777777" w:rsidR="00013541" w:rsidRPr="00013541" w:rsidRDefault="00013541" w:rsidP="00013541">
            <w:pPr>
              <w:kinsoku w:val="0"/>
              <w:overflowPunct w:val="0"/>
              <w:autoSpaceDE w:val="0"/>
              <w:autoSpaceDN w:val="0"/>
              <w:adjustRightInd w:val="0"/>
              <w:spacing w:before="38" w:after="0" w:line="240" w:lineRule="auto"/>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584</w:t>
            </w:r>
          </w:p>
        </w:tc>
      </w:tr>
      <w:tr w:rsidR="00013541" w:rsidRPr="00013541" w14:paraId="12239FB9" w14:textId="77777777" w:rsidTr="00A21A56">
        <w:trPr>
          <w:trHeight w:hRule="exact" w:val="454"/>
        </w:trPr>
        <w:tc>
          <w:tcPr>
            <w:tcW w:w="1035" w:type="dxa"/>
            <w:tcBorders>
              <w:top w:val="nil"/>
              <w:left w:val="nil"/>
              <w:bottom w:val="single" w:sz="4" w:space="0" w:color="000000"/>
              <w:right w:val="nil"/>
            </w:tcBorders>
            <w:vAlign w:val="center"/>
          </w:tcPr>
          <w:p w14:paraId="22E9CF4D" w14:textId="77777777" w:rsidR="00013541" w:rsidRPr="00013541" w:rsidRDefault="00013541" w:rsidP="00013541">
            <w:pPr>
              <w:kinsoku w:val="0"/>
              <w:overflowPunct w:val="0"/>
              <w:autoSpaceDE w:val="0"/>
              <w:autoSpaceDN w:val="0"/>
              <w:adjustRightInd w:val="0"/>
              <w:spacing w:after="0" w:line="203" w:lineRule="exact"/>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ماسکی</w:t>
            </w:r>
          </w:p>
        </w:tc>
        <w:tc>
          <w:tcPr>
            <w:tcW w:w="1396" w:type="dxa"/>
            <w:tcBorders>
              <w:top w:val="nil"/>
              <w:left w:val="nil"/>
              <w:bottom w:val="single" w:sz="4" w:space="0" w:color="000000"/>
              <w:right w:val="nil"/>
            </w:tcBorders>
            <w:vAlign w:val="center"/>
          </w:tcPr>
          <w:p w14:paraId="7EC28846" w14:textId="77777777" w:rsidR="00013541" w:rsidRPr="00013541" w:rsidRDefault="00013541" w:rsidP="00013541">
            <w:pPr>
              <w:kinsoku w:val="0"/>
              <w:overflowPunct w:val="0"/>
              <w:autoSpaceDE w:val="0"/>
              <w:autoSpaceDN w:val="0"/>
              <w:adjustRightInd w:val="0"/>
              <w:spacing w:after="0" w:line="203" w:lineRule="exact"/>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271</w:t>
            </w:r>
          </w:p>
        </w:tc>
        <w:tc>
          <w:tcPr>
            <w:tcW w:w="1588" w:type="dxa"/>
            <w:tcBorders>
              <w:top w:val="nil"/>
              <w:left w:val="nil"/>
              <w:bottom w:val="single" w:sz="4" w:space="0" w:color="000000"/>
              <w:right w:val="nil"/>
            </w:tcBorders>
            <w:vAlign w:val="center"/>
          </w:tcPr>
          <w:p w14:paraId="07F2D454" w14:textId="77777777" w:rsidR="00013541" w:rsidRPr="00013541" w:rsidRDefault="00013541" w:rsidP="00013541">
            <w:pPr>
              <w:kinsoku w:val="0"/>
              <w:overflowPunct w:val="0"/>
              <w:autoSpaceDE w:val="0"/>
              <w:autoSpaceDN w:val="0"/>
              <w:adjustRightInd w:val="0"/>
              <w:spacing w:after="0" w:line="203" w:lineRule="exact"/>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788</w:t>
            </w:r>
          </w:p>
        </w:tc>
        <w:tc>
          <w:tcPr>
            <w:tcW w:w="1198" w:type="dxa"/>
            <w:tcBorders>
              <w:top w:val="nil"/>
              <w:left w:val="nil"/>
              <w:bottom w:val="single" w:sz="4" w:space="0" w:color="000000"/>
              <w:right w:val="nil"/>
            </w:tcBorders>
            <w:vAlign w:val="center"/>
          </w:tcPr>
          <w:p w14:paraId="09C84767" w14:textId="77777777" w:rsidR="00013541" w:rsidRPr="00013541" w:rsidRDefault="00013541" w:rsidP="00013541">
            <w:pPr>
              <w:kinsoku w:val="0"/>
              <w:overflowPunct w:val="0"/>
              <w:autoSpaceDE w:val="0"/>
              <w:autoSpaceDN w:val="0"/>
              <w:adjustRightInd w:val="0"/>
              <w:spacing w:after="0" w:line="203" w:lineRule="exact"/>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869</w:t>
            </w:r>
          </w:p>
        </w:tc>
        <w:tc>
          <w:tcPr>
            <w:tcW w:w="889" w:type="dxa"/>
            <w:tcBorders>
              <w:top w:val="nil"/>
              <w:left w:val="nil"/>
              <w:bottom w:val="single" w:sz="4" w:space="0" w:color="000000"/>
              <w:right w:val="nil"/>
            </w:tcBorders>
            <w:vAlign w:val="center"/>
          </w:tcPr>
          <w:p w14:paraId="6367E653" w14:textId="77777777" w:rsidR="00013541" w:rsidRPr="00013541" w:rsidRDefault="00013541" w:rsidP="00013541">
            <w:pPr>
              <w:kinsoku w:val="0"/>
              <w:overflowPunct w:val="0"/>
              <w:autoSpaceDE w:val="0"/>
              <w:autoSpaceDN w:val="0"/>
              <w:adjustRightInd w:val="0"/>
              <w:spacing w:after="0" w:line="203" w:lineRule="exact"/>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869</w:t>
            </w:r>
          </w:p>
        </w:tc>
        <w:tc>
          <w:tcPr>
            <w:tcW w:w="1147" w:type="dxa"/>
            <w:tcBorders>
              <w:top w:val="nil"/>
              <w:left w:val="nil"/>
              <w:bottom w:val="single" w:sz="4" w:space="0" w:color="000000"/>
              <w:right w:val="nil"/>
            </w:tcBorders>
            <w:vAlign w:val="center"/>
          </w:tcPr>
          <w:p w14:paraId="23FBE8ED" w14:textId="77777777" w:rsidR="00013541" w:rsidRPr="00013541" w:rsidRDefault="00013541" w:rsidP="00013541">
            <w:pPr>
              <w:kinsoku w:val="0"/>
              <w:overflowPunct w:val="0"/>
              <w:autoSpaceDE w:val="0"/>
              <w:autoSpaceDN w:val="0"/>
              <w:adjustRightInd w:val="0"/>
              <w:spacing w:after="0" w:line="203" w:lineRule="exact"/>
              <w:jc w:val="center"/>
              <w:rPr>
                <w:rFonts w:ascii="Times New Roman" w:eastAsia="Calibri" w:hAnsi="Times New Roman" w:cs="B Mitra"/>
                <w:sz w:val="20"/>
                <w:szCs w:val="20"/>
                <w:lang w:bidi="fa-IR"/>
              </w:rPr>
            </w:pPr>
            <w:r w:rsidRPr="00013541">
              <w:rPr>
                <w:rFonts w:ascii="Times New Roman" w:eastAsia="Calibri" w:hAnsi="Times New Roman" w:cs="B Mitra" w:hint="cs"/>
                <w:sz w:val="20"/>
                <w:szCs w:val="20"/>
                <w:rtl/>
                <w:lang w:bidi="fa-IR"/>
              </w:rPr>
              <w:t>869</w:t>
            </w:r>
          </w:p>
        </w:tc>
      </w:tr>
    </w:tbl>
    <w:p w14:paraId="7BB32497" w14:textId="77777777" w:rsidR="00013541" w:rsidRPr="00013541" w:rsidRDefault="00013541" w:rsidP="00013541">
      <w:pPr>
        <w:bidi/>
        <w:spacing w:after="0"/>
        <w:jc w:val="both"/>
        <w:rPr>
          <w:rFonts w:ascii="Calibri" w:eastAsia="Calibri" w:hAnsi="Calibri" w:cs="B Mitra"/>
          <w:sz w:val="20"/>
          <w:szCs w:val="20"/>
          <w:rtl/>
          <w:lang w:bidi="fa-IR"/>
        </w:rPr>
      </w:pPr>
      <w:r w:rsidRPr="00013541">
        <w:rPr>
          <w:rFonts w:ascii="Calibri" w:eastAsia="Calibri" w:hAnsi="Calibri" w:cs="B Mitra" w:hint="cs"/>
          <w:sz w:val="28"/>
          <w:szCs w:val="28"/>
          <w:rtl/>
          <w:lang w:bidi="fa-IR"/>
        </w:rPr>
        <w:t xml:space="preserve">       </w:t>
      </w:r>
      <w:r w:rsidRPr="00013541">
        <w:rPr>
          <w:rFonts w:ascii="Times New Roman" w:eastAsia="Calibri" w:hAnsi="Times New Roman" w:cs="Times New Roman"/>
          <w:sz w:val="28"/>
          <w:szCs w:val="28"/>
          <w:vertAlign w:val="superscript"/>
          <w:lang w:bidi="fa-IR"/>
        </w:rPr>
        <w:t>a</w:t>
      </w:r>
      <w:r w:rsidRPr="00013541">
        <w:rPr>
          <w:rFonts w:ascii="Times New Roman" w:eastAsia="Calibri" w:hAnsi="Times New Roman" w:cs="Times New Roman"/>
          <w:sz w:val="28"/>
          <w:szCs w:val="28"/>
          <w:vertAlign w:val="superscript"/>
          <w:rtl/>
          <w:lang w:bidi="fa-IR"/>
        </w:rPr>
        <w:t xml:space="preserve"> </w:t>
      </w:r>
      <w:r w:rsidRPr="00013541">
        <w:rPr>
          <w:rFonts w:ascii="Sakkal Majalla" w:eastAsia="Calibri" w:hAnsi="Sakkal Majalla" w:cs="Sakkal Majalla" w:hint="cs"/>
          <w:sz w:val="28"/>
          <w:szCs w:val="28"/>
          <w:rtl/>
          <w:lang w:bidi="fa-IR"/>
        </w:rPr>
        <w:t>–</w:t>
      </w:r>
      <w:r w:rsidRPr="00013541">
        <w:rPr>
          <w:rFonts w:ascii="Calibri" w:eastAsia="Calibri" w:hAnsi="Calibri" w:cs="B Mitra" w:hint="cs"/>
          <w:sz w:val="28"/>
          <w:szCs w:val="28"/>
          <w:rtl/>
          <w:lang w:bidi="fa-IR"/>
        </w:rPr>
        <w:t xml:space="preserve"> </w:t>
      </w:r>
      <w:r w:rsidRPr="00013541">
        <w:rPr>
          <w:rFonts w:ascii="Calibri" w:eastAsia="Calibri" w:hAnsi="Calibri" w:cs="B Mitra" w:hint="cs"/>
          <w:rtl/>
          <w:lang w:bidi="fa-IR"/>
        </w:rPr>
        <w:t>رویه</w:t>
      </w:r>
      <w:r w:rsidRPr="00013541">
        <w:rPr>
          <w:rFonts w:ascii="Calibri" w:eastAsia="Calibri" w:hAnsi="Calibri" w:cs="B Mitra" w:hint="cs"/>
          <w:sz w:val="28"/>
          <w:szCs w:val="28"/>
          <w:rtl/>
          <w:lang w:bidi="fa-IR"/>
        </w:rPr>
        <w:t xml:space="preserve"> </w:t>
      </w:r>
      <w:r w:rsidRPr="00013541">
        <w:rPr>
          <w:rFonts w:ascii="Calibri" w:eastAsia="Calibri" w:hAnsi="Calibri" w:cs="B Mitra" w:hint="cs"/>
          <w:sz w:val="20"/>
          <w:szCs w:val="20"/>
          <w:rtl/>
          <w:lang w:bidi="fa-IR"/>
        </w:rPr>
        <w:t xml:space="preserve">شمارش بوردای تعدیل شده برای رفع مشکل به هنگام تساوی آرا در نظر گرفته شده است. بلک (1958، صفحات 4-61).  </w:t>
      </w:r>
    </w:p>
    <w:p w14:paraId="228FB163" w14:textId="6EA65CB6" w:rsidR="00013541" w:rsidRPr="00013541" w:rsidRDefault="00FF5400" w:rsidP="00013541">
      <w:pPr>
        <w:bidi/>
        <w:spacing w:after="0"/>
        <w:jc w:val="both"/>
        <w:rPr>
          <w:rFonts w:ascii="Calibri" w:eastAsia="Calibri" w:hAnsi="Calibri" w:cs="B Mitra"/>
          <w:sz w:val="20"/>
          <w:szCs w:val="20"/>
          <w:rtl/>
          <w:lang w:bidi="fa-IR"/>
        </w:rPr>
      </w:pPr>
      <w:r>
        <w:rPr>
          <w:rFonts w:ascii="Calibri" w:eastAsia="Calibri" w:hAnsi="Calibri" w:cs="B Mitra" w:hint="cs"/>
          <w:sz w:val="20"/>
          <w:szCs w:val="20"/>
          <w:rtl/>
          <w:lang w:bidi="fa-IR"/>
        </w:rPr>
        <w:t xml:space="preserve">          </w:t>
      </w:r>
      <w:r w:rsidR="00013541" w:rsidRPr="00013541">
        <w:rPr>
          <w:rFonts w:ascii="Calibri" w:eastAsia="Calibri" w:hAnsi="Calibri" w:cs="B Mitra" w:hint="cs"/>
          <w:sz w:val="20"/>
          <w:szCs w:val="20"/>
          <w:rtl/>
          <w:lang w:bidi="fa-IR"/>
        </w:rPr>
        <w:t>منبع: جاسلین (1976، جدول 5، ص 12) .</w:t>
      </w:r>
    </w:p>
    <w:p w14:paraId="7D94F89B" w14:textId="77777777" w:rsidR="00013541" w:rsidRPr="00013541" w:rsidRDefault="00013541" w:rsidP="00013541">
      <w:pPr>
        <w:bidi/>
        <w:jc w:val="both"/>
        <w:rPr>
          <w:rFonts w:ascii="Calibri" w:eastAsia="Calibri" w:hAnsi="Calibri" w:cs="B Mitra"/>
          <w:sz w:val="20"/>
          <w:szCs w:val="20"/>
          <w:rtl/>
          <w:lang w:bidi="fa-IR"/>
        </w:rPr>
      </w:pPr>
    </w:p>
    <w:p w14:paraId="571243C0" w14:textId="77777777" w:rsidR="00013541" w:rsidRPr="00013541" w:rsidRDefault="00013541" w:rsidP="00013541">
      <w:pPr>
        <w:bidi/>
        <w:jc w:val="both"/>
        <w:rPr>
          <w:rFonts w:ascii="Calibri" w:eastAsia="Calibri" w:hAnsi="Calibri" w:cs="B Mitra"/>
          <w:sz w:val="28"/>
          <w:szCs w:val="28"/>
          <w:rtl/>
          <w:lang w:bidi="fa-IR"/>
        </w:rPr>
      </w:pPr>
      <w:r w:rsidRPr="00013541">
        <w:rPr>
          <w:rFonts w:ascii="Calibri" w:eastAsia="Calibri" w:hAnsi="Calibri" w:cs="B Mitra" w:hint="cs"/>
          <w:sz w:val="28"/>
          <w:szCs w:val="28"/>
          <w:rtl/>
          <w:lang w:bidi="fa-IR"/>
        </w:rPr>
        <w:t>یادداشت</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های کتاب</w:t>
      </w:r>
      <w:r w:rsidRPr="00013541">
        <w:rPr>
          <w:rFonts w:ascii="Calibri" w:eastAsia="Calibri" w:hAnsi="Calibri" w:cs="B Mitra"/>
          <w:sz w:val="28"/>
          <w:szCs w:val="28"/>
          <w:rtl/>
          <w:lang w:bidi="fa-IR"/>
        </w:rPr>
        <w:softHyphen/>
      </w:r>
      <w:r w:rsidRPr="00013541">
        <w:rPr>
          <w:rFonts w:ascii="Calibri" w:eastAsia="Calibri" w:hAnsi="Calibri" w:cs="B Mitra" w:hint="cs"/>
          <w:sz w:val="28"/>
          <w:szCs w:val="28"/>
          <w:rtl/>
          <w:lang w:bidi="fa-IR"/>
        </w:rPr>
        <w:t>شناسی</w:t>
      </w:r>
    </w:p>
    <w:p w14:paraId="72BDF6E3" w14:textId="77777777" w:rsidR="00013541" w:rsidRPr="00013541" w:rsidRDefault="00013541" w:rsidP="00013541">
      <w:pPr>
        <w:bidi/>
        <w:jc w:val="both"/>
        <w:rPr>
          <w:rFonts w:ascii="Times New Roman" w:eastAsia="Calibri" w:hAnsi="Times New Roman" w:cs="B Mitra"/>
          <w:sz w:val="24"/>
          <w:szCs w:val="24"/>
          <w:rtl/>
          <w:lang w:bidi="fa-IR"/>
        </w:rPr>
      </w:pPr>
      <w:r w:rsidRPr="00013541">
        <w:rPr>
          <w:rFonts w:ascii="Times New Roman" w:eastAsia="Calibri" w:hAnsi="Times New Roman" w:cs="Times New Roman"/>
          <w:sz w:val="24"/>
          <w:szCs w:val="24"/>
          <w:lang w:bidi="fa-IR"/>
        </w:rPr>
        <w:t>Black (1958, pp. 55–75)</w:t>
      </w:r>
      <w:r w:rsidRPr="00013541">
        <w:rPr>
          <w:rFonts w:ascii="Times New Roman" w:eastAsia="Calibri" w:hAnsi="Times New Roman" w:cs="Times New Roman"/>
          <w:sz w:val="24"/>
          <w:szCs w:val="24"/>
          <w:rtl/>
          <w:lang w:bidi="fa-IR"/>
        </w:rPr>
        <w:t xml:space="preserve"> </w:t>
      </w:r>
      <w:r w:rsidRPr="00013541">
        <w:rPr>
          <w:rFonts w:ascii="Times New Roman" w:eastAsia="Calibri" w:hAnsi="Times New Roman" w:cs="B Mitra" w:hint="cs"/>
          <w:sz w:val="24"/>
          <w:szCs w:val="24"/>
          <w:rtl/>
          <w:lang w:bidi="fa-IR"/>
        </w:rPr>
        <w:t>اولین فردی بود که درخصوص رویه</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 xml:space="preserve">های رأی‌گیری مباحثی را مطرح کرد. وی در قالب بیوگرافی، آثار </w:t>
      </w:r>
      <w:r w:rsidRPr="00013541">
        <w:rPr>
          <w:rFonts w:ascii="Times New Roman" w:eastAsia="Calibri" w:hAnsi="Times New Roman" w:cs="B Mitra"/>
          <w:sz w:val="24"/>
          <w:szCs w:val="24"/>
          <w:lang w:bidi="fa-IR"/>
        </w:rPr>
        <w:t xml:space="preserve"> </w:t>
      </w:r>
      <w:r w:rsidRPr="00013541">
        <w:rPr>
          <w:rFonts w:ascii="Times New Roman" w:eastAsia="Calibri" w:hAnsi="Times New Roman" w:cs="Times New Roman"/>
          <w:lang w:bidi="fa-IR"/>
        </w:rPr>
        <w:t>Marquis de Condorcet (pp. 159–80)</w:t>
      </w:r>
      <w:r w:rsidRPr="00013541">
        <w:rPr>
          <w:rFonts w:ascii="Times New Roman" w:eastAsia="Calibri" w:hAnsi="Times New Roman" w:cs="B Mitra" w:hint="cs"/>
          <w:sz w:val="24"/>
          <w:szCs w:val="24"/>
          <w:rtl/>
          <w:lang w:bidi="fa-IR"/>
        </w:rPr>
        <w:t xml:space="preserve"> </w:t>
      </w:r>
      <w:r w:rsidRPr="00013541">
        <w:rPr>
          <w:rFonts w:ascii="Times New Roman" w:eastAsia="Calibri" w:hAnsi="Times New Roman" w:cs="B Mitra" w:hint="eastAsia"/>
          <w:sz w:val="24"/>
          <w:szCs w:val="24"/>
          <w:rtl/>
          <w:lang w:bidi="fa-IR"/>
        </w:rPr>
        <w:t>و</w:t>
      </w:r>
      <w:r w:rsidRPr="00013541">
        <w:rPr>
          <w:rFonts w:ascii="Times New Roman" w:eastAsia="Calibri" w:hAnsi="Times New Roman" w:cs="B Mitra" w:hint="cs"/>
          <w:sz w:val="24"/>
          <w:szCs w:val="24"/>
          <w:rtl/>
          <w:lang w:bidi="fa-IR"/>
        </w:rPr>
        <w:t xml:space="preserve"> </w:t>
      </w:r>
      <w:r w:rsidRPr="00013541">
        <w:rPr>
          <w:rFonts w:ascii="Times New Roman" w:eastAsia="Calibri" w:hAnsi="Times New Roman" w:cs="Times New Roman"/>
          <w:lang w:bidi="fa-IR"/>
        </w:rPr>
        <w:t>Jean-Charles de Borda (pp. 156–9, 178–90)</w:t>
      </w:r>
      <w:r w:rsidRPr="00013541">
        <w:rPr>
          <w:rFonts w:ascii="Times New Roman" w:eastAsia="Calibri" w:hAnsi="Times New Roman" w:cs="Times New Roman"/>
          <w:sz w:val="24"/>
          <w:szCs w:val="24"/>
          <w:rtl/>
          <w:lang w:bidi="fa-IR"/>
        </w:rPr>
        <w:t xml:space="preserve"> </w:t>
      </w:r>
      <w:r w:rsidRPr="00013541">
        <w:rPr>
          <w:rFonts w:ascii="Times New Roman" w:eastAsia="Calibri" w:hAnsi="Times New Roman" w:cs="B Mitra" w:hint="cs"/>
          <w:sz w:val="24"/>
          <w:szCs w:val="24"/>
          <w:rtl/>
          <w:lang w:bidi="fa-IR"/>
        </w:rPr>
        <w:t>را معرفی کرد.</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B Mitra" w:hint="cs"/>
          <w:sz w:val="24"/>
          <w:szCs w:val="24"/>
          <w:rtl/>
          <w:lang w:bidi="fa-IR"/>
        </w:rPr>
        <w:t xml:space="preserve">همچنین به مقاله </w:t>
      </w:r>
      <w:r w:rsidRPr="00013541">
        <w:rPr>
          <w:rFonts w:ascii="Times New Roman" w:eastAsia="Calibri" w:hAnsi="Times New Roman" w:cs="Times New Roman"/>
          <w:sz w:val="24"/>
          <w:szCs w:val="24"/>
          <w:lang w:bidi="fa-IR"/>
        </w:rPr>
        <w:t>Young (1988)</w:t>
      </w:r>
      <w:r w:rsidRPr="00013541">
        <w:rPr>
          <w:rFonts w:ascii="Times New Roman" w:eastAsia="Calibri" w:hAnsi="Times New Roman" w:cs="Times New Roman"/>
          <w:sz w:val="28"/>
          <w:szCs w:val="28"/>
          <w:rtl/>
          <w:lang w:bidi="fa-IR"/>
        </w:rPr>
        <w:t xml:space="preserve"> </w:t>
      </w:r>
      <w:r w:rsidRPr="00013541">
        <w:rPr>
          <w:rFonts w:ascii="Times New Roman" w:eastAsia="Calibri" w:hAnsi="Times New Roman" w:cs="B Mitra" w:hint="cs"/>
          <w:sz w:val="24"/>
          <w:szCs w:val="24"/>
          <w:rtl/>
          <w:lang w:bidi="fa-IR"/>
        </w:rPr>
        <w:t>و مقاله مروری سال 1997 وی مراجعه کنید.</w:t>
      </w:r>
    </w:p>
    <w:p w14:paraId="7CB55002" w14:textId="77777777" w:rsidR="00013541" w:rsidRPr="00013541" w:rsidRDefault="00013541" w:rsidP="00013541">
      <w:pPr>
        <w:bidi/>
        <w:jc w:val="both"/>
        <w:rPr>
          <w:rFonts w:ascii="Times New Roman" w:eastAsia="Calibri" w:hAnsi="Times New Roman" w:cs="B Mitra"/>
          <w:sz w:val="24"/>
          <w:szCs w:val="24"/>
          <w:rtl/>
          <w:lang w:bidi="fa-IR"/>
        </w:rPr>
      </w:pPr>
      <w:r w:rsidRPr="00013541">
        <w:rPr>
          <w:rFonts w:ascii="Times New Roman" w:eastAsia="Calibri" w:hAnsi="Times New Roman" w:cs="B Mitra" w:hint="cs"/>
          <w:sz w:val="24"/>
          <w:szCs w:val="24"/>
          <w:rtl/>
          <w:lang w:bidi="fa-IR"/>
        </w:rPr>
        <w:t xml:space="preserve">قاعده شمارش بوردا در آثار پلات </w:t>
      </w:r>
      <w:r w:rsidRPr="00013541">
        <w:rPr>
          <w:rFonts w:ascii="Times New Roman" w:eastAsia="Calibri" w:hAnsi="Times New Roman" w:cs="Times New Roman"/>
          <w:sz w:val="24"/>
          <w:szCs w:val="24"/>
          <w:lang w:bidi="fa-IR"/>
        </w:rPr>
        <w:t>Plott (1976, pp. 560–3)</w:t>
      </w:r>
      <w:r w:rsidRPr="00013541">
        <w:rPr>
          <w:rFonts w:ascii="Times New Roman" w:eastAsia="Calibri" w:hAnsi="Times New Roman" w:cs="Times New Roman" w:hint="cs"/>
          <w:rtl/>
          <w:lang w:bidi="fa-IR"/>
        </w:rPr>
        <w:t xml:space="preserve"> ، سن</w:t>
      </w:r>
      <w:r w:rsidRPr="00013541">
        <w:rPr>
          <w:rFonts w:ascii="Times New Roman" w:eastAsia="Calibri" w:hAnsi="Times New Roman" w:cs="Times New Roman"/>
          <w:sz w:val="24"/>
          <w:szCs w:val="24"/>
          <w:lang w:bidi="fa-IR"/>
        </w:rPr>
        <w:t>Sen (1982, pp. 187–7, 239–40, 376–7)</w:t>
      </w:r>
      <w:r w:rsidRPr="00013541">
        <w:rPr>
          <w:rFonts w:ascii="Calibri" w:eastAsia="Calibri" w:hAnsi="Calibri" w:cs="Arial" w:hint="cs"/>
          <w:rtl/>
          <w:lang w:bidi="fa-IR"/>
        </w:rPr>
        <w:t xml:space="preserve">   و</w:t>
      </w:r>
      <w:r w:rsidRPr="00013541">
        <w:rPr>
          <w:rFonts w:ascii="Calibri" w:eastAsia="Calibri" w:hAnsi="Calibri" w:cs="Arial"/>
          <w:lang w:bidi="fa-IR"/>
        </w:rPr>
        <w:t xml:space="preserve"> </w:t>
      </w:r>
      <w:r w:rsidRPr="00013541">
        <w:rPr>
          <w:rFonts w:ascii="Times New Roman" w:eastAsia="Calibri" w:hAnsi="Times New Roman" w:cs="Times New Roman"/>
          <w:sz w:val="24"/>
          <w:szCs w:val="24"/>
          <w:lang w:bidi="fa-IR"/>
        </w:rPr>
        <w:t xml:space="preserve">Schwartz (1986, pp. 179–81)           </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B Mitra" w:hint="cs"/>
          <w:sz w:val="24"/>
          <w:szCs w:val="24"/>
          <w:rtl/>
          <w:lang w:bidi="fa-IR"/>
        </w:rPr>
        <w:t>بررسی شده است.</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Times New Roman"/>
          <w:sz w:val="24"/>
          <w:szCs w:val="24"/>
          <w:lang w:bidi="fa-IR"/>
        </w:rPr>
        <w:t>Saari (1994)</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B Mitra" w:hint="cs"/>
          <w:sz w:val="24"/>
          <w:szCs w:val="24"/>
          <w:rtl/>
          <w:lang w:bidi="fa-IR"/>
        </w:rPr>
        <w:t>برای بررسی ویژگی</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های قواعد رأی‌گیری، روش شناسی هندسی جدیدی ارائه داد. او علاوه بر تاکید مجدد بر بسیاری از ویژگی</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 xml:space="preserve">های شناخته شده قواعد رأی‌گیری مختلف مثل دور و تسلسلِ قاعده اکثریت، چند ویژگی جذاب از روش بوردا را از طریق این روش شناسی جدید آشکار ساخت.  </w:t>
      </w:r>
    </w:p>
    <w:p w14:paraId="52CB4C25" w14:textId="77777777" w:rsidR="00013541" w:rsidRPr="00013541" w:rsidRDefault="00013541" w:rsidP="00013541">
      <w:pPr>
        <w:bidi/>
        <w:jc w:val="both"/>
        <w:rPr>
          <w:rFonts w:ascii="Times New Roman" w:eastAsia="Calibri" w:hAnsi="Times New Roman" w:cs="B Mitra"/>
          <w:sz w:val="28"/>
          <w:szCs w:val="28"/>
          <w:rtl/>
          <w:lang w:bidi="fa-IR"/>
        </w:rPr>
      </w:pPr>
      <w:r w:rsidRPr="00013541">
        <w:rPr>
          <w:rFonts w:ascii="Times New Roman" w:eastAsia="Calibri" w:hAnsi="Times New Roman" w:cs="B Mitra" w:hint="cs"/>
          <w:sz w:val="24"/>
          <w:szCs w:val="24"/>
          <w:rtl/>
          <w:lang w:bidi="fa-IR"/>
        </w:rPr>
        <w:t>ویژگی</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 xml:space="preserve">های قاعده کاندیداهای مطلوب برای اولین بار توسط </w:t>
      </w:r>
      <w:r w:rsidRPr="00013541">
        <w:rPr>
          <w:rFonts w:ascii="Times New Roman" w:eastAsia="Calibri" w:hAnsi="Times New Roman" w:cs="Times New Roman"/>
          <w:sz w:val="24"/>
          <w:szCs w:val="24"/>
          <w:lang w:bidi="fa-IR"/>
        </w:rPr>
        <w:t>Brams (1975, ch. 3)</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B Mitra" w:hint="cs"/>
          <w:sz w:val="24"/>
          <w:szCs w:val="24"/>
          <w:rtl/>
          <w:lang w:bidi="fa-IR"/>
        </w:rPr>
        <w:t xml:space="preserve">به بحث گذارده شد و سپس این موضوع در آثار </w:t>
      </w:r>
      <w:r w:rsidRPr="00013541">
        <w:rPr>
          <w:rFonts w:ascii="Times New Roman" w:eastAsia="Calibri" w:hAnsi="Times New Roman" w:cs="Times New Roman"/>
          <w:sz w:val="24"/>
          <w:szCs w:val="24"/>
          <w:lang w:bidi="fa-IR"/>
        </w:rPr>
        <w:t>Brams and Fishburn (1978)</w:t>
      </w:r>
      <w:r w:rsidRPr="00013541">
        <w:rPr>
          <w:rFonts w:ascii="Calibri" w:eastAsia="Calibri" w:hAnsi="Calibri" w:cs="Arial" w:hint="cs"/>
          <w:rtl/>
          <w:lang w:bidi="fa-IR"/>
        </w:rPr>
        <w:t xml:space="preserve"> و </w:t>
      </w:r>
      <w:r w:rsidRPr="00013541">
        <w:rPr>
          <w:rFonts w:ascii="Times New Roman" w:eastAsia="Calibri" w:hAnsi="Times New Roman" w:cs="Times New Roman"/>
          <w:sz w:val="24"/>
          <w:szCs w:val="24"/>
          <w:lang w:bidi="fa-IR"/>
        </w:rPr>
        <w:t>Fishburn and Brams (1981a,b)</w:t>
      </w:r>
      <w:r w:rsidRPr="00013541">
        <w:rPr>
          <w:rFonts w:ascii="Times New Roman" w:eastAsia="Calibri" w:hAnsi="Times New Roman" w:cs="Times New Roman" w:hint="cs"/>
          <w:sz w:val="24"/>
          <w:szCs w:val="24"/>
          <w:rtl/>
          <w:lang w:bidi="fa-IR"/>
        </w:rPr>
        <w:t xml:space="preserve"> </w:t>
      </w:r>
      <w:r w:rsidRPr="00013541">
        <w:rPr>
          <w:rFonts w:ascii="Times New Roman" w:eastAsia="Calibri" w:hAnsi="Times New Roman" w:cs="B Mitra" w:hint="cs"/>
          <w:sz w:val="24"/>
          <w:szCs w:val="24"/>
          <w:rtl/>
          <w:lang w:bidi="fa-IR"/>
        </w:rPr>
        <w:t>توسعه داده شد.(</w:t>
      </w:r>
      <w:r w:rsidRPr="00013541">
        <w:rPr>
          <w:rFonts w:ascii="Times New Roman" w:eastAsia="Calibri" w:hAnsi="Times New Roman" w:cs="Times New Roman"/>
          <w:sz w:val="24"/>
          <w:szCs w:val="24"/>
          <w:lang w:bidi="fa-IR"/>
        </w:rPr>
        <w:t>Brams and</w:t>
      </w:r>
      <w:r w:rsidRPr="00013541">
        <w:rPr>
          <w:rFonts w:ascii="Calibri" w:eastAsia="Calibri" w:hAnsi="Calibri" w:cs="Arial"/>
          <w:lang w:bidi="fa-IR"/>
        </w:rPr>
        <w:t xml:space="preserve"> </w:t>
      </w:r>
      <w:r w:rsidRPr="00013541">
        <w:rPr>
          <w:rFonts w:ascii="Times New Roman" w:eastAsia="Calibri" w:hAnsi="Times New Roman" w:cs="Times New Roman"/>
          <w:sz w:val="24"/>
          <w:szCs w:val="24"/>
          <w:lang w:bidi="fa-IR"/>
        </w:rPr>
        <w:t>Fishburn, (1983</w:t>
      </w:r>
      <w:r w:rsidRPr="00013541">
        <w:rPr>
          <w:rFonts w:ascii="Times New Roman" w:eastAsia="Calibri" w:hAnsi="Times New Roman" w:cs="Times New Roman"/>
          <w:sz w:val="28"/>
          <w:szCs w:val="28"/>
          <w:rtl/>
          <w:lang w:bidi="fa-IR"/>
        </w:rPr>
        <w:t xml:space="preserve"> </w:t>
      </w:r>
      <w:r w:rsidRPr="00013541">
        <w:rPr>
          <w:rFonts w:ascii="Times New Roman" w:eastAsia="Calibri" w:hAnsi="Times New Roman" w:cs="B Mitra" w:hint="cs"/>
          <w:sz w:val="24"/>
          <w:szCs w:val="24"/>
          <w:rtl/>
          <w:lang w:bidi="fa-IR"/>
        </w:rPr>
        <w:t>مهم</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ترین نتایج قاعده کاندیداهای مطلوب را در کتاب خود جمع آوری کرده</w:t>
      </w:r>
      <w:r w:rsidRPr="00013541">
        <w:rPr>
          <w:rFonts w:ascii="Times New Roman" w:eastAsia="Calibri" w:hAnsi="Times New Roman" w:cs="B Mitra"/>
          <w:sz w:val="24"/>
          <w:szCs w:val="24"/>
          <w:rtl/>
          <w:lang w:bidi="fa-IR"/>
        </w:rPr>
        <w:softHyphen/>
      </w:r>
      <w:r w:rsidRPr="00013541">
        <w:rPr>
          <w:rFonts w:ascii="Times New Roman" w:eastAsia="Calibri" w:hAnsi="Times New Roman" w:cs="B Mitra" w:hint="cs"/>
          <w:sz w:val="24"/>
          <w:szCs w:val="24"/>
          <w:rtl/>
          <w:lang w:bidi="fa-IR"/>
        </w:rPr>
        <w:t>اند.</w:t>
      </w:r>
    </w:p>
    <w:p w14:paraId="2E071BB4" w14:textId="77777777" w:rsidR="00013541" w:rsidRDefault="00013541" w:rsidP="00013541">
      <w:pPr>
        <w:bidi/>
        <w:jc w:val="both"/>
        <w:rPr>
          <w:rFonts w:ascii="Calibri" w:eastAsia="Times New Roman" w:hAnsi="Calibri" w:cs="B Mitra"/>
          <w:vanish/>
          <w:sz w:val="28"/>
          <w:szCs w:val="28"/>
          <w:rtl/>
          <w:lang w:bidi="fa-IR"/>
        </w:rPr>
        <w:sectPr w:rsidR="00013541" w:rsidSect="007B75BD">
          <w:footnotePr>
            <w:numRestart w:val="eachPage"/>
          </w:footnotePr>
          <w:pgSz w:w="11906" w:h="16838"/>
          <w:pgMar w:top="1440" w:right="1440" w:bottom="1440" w:left="1440" w:header="708" w:footer="708" w:gutter="0"/>
          <w:cols w:space="708"/>
          <w:bidi/>
          <w:rtlGutter/>
          <w:docGrid w:linePitch="360"/>
        </w:sectPr>
      </w:pPr>
    </w:p>
    <w:p w14:paraId="0F2464D9" w14:textId="77777777" w:rsidR="00013541" w:rsidRPr="00013541" w:rsidRDefault="00013541" w:rsidP="00013541">
      <w:pPr>
        <w:bidi/>
        <w:jc w:val="both"/>
        <w:rPr>
          <w:rFonts w:ascii="Calibri" w:eastAsia="Times New Roman" w:hAnsi="Calibri" w:cs="B Mitra"/>
          <w:vanish/>
          <w:sz w:val="28"/>
          <w:szCs w:val="28"/>
          <w:rtl/>
          <w:lang w:bidi="fa-IR"/>
        </w:rPr>
      </w:pPr>
    </w:p>
    <w:p w14:paraId="12856D17" w14:textId="56142E7B" w:rsidR="00013541" w:rsidRPr="00013541" w:rsidRDefault="00013541" w:rsidP="00100A29">
      <w:pPr>
        <w:pBdr>
          <w:bottom w:val="single" w:sz="6" w:space="1" w:color="auto"/>
        </w:pBdr>
        <w:bidi/>
        <w:rPr>
          <w:rFonts w:cs="B Mitra"/>
          <w:b/>
          <w:bCs/>
          <w:sz w:val="28"/>
          <w:szCs w:val="28"/>
          <w:rtl/>
          <w:lang w:bidi="fa-IR"/>
        </w:rPr>
      </w:pPr>
      <w:bookmarkStart w:id="10" w:name="_Hlk83937898"/>
      <w:bookmarkEnd w:id="10"/>
      <w:r w:rsidRPr="00013541">
        <w:rPr>
          <w:rFonts w:cs="B Mitra" w:hint="cs"/>
          <w:b/>
          <w:bCs/>
          <w:sz w:val="28"/>
          <w:szCs w:val="28"/>
          <w:rtl/>
          <w:lang w:bidi="fa-IR"/>
        </w:rPr>
        <w:t>فصل 8</w:t>
      </w:r>
    </w:p>
    <w:p w14:paraId="23B6C19B" w14:textId="77777777" w:rsidR="00013541" w:rsidRPr="00013541" w:rsidRDefault="00013541" w:rsidP="00013541">
      <w:pPr>
        <w:bidi/>
        <w:rPr>
          <w:rFonts w:cs="B Mitra"/>
          <w:b/>
          <w:bCs/>
          <w:sz w:val="28"/>
          <w:szCs w:val="28"/>
          <w:rtl/>
          <w:lang w:bidi="fa-IR"/>
        </w:rPr>
      </w:pPr>
      <w:r w:rsidRPr="00013541">
        <w:rPr>
          <w:rFonts w:cs="B Mitra" w:hint="cs"/>
          <w:b/>
          <w:bCs/>
          <w:sz w:val="28"/>
          <w:szCs w:val="28"/>
          <w:rtl/>
          <w:lang w:bidi="fa-IR"/>
        </w:rPr>
        <w:t xml:space="preserve"> بدیل‌های پیچیده</w:t>
      </w:r>
      <w:r w:rsidRPr="00013541">
        <w:rPr>
          <w:rFonts w:cs="B Mitra"/>
          <w:b/>
          <w:bCs/>
          <w:sz w:val="28"/>
          <w:szCs w:val="28"/>
          <w:rtl/>
          <w:lang w:bidi="fa-IR"/>
        </w:rPr>
        <w:softHyphen/>
      </w:r>
      <w:r w:rsidRPr="00013541">
        <w:rPr>
          <w:rFonts w:cs="B Mitra" w:hint="cs"/>
          <w:b/>
          <w:bCs/>
          <w:sz w:val="28"/>
          <w:szCs w:val="28"/>
          <w:rtl/>
          <w:lang w:bidi="fa-IR"/>
        </w:rPr>
        <w:t>تر برای قاعده اکثریت آراء</w:t>
      </w:r>
    </w:p>
    <w:p w14:paraId="352E1E44" w14:textId="77777777" w:rsidR="00013541" w:rsidRPr="00013541" w:rsidRDefault="00013541" w:rsidP="00013541">
      <w:pPr>
        <w:bidi/>
        <w:rPr>
          <w:rFonts w:cs="B Mitra"/>
          <w:b/>
          <w:bCs/>
          <w:sz w:val="28"/>
          <w:szCs w:val="28"/>
          <w:rtl/>
          <w:lang w:bidi="fa-IR"/>
        </w:rPr>
      </w:pPr>
    </w:p>
    <w:p w14:paraId="454BF111" w14:textId="77777777" w:rsidR="00013541" w:rsidRPr="00013541" w:rsidRDefault="00013541" w:rsidP="00013541">
      <w:pPr>
        <w:bidi/>
        <w:ind w:left="720"/>
        <w:jc w:val="both"/>
        <w:rPr>
          <w:rFonts w:cs="B Mitra"/>
          <w:b/>
          <w:bCs/>
          <w:sz w:val="28"/>
          <w:szCs w:val="28"/>
          <w:rtl/>
          <w:lang w:bidi="fa-IR"/>
        </w:rPr>
      </w:pPr>
      <w:r w:rsidRPr="00013541">
        <w:rPr>
          <w:rFonts w:cs="B Mitra" w:hint="cs"/>
          <w:sz w:val="28"/>
          <w:szCs w:val="28"/>
          <w:rtl/>
          <w:lang w:bidi="fa-IR"/>
        </w:rPr>
        <w:t>در این روش (روش امتیازی)، میزان امتیاز مشخصی برای هر انتخاب کننده در نظر گرفته می</w:t>
      </w:r>
      <w:r w:rsidRPr="00013541">
        <w:rPr>
          <w:rFonts w:cs="B Mitra"/>
          <w:sz w:val="28"/>
          <w:szCs w:val="28"/>
          <w:rtl/>
          <w:lang w:bidi="fa-IR"/>
        </w:rPr>
        <w:softHyphen/>
      </w:r>
      <w:r w:rsidRPr="00013541">
        <w:rPr>
          <w:rFonts w:cs="B Mitra" w:hint="cs"/>
          <w:sz w:val="28"/>
          <w:szCs w:val="28"/>
          <w:rtl/>
          <w:lang w:bidi="fa-IR"/>
        </w:rPr>
        <w:t>شود و او می</w:t>
      </w:r>
      <w:r w:rsidRPr="00013541">
        <w:rPr>
          <w:rFonts w:cs="B Mitra"/>
          <w:sz w:val="28"/>
          <w:szCs w:val="28"/>
          <w:rtl/>
          <w:lang w:bidi="fa-IR"/>
        </w:rPr>
        <w:softHyphen/>
      </w:r>
      <w:r w:rsidRPr="00013541">
        <w:rPr>
          <w:rFonts w:cs="B Mitra" w:hint="cs"/>
          <w:sz w:val="28"/>
          <w:szCs w:val="28"/>
          <w:rtl/>
          <w:lang w:bidi="fa-IR"/>
        </w:rPr>
        <w:t xml:space="preserve">تواند همه این امتیاز را به یک گزینه (داوطلب) اختصاص </w:t>
      </w:r>
      <w:r w:rsidRPr="00013541">
        <w:rPr>
          <w:rFonts w:cs="B Mitra"/>
          <w:sz w:val="28"/>
          <w:szCs w:val="28"/>
          <w:rtl/>
          <w:lang w:bidi="fa-IR"/>
        </w:rPr>
        <w:softHyphen/>
      </w:r>
      <w:r w:rsidRPr="00013541">
        <w:rPr>
          <w:rFonts w:cs="B Mitra" w:hint="cs"/>
          <w:sz w:val="28"/>
          <w:szCs w:val="28"/>
          <w:rtl/>
          <w:lang w:bidi="fa-IR"/>
        </w:rPr>
        <w:t>دهد و یا آنکه بین تعدادی از گزینه</w:t>
      </w:r>
      <w:r w:rsidRPr="00013541">
        <w:rPr>
          <w:rFonts w:cs="B Mitra"/>
          <w:sz w:val="28"/>
          <w:szCs w:val="28"/>
          <w:rtl/>
          <w:lang w:bidi="fa-IR"/>
        </w:rPr>
        <w:softHyphen/>
      </w:r>
      <w:r w:rsidRPr="00013541">
        <w:rPr>
          <w:rFonts w:cs="B Mitra" w:hint="cs"/>
          <w:sz w:val="28"/>
          <w:szCs w:val="28"/>
          <w:rtl/>
          <w:lang w:bidi="fa-IR"/>
        </w:rPr>
        <w:t>ها (داوطلب</w:t>
      </w:r>
      <w:r w:rsidRPr="00013541">
        <w:rPr>
          <w:rFonts w:cs="B Mitra"/>
          <w:sz w:val="28"/>
          <w:szCs w:val="28"/>
          <w:rtl/>
          <w:lang w:bidi="fa-IR"/>
        </w:rPr>
        <w:softHyphen/>
      </w:r>
      <w:r w:rsidRPr="00013541">
        <w:rPr>
          <w:rFonts w:cs="B Mitra" w:hint="cs"/>
          <w:sz w:val="28"/>
          <w:szCs w:val="28"/>
          <w:rtl/>
          <w:lang w:bidi="fa-IR"/>
        </w:rPr>
        <w:t>ها) با توجه به شایستگی</w:t>
      </w:r>
      <w:r w:rsidRPr="00013541">
        <w:rPr>
          <w:rFonts w:cs="B Mitra"/>
          <w:sz w:val="28"/>
          <w:szCs w:val="28"/>
          <w:rtl/>
          <w:lang w:bidi="fa-IR"/>
        </w:rPr>
        <w:softHyphen/>
      </w:r>
      <w:r w:rsidRPr="00013541">
        <w:rPr>
          <w:rFonts w:cs="B Mitra" w:hint="cs"/>
          <w:sz w:val="28"/>
          <w:szCs w:val="28"/>
          <w:rtl/>
          <w:lang w:bidi="fa-IR"/>
        </w:rPr>
        <w:t>شان تقسیم کند و در نهایت گزینه</w:t>
      </w:r>
      <w:r w:rsidRPr="00013541">
        <w:rPr>
          <w:rFonts w:cs="B Mitra"/>
          <w:sz w:val="28"/>
          <w:szCs w:val="28"/>
          <w:rtl/>
          <w:lang w:bidi="fa-IR"/>
        </w:rPr>
        <w:softHyphen/>
      </w:r>
      <w:r w:rsidRPr="00013541">
        <w:rPr>
          <w:rFonts w:cs="B Mitra" w:hint="cs"/>
          <w:sz w:val="28"/>
          <w:szCs w:val="28"/>
          <w:rtl/>
          <w:lang w:bidi="fa-IR"/>
        </w:rPr>
        <w:t>ای که بیشترین امتیاز را به دست می</w:t>
      </w:r>
      <w:r w:rsidRPr="00013541">
        <w:rPr>
          <w:rFonts w:cs="B Mitra"/>
          <w:sz w:val="28"/>
          <w:szCs w:val="28"/>
          <w:rtl/>
          <w:lang w:bidi="fa-IR"/>
        </w:rPr>
        <w:softHyphen/>
      </w:r>
      <w:r w:rsidRPr="00013541">
        <w:rPr>
          <w:rFonts w:cs="B Mitra" w:hint="cs"/>
          <w:sz w:val="28"/>
          <w:szCs w:val="28"/>
          <w:rtl/>
          <w:lang w:bidi="fa-IR"/>
        </w:rPr>
        <w:t>آورد برنده محسوب می</w:t>
      </w:r>
      <w:r w:rsidRPr="00013541">
        <w:rPr>
          <w:rFonts w:cs="B Mitra"/>
          <w:sz w:val="28"/>
          <w:szCs w:val="28"/>
          <w:rtl/>
          <w:lang w:bidi="fa-IR"/>
        </w:rPr>
        <w:softHyphen/>
      </w:r>
      <w:r w:rsidRPr="00013541">
        <w:rPr>
          <w:rFonts w:cs="B Mitra" w:hint="cs"/>
          <w:sz w:val="28"/>
          <w:szCs w:val="28"/>
          <w:rtl/>
          <w:lang w:bidi="fa-IR"/>
        </w:rPr>
        <w:t xml:space="preserve">شود. </w:t>
      </w:r>
    </w:p>
    <w:p w14:paraId="0D6BF544" w14:textId="77777777" w:rsidR="00013541" w:rsidRPr="00013541" w:rsidRDefault="00013541" w:rsidP="00013541">
      <w:pPr>
        <w:bidi/>
        <w:ind w:left="720" w:firstLine="288"/>
        <w:jc w:val="both"/>
        <w:rPr>
          <w:rFonts w:cs="B Mitra"/>
          <w:sz w:val="28"/>
          <w:szCs w:val="28"/>
          <w:rtl/>
          <w:lang w:bidi="fa-IR"/>
        </w:rPr>
      </w:pPr>
      <w:r w:rsidRPr="00013541">
        <w:rPr>
          <w:rFonts w:cs="B Mitra" w:hint="cs"/>
          <w:sz w:val="28"/>
          <w:szCs w:val="28"/>
          <w:rtl/>
          <w:lang w:bidi="fa-IR"/>
        </w:rPr>
        <w:t>اگر چنانچه هر یک از رأی دهندگان تمام تلاش خود را به کار ببندند تا کاندیدایی که مقبولیت عام دارد، حتی اگر مطلوب وی نباشد، انتخاب شود، این روش بسیار کامل است: در چنین حالتی رأی دهنده دقت می</w:t>
      </w:r>
      <w:r w:rsidRPr="00013541">
        <w:rPr>
          <w:rFonts w:cs="B Mitra"/>
          <w:sz w:val="28"/>
          <w:szCs w:val="28"/>
          <w:rtl/>
          <w:lang w:bidi="fa-IR"/>
        </w:rPr>
        <w:softHyphen/>
      </w:r>
      <w:r w:rsidRPr="00013541">
        <w:rPr>
          <w:rFonts w:cs="B Mitra" w:hint="cs"/>
          <w:sz w:val="28"/>
          <w:szCs w:val="28"/>
          <w:rtl/>
          <w:lang w:bidi="fa-IR"/>
        </w:rPr>
        <w:t>کند به کاندیداها، حتی آنها که مطلوبش نیستند، نمره</w:t>
      </w:r>
      <w:r w:rsidRPr="00013541">
        <w:rPr>
          <w:rFonts w:cs="B Mitra"/>
          <w:sz w:val="28"/>
          <w:szCs w:val="28"/>
          <w:rtl/>
          <w:lang w:bidi="fa-IR"/>
        </w:rPr>
        <w:softHyphen/>
      </w:r>
      <w:r w:rsidRPr="00013541">
        <w:rPr>
          <w:rFonts w:cs="B Mitra" w:hint="cs"/>
          <w:sz w:val="28"/>
          <w:szCs w:val="28"/>
          <w:rtl/>
          <w:lang w:bidi="fa-IR"/>
        </w:rPr>
        <w:t>ای متناسب با شایستگی نسبی</w:t>
      </w:r>
      <w:r w:rsidRPr="00013541">
        <w:rPr>
          <w:rFonts w:cs="B Mitra"/>
          <w:sz w:val="28"/>
          <w:szCs w:val="28"/>
          <w:rtl/>
          <w:lang w:bidi="fa-IR"/>
        </w:rPr>
        <w:softHyphen/>
      </w:r>
      <w:r w:rsidRPr="00013541">
        <w:rPr>
          <w:rFonts w:cs="B Mitra" w:hint="cs"/>
          <w:sz w:val="28"/>
          <w:szCs w:val="28"/>
          <w:rtl/>
          <w:lang w:bidi="fa-IR"/>
        </w:rPr>
        <w:t>شان اختصاص دهد و بدین ترتیب نتیجه مطلوب تضمین خواهد شد.</w:t>
      </w:r>
    </w:p>
    <w:p w14:paraId="01ACEE40" w14:textId="77777777" w:rsidR="00013541" w:rsidRPr="00013541" w:rsidRDefault="00013541" w:rsidP="00013541">
      <w:pPr>
        <w:bidi/>
        <w:ind w:left="720" w:firstLine="288"/>
        <w:jc w:val="both"/>
        <w:rPr>
          <w:rFonts w:cs="B Mitra"/>
          <w:sz w:val="28"/>
          <w:szCs w:val="28"/>
          <w:rtl/>
          <w:lang w:bidi="fa-IR"/>
        </w:rPr>
      </w:pPr>
      <w:r w:rsidRPr="00013541">
        <w:rPr>
          <w:rFonts w:cs="B Mitra" w:hint="cs"/>
          <w:sz w:val="28"/>
          <w:szCs w:val="28"/>
          <w:rtl/>
          <w:lang w:bidi="fa-IR"/>
        </w:rPr>
        <w:t>اما ما به اندازه کافی نوع دوست و خیرخواه نیستیم که امیدوار به تحقق چنین نتیجه</w:t>
      </w:r>
      <w:r w:rsidRPr="00013541">
        <w:rPr>
          <w:rFonts w:cs="B Mitra"/>
          <w:sz w:val="28"/>
          <w:szCs w:val="28"/>
          <w:rtl/>
          <w:lang w:bidi="fa-IR"/>
        </w:rPr>
        <w:softHyphen/>
      </w:r>
      <w:r w:rsidRPr="00013541">
        <w:rPr>
          <w:rFonts w:cs="B Mitra" w:hint="cs"/>
          <w:sz w:val="28"/>
          <w:szCs w:val="28"/>
          <w:rtl/>
          <w:lang w:bidi="fa-IR"/>
        </w:rPr>
        <w:t>ای باشیم. هر یک از انتخاب کننده</w:t>
      </w:r>
      <w:r w:rsidRPr="00013541">
        <w:rPr>
          <w:rFonts w:cs="B Mitra"/>
          <w:sz w:val="28"/>
          <w:szCs w:val="28"/>
          <w:rtl/>
          <w:lang w:bidi="fa-IR"/>
        </w:rPr>
        <w:softHyphen/>
      </w:r>
      <w:r w:rsidRPr="00013541">
        <w:rPr>
          <w:rFonts w:cs="B Mitra" w:hint="cs"/>
          <w:sz w:val="28"/>
          <w:szCs w:val="28"/>
          <w:rtl/>
          <w:lang w:bidi="fa-IR"/>
        </w:rPr>
        <w:t>ها می</w:t>
      </w:r>
      <w:r w:rsidRPr="00013541">
        <w:rPr>
          <w:rFonts w:cs="B Mitra"/>
          <w:sz w:val="28"/>
          <w:szCs w:val="28"/>
          <w:rtl/>
          <w:lang w:bidi="fa-IR"/>
        </w:rPr>
        <w:softHyphen/>
      </w:r>
      <w:r w:rsidRPr="00013541">
        <w:rPr>
          <w:rFonts w:cs="B Mitra" w:hint="cs"/>
          <w:sz w:val="28"/>
          <w:szCs w:val="28"/>
          <w:rtl/>
          <w:lang w:bidi="fa-IR"/>
        </w:rPr>
        <w:t>پندارند که این احتمال وجود دارد که هر یک از سایر رأی</w:t>
      </w:r>
      <w:r w:rsidRPr="00013541">
        <w:rPr>
          <w:rFonts w:cs="B Mitra" w:hint="cs"/>
          <w:b/>
          <w:bCs/>
          <w:sz w:val="28"/>
          <w:szCs w:val="28"/>
          <w:rtl/>
          <w:lang w:bidi="fa-IR"/>
        </w:rPr>
        <w:t xml:space="preserve"> </w:t>
      </w:r>
      <w:r w:rsidRPr="00013541">
        <w:rPr>
          <w:rFonts w:cs="B Mitra" w:hint="cs"/>
          <w:sz w:val="28"/>
          <w:szCs w:val="28"/>
          <w:rtl/>
          <w:lang w:bidi="fa-IR"/>
        </w:rPr>
        <w:t>دهندگان تمام امتیاز را به گزینه مطلوب خود تخصیص داده و به سایر گزینه</w:t>
      </w:r>
      <w:r w:rsidRPr="00013541">
        <w:rPr>
          <w:rFonts w:cs="B Mitra"/>
          <w:sz w:val="28"/>
          <w:szCs w:val="28"/>
          <w:rtl/>
          <w:lang w:bidi="fa-IR"/>
        </w:rPr>
        <w:softHyphen/>
      </w:r>
      <w:r w:rsidRPr="00013541">
        <w:rPr>
          <w:rFonts w:cs="B Mitra" w:hint="cs"/>
          <w:sz w:val="28"/>
          <w:szCs w:val="28"/>
          <w:rtl/>
          <w:lang w:bidi="fa-IR"/>
        </w:rPr>
        <w:t>ها امتیاز صفر بدهد: بر این اساس هر رأی دهنده به این نتیجه می</w:t>
      </w:r>
      <w:r w:rsidRPr="00013541">
        <w:rPr>
          <w:rFonts w:cs="B Mitra"/>
          <w:sz w:val="28"/>
          <w:szCs w:val="28"/>
          <w:rtl/>
          <w:lang w:bidi="fa-IR"/>
        </w:rPr>
        <w:softHyphen/>
      </w:r>
      <w:r w:rsidRPr="00013541">
        <w:rPr>
          <w:rFonts w:cs="B Mitra" w:hint="cs"/>
          <w:sz w:val="28"/>
          <w:szCs w:val="28"/>
          <w:rtl/>
          <w:lang w:bidi="fa-IR"/>
        </w:rPr>
        <w:t>رسد که برای آنکه گزینه مطلوبش شانس پیروزی داشته باشد، وی نیز باید رفتاری مشابه رفتار فوق داشته باشد.</w:t>
      </w:r>
    </w:p>
    <w:p w14:paraId="623CB7BC" w14:textId="77777777" w:rsidR="00013541" w:rsidRPr="00013541" w:rsidRDefault="00013541" w:rsidP="00013541">
      <w:pPr>
        <w:bidi/>
        <w:ind w:left="720" w:firstLine="284"/>
        <w:jc w:val="right"/>
        <w:rPr>
          <w:rFonts w:cs="B Mitra"/>
          <w:b/>
          <w:bCs/>
          <w:sz w:val="28"/>
          <w:szCs w:val="28"/>
          <w:rtl/>
          <w:lang w:bidi="fa-IR"/>
        </w:rPr>
      </w:pPr>
      <w:r w:rsidRPr="00013541">
        <w:rPr>
          <w:rFonts w:cs="B Mitra" w:hint="cs"/>
          <w:sz w:val="28"/>
          <w:szCs w:val="28"/>
          <w:rtl/>
          <w:lang w:bidi="fa-IR"/>
        </w:rPr>
        <w:t>چارلز داجسون (لویئز کارول)</w:t>
      </w:r>
      <w:r w:rsidRPr="00013541">
        <w:rPr>
          <w:rFonts w:cs="B Mitra"/>
          <w:sz w:val="28"/>
          <w:szCs w:val="28"/>
          <w:vertAlign w:val="superscript"/>
          <w:rtl/>
          <w:lang w:bidi="fa-IR"/>
        </w:rPr>
        <w:footnoteReference w:id="599"/>
      </w:r>
      <w:r w:rsidRPr="00013541">
        <w:rPr>
          <w:rFonts w:cs="B Mitra" w:hint="cs"/>
          <w:sz w:val="28"/>
          <w:szCs w:val="28"/>
          <w:rtl/>
          <w:lang w:bidi="fa-IR"/>
        </w:rPr>
        <w:t xml:space="preserve"> </w:t>
      </w:r>
      <w:r w:rsidRPr="00013541">
        <w:rPr>
          <w:rFonts w:cs="B Mitra" w:hint="cs"/>
          <w:b/>
          <w:bCs/>
          <w:sz w:val="28"/>
          <w:szCs w:val="28"/>
          <w:rtl/>
          <w:lang w:bidi="fa-IR"/>
        </w:rPr>
        <w:t xml:space="preserve"> </w:t>
      </w:r>
    </w:p>
    <w:p w14:paraId="4E6180C3" w14:textId="77777777" w:rsidR="00013541" w:rsidRPr="00013541" w:rsidRDefault="00013541" w:rsidP="00013541">
      <w:pPr>
        <w:bidi/>
        <w:ind w:left="720"/>
        <w:jc w:val="both"/>
        <w:rPr>
          <w:rFonts w:cs="B Mitra"/>
          <w:sz w:val="28"/>
          <w:szCs w:val="28"/>
          <w:rtl/>
          <w:lang w:bidi="fa-IR"/>
        </w:rPr>
      </w:pPr>
      <w:r w:rsidRPr="00013541">
        <w:rPr>
          <w:rFonts w:cs="B Mitra" w:hint="cs"/>
          <w:sz w:val="28"/>
          <w:szCs w:val="28"/>
          <w:rtl/>
          <w:lang w:bidi="fa-IR"/>
        </w:rPr>
        <w:t>پل ساموئلسون</w:t>
      </w:r>
      <w:r w:rsidRPr="00013541">
        <w:rPr>
          <w:rFonts w:cs="B Mitra"/>
          <w:sz w:val="28"/>
          <w:szCs w:val="28"/>
          <w:vertAlign w:val="superscript"/>
          <w:rtl/>
          <w:lang w:bidi="fa-IR"/>
        </w:rPr>
        <w:footnoteReference w:id="600"/>
      </w:r>
      <w:r w:rsidRPr="00013541">
        <w:rPr>
          <w:rFonts w:cs="B Mitra" w:hint="cs"/>
          <w:sz w:val="28"/>
          <w:szCs w:val="28"/>
          <w:rtl/>
          <w:lang w:bidi="fa-IR"/>
        </w:rPr>
        <w:t xml:space="preserve"> در سال 1954 در یک مقاله کلاسیک در مورد کالاهای عمومی، هم شرایط لازم برای عرضه بهینه کالاهای عمومی را معرفی کرد و هم با اعلام نظر خود اقتصاد بخش عمومی را در مخمصه و تنگنا قرار داد: "</w:t>
      </w:r>
      <w:r w:rsidRPr="00A9146B">
        <w:rPr>
          <w:rFonts w:cs="B Mitra" w:hint="cs"/>
          <w:b/>
          <w:bCs/>
          <w:i/>
          <w:iCs/>
          <w:sz w:val="24"/>
          <w:szCs w:val="24"/>
          <w:rtl/>
          <w:lang w:bidi="fa-IR"/>
        </w:rPr>
        <w:t>هیچ قاعده‌ای را نمی‌توان ایجاد کرد که به کمک آن بتوان ترجیحات افراد را جهت تعیین مقدار بهینه کالای عمومی آشکار کرد</w:t>
      </w:r>
      <w:r w:rsidRPr="00013541">
        <w:rPr>
          <w:rFonts w:cs="Calibri" w:hint="cs"/>
          <w:sz w:val="28"/>
          <w:szCs w:val="28"/>
          <w:rtl/>
          <w:lang w:bidi="fa-IR"/>
        </w:rPr>
        <w:t>"</w:t>
      </w:r>
      <w:r w:rsidRPr="00013541">
        <w:rPr>
          <w:rFonts w:cs="B Mitra" w:hint="cs"/>
          <w:sz w:val="28"/>
          <w:szCs w:val="28"/>
          <w:rtl/>
          <w:lang w:bidi="fa-IR"/>
        </w:rPr>
        <w:t xml:space="preserve">. وی در بخشی از اثر خود با عنوان </w:t>
      </w:r>
      <w:r w:rsidRPr="00013541">
        <w:rPr>
          <w:rFonts w:cs="Cambria" w:hint="cs"/>
          <w:sz w:val="28"/>
          <w:szCs w:val="28"/>
          <w:rtl/>
          <w:lang w:bidi="fa-IR"/>
        </w:rPr>
        <w:t>"</w:t>
      </w:r>
      <w:r w:rsidRPr="00013541">
        <w:rPr>
          <w:rFonts w:cs="B Mitra" w:hint="cs"/>
          <w:sz w:val="28"/>
          <w:szCs w:val="28"/>
          <w:rtl/>
          <w:lang w:bidi="fa-IR"/>
        </w:rPr>
        <w:t>عدم امکان راه حل خود به خودی و غیر متمرکز</w:t>
      </w:r>
      <w:r w:rsidRPr="00013541">
        <w:rPr>
          <w:rFonts w:cs="B Mitra"/>
          <w:sz w:val="28"/>
          <w:szCs w:val="28"/>
          <w:vertAlign w:val="superscript"/>
          <w:rtl/>
          <w:lang w:bidi="fa-IR"/>
        </w:rPr>
        <w:footnoteReference w:id="601"/>
      </w:r>
      <w:r w:rsidRPr="00013541">
        <w:rPr>
          <w:rFonts w:cs="Cambria" w:hint="cs"/>
          <w:sz w:val="28"/>
          <w:szCs w:val="28"/>
          <w:rtl/>
          <w:lang w:bidi="fa-IR"/>
        </w:rPr>
        <w:t xml:space="preserve">" </w:t>
      </w:r>
      <w:r w:rsidRPr="00013541">
        <w:rPr>
          <w:rFonts w:cs="B Mitra" w:hint="cs"/>
          <w:sz w:val="28"/>
          <w:szCs w:val="28"/>
          <w:rtl/>
          <w:lang w:bidi="fa-IR"/>
        </w:rPr>
        <w:t xml:space="preserve">اعلام کرد هیچ رویه و قاعده‌ای وجود ندارد که به کمک آن ترجیحات افراد را جهت تعیین مقدار کالای عمومی متناظر با شرایط بهینه پَرِتو آشکار کرد. او اظهار داشت </w:t>
      </w:r>
      <w:r w:rsidRPr="00013541">
        <w:rPr>
          <w:rFonts w:cs="B Mitra" w:hint="cs"/>
          <w:i/>
          <w:iCs/>
          <w:sz w:val="28"/>
          <w:szCs w:val="28"/>
          <w:rtl/>
          <w:lang w:bidi="fa-IR"/>
        </w:rPr>
        <w:t>هیچ شیوه قیمت گذاری غیر متمرکزی قادر به تعیین سطح بهینه مصرف جمعی نیست</w:t>
      </w:r>
      <w:r w:rsidRPr="00013541">
        <w:rPr>
          <w:rFonts w:cs="B Mitra" w:hint="cs"/>
          <w:sz w:val="28"/>
          <w:szCs w:val="28"/>
          <w:rtl/>
          <w:lang w:bidi="fa-IR"/>
        </w:rPr>
        <w:t xml:space="preserve"> (1954، ص182).</w:t>
      </w:r>
    </w:p>
    <w:p w14:paraId="0D95A50A" w14:textId="77777777" w:rsidR="00013541" w:rsidRPr="00013541" w:rsidRDefault="00013541" w:rsidP="00013541">
      <w:pPr>
        <w:bidi/>
        <w:ind w:left="720" w:firstLine="288"/>
        <w:jc w:val="both"/>
        <w:rPr>
          <w:rFonts w:cs="B Mitra"/>
          <w:sz w:val="28"/>
          <w:szCs w:val="28"/>
          <w:rtl/>
          <w:lang w:bidi="fa-IR"/>
        </w:rPr>
      </w:pPr>
      <w:r w:rsidRPr="00013541">
        <w:rPr>
          <w:rFonts w:cs="B Mitra" w:hint="cs"/>
          <w:sz w:val="28"/>
          <w:szCs w:val="28"/>
          <w:rtl/>
          <w:lang w:bidi="fa-IR"/>
        </w:rPr>
        <w:t>این مقاله به قدری تأثیر گذار بود که یک نسل از اقتصاددانان با تکرار نظر ساموئلسون افسوس می</w:t>
      </w:r>
      <w:r w:rsidRPr="00013541">
        <w:rPr>
          <w:rFonts w:cs="B Mitra"/>
          <w:sz w:val="28"/>
          <w:szCs w:val="28"/>
          <w:rtl/>
          <w:lang w:bidi="fa-IR"/>
        </w:rPr>
        <w:softHyphen/>
      </w:r>
      <w:r w:rsidRPr="00013541">
        <w:rPr>
          <w:rFonts w:cs="B Mitra" w:hint="cs"/>
          <w:sz w:val="28"/>
          <w:szCs w:val="28"/>
          <w:rtl/>
          <w:lang w:bidi="fa-IR"/>
        </w:rPr>
        <w:t>خوردند که چرا روش مناسبی برای شناسایی ترجیحات افراد وجود ندارد. البته این افسوس خوردن منطقی است. روش‌های سنتی رأی‌گیری که معروف</w:t>
      </w:r>
      <w:r w:rsidRPr="00013541">
        <w:rPr>
          <w:rFonts w:cs="B Mitra"/>
          <w:sz w:val="28"/>
          <w:szCs w:val="28"/>
          <w:rtl/>
          <w:lang w:bidi="fa-IR"/>
        </w:rPr>
        <w:softHyphen/>
      </w:r>
      <w:r w:rsidRPr="00013541">
        <w:rPr>
          <w:rFonts w:cs="B Mitra" w:hint="cs"/>
          <w:sz w:val="28"/>
          <w:szCs w:val="28"/>
          <w:rtl/>
          <w:lang w:bidi="fa-IR"/>
        </w:rPr>
        <w:t>ترین آنها قاعده اکثریت آراء است در برابر هزینه</w:t>
      </w:r>
      <w:r w:rsidRPr="00013541">
        <w:rPr>
          <w:rFonts w:cs="B Mitra"/>
          <w:sz w:val="28"/>
          <w:szCs w:val="28"/>
          <w:rtl/>
          <w:lang w:bidi="fa-IR"/>
        </w:rPr>
        <w:softHyphen/>
      </w:r>
      <w:r w:rsidRPr="00013541">
        <w:rPr>
          <w:rFonts w:cs="B Mitra" w:hint="cs"/>
          <w:sz w:val="28"/>
          <w:szCs w:val="28"/>
          <w:rtl/>
          <w:lang w:bidi="fa-IR"/>
        </w:rPr>
        <w:t xml:space="preserve">های معاملاتی و </w:t>
      </w:r>
      <w:r w:rsidRPr="00013541">
        <w:rPr>
          <w:rFonts w:cs="B Mitra" w:hint="cs"/>
          <w:sz w:val="28"/>
          <w:szCs w:val="28"/>
          <w:rtl/>
          <w:lang w:bidi="fa-IR"/>
        </w:rPr>
        <w:lastRenderedPageBreak/>
        <w:t>انگیزه‌های رفتار استراتژیک که در ذات قاعده اتفاق آراء نهفته است و نیز به دلیل کمبود اطلاعات و مسئولیت اجباری که ویژگی قواعد رأی‌گیری کمتر از اتفاق آراء</w:t>
      </w:r>
      <w:r w:rsidRPr="00013541">
        <w:rPr>
          <w:rFonts w:cs="B Mitra"/>
          <w:sz w:val="28"/>
          <w:szCs w:val="28"/>
          <w:vertAlign w:val="superscript"/>
          <w:rtl/>
          <w:lang w:bidi="fa-IR"/>
        </w:rPr>
        <w:footnoteReference w:id="602"/>
      </w:r>
      <w:r w:rsidRPr="00013541">
        <w:rPr>
          <w:rFonts w:cs="B Mitra" w:hint="cs"/>
          <w:sz w:val="28"/>
          <w:szCs w:val="28"/>
          <w:rtl/>
          <w:lang w:bidi="fa-IR"/>
        </w:rPr>
        <w:t xml:space="preserve"> است بسیار آسیب پذیر هستند.</w:t>
      </w:r>
    </w:p>
    <w:p w14:paraId="40E92F33" w14:textId="77777777" w:rsidR="00013541" w:rsidRPr="00013541" w:rsidRDefault="00013541" w:rsidP="00013541">
      <w:pPr>
        <w:bidi/>
        <w:ind w:left="720" w:firstLine="288"/>
        <w:jc w:val="both"/>
        <w:rPr>
          <w:rFonts w:cs="B Mitra"/>
          <w:sz w:val="28"/>
          <w:szCs w:val="28"/>
          <w:rtl/>
          <w:lang w:bidi="fa-IR"/>
        </w:rPr>
      </w:pPr>
      <w:r w:rsidRPr="00013541">
        <w:rPr>
          <w:rFonts w:cs="B Mitra" w:hint="cs"/>
          <w:sz w:val="28"/>
          <w:szCs w:val="28"/>
          <w:rtl/>
          <w:lang w:bidi="fa-IR"/>
        </w:rPr>
        <w:t>اما در دهه هفتاد ناگهان انقلابی پدیدار شد. شیوه</w:t>
      </w:r>
      <w:r w:rsidRPr="00013541">
        <w:rPr>
          <w:rFonts w:cs="B Mitra"/>
          <w:sz w:val="28"/>
          <w:szCs w:val="28"/>
          <w:rtl/>
          <w:lang w:bidi="fa-IR"/>
        </w:rPr>
        <w:softHyphen/>
      </w:r>
      <w:r w:rsidRPr="00013541">
        <w:rPr>
          <w:rFonts w:cs="B Mitra" w:hint="cs"/>
          <w:sz w:val="28"/>
          <w:szCs w:val="28"/>
          <w:rtl/>
          <w:lang w:bidi="fa-IR"/>
        </w:rPr>
        <w:t>های مختلف رأی‌گیری پی در پی معرفی می</w:t>
      </w:r>
      <w:r w:rsidRPr="00013541">
        <w:rPr>
          <w:rFonts w:cs="B Mitra"/>
          <w:sz w:val="28"/>
          <w:szCs w:val="28"/>
          <w:rtl/>
          <w:lang w:bidi="fa-IR"/>
        </w:rPr>
        <w:softHyphen/>
      </w:r>
      <w:r w:rsidRPr="00013541">
        <w:rPr>
          <w:rFonts w:cs="B Mitra" w:hint="cs"/>
          <w:sz w:val="28"/>
          <w:szCs w:val="28"/>
          <w:rtl/>
          <w:lang w:bidi="fa-IR"/>
        </w:rPr>
        <w:t>شدند و ادعا میشد که این قواعد قادر به حل مشکل آشکارسازی ترجیحات افراد هستند. همانگونه که در هنرهای مکانیکی</w:t>
      </w:r>
      <w:r w:rsidRPr="00013541">
        <w:rPr>
          <w:rFonts w:cs="B Mitra"/>
          <w:sz w:val="28"/>
          <w:szCs w:val="28"/>
          <w:vertAlign w:val="superscript"/>
          <w:rtl/>
          <w:lang w:bidi="fa-IR"/>
        </w:rPr>
        <w:footnoteReference w:id="603"/>
      </w:r>
      <w:r w:rsidRPr="00013541">
        <w:rPr>
          <w:rFonts w:cs="B Mitra" w:hint="cs"/>
          <w:sz w:val="28"/>
          <w:szCs w:val="28"/>
          <w:rtl/>
          <w:lang w:bidi="fa-IR"/>
        </w:rPr>
        <w:t xml:space="preserve"> مرسوم است، وقتی که یک دانشمند ثابت می</w:t>
      </w:r>
      <w:r w:rsidRPr="00013541">
        <w:rPr>
          <w:rFonts w:cs="B Mitra"/>
          <w:sz w:val="28"/>
          <w:szCs w:val="28"/>
          <w:rtl/>
          <w:lang w:bidi="fa-IR"/>
        </w:rPr>
        <w:softHyphen/>
      </w:r>
      <w:r w:rsidRPr="00013541">
        <w:rPr>
          <w:rFonts w:cs="B Mitra" w:hint="cs"/>
          <w:sz w:val="28"/>
          <w:szCs w:val="28"/>
          <w:rtl/>
          <w:lang w:bidi="fa-IR"/>
        </w:rPr>
        <w:t>کند که غیر ممکن می</w:t>
      </w:r>
      <w:r w:rsidRPr="00013541">
        <w:rPr>
          <w:rFonts w:cs="B Mitra"/>
          <w:sz w:val="28"/>
          <w:szCs w:val="28"/>
          <w:rtl/>
          <w:lang w:bidi="fa-IR"/>
        </w:rPr>
        <w:softHyphen/>
      </w:r>
      <w:r w:rsidRPr="00013541">
        <w:rPr>
          <w:rFonts w:cs="B Mitra" w:hint="cs"/>
          <w:sz w:val="28"/>
          <w:szCs w:val="28"/>
          <w:rtl/>
          <w:lang w:bidi="fa-IR"/>
        </w:rPr>
        <w:t>تواند ممکن باشد، دیگران از وی تبعیت کرده و سپس موجی از تحولات در پی خواهد آمد. در این فصل ضمن مروری بر ادبیات، بر سه گروه نسبتاً متفاوت از قواعد رأی‌گیری متمرکز می</w:t>
      </w:r>
      <w:r w:rsidRPr="00013541">
        <w:rPr>
          <w:rFonts w:cs="B Mitra"/>
          <w:sz w:val="28"/>
          <w:szCs w:val="28"/>
          <w:rtl/>
          <w:lang w:bidi="fa-IR"/>
        </w:rPr>
        <w:softHyphen/>
      </w:r>
      <w:r w:rsidRPr="00013541">
        <w:rPr>
          <w:rFonts w:cs="B Mitra" w:hint="cs"/>
          <w:sz w:val="28"/>
          <w:szCs w:val="28"/>
          <w:rtl/>
          <w:lang w:bidi="fa-IR"/>
        </w:rPr>
        <w:t>شویم. در ابتدا بحث را با روش</w:t>
      </w:r>
      <w:r w:rsidRPr="00013541">
        <w:rPr>
          <w:rFonts w:cs="B Mitra"/>
          <w:sz w:val="28"/>
          <w:szCs w:val="28"/>
          <w:rtl/>
          <w:lang w:bidi="fa-IR"/>
        </w:rPr>
        <w:softHyphen/>
      </w:r>
      <w:r w:rsidRPr="00013541">
        <w:rPr>
          <w:rFonts w:cs="B Mitra" w:hint="cs"/>
          <w:sz w:val="28"/>
          <w:szCs w:val="28"/>
          <w:rtl/>
          <w:lang w:bidi="fa-IR"/>
        </w:rPr>
        <w:t>های رأی‌گیری که بیشترین توجه را به خود جلب کرده</w:t>
      </w:r>
      <w:r w:rsidRPr="00013541">
        <w:rPr>
          <w:rFonts w:cs="B Mitra"/>
          <w:sz w:val="28"/>
          <w:szCs w:val="28"/>
          <w:rtl/>
          <w:lang w:bidi="fa-IR"/>
        </w:rPr>
        <w:softHyphen/>
      </w:r>
      <w:r w:rsidRPr="00013541">
        <w:rPr>
          <w:rFonts w:cs="B Mitra" w:hint="cs"/>
          <w:sz w:val="28"/>
          <w:szCs w:val="28"/>
          <w:rtl/>
          <w:lang w:bidi="fa-IR"/>
        </w:rPr>
        <w:t>اند آغاز می</w:t>
      </w:r>
      <w:r w:rsidRPr="00013541">
        <w:rPr>
          <w:rFonts w:cs="B Mitra"/>
          <w:sz w:val="28"/>
          <w:szCs w:val="28"/>
          <w:rtl/>
          <w:lang w:bidi="fa-IR"/>
        </w:rPr>
        <w:softHyphen/>
      </w:r>
      <w:r w:rsidRPr="00013541">
        <w:rPr>
          <w:rFonts w:cs="B Mitra" w:hint="cs"/>
          <w:sz w:val="28"/>
          <w:szCs w:val="28"/>
          <w:rtl/>
          <w:lang w:bidi="fa-IR"/>
        </w:rPr>
        <w:t>کنیم.</w:t>
      </w:r>
    </w:p>
    <w:p w14:paraId="4CC484B4" w14:textId="77777777" w:rsidR="00013541" w:rsidRPr="00013541" w:rsidRDefault="00013541" w:rsidP="00013541">
      <w:pPr>
        <w:bidi/>
        <w:ind w:left="720"/>
        <w:jc w:val="both"/>
        <w:rPr>
          <w:rFonts w:cs="B Mitra"/>
          <w:sz w:val="28"/>
          <w:szCs w:val="28"/>
          <w:rtl/>
          <w:lang w:bidi="fa-IR"/>
        </w:rPr>
      </w:pPr>
      <w:r w:rsidRPr="00013541">
        <w:rPr>
          <w:rFonts w:cs="B Mitra" w:hint="cs"/>
          <w:b/>
          <w:bCs/>
          <w:sz w:val="28"/>
          <w:szCs w:val="28"/>
          <w:rtl/>
          <w:lang w:bidi="fa-IR"/>
        </w:rPr>
        <w:t>1-8 شیوه</w:t>
      </w:r>
      <w:r w:rsidRPr="00013541">
        <w:rPr>
          <w:rFonts w:cs="B Mitra"/>
          <w:b/>
          <w:bCs/>
          <w:sz w:val="28"/>
          <w:szCs w:val="28"/>
          <w:rtl/>
          <w:lang w:bidi="fa-IR"/>
        </w:rPr>
        <w:softHyphen/>
      </w:r>
      <w:r w:rsidRPr="00013541">
        <w:rPr>
          <w:rFonts w:cs="B Mitra" w:hint="cs"/>
          <w:b/>
          <w:bCs/>
          <w:sz w:val="28"/>
          <w:szCs w:val="28"/>
          <w:rtl/>
          <w:lang w:bidi="fa-IR"/>
        </w:rPr>
        <w:t>های رأی‌گیری مبتنی بر آشکارسازی ترجیحات</w:t>
      </w:r>
      <w:r w:rsidRPr="00013541">
        <w:rPr>
          <w:rFonts w:cs="B Mitra"/>
          <w:b/>
          <w:bCs/>
          <w:sz w:val="28"/>
          <w:szCs w:val="28"/>
          <w:vertAlign w:val="superscript"/>
          <w:rtl/>
          <w:lang w:bidi="fa-IR"/>
        </w:rPr>
        <w:footnoteReference w:id="604"/>
      </w:r>
      <w:r w:rsidRPr="00013541">
        <w:rPr>
          <w:rFonts w:cs="B Mitra" w:hint="cs"/>
          <w:sz w:val="28"/>
          <w:szCs w:val="28"/>
          <w:rtl/>
          <w:lang w:bidi="fa-IR"/>
        </w:rPr>
        <w:t xml:space="preserve"> </w:t>
      </w:r>
    </w:p>
    <w:p w14:paraId="2A23CAAE" w14:textId="77777777" w:rsidR="00013541" w:rsidRPr="00013541" w:rsidRDefault="00013541" w:rsidP="00013541">
      <w:pPr>
        <w:bidi/>
        <w:ind w:left="720"/>
        <w:jc w:val="both"/>
        <w:rPr>
          <w:rFonts w:cs="B Mitra"/>
          <w:sz w:val="28"/>
          <w:szCs w:val="28"/>
          <w:rtl/>
          <w:lang w:bidi="fa-IR"/>
        </w:rPr>
      </w:pPr>
      <w:r w:rsidRPr="00013541">
        <w:rPr>
          <w:rFonts w:cs="B Mitra" w:hint="cs"/>
          <w:i/>
          <w:iCs/>
          <w:sz w:val="28"/>
          <w:szCs w:val="28"/>
          <w:rtl/>
          <w:lang w:bidi="fa-IR"/>
        </w:rPr>
        <w:t xml:space="preserve">1-1-8 ساز و کارهای آشکارسازی ترجیحات </w:t>
      </w:r>
    </w:p>
    <w:p w14:paraId="3A232E28" w14:textId="77777777" w:rsidR="00013541" w:rsidRPr="00013541" w:rsidRDefault="00013541" w:rsidP="00013541">
      <w:pPr>
        <w:bidi/>
        <w:ind w:left="720"/>
        <w:jc w:val="both"/>
        <w:rPr>
          <w:rFonts w:cs="B Mitra"/>
          <w:sz w:val="28"/>
          <w:szCs w:val="28"/>
          <w:rtl/>
          <w:lang w:bidi="fa-IR"/>
        </w:rPr>
      </w:pPr>
      <w:r w:rsidRPr="00013541">
        <w:rPr>
          <w:rFonts w:cs="B Mitra" w:hint="cs"/>
          <w:sz w:val="28"/>
          <w:szCs w:val="28"/>
          <w:rtl/>
          <w:lang w:bidi="fa-IR"/>
        </w:rPr>
        <w:t>این رویه رأی‌گیری برای اولین بار در سال 1961 توسط ویکری</w:t>
      </w:r>
      <w:r w:rsidRPr="00013541">
        <w:rPr>
          <w:rFonts w:cs="B Mitra"/>
          <w:sz w:val="28"/>
          <w:szCs w:val="28"/>
          <w:vertAlign w:val="superscript"/>
          <w:rtl/>
          <w:lang w:bidi="fa-IR"/>
        </w:rPr>
        <w:footnoteReference w:id="605"/>
      </w:r>
      <w:r w:rsidRPr="00013541">
        <w:rPr>
          <w:rFonts w:cs="B Mitra" w:hint="cs"/>
          <w:sz w:val="28"/>
          <w:szCs w:val="28"/>
          <w:rtl/>
          <w:lang w:bidi="fa-IR"/>
        </w:rPr>
        <w:t xml:space="preserve"> توصیف شد، البته وی این ایده را به پیشنهاد جالب مطرح شده توسط لرنر</w:t>
      </w:r>
      <w:r w:rsidRPr="00013541">
        <w:rPr>
          <w:rFonts w:cs="B Mitra"/>
          <w:sz w:val="28"/>
          <w:szCs w:val="28"/>
          <w:vertAlign w:val="superscript"/>
          <w:rtl/>
          <w:lang w:bidi="fa-IR"/>
        </w:rPr>
        <w:footnoteReference w:id="606"/>
      </w:r>
      <w:r w:rsidRPr="00013541">
        <w:rPr>
          <w:rFonts w:cs="B Mitra" w:hint="cs"/>
          <w:sz w:val="28"/>
          <w:szCs w:val="28"/>
          <w:rtl/>
          <w:lang w:bidi="fa-IR"/>
        </w:rPr>
        <w:t xml:space="preserve"> در کتاب اقتصاد کنترل (1944) نسبت داد. بر این اساس می</w:t>
      </w:r>
      <w:r w:rsidRPr="00013541">
        <w:rPr>
          <w:rFonts w:cs="B Mitra"/>
          <w:sz w:val="28"/>
          <w:szCs w:val="28"/>
          <w:rtl/>
          <w:lang w:bidi="fa-IR"/>
        </w:rPr>
        <w:softHyphen/>
      </w:r>
      <w:r w:rsidRPr="00013541">
        <w:rPr>
          <w:rFonts w:cs="B Mitra" w:hint="cs"/>
          <w:sz w:val="28"/>
          <w:szCs w:val="28"/>
          <w:rtl/>
          <w:lang w:bidi="fa-IR"/>
        </w:rPr>
        <w:t>توان نتیجه گرفت که این شیوه رأی‌گیری ده سال قبل از مقاله ساموئلسون مطرح شده است. اما نه لرنر و نه ویکری این شیوه را برای حل مشکل آشکار سازی ترجیحات مردم در مورد کالاهای عمومی به کار نبردند و ارزش بالقوه آن تا زمان انتشار مقاله کلارک</w:t>
      </w:r>
      <w:r w:rsidRPr="00013541">
        <w:rPr>
          <w:rFonts w:cs="B Mitra"/>
          <w:sz w:val="28"/>
          <w:szCs w:val="28"/>
          <w:vertAlign w:val="superscript"/>
          <w:rtl/>
          <w:lang w:bidi="fa-IR"/>
        </w:rPr>
        <w:footnoteReference w:id="607"/>
      </w:r>
      <w:r w:rsidRPr="00013541">
        <w:rPr>
          <w:rFonts w:cs="B Mitra" w:hint="cs"/>
          <w:sz w:val="28"/>
          <w:szCs w:val="28"/>
          <w:rtl/>
          <w:lang w:bidi="fa-IR"/>
        </w:rPr>
        <w:t xml:space="preserve"> (1971،1972) و گرووز</w:t>
      </w:r>
      <w:r w:rsidRPr="00013541">
        <w:rPr>
          <w:rFonts w:cs="B Mitra"/>
          <w:sz w:val="28"/>
          <w:szCs w:val="28"/>
          <w:vertAlign w:val="superscript"/>
          <w:rtl/>
          <w:lang w:bidi="fa-IR"/>
        </w:rPr>
        <w:footnoteReference w:id="608"/>
      </w:r>
      <w:r w:rsidRPr="00013541">
        <w:rPr>
          <w:rFonts w:cs="B Mitra" w:hint="cs"/>
          <w:sz w:val="28"/>
          <w:szCs w:val="28"/>
          <w:rtl/>
          <w:lang w:bidi="fa-IR"/>
        </w:rPr>
        <w:t xml:space="preserve"> (1973) مشخص نشده بود. </w:t>
      </w:r>
    </w:p>
    <w:p w14:paraId="72AE902A" w14:textId="77777777" w:rsidR="00013541" w:rsidRPr="00013541" w:rsidRDefault="00013541" w:rsidP="00013541">
      <w:pPr>
        <w:bidi/>
        <w:ind w:left="720" w:firstLine="288"/>
        <w:jc w:val="both"/>
        <w:rPr>
          <w:rFonts w:eastAsiaTheme="minorEastAsia" w:cs="B Mitra"/>
          <w:sz w:val="28"/>
          <w:szCs w:val="28"/>
          <w:rtl/>
          <w:lang w:bidi="fa-IR"/>
        </w:rPr>
      </w:pPr>
      <w:r w:rsidRPr="00013541">
        <w:rPr>
          <w:rFonts w:cs="B Mitra" w:hint="cs"/>
          <w:sz w:val="28"/>
          <w:szCs w:val="28"/>
          <w:rtl/>
          <w:lang w:bidi="fa-IR"/>
        </w:rPr>
        <w:t xml:space="preserve">برای درک نحوه کارکرد این شیوه رأی‌گیری، فرض کنید قرار است بین دو گزینه </w:t>
      </w:r>
      <m:oMath>
        <m:r>
          <w:rPr>
            <w:rFonts w:ascii="Cambria Math" w:hAnsi="Cambria Math" w:cs="B Mitra"/>
            <w:sz w:val="28"/>
            <w:szCs w:val="28"/>
            <w:lang w:bidi="fa-IR"/>
          </w:rPr>
          <m:t>P</m:t>
        </m:r>
      </m:oMath>
      <w:r w:rsidRPr="00013541">
        <w:rPr>
          <w:rFonts w:eastAsiaTheme="minorEastAsia" w:cs="B Mitra" w:hint="cs"/>
          <w:sz w:val="28"/>
          <w:szCs w:val="28"/>
          <w:rtl/>
          <w:lang w:bidi="fa-IR"/>
        </w:rPr>
        <w:t xml:space="preserve"> و</w:t>
      </w:r>
      <m:oMath>
        <m:r>
          <w:rPr>
            <w:rFonts w:ascii="Cambria Math" w:eastAsiaTheme="minorEastAsia" w:hAnsi="Cambria Math" w:cs="B Mitra"/>
            <w:sz w:val="28"/>
            <w:szCs w:val="28"/>
            <w:lang w:bidi="fa-IR"/>
          </w:rPr>
          <m:t xml:space="preserve"> S</m:t>
        </m:r>
      </m:oMath>
      <w:r w:rsidRPr="00013541">
        <w:rPr>
          <w:rFonts w:eastAsiaTheme="minorEastAsia" w:cs="B Mitra" w:hint="cs"/>
          <w:sz w:val="28"/>
          <w:szCs w:val="28"/>
          <w:rtl/>
          <w:lang w:bidi="fa-IR"/>
        </w:rPr>
        <w:t>انتخاب جمعی صورت گیرد. کمیته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متشکل از سه فرد با ترجیحات مشخص شده در جدول 8-1 را در نظر بگیرید. فرد </w:t>
      </w:r>
      <m:oMath>
        <m:r>
          <w:rPr>
            <w:rFonts w:ascii="Cambria Math" w:eastAsiaTheme="minorEastAsia" w:hAnsi="Cambria Math" w:cs="B Mitra"/>
            <w:sz w:val="28"/>
            <w:szCs w:val="28"/>
            <w:lang w:bidi="fa-IR"/>
          </w:rPr>
          <m:t>A</m:t>
        </m:r>
      </m:oMath>
      <w:r w:rsidRPr="00013541">
        <w:rPr>
          <w:rFonts w:cs="B Mitra" w:hint="cs"/>
          <w:sz w:val="28"/>
          <w:szCs w:val="28"/>
          <w:rtl/>
          <w:lang w:bidi="fa-IR"/>
        </w:rPr>
        <w:t xml:space="preserve"> انتظار دارد که در صورت پیروزی</w:t>
      </w:r>
      <m:oMath>
        <m:r>
          <w:rPr>
            <w:rFonts w:ascii="Cambria Math" w:hAnsi="Cambria Math" w:cs="B Mitra"/>
            <w:sz w:val="28"/>
            <w:szCs w:val="28"/>
            <w:lang w:bidi="fa-IR"/>
          </w:rPr>
          <m:t xml:space="preserve"> P</m:t>
        </m:r>
      </m:oMath>
      <w:r w:rsidRPr="00013541">
        <w:rPr>
          <w:rFonts w:cs="B Mitra" w:hint="cs"/>
          <w:sz w:val="28"/>
          <w:szCs w:val="28"/>
          <w:rtl/>
          <w:lang w:bidi="fa-IR"/>
        </w:rPr>
        <w:t xml:space="preserve">معادل 30 واحد پولی رفاه کسب کند، فرد </w:t>
      </w:r>
      <m:oMath>
        <m:r>
          <w:rPr>
            <w:rFonts w:ascii="Cambria Math" w:hAnsi="Cambria Math" w:cs="B Mitra"/>
            <w:sz w:val="28"/>
            <w:szCs w:val="28"/>
            <w:lang w:bidi="fa-IR"/>
          </w:rPr>
          <m:t>C</m:t>
        </m:r>
      </m:oMath>
      <w:r w:rsidRPr="00013541">
        <w:rPr>
          <w:rFonts w:cs="B Mitra" w:hint="cs"/>
          <w:sz w:val="28"/>
          <w:szCs w:val="28"/>
          <w:rtl/>
          <w:lang w:bidi="fa-IR"/>
        </w:rPr>
        <w:t xml:space="preserve"> نیز با پیروزی </w:t>
      </w:r>
      <m:oMath>
        <m:r>
          <w:rPr>
            <w:rFonts w:ascii="Cambria Math" w:hAnsi="Cambria Math" w:cs="B Mitra"/>
            <w:sz w:val="28"/>
            <w:szCs w:val="28"/>
            <w:lang w:bidi="fa-IR"/>
          </w:rPr>
          <m:t>P</m:t>
        </m:r>
      </m:oMath>
      <w:r w:rsidRPr="00013541">
        <w:rPr>
          <w:rFonts w:cs="B Mitra" w:hint="cs"/>
          <w:sz w:val="28"/>
          <w:szCs w:val="28"/>
          <w:rtl/>
          <w:lang w:bidi="fa-IR"/>
        </w:rPr>
        <w:t xml:space="preserve"> معادل 20 واحد افزایش رفاه را تجربه می</w:t>
      </w:r>
      <w:r w:rsidRPr="00013541">
        <w:rPr>
          <w:rFonts w:cs="B Mitra"/>
          <w:sz w:val="28"/>
          <w:szCs w:val="28"/>
          <w:rtl/>
          <w:lang w:bidi="fa-IR"/>
        </w:rPr>
        <w:softHyphen/>
      </w:r>
      <w:r w:rsidRPr="00013541">
        <w:rPr>
          <w:rFonts w:cs="B Mitra" w:hint="cs"/>
          <w:sz w:val="28"/>
          <w:szCs w:val="28"/>
          <w:rtl/>
          <w:lang w:bidi="fa-IR"/>
        </w:rPr>
        <w:t xml:space="preserve">کند. فرد </w:t>
      </w:r>
      <m:oMath>
        <m:r>
          <w:rPr>
            <w:rFonts w:ascii="Cambria Math" w:hAnsi="Cambria Math" w:cs="B Mitra"/>
            <w:sz w:val="28"/>
            <w:szCs w:val="28"/>
            <w:lang w:bidi="fa-IR"/>
          </w:rPr>
          <m:t>B</m:t>
        </m:r>
      </m:oMath>
      <w:r w:rsidRPr="00013541">
        <w:rPr>
          <w:rFonts w:cs="B Mitra" w:hint="cs"/>
          <w:sz w:val="28"/>
          <w:szCs w:val="28"/>
          <w:rtl/>
          <w:lang w:bidi="fa-IR"/>
        </w:rPr>
        <w:t xml:space="preserve"> از پیروزی گزینه </w:t>
      </w:r>
      <m:oMath>
        <m:r>
          <w:rPr>
            <w:rFonts w:ascii="Cambria Math" w:eastAsiaTheme="minorEastAsia" w:hAnsi="Cambria Math" w:cs="B Mitra"/>
            <w:sz w:val="28"/>
            <w:szCs w:val="28"/>
            <w:lang w:bidi="fa-IR"/>
          </w:rPr>
          <m:t>S</m:t>
        </m:r>
      </m:oMath>
      <w:r w:rsidRPr="00013541">
        <w:rPr>
          <w:rFonts w:cs="B Mitra" w:hint="cs"/>
          <w:sz w:val="28"/>
          <w:szCs w:val="28"/>
          <w:rtl/>
          <w:lang w:bidi="fa-IR"/>
        </w:rPr>
        <w:t xml:space="preserve"> معادل40 واحد پولی افزایش رفاه به دست می</w:t>
      </w:r>
      <w:r w:rsidRPr="00013541">
        <w:rPr>
          <w:rFonts w:cs="B Mitra"/>
          <w:sz w:val="28"/>
          <w:szCs w:val="28"/>
          <w:rtl/>
          <w:lang w:bidi="fa-IR"/>
        </w:rPr>
        <w:softHyphen/>
      </w:r>
      <w:r w:rsidRPr="00013541">
        <w:rPr>
          <w:rFonts w:cs="B Mitra" w:hint="cs"/>
          <w:sz w:val="28"/>
          <w:szCs w:val="28"/>
          <w:rtl/>
          <w:lang w:bidi="fa-IR"/>
        </w:rPr>
        <w:t>آورد. فرآیند انتخاب گزینه برنده این است که ابتدا از هر سه نفر پرسیده شود که درصورت پیروزی گزینه دلخواهشان انتظار کسب چه میزان فایده را دارند و سپس با جمع زدن این ارقام، گزینه</w:t>
      </w:r>
      <w:r w:rsidRPr="00013541">
        <w:rPr>
          <w:rFonts w:cs="B Mitra"/>
          <w:sz w:val="28"/>
          <w:szCs w:val="28"/>
          <w:rtl/>
          <w:lang w:bidi="fa-IR"/>
        </w:rPr>
        <w:softHyphen/>
      </w:r>
      <w:r w:rsidRPr="00013541">
        <w:rPr>
          <w:rFonts w:cs="B Mitra" w:hint="cs"/>
          <w:sz w:val="28"/>
          <w:szCs w:val="28"/>
          <w:rtl/>
          <w:lang w:bidi="fa-IR"/>
        </w:rPr>
        <w:t>ای را که بیشترین میزان فایده را برای افراد فراهم می</w:t>
      </w:r>
      <w:r w:rsidRPr="00013541">
        <w:rPr>
          <w:rFonts w:cs="B Mitra"/>
          <w:sz w:val="28"/>
          <w:szCs w:val="28"/>
          <w:rtl/>
          <w:lang w:bidi="fa-IR"/>
        </w:rPr>
        <w:softHyphen/>
      </w:r>
      <w:r w:rsidRPr="00013541">
        <w:rPr>
          <w:rFonts w:cs="B Mitra" w:hint="cs"/>
          <w:sz w:val="28"/>
          <w:szCs w:val="28"/>
          <w:rtl/>
          <w:lang w:bidi="fa-IR"/>
        </w:rPr>
        <w:t>کند به عنوان برنده معرفی می</w:t>
      </w:r>
      <w:r w:rsidRPr="00013541">
        <w:rPr>
          <w:rFonts w:cs="B Mitra"/>
          <w:sz w:val="28"/>
          <w:szCs w:val="28"/>
          <w:rtl/>
          <w:lang w:bidi="fa-IR"/>
        </w:rPr>
        <w:softHyphen/>
      </w:r>
      <w:r w:rsidRPr="00013541">
        <w:rPr>
          <w:rFonts w:cs="B Mitra" w:hint="cs"/>
          <w:sz w:val="28"/>
          <w:szCs w:val="28"/>
          <w:rtl/>
          <w:lang w:bidi="fa-IR"/>
        </w:rPr>
        <w:t xml:space="preserve">شود. در مثال ارائه شده گزینه </w:t>
      </w:r>
      <m:oMath>
        <m:r>
          <w:rPr>
            <w:rFonts w:ascii="Cambria Math" w:hAnsi="Cambria Math" w:cs="B Mitra"/>
            <w:sz w:val="28"/>
            <w:szCs w:val="28"/>
            <w:lang w:bidi="fa-IR"/>
          </w:rPr>
          <m:t>P</m:t>
        </m:r>
      </m:oMath>
      <w:r w:rsidRPr="00013541">
        <w:rPr>
          <w:rFonts w:cs="B Mitra" w:hint="cs"/>
          <w:sz w:val="28"/>
          <w:szCs w:val="28"/>
          <w:rtl/>
          <w:lang w:bidi="fa-IR"/>
        </w:rPr>
        <w:t xml:space="preserve"> برنده است زیرا </w:t>
      </w:r>
      <w:r w:rsidRPr="00013541">
        <w:rPr>
          <w:rFonts w:cs="B Mitra" w:hint="cs"/>
          <w:sz w:val="28"/>
          <w:szCs w:val="28"/>
          <w:rtl/>
          <w:lang w:bidi="fa-IR"/>
        </w:rPr>
        <w:lastRenderedPageBreak/>
        <w:t>فایده</w:t>
      </w:r>
      <w:r w:rsidRPr="00013541">
        <w:rPr>
          <w:rFonts w:cs="B Mitra"/>
          <w:sz w:val="28"/>
          <w:szCs w:val="28"/>
          <w:rtl/>
          <w:lang w:bidi="fa-IR"/>
        </w:rPr>
        <w:softHyphen/>
      </w:r>
      <w:r w:rsidRPr="00013541">
        <w:rPr>
          <w:rFonts w:cs="B Mitra" w:hint="cs"/>
          <w:sz w:val="28"/>
          <w:szCs w:val="28"/>
          <w:rtl/>
          <w:lang w:bidi="fa-IR"/>
        </w:rPr>
        <w:t xml:space="preserve">ای معادل 50 واحد پولی برای رأی دهندگان </w:t>
      </w:r>
      <m:oMath>
        <m:r>
          <w:rPr>
            <w:rFonts w:ascii="Cambria Math" w:eastAsiaTheme="minorEastAsia" w:hAnsi="Cambria Math" w:cs="B Mitra"/>
            <w:sz w:val="28"/>
            <w:szCs w:val="28"/>
            <w:lang w:bidi="fa-IR"/>
          </w:rPr>
          <m:t>A</m:t>
        </m:r>
      </m:oMath>
      <w:r w:rsidRPr="00013541">
        <w:rPr>
          <w:rFonts w:cs="B Mitra" w:hint="cs"/>
          <w:sz w:val="28"/>
          <w:szCs w:val="28"/>
          <w:rtl/>
          <w:lang w:bidi="fa-IR"/>
        </w:rPr>
        <w:t xml:space="preserve"> و </w:t>
      </w:r>
      <m:oMath>
        <m:r>
          <w:rPr>
            <w:rFonts w:ascii="Cambria Math" w:hAnsi="Cambria Math" w:cs="B Mitra"/>
            <w:sz w:val="28"/>
            <w:szCs w:val="28"/>
            <w:lang w:bidi="fa-IR"/>
          </w:rPr>
          <m:t>C</m:t>
        </m:r>
      </m:oMath>
      <w:r w:rsidRPr="00013541">
        <w:rPr>
          <w:rFonts w:cs="B Mitra" w:hint="cs"/>
          <w:sz w:val="28"/>
          <w:szCs w:val="28"/>
          <w:rtl/>
          <w:lang w:bidi="fa-IR"/>
        </w:rPr>
        <w:t xml:space="preserve"> فراهم می</w:t>
      </w:r>
      <w:r w:rsidRPr="00013541">
        <w:rPr>
          <w:rFonts w:cs="B Mitra"/>
          <w:sz w:val="28"/>
          <w:szCs w:val="28"/>
          <w:rtl/>
          <w:lang w:bidi="fa-IR"/>
        </w:rPr>
        <w:softHyphen/>
      </w:r>
      <w:r w:rsidRPr="00013541">
        <w:rPr>
          <w:rFonts w:cs="B Mitra" w:hint="cs"/>
          <w:sz w:val="28"/>
          <w:szCs w:val="28"/>
          <w:rtl/>
          <w:lang w:bidi="fa-IR"/>
        </w:rPr>
        <w:t>کند در حالیکه گزینه</w:t>
      </w:r>
      <m:oMath>
        <m:r>
          <w:rPr>
            <w:rFonts w:ascii="Cambria Math" w:eastAsiaTheme="minorEastAsia" w:hAnsi="Cambria Math" w:cs="B Mitra"/>
            <w:sz w:val="28"/>
            <w:szCs w:val="28"/>
            <w:lang w:bidi="fa-IR"/>
          </w:rPr>
          <m:t xml:space="preserve"> S</m:t>
        </m:r>
      </m:oMath>
      <w:r w:rsidRPr="00013541">
        <w:rPr>
          <w:rFonts w:cs="B Mitra" w:hint="cs"/>
          <w:sz w:val="28"/>
          <w:szCs w:val="28"/>
          <w:rtl/>
          <w:lang w:bidi="fa-IR"/>
        </w:rPr>
        <w:t>فایده</w:t>
      </w:r>
      <w:r w:rsidRPr="00013541">
        <w:rPr>
          <w:rFonts w:cs="B Mitra"/>
          <w:sz w:val="28"/>
          <w:szCs w:val="28"/>
          <w:rtl/>
          <w:lang w:bidi="fa-IR"/>
        </w:rPr>
        <w:softHyphen/>
      </w:r>
      <w:r w:rsidRPr="00013541">
        <w:rPr>
          <w:rFonts w:cs="B Mitra" w:hint="cs"/>
          <w:sz w:val="28"/>
          <w:szCs w:val="28"/>
          <w:rtl/>
          <w:lang w:bidi="fa-IR"/>
        </w:rPr>
        <w:t xml:space="preserve">ای معادل 40 را برای فرد </w:t>
      </w:r>
      <m:oMath>
        <m:r>
          <w:rPr>
            <w:rFonts w:ascii="Cambria Math" w:hAnsi="Cambria Math" w:cs="B Mitra"/>
            <w:sz w:val="28"/>
            <w:szCs w:val="28"/>
            <w:lang w:bidi="fa-IR"/>
          </w:rPr>
          <m:t>B</m:t>
        </m:r>
      </m:oMath>
      <w:r w:rsidRPr="00013541">
        <w:rPr>
          <w:rFonts w:eastAsiaTheme="minorEastAsia" w:cs="B Mitra" w:hint="cs"/>
          <w:sz w:val="28"/>
          <w:szCs w:val="28"/>
          <w:rtl/>
          <w:lang w:bidi="fa-IR"/>
        </w:rPr>
        <w:t xml:space="preserve"> در پی دارد. </w:t>
      </w:r>
    </w:p>
    <w:tbl>
      <w:tblPr>
        <w:tblW w:w="0" w:type="auto"/>
        <w:tblInd w:w="233" w:type="dxa"/>
        <w:tblLayout w:type="fixed"/>
        <w:tblCellMar>
          <w:left w:w="0" w:type="dxa"/>
          <w:right w:w="0" w:type="dxa"/>
        </w:tblCellMar>
        <w:tblLook w:val="0000" w:firstRow="0" w:lastRow="0" w:firstColumn="0" w:lastColumn="0" w:noHBand="0" w:noVBand="0"/>
      </w:tblPr>
      <w:tblGrid>
        <w:gridCol w:w="1084"/>
        <w:gridCol w:w="542"/>
        <w:gridCol w:w="971"/>
        <w:gridCol w:w="585"/>
      </w:tblGrid>
      <w:tr w:rsidR="00013541" w:rsidRPr="00013541" w14:paraId="0E4A8011" w14:textId="77777777" w:rsidTr="00A21A56">
        <w:trPr>
          <w:trHeight w:hRule="exact" w:val="433"/>
        </w:trPr>
        <w:tc>
          <w:tcPr>
            <w:tcW w:w="1084" w:type="dxa"/>
            <w:tcBorders>
              <w:top w:val="nil"/>
              <w:left w:val="nil"/>
              <w:bottom w:val="double" w:sz="4" w:space="0" w:color="auto"/>
              <w:right w:val="nil"/>
            </w:tcBorders>
          </w:tcPr>
          <w:p w14:paraId="2DDDA115" w14:textId="77777777" w:rsidR="00013541" w:rsidRPr="00013541" w:rsidRDefault="00013541" w:rsidP="00013541">
            <w:pPr>
              <w:kinsoku w:val="0"/>
              <w:overflowPunct w:val="0"/>
              <w:autoSpaceDE w:val="0"/>
              <w:autoSpaceDN w:val="0"/>
              <w:adjustRightInd w:val="0"/>
              <w:spacing w:after="0" w:line="240" w:lineRule="auto"/>
              <w:ind w:left="1440"/>
              <w:jc w:val="center"/>
              <w:rPr>
                <w:rFonts w:ascii="Times New Roman" w:hAnsi="Times New Roman" w:cs="B Mitra"/>
                <w:sz w:val="24"/>
                <w:szCs w:val="24"/>
                <w:lang w:bidi="fa-IR"/>
              </w:rPr>
            </w:pPr>
          </w:p>
        </w:tc>
        <w:tc>
          <w:tcPr>
            <w:tcW w:w="2098" w:type="dxa"/>
            <w:gridSpan w:val="3"/>
            <w:tcBorders>
              <w:top w:val="nil"/>
              <w:left w:val="nil"/>
              <w:bottom w:val="double" w:sz="4" w:space="0" w:color="auto"/>
              <w:right w:val="nil"/>
            </w:tcBorders>
          </w:tcPr>
          <w:p w14:paraId="2A7965FE" w14:textId="77777777" w:rsidR="00013541" w:rsidRPr="00013541" w:rsidRDefault="00013541" w:rsidP="00013541">
            <w:pPr>
              <w:autoSpaceDE w:val="0"/>
              <w:autoSpaceDN w:val="0"/>
              <w:adjustRightInd w:val="0"/>
              <w:spacing w:after="0" w:line="240" w:lineRule="auto"/>
              <w:rPr>
                <w:rFonts w:ascii="Times New Roman" w:hAnsi="Times New Roman" w:cs="B Mitra"/>
                <w:sz w:val="24"/>
                <w:szCs w:val="24"/>
                <w:lang w:bidi="fa-IR"/>
              </w:rPr>
            </w:pPr>
            <w:r w:rsidRPr="00013541">
              <w:rPr>
                <w:rFonts w:ascii="Times New Roman" w:hAnsi="Times New Roman" w:cs="B Mitra" w:hint="cs"/>
                <w:sz w:val="24"/>
                <w:szCs w:val="24"/>
                <w:rtl/>
                <w:lang w:bidi="fa-IR"/>
              </w:rPr>
              <w:t>جدول 8-1</w:t>
            </w:r>
          </w:p>
        </w:tc>
      </w:tr>
      <w:tr w:rsidR="00013541" w:rsidRPr="00013541" w14:paraId="3F3B1015" w14:textId="77777777" w:rsidTr="00A21A56">
        <w:trPr>
          <w:trHeight w:hRule="exact" w:val="394"/>
        </w:trPr>
        <w:tc>
          <w:tcPr>
            <w:tcW w:w="1084" w:type="dxa"/>
            <w:tcBorders>
              <w:top w:val="double" w:sz="4" w:space="0" w:color="auto"/>
              <w:left w:val="nil"/>
              <w:bottom w:val="nil"/>
              <w:right w:val="nil"/>
            </w:tcBorders>
          </w:tcPr>
          <w:p w14:paraId="5B1FC7E4"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542" w:type="dxa"/>
            <w:tcBorders>
              <w:top w:val="double" w:sz="4" w:space="0" w:color="auto"/>
              <w:left w:val="nil"/>
              <w:bottom w:val="single" w:sz="4" w:space="0" w:color="000000"/>
              <w:right w:val="nil"/>
            </w:tcBorders>
          </w:tcPr>
          <w:p w14:paraId="6D446D1D"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971" w:type="dxa"/>
            <w:tcBorders>
              <w:top w:val="double" w:sz="4" w:space="0" w:color="auto"/>
              <w:left w:val="nil"/>
              <w:bottom w:val="single" w:sz="4" w:space="0" w:color="000000"/>
              <w:right w:val="nil"/>
            </w:tcBorders>
          </w:tcPr>
          <w:p w14:paraId="751AD1F7" w14:textId="77777777" w:rsidR="00013541" w:rsidRPr="00013541" w:rsidRDefault="00013541" w:rsidP="00013541">
            <w:pPr>
              <w:kinsoku w:val="0"/>
              <w:overflowPunct w:val="0"/>
              <w:autoSpaceDE w:val="0"/>
              <w:autoSpaceDN w:val="0"/>
              <w:adjustRightInd w:val="0"/>
              <w:spacing w:before="5" w:after="0" w:line="120" w:lineRule="exact"/>
              <w:rPr>
                <w:rFonts w:ascii="Times New Roman" w:hAnsi="Times New Roman" w:cs="Times New Roman"/>
                <w:sz w:val="12"/>
                <w:szCs w:val="12"/>
                <w:lang w:bidi="fa-IR"/>
              </w:rPr>
            </w:pPr>
          </w:p>
          <w:p w14:paraId="20F5E83E" w14:textId="77777777" w:rsidR="00013541" w:rsidRPr="00013541" w:rsidRDefault="00013541" w:rsidP="00013541">
            <w:pPr>
              <w:kinsoku w:val="0"/>
              <w:overflowPunct w:val="0"/>
              <w:autoSpaceDE w:val="0"/>
              <w:autoSpaceDN w:val="0"/>
              <w:adjustRightInd w:val="0"/>
              <w:spacing w:after="0" w:line="240" w:lineRule="auto"/>
              <w:ind w:left="322"/>
              <w:rPr>
                <w:rFonts w:ascii="Times New Roman" w:hAnsi="Times New Roman" w:cs="Times New Roman"/>
                <w:sz w:val="24"/>
                <w:szCs w:val="24"/>
                <w:lang w:bidi="fa-IR"/>
              </w:rPr>
            </w:pPr>
            <w:r w:rsidRPr="00013541">
              <w:rPr>
                <w:rFonts w:ascii="Times New Roman" w:hAnsi="Times New Roman" w:cs="Times New Roman"/>
                <w:sz w:val="18"/>
                <w:szCs w:val="18"/>
                <w:lang w:bidi="fa-IR"/>
              </w:rPr>
              <w:t>Issue</w:t>
            </w:r>
          </w:p>
        </w:tc>
        <w:tc>
          <w:tcPr>
            <w:tcW w:w="585" w:type="dxa"/>
            <w:tcBorders>
              <w:top w:val="double" w:sz="4" w:space="0" w:color="auto"/>
              <w:left w:val="nil"/>
              <w:bottom w:val="single" w:sz="4" w:space="0" w:color="000000"/>
              <w:right w:val="nil"/>
            </w:tcBorders>
          </w:tcPr>
          <w:p w14:paraId="14DB6193"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r>
      <w:tr w:rsidR="00013541" w:rsidRPr="00013541" w14:paraId="29F3F6F5" w14:textId="77777777" w:rsidTr="00A21A56">
        <w:trPr>
          <w:trHeight w:hRule="exact" w:val="343"/>
        </w:trPr>
        <w:tc>
          <w:tcPr>
            <w:tcW w:w="1084" w:type="dxa"/>
            <w:tcBorders>
              <w:top w:val="nil"/>
              <w:left w:val="nil"/>
              <w:bottom w:val="single" w:sz="4" w:space="0" w:color="000000"/>
              <w:right w:val="nil"/>
            </w:tcBorders>
          </w:tcPr>
          <w:p w14:paraId="57E4BAA3" w14:textId="77777777" w:rsidR="00013541" w:rsidRPr="00013541" w:rsidRDefault="00013541" w:rsidP="00013541">
            <w:pPr>
              <w:kinsoku w:val="0"/>
              <w:overflowPunct w:val="0"/>
              <w:autoSpaceDE w:val="0"/>
              <w:autoSpaceDN w:val="0"/>
              <w:adjustRightInd w:val="0"/>
              <w:spacing w:before="50" w:after="0" w:line="240" w:lineRule="auto"/>
              <w:ind w:left="40"/>
              <w:rPr>
                <w:rFonts w:ascii="Times New Roman" w:hAnsi="Times New Roman" w:cs="Times New Roman"/>
                <w:sz w:val="24"/>
                <w:szCs w:val="24"/>
                <w:lang w:bidi="fa-IR"/>
              </w:rPr>
            </w:pPr>
            <w:r w:rsidRPr="00013541">
              <w:rPr>
                <w:rFonts w:ascii="Times New Roman" w:hAnsi="Times New Roman" w:cs="Times New Roman"/>
                <w:spacing w:val="-25"/>
                <w:sz w:val="18"/>
                <w:szCs w:val="18"/>
                <w:lang w:bidi="fa-IR"/>
              </w:rPr>
              <w:t>V</w:t>
            </w:r>
            <w:r w:rsidRPr="00013541">
              <w:rPr>
                <w:rFonts w:ascii="Times New Roman" w:hAnsi="Times New Roman" w:cs="Times New Roman"/>
                <w:sz w:val="18"/>
                <w:szCs w:val="18"/>
                <w:lang w:bidi="fa-IR"/>
              </w:rPr>
              <w:t>oter</w:t>
            </w:r>
          </w:p>
        </w:tc>
        <w:tc>
          <w:tcPr>
            <w:tcW w:w="542" w:type="dxa"/>
            <w:tcBorders>
              <w:top w:val="single" w:sz="4" w:space="0" w:color="000000"/>
              <w:left w:val="nil"/>
              <w:bottom w:val="single" w:sz="4" w:space="0" w:color="000000"/>
              <w:right w:val="nil"/>
            </w:tcBorders>
          </w:tcPr>
          <w:p w14:paraId="7CD8E437" w14:textId="77777777" w:rsidR="00013541" w:rsidRPr="00013541" w:rsidRDefault="00013541" w:rsidP="00013541">
            <w:pPr>
              <w:kinsoku w:val="0"/>
              <w:overflowPunct w:val="0"/>
              <w:autoSpaceDE w:val="0"/>
              <w:autoSpaceDN w:val="0"/>
              <w:adjustRightInd w:val="0"/>
              <w:spacing w:before="50" w:after="0" w:line="240" w:lineRule="auto"/>
              <w:ind w:left="55"/>
              <w:rPr>
                <w:rFonts w:ascii="Times New Roman" w:hAnsi="Times New Roman" w:cs="Times New Roman"/>
                <w:sz w:val="24"/>
                <w:szCs w:val="24"/>
                <w:lang w:bidi="fa-IR"/>
              </w:rPr>
            </w:pPr>
            <w:r w:rsidRPr="00013541">
              <w:rPr>
                <w:rFonts w:ascii="Times New Roman" w:hAnsi="Times New Roman" w:cs="Times New Roman"/>
                <w:i/>
                <w:iCs/>
                <w:sz w:val="18"/>
                <w:szCs w:val="18"/>
                <w:lang w:bidi="fa-IR"/>
              </w:rPr>
              <w:t>P</w:t>
            </w:r>
          </w:p>
        </w:tc>
        <w:tc>
          <w:tcPr>
            <w:tcW w:w="971" w:type="dxa"/>
            <w:tcBorders>
              <w:top w:val="single" w:sz="4" w:space="0" w:color="000000"/>
              <w:left w:val="nil"/>
              <w:bottom w:val="single" w:sz="4" w:space="0" w:color="000000"/>
              <w:right w:val="nil"/>
            </w:tcBorders>
          </w:tcPr>
          <w:p w14:paraId="27B80C7D" w14:textId="77777777" w:rsidR="00013541" w:rsidRPr="00013541" w:rsidRDefault="00013541" w:rsidP="00013541">
            <w:pPr>
              <w:kinsoku w:val="0"/>
              <w:overflowPunct w:val="0"/>
              <w:autoSpaceDE w:val="0"/>
              <w:autoSpaceDN w:val="0"/>
              <w:adjustRightInd w:val="0"/>
              <w:spacing w:before="50" w:after="0" w:line="240" w:lineRule="auto"/>
              <w:ind w:right="113"/>
              <w:jc w:val="center"/>
              <w:rPr>
                <w:rFonts w:ascii="Times New Roman" w:hAnsi="Times New Roman" w:cs="Times New Roman"/>
                <w:sz w:val="24"/>
                <w:szCs w:val="24"/>
                <w:lang w:bidi="fa-IR"/>
              </w:rPr>
            </w:pPr>
            <w:r w:rsidRPr="00013541">
              <w:rPr>
                <w:rFonts w:ascii="Times New Roman" w:hAnsi="Times New Roman" w:cs="Times New Roman"/>
                <w:i/>
                <w:iCs/>
                <w:sz w:val="18"/>
                <w:szCs w:val="18"/>
                <w:lang w:bidi="fa-IR"/>
              </w:rPr>
              <w:t>S</w:t>
            </w:r>
          </w:p>
        </w:tc>
        <w:tc>
          <w:tcPr>
            <w:tcW w:w="585" w:type="dxa"/>
            <w:tcBorders>
              <w:top w:val="single" w:sz="4" w:space="0" w:color="000000"/>
              <w:left w:val="nil"/>
              <w:bottom w:val="single" w:sz="4" w:space="0" w:color="000000"/>
              <w:right w:val="nil"/>
            </w:tcBorders>
          </w:tcPr>
          <w:p w14:paraId="5AC3F0A6" w14:textId="77777777" w:rsidR="00013541" w:rsidRPr="00013541" w:rsidRDefault="00013541" w:rsidP="00013541">
            <w:pPr>
              <w:kinsoku w:val="0"/>
              <w:overflowPunct w:val="0"/>
              <w:autoSpaceDE w:val="0"/>
              <w:autoSpaceDN w:val="0"/>
              <w:adjustRightInd w:val="0"/>
              <w:spacing w:before="50" w:after="0" w:line="240" w:lineRule="auto"/>
              <w:ind w:left="280"/>
              <w:rPr>
                <w:rFonts w:ascii="Times New Roman" w:hAnsi="Times New Roman" w:cs="Times New Roman"/>
                <w:sz w:val="24"/>
                <w:szCs w:val="24"/>
                <w:lang w:bidi="fa-IR"/>
              </w:rPr>
            </w:pPr>
            <w:r w:rsidRPr="00013541">
              <w:rPr>
                <w:rFonts w:ascii="Times New Roman" w:hAnsi="Times New Roman" w:cs="Times New Roman"/>
                <w:spacing w:val="-16"/>
                <w:sz w:val="18"/>
                <w:szCs w:val="18"/>
                <w:lang w:bidi="fa-IR"/>
              </w:rPr>
              <w:t>T</w:t>
            </w:r>
            <w:r w:rsidRPr="00013541">
              <w:rPr>
                <w:rFonts w:ascii="Times New Roman" w:hAnsi="Times New Roman" w:cs="Times New Roman"/>
                <w:sz w:val="18"/>
                <w:szCs w:val="18"/>
                <w:lang w:bidi="fa-IR"/>
              </w:rPr>
              <w:t>ax</w:t>
            </w:r>
          </w:p>
        </w:tc>
      </w:tr>
      <w:tr w:rsidR="00013541" w:rsidRPr="00013541" w14:paraId="3A967622" w14:textId="77777777" w:rsidTr="00A21A56">
        <w:trPr>
          <w:trHeight w:hRule="exact" w:val="262"/>
        </w:trPr>
        <w:tc>
          <w:tcPr>
            <w:tcW w:w="1084" w:type="dxa"/>
            <w:tcBorders>
              <w:top w:val="single" w:sz="4" w:space="0" w:color="000000"/>
              <w:left w:val="nil"/>
              <w:bottom w:val="nil"/>
              <w:right w:val="nil"/>
            </w:tcBorders>
          </w:tcPr>
          <w:p w14:paraId="0F55E900" w14:textId="77777777" w:rsidR="00013541" w:rsidRPr="00013541" w:rsidRDefault="00013541" w:rsidP="00013541">
            <w:pPr>
              <w:kinsoku w:val="0"/>
              <w:overflowPunct w:val="0"/>
              <w:autoSpaceDE w:val="0"/>
              <w:autoSpaceDN w:val="0"/>
              <w:adjustRightInd w:val="0"/>
              <w:spacing w:before="38" w:after="0" w:line="240" w:lineRule="auto"/>
              <w:ind w:left="58"/>
              <w:rPr>
                <w:rFonts w:ascii="Times New Roman" w:hAnsi="Times New Roman" w:cs="Times New Roman"/>
                <w:sz w:val="24"/>
                <w:szCs w:val="24"/>
                <w:lang w:bidi="fa-IR"/>
              </w:rPr>
            </w:pPr>
            <w:r w:rsidRPr="00013541">
              <w:rPr>
                <w:rFonts w:ascii="Times New Roman" w:hAnsi="Times New Roman" w:cs="Times New Roman"/>
                <w:i/>
                <w:iCs/>
                <w:sz w:val="18"/>
                <w:szCs w:val="18"/>
                <w:lang w:bidi="fa-IR"/>
              </w:rPr>
              <w:t>A</w:t>
            </w:r>
          </w:p>
        </w:tc>
        <w:tc>
          <w:tcPr>
            <w:tcW w:w="542" w:type="dxa"/>
            <w:tcBorders>
              <w:top w:val="single" w:sz="4" w:space="0" w:color="000000"/>
              <w:left w:val="nil"/>
              <w:bottom w:val="nil"/>
              <w:right w:val="nil"/>
            </w:tcBorders>
          </w:tcPr>
          <w:p w14:paraId="6DD8703A" w14:textId="77777777" w:rsidR="00013541" w:rsidRPr="00013541" w:rsidRDefault="00013541" w:rsidP="00013541">
            <w:pPr>
              <w:kinsoku w:val="0"/>
              <w:overflowPunct w:val="0"/>
              <w:autoSpaceDE w:val="0"/>
              <w:autoSpaceDN w:val="0"/>
              <w:adjustRightInd w:val="0"/>
              <w:spacing w:before="38"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30</w:t>
            </w:r>
          </w:p>
        </w:tc>
        <w:tc>
          <w:tcPr>
            <w:tcW w:w="971" w:type="dxa"/>
            <w:tcBorders>
              <w:top w:val="single" w:sz="4" w:space="0" w:color="000000"/>
              <w:left w:val="nil"/>
              <w:bottom w:val="nil"/>
              <w:right w:val="nil"/>
            </w:tcBorders>
          </w:tcPr>
          <w:p w14:paraId="235648FF"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585" w:type="dxa"/>
            <w:tcBorders>
              <w:top w:val="single" w:sz="4" w:space="0" w:color="000000"/>
              <w:left w:val="nil"/>
              <w:bottom w:val="nil"/>
              <w:right w:val="nil"/>
            </w:tcBorders>
          </w:tcPr>
          <w:p w14:paraId="403B3614" w14:textId="77777777" w:rsidR="00013541" w:rsidRPr="00013541" w:rsidRDefault="00013541" w:rsidP="00013541">
            <w:pPr>
              <w:kinsoku w:val="0"/>
              <w:overflowPunct w:val="0"/>
              <w:autoSpaceDE w:val="0"/>
              <w:autoSpaceDN w:val="0"/>
              <w:adjustRightInd w:val="0"/>
              <w:spacing w:before="38" w:after="0" w:line="240" w:lineRule="auto"/>
              <w:ind w:left="280"/>
              <w:rPr>
                <w:rFonts w:ascii="Times New Roman" w:hAnsi="Times New Roman" w:cs="Times New Roman"/>
                <w:sz w:val="24"/>
                <w:szCs w:val="24"/>
                <w:lang w:bidi="fa-IR"/>
              </w:rPr>
            </w:pPr>
            <w:r w:rsidRPr="00013541">
              <w:rPr>
                <w:rFonts w:ascii="Times New Roman" w:hAnsi="Times New Roman" w:cs="Times New Roman"/>
                <w:sz w:val="18"/>
                <w:szCs w:val="18"/>
                <w:lang w:bidi="fa-IR"/>
              </w:rPr>
              <w:t>20</w:t>
            </w:r>
          </w:p>
        </w:tc>
      </w:tr>
      <w:tr w:rsidR="00013541" w:rsidRPr="00013541" w14:paraId="3C48A738" w14:textId="77777777" w:rsidTr="00A21A56">
        <w:trPr>
          <w:trHeight w:hRule="exact" w:val="219"/>
        </w:trPr>
        <w:tc>
          <w:tcPr>
            <w:tcW w:w="1084" w:type="dxa"/>
            <w:tcBorders>
              <w:top w:val="nil"/>
              <w:left w:val="nil"/>
              <w:bottom w:val="nil"/>
              <w:right w:val="nil"/>
            </w:tcBorders>
          </w:tcPr>
          <w:p w14:paraId="393EBA2A" w14:textId="77777777" w:rsidR="00013541" w:rsidRPr="00013541" w:rsidRDefault="00013541" w:rsidP="00013541">
            <w:pPr>
              <w:kinsoku w:val="0"/>
              <w:overflowPunct w:val="0"/>
              <w:autoSpaceDE w:val="0"/>
              <w:autoSpaceDN w:val="0"/>
              <w:adjustRightInd w:val="0"/>
              <w:spacing w:after="0" w:line="203" w:lineRule="exact"/>
              <w:ind w:left="54"/>
              <w:rPr>
                <w:rFonts w:ascii="Times New Roman" w:hAnsi="Times New Roman" w:cs="Times New Roman"/>
                <w:sz w:val="24"/>
                <w:szCs w:val="24"/>
                <w:lang w:bidi="fa-IR"/>
              </w:rPr>
            </w:pPr>
            <w:r w:rsidRPr="00013541">
              <w:rPr>
                <w:rFonts w:ascii="Times New Roman" w:hAnsi="Times New Roman" w:cs="Times New Roman"/>
                <w:i/>
                <w:iCs/>
                <w:sz w:val="18"/>
                <w:szCs w:val="18"/>
                <w:lang w:bidi="fa-IR"/>
              </w:rPr>
              <w:t>B</w:t>
            </w:r>
          </w:p>
        </w:tc>
        <w:tc>
          <w:tcPr>
            <w:tcW w:w="542" w:type="dxa"/>
            <w:tcBorders>
              <w:top w:val="nil"/>
              <w:left w:val="nil"/>
              <w:bottom w:val="nil"/>
              <w:right w:val="nil"/>
            </w:tcBorders>
          </w:tcPr>
          <w:p w14:paraId="36789F7F"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971" w:type="dxa"/>
            <w:tcBorders>
              <w:top w:val="nil"/>
              <w:left w:val="nil"/>
              <w:bottom w:val="nil"/>
              <w:right w:val="nil"/>
            </w:tcBorders>
          </w:tcPr>
          <w:p w14:paraId="4C8B947E" w14:textId="77777777" w:rsidR="00013541" w:rsidRPr="00013541" w:rsidRDefault="00013541" w:rsidP="00013541">
            <w:pPr>
              <w:kinsoku w:val="0"/>
              <w:overflowPunct w:val="0"/>
              <w:autoSpaceDE w:val="0"/>
              <w:autoSpaceDN w:val="0"/>
              <w:adjustRightInd w:val="0"/>
              <w:spacing w:after="0" w:line="203" w:lineRule="exact"/>
              <w:ind w:left="355" w:right="397"/>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40</w:t>
            </w:r>
          </w:p>
        </w:tc>
        <w:tc>
          <w:tcPr>
            <w:tcW w:w="585" w:type="dxa"/>
            <w:tcBorders>
              <w:top w:val="nil"/>
              <w:left w:val="nil"/>
              <w:bottom w:val="nil"/>
              <w:right w:val="nil"/>
            </w:tcBorders>
          </w:tcPr>
          <w:p w14:paraId="21CC78F2" w14:textId="77777777" w:rsidR="00013541" w:rsidRPr="00013541" w:rsidRDefault="00013541" w:rsidP="00013541">
            <w:pPr>
              <w:kinsoku w:val="0"/>
              <w:overflowPunct w:val="0"/>
              <w:autoSpaceDE w:val="0"/>
              <w:autoSpaceDN w:val="0"/>
              <w:adjustRightInd w:val="0"/>
              <w:spacing w:after="0" w:line="203" w:lineRule="exact"/>
              <w:ind w:left="369"/>
              <w:rPr>
                <w:rFonts w:ascii="Times New Roman" w:hAnsi="Times New Roman" w:cs="Times New Roman"/>
                <w:sz w:val="24"/>
                <w:szCs w:val="24"/>
                <w:lang w:bidi="fa-IR"/>
              </w:rPr>
            </w:pPr>
            <w:r w:rsidRPr="00013541">
              <w:rPr>
                <w:rFonts w:ascii="Times New Roman" w:hAnsi="Times New Roman" w:cs="Times New Roman"/>
                <w:sz w:val="18"/>
                <w:szCs w:val="18"/>
                <w:lang w:bidi="fa-IR"/>
              </w:rPr>
              <w:t>0</w:t>
            </w:r>
          </w:p>
        </w:tc>
      </w:tr>
      <w:tr w:rsidR="00013541" w:rsidRPr="00013541" w14:paraId="3ED540D5" w14:textId="77777777" w:rsidTr="00A21A56">
        <w:trPr>
          <w:trHeight w:hRule="exact" w:val="239"/>
        </w:trPr>
        <w:tc>
          <w:tcPr>
            <w:tcW w:w="1084" w:type="dxa"/>
            <w:tcBorders>
              <w:top w:val="nil"/>
              <w:left w:val="nil"/>
              <w:bottom w:val="nil"/>
              <w:right w:val="nil"/>
            </w:tcBorders>
          </w:tcPr>
          <w:p w14:paraId="4A43D7E0"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i/>
                <w:iCs/>
                <w:sz w:val="18"/>
                <w:szCs w:val="18"/>
                <w:lang w:bidi="fa-IR"/>
              </w:rPr>
              <w:t>C</w:t>
            </w:r>
          </w:p>
        </w:tc>
        <w:tc>
          <w:tcPr>
            <w:tcW w:w="542" w:type="dxa"/>
            <w:tcBorders>
              <w:top w:val="nil"/>
              <w:left w:val="nil"/>
              <w:bottom w:val="nil"/>
              <w:right w:val="nil"/>
            </w:tcBorders>
          </w:tcPr>
          <w:p w14:paraId="27BD7F9F"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20</w:t>
            </w:r>
          </w:p>
        </w:tc>
        <w:tc>
          <w:tcPr>
            <w:tcW w:w="971" w:type="dxa"/>
            <w:tcBorders>
              <w:top w:val="nil"/>
              <w:left w:val="nil"/>
              <w:bottom w:val="nil"/>
              <w:right w:val="nil"/>
            </w:tcBorders>
          </w:tcPr>
          <w:p w14:paraId="2BD5C909"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585" w:type="dxa"/>
            <w:tcBorders>
              <w:top w:val="nil"/>
              <w:left w:val="nil"/>
              <w:bottom w:val="nil"/>
              <w:right w:val="nil"/>
            </w:tcBorders>
          </w:tcPr>
          <w:p w14:paraId="438E22AE" w14:textId="77777777" w:rsidR="00013541" w:rsidRPr="00013541" w:rsidRDefault="00013541" w:rsidP="00013541">
            <w:pPr>
              <w:kinsoku w:val="0"/>
              <w:overflowPunct w:val="0"/>
              <w:autoSpaceDE w:val="0"/>
              <w:autoSpaceDN w:val="0"/>
              <w:adjustRightInd w:val="0"/>
              <w:spacing w:after="0" w:line="203" w:lineRule="exact"/>
              <w:ind w:left="280"/>
              <w:rPr>
                <w:rFonts w:ascii="Times New Roman" w:hAnsi="Times New Roman" w:cs="Times New Roman"/>
                <w:sz w:val="24"/>
                <w:szCs w:val="24"/>
                <w:lang w:bidi="fa-IR"/>
              </w:rPr>
            </w:pPr>
            <w:r w:rsidRPr="00013541">
              <w:rPr>
                <w:rFonts w:ascii="Times New Roman" w:hAnsi="Times New Roman" w:cs="Times New Roman"/>
                <w:sz w:val="18"/>
                <w:szCs w:val="18"/>
                <w:lang w:bidi="fa-IR"/>
              </w:rPr>
              <w:t>10</w:t>
            </w:r>
          </w:p>
        </w:tc>
      </w:tr>
      <w:tr w:rsidR="00013541" w:rsidRPr="00013541" w14:paraId="47AA96CE" w14:textId="77777777" w:rsidTr="00A21A56">
        <w:trPr>
          <w:trHeight w:hRule="exact" w:val="360"/>
        </w:trPr>
        <w:tc>
          <w:tcPr>
            <w:tcW w:w="1084" w:type="dxa"/>
            <w:tcBorders>
              <w:top w:val="nil"/>
              <w:left w:val="nil"/>
              <w:bottom w:val="double" w:sz="4" w:space="0" w:color="auto"/>
              <w:right w:val="nil"/>
            </w:tcBorders>
          </w:tcPr>
          <w:p w14:paraId="1624FA22" w14:textId="77777777" w:rsidR="00013541" w:rsidRPr="00013541" w:rsidRDefault="00013541" w:rsidP="00013541">
            <w:pPr>
              <w:kinsoku w:val="0"/>
              <w:overflowPunct w:val="0"/>
              <w:autoSpaceDE w:val="0"/>
              <w:autoSpaceDN w:val="0"/>
              <w:adjustRightInd w:val="0"/>
              <w:spacing w:before="15" w:after="0" w:line="240" w:lineRule="auto"/>
              <w:ind w:left="40"/>
              <w:rPr>
                <w:rFonts w:ascii="Times New Roman" w:hAnsi="Times New Roman" w:cs="Times New Roman"/>
                <w:sz w:val="24"/>
                <w:szCs w:val="24"/>
                <w:lang w:bidi="fa-IR"/>
              </w:rPr>
            </w:pPr>
            <w:r w:rsidRPr="00013541">
              <w:rPr>
                <w:rFonts w:ascii="Times New Roman" w:hAnsi="Times New Roman" w:cs="Times New Roman"/>
                <w:spacing w:val="-16"/>
                <w:sz w:val="18"/>
                <w:szCs w:val="18"/>
                <w:lang w:bidi="fa-IR"/>
              </w:rPr>
              <w:t>T</w:t>
            </w:r>
            <w:r w:rsidRPr="00013541">
              <w:rPr>
                <w:rFonts w:ascii="Times New Roman" w:hAnsi="Times New Roman" w:cs="Times New Roman"/>
                <w:sz w:val="18"/>
                <w:szCs w:val="18"/>
                <w:lang w:bidi="fa-IR"/>
              </w:rPr>
              <w:t>otal</w:t>
            </w:r>
          </w:p>
        </w:tc>
        <w:tc>
          <w:tcPr>
            <w:tcW w:w="542" w:type="dxa"/>
            <w:tcBorders>
              <w:top w:val="nil"/>
              <w:left w:val="nil"/>
              <w:bottom w:val="double" w:sz="4" w:space="0" w:color="auto"/>
              <w:right w:val="nil"/>
            </w:tcBorders>
          </w:tcPr>
          <w:p w14:paraId="239C9A28" w14:textId="77777777" w:rsidR="00013541" w:rsidRPr="00013541" w:rsidRDefault="00013541" w:rsidP="00013541">
            <w:pPr>
              <w:kinsoku w:val="0"/>
              <w:overflowPunct w:val="0"/>
              <w:autoSpaceDE w:val="0"/>
              <w:autoSpaceDN w:val="0"/>
              <w:adjustRightInd w:val="0"/>
              <w:spacing w:before="15"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50</w:t>
            </w:r>
          </w:p>
        </w:tc>
        <w:tc>
          <w:tcPr>
            <w:tcW w:w="971" w:type="dxa"/>
            <w:tcBorders>
              <w:top w:val="nil"/>
              <w:left w:val="nil"/>
              <w:bottom w:val="double" w:sz="4" w:space="0" w:color="auto"/>
              <w:right w:val="nil"/>
            </w:tcBorders>
          </w:tcPr>
          <w:p w14:paraId="49D2C606" w14:textId="77777777" w:rsidR="00013541" w:rsidRPr="00013541" w:rsidRDefault="00013541" w:rsidP="00013541">
            <w:pPr>
              <w:kinsoku w:val="0"/>
              <w:overflowPunct w:val="0"/>
              <w:autoSpaceDE w:val="0"/>
              <w:autoSpaceDN w:val="0"/>
              <w:adjustRightInd w:val="0"/>
              <w:spacing w:before="15" w:after="0" w:line="240" w:lineRule="auto"/>
              <w:ind w:left="355" w:right="397"/>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40</w:t>
            </w:r>
          </w:p>
        </w:tc>
        <w:tc>
          <w:tcPr>
            <w:tcW w:w="585" w:type="dxa"/>
            <w:tcBorders>
              <w:top w:val="nil"/>
              <w:left w:val="nil"/>
              <w:bottom w:val="double" w:sz="4" w:space="0" w:color="auto"/>
              <w:right w:val="nil"/>
            </w:tcBorders>
          </w:tcPr>
          <w:p w14:paraId="3603B7AF" w14:textId="77777777" w:rsidR="00013541" w:rsidRPr="00013541" w:rsidRDefault="00013541" w:rsidP="00013541">
            <w:pPr>
              <w:kinsoku w:val="0"/>
              <w:overflowPunct w:val="0"/>
              <w:autoSpaceDE w:val="0"/>
              <w:autoSpaceDN w:val="0"/>
              <w:adjustRightInd w:val="0"/>
              <w:spacing w:before="15" w:after="0" w:line="240" w:lineRule="auto"/>
              <w:ind w:left="280"/>
              <w:rPr>
                <w:rFonts w:ascii="Times New Roman" w:hAnsi="Times New Roman" w:cs="Times New Roman"/>
                <w:sz w:val="24"/>
                <w:szCs w:val="24"/>
                <w:lang w:bidi="fa-IR"/>
              </w:rPr>
            </w:pPr>
            <w:r w:rsidRPr="00013541">
              <w:rPr>
                <w:rFonts w:ascii="Times New Roman" w:hAnsi="Times New Roman" w:cs="Times New Roman"/>
                <w:sz w:val="18"/>
                <w:szCs w:val="18"/>
                <w:lang w:bidi="fa-IR"/>
              </w:rPr>
              <w:t>30</w:t>
            </w:r>
          </w:p>
        </w:tc>
      </w:tr>
    </w:tbl>
    <w:p w14:paraId="76683BB1" w14:textId="77777777" w:rsidR="00013541" w:rsidRPr="00013541" w:rsidRDefault="00013541" w:rsidP="00013541">
      <w:pPr>
        <w:bidi/>
        <w:ind w:left="720" w:firstLine="397"/>
        <w:jc w:val="both"/>
        <w:rPr>
          <w:rFonts w:eastAsiaTheme="minorEastAsia" w:cs="B Mitra"/>
          <w:sz w:val="28"/>
          <w:szCs w:val="28"/>
          <w:rtl/>
          <w:lang w:bidi="fa-IR"/>
        </w:rPr>
      </w:pPr>
    </w:p>
    <w:p w14:paraId="17C6F3DC" w14:textId="77777777" w:rsidR="00013541" w:rsidRPr="00013541" w:rsidRDefault="00013541" w:rsidP="00013541">
      <w:pPr>
        <w:bidi/>
        <w:ind w:left="720" w:firstLine="288"/>
        <w:jc w:val="both"/>
        <w:rPr>
          <w:rFonts w:cs="B Mitra"/>
          <w:i/>
          <w:sz w:val="28"/>
          <w:szCs w:val="28"/>
          <w:rtl/>
          <w:lang w:bidi="fa-IR"/>
        </w:rPr>
      </w:pPr>
      <w:r w:rsidRPr="00013541">
        <w:rPr>
          <w:rFonts w:eastAsiaTheme="minorEastAsia" w:cs="B Mitra" w:hint="cs"/>
          <w:sz w:val="28"/>
          <w:szCs w:val="28"/>
          <w:rtl/>
          <w:lang w:bidi="fa-IR"/>
        </w:rPr>
        <w:t>وقتی به رأی‌دهندگان اعلام شود که آنها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باید در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اجرای طرح به صورت پرداخت مالیات مشارکت کنند و میزان مالیات پرداختی آنها به پاسخ آنها و میزان تاثیر گذاریشان در نتیجه انتخابات وابسته است، آنگاه رأی‌دهندگان به اعلام صحیح ترجیحات خود نسبت به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تشویق خواهند شد. مالیات یک رأی‌دهنده معین به ترتیب زیر محاسبه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ملاحظه شد که رأی‌دهندگان ترجیحات خود نسبت به گزینه‌های</w:t>
      </w:r>
      <m:oMath>
        <m:r>
          <w:rPr>
            <w:rFonts w:ascii="Cambria Math" w:hAnsi="Cambria Math" w:cs="B Mitra"/>
            <w:sz w:val="28"/>
            <w:szCs w:val="28"/>
            <w:lang w:bidi="fa-IR"/>
          </w:rPr>
          <m:t>P</m:t>
        </m:r>
      </m:oMath>
      <w:r w:rsidRPr="00013541">
        <w:rPr>
          <w:rFonts w:eastAsiaTheme="minorEastAsia" w:cs="B Mitra" w:hint="cs"/>
          <w:sz w:val="28"/>
          <w:szCs w:val="28"/>
          <w:rtl/>
          <w:lang w:bidi="fa-IR"/>
        </w:rPr>
        <w:t xml:space="preserve"> و</w:t>
      </w:r>
      <m:oMath>
        <m:r>
          <w:rPr>
            <w:rFonts w:ascii="Cambria Math" w:eastAsiaTheme="minorEastAsia" w:hAnsi="Cambria Math" w:cs="B Mitra"/>
            <w:sz w:val="28"/>
            <w:szCs w:val="28"/>
            <w:lang w:bidi="fa-IR"/>
          </w:rPr>
          <m:t xml:space="preserve"> S</m:t>
        </m:r>
      </m:oMath>
      <w:r w:rsidRPr="00013541">
        <w:rPr>
          <w:rFonts w:eastAsiaTheme="minorEastAsia" w:cs="B Mitra" w:hint="cs"/>
          <w:sz w:val="28"/>
          <w:szCs w:val="28"/>
          <w:rtl/>
          <w:lang w:bidi="fa-IR"/>
        </w:rPr>
        <w:t>را بر حسب واحد پولی بیان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کنند. ابتدا </w:t>
      </w:r>
      <w:r w:rsidRPr="00013541">
        <w:rPr>
          <w:rFonts w:eastAsiaTheme="minorEastAsia" w:cs="B Mitra" w:hint="cs"/>
          <w:i/>
          <w:iCs/>
          <w:sz w:val="24"/>
          <w:szCs w:val="24"/>
          <w:rtl/>
          <w:lang w:bidi="fa-IR"/>
        </w:rPr>
        <w:t>رای های دلاری</w:t>
      </w:r>
      <w:r w:rsidRPr="00013541">
        <w:rPr>
          <w:rFonts w:eastAsiaTheme="minorEastAsia" w:cs="B Mitra"/>
          <w:sz w:val="28"/>
          <w:szCs w:val="28"/>
          <w:vertAlign w:val="superscript"/>
          <w:rtl/>
          <w:lang w:bidi="fa-IR"/>
        </w:rPr>
        <w:footnoteReference w:id="609"/>
      </w:r>
      <w:r w:rsidRPr="00013541">
        <w:rPr>
          <w:rFonts w:eastAsiaTheme="minorEastAsia" w:cs="B Mitra" w:hint="cs"/>
          <w:sz w:val="28"/>
          <w:szCs w:val="28"/>
          <w:rtl/>
          <w:lang w:bidi="fa-IR"/>
        </w:rPr>
        <w:t xml:space="preserve"> تمامی رأی دهندگان دیگر جمع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و نتیجه تعیین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سپس رأی پولی رأی دهنده مورد نظر به مجموع فوق اضافه شده و بررسی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آیا با این عمل نتیجه انتخابات تغییر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یا خیر. اگر نتیجه انتخابات تغییر نکند، وی هیچ مالیاتی پرداخت نمی‌کند و اگر نتیجه انتخابات تغییر کند وی باید معادل فایده خالصی که انتظار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رود در غیاب رأی وی و پیروزی گزینه دیگر حاصل شود، مالیات بپردازد. بنابراین یک رأی دهنده تنها هنگامی مالیات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پردازد که رأی وی در تغییر نتیجه انتخابات اثر تعیین کننده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داشته باشد و میزان مالیات پرداختی وی معادل رأی پولی اعلام شده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اش نیست بلکه برابر مبلغی است که منافع پولی اعلام شده سایر رأی دهندگان را در مورد دو گزینه متوازن </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w:t>
      </w:r>
      <w:r w:rsidRPr="00013541">
        <w:rPr>
          <w:rFonts w:eastAsiaTheme="minorEastAsia" w:cs="B Mitra"/>
          <w:sz w:val="28"/>
          <w:szCs w:val="28"/>
          <w:vertAlign w:val="superscript"/>
          <w:rtl/>
          <w:lang w:bidi="fa-IR"/>
        </w:rPr>
        <w:footnoteReference w:id="610"/>
      </w:r>
      <w:r w:rsidRPr="00013541">
        <w:rPr>
          <w:rFonts w:eastAsiaTheme="minorEastAsia" w:cs="B Mitra" w:hint="cs"/>
          <w:sz w:val="28"/>
          <w:szCs w:val="28"/>
          <w:rtl/>
          <w:lang w:bidi="fa-IR"/>
        </w:rPr>
        <w:t>. آخرین ستون جدول 8-1 میزان مالیات پرداختی سه رأی‌دهنده مذکور را نشان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دهد. بدون رأی فرد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یک رأی 40 دلاری برای گزینه </w:t>
      </w:r>
      <m:oMath>
        <m:r>
          <w:rPr>
            <w:rFonts w:ascii="Cambria Math" w:eastAsiaTheme="minorEastAsia" w:hAnsi="Cambria Math" w:cs="B Mitra"/>
            <w:sz w:val="28"/>
            <w:szCs w:val="28"/>
            <w:lang w:bidi="fa-IR"/>
          </w:rPr>
          <m:t>S</m:t>
        </m:r>
      </m:oMath>
      <w:r w:rsidRPr="00013541">
        <w:rPr>
          <w:rFonts w:eastAsiaTheme="minorEastAsia" w:cs="B Mitra" w:hint="cs"/>
          <w:sz w:val="28"/>
          <w:szCs w:val="28"/>
          <w:rtl/>
          <w:lang w:bidi="fa-IR"/>
        </w:rPr>
        <w:t xml:space="preserve"> و یک رأی 20 دلاری برای گزینه </w:t>
      </w:r>
      <m:oMath>
        <m:r>
          <w:rPr>
            <w:rFonts w:ascii="Cambria Math" w:hAnsi="Cambria Math" w:cs="B Mitra"/>
            <w:sz w:val="28"/>
            <w:szCs w:val="28"/>
            <w:lang w:bidi="fa-IR"/>
          </w:rPr>
          <m:t>P</m:t>
        </m:r>
      </m:oMath>
      <w:r w:rsidRPr="00013541">
        <w:rPr>
          <w:rFonts w:eastAsiaTheme="minorEastAsia" w:cs="B Mitra" w:hint="cs"/>
          <w:sz w:val="28"/>
          <w:szCs w:val="28"/>
          <w:rtl/>
          <w:lang w:bidi="fa-IR"/>
        </w:rPr>
        <w:t xml:space="preserve"> وجود دارد. رأی فرد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تعیین کننده نتیجه انتخابات است و هزینه خالص معادل 20 واحد پولی بر دو رأی دهنده دیگر تحمیل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کند و به همین میزان فرد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باید مالیات بپردازد. رأی فرد </w:t>
      </w:r>
      <m:oMath>
        <m:r>
          <w:rPr>
            <w:rFonts w:ascii="Cambria Math" w:hAnsi="Cambria Math" w:cs="B Mitra"/>
            <w:sz w:val="28"/>
            <w:szCs w:val="28"/>
            <w:lang w:bidi="fa-IR"/>
          </w:rPr>
          <m:t>B</m:t>
        </m:r>
      </m:oMath>
      <w:r w:rsidRPr="00013541">
        <w:rPr>
          <w:rFonts w:eastAsiaTheme="minorEastAsia" w:cs="B Mitra" w:hint="cs"/>
          <w:sz w:val="28"/>
          <w:szCs w:val="28"/>
          <w:rtl/>
          <w:lang w:bidi="fa-IR"/>
        </w:rPr>
        <w:t xml:space="preserve"> </w:t>
      </w:r>
      <w:r w:rsidRPr="00013541">
        <w:rPr>
          <w:rFonts w:cs="B Mitra" w:hint="cs"/>
          <w:sz w:val="28"/>
          <w:szCs w:val="28"/>
          <w:rtl/>
          <w:lang w:bidi="fa-IR"/>
        </w:rPr>
        <w:t>تأثیری بر نتیجه انتخابات ندارد و بنابراین به وی مالیاتی تعلق نمی</w:t>
      </w:r>
      <w:r w:rsidRPr="00013541">
        <w:rPr>
          <w:rFonts w:cs="B Mitra"/>
          <w:sz w:val="28"/>
          <w:szCs w:val="28"/>
          <w:rtl/>
          <w:lang w:bidi="fa-IR"/>
        </w:rPr>
        <w:softHyphen/>
      </w:r>
      <w:r w:rsidRPr="00013541">
        <w:rPr>
          <w:rFonts w:cs="B Mitra" w:hint="cs"/>
          <w:sz w:val="28"/>
          <w:szCs w:val="28"/>
          <w:rtl/>
          <w:lang w:bidi="fa-IR"/>
        </w:rPr>
        <w:t xml:space="preserve">گیرد. بدون رأی فرد </w:t>
      </w:r>
      <m:oMath>
        <m:r>
          <w:rPr>
            <w:rFonts w:ascii="Cambria Math" w:hAnsi="Cambria Math" w:cs="B Mitra"/>
            <w:sz w:val="28"/>
            <w:szCs w:val="28"/>
            <w:lang w:bidi="fa-IR"/>
          </w:rPr>
          <m:t>C</m:t>
        </m:r>
      </m:oMath>
      <w:r w:rsidRPr="00013541">
        <w:rPr>
          <w:rFonts w:cs="B Mitra" w:hint="cs"/>
          <w:i/>
          <w:sz w:val="28"/>
          <w:szCs w:val="28"/>
          <w:rtl/>
          <w:lang w:bidi="fa-IR"/>
        </w:rPr>
        <w:t xml:space="preserve">، گزینه </w:t>
      </w:r>
      <m:oMath>
        <m:r>
          <w:rPr>
            <w:rFonts w:ascii="Cambria Math" w:eastAsiaTheme="minorEastAsia" w:hAnsi="Cambria Math" w:cs="B Mitra"/>
            <w:sz w:val="28"/>
            <w:szCs w:val="28"/>
            <w:lang w:bidi="fa-IR"/>
          </w:rPr>
          <m:t>S</m:t>
        </m:r>
      </m:oMath>
      <w:r w:rsidRPr="00013541">
        <w:rPr>
          <w:rFonts w:cs="B Mitra" w:hint="cs"/>
          <w:i/>
          <w:sz w:val="28"/>
          <w:szCs w:val="28"/>
          <w:rtl/>
          <w:lang w:bidi="fa-IR"/>
        </w:rPr>
        <w:t xml:space="preserve"> برنده انتخابات می</w:t>
      </w:r>
      <w:r w:rsidRPr="00013541">
        <w:rPr>
          <w:rFonts w:cs="B Mitra"/>
          <w:i/>
          <w:sz w:val="28"/>
          <w:szCs w:val="28"/>
          <w:rtl/>
          <w:lang w:bidi="fa-IR"/>
        </w:rPr>
        <w:softHyphen/>
      </w:r>
      <w:r w:rsidRPr="00013541">
        <w:rPr>
          <w:rFonts w:cs="B Mitra" w:hint="cs"/>
          <w:i/>
          <w:sz w:val="28"/>
          <w:szCs w:val="28"/>
          <w:rtl/>
          <w:lang w:bidi="fa-IR"/>
        </w:rPr>
        <w:t xml:space="preserve">باشد، بنابراین فرد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باید مالیاتی معادل فایده خالصی که دیگران در غیاب وی به دست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آورند (10=30-40)</w:t>
      </w:r>
      <w:r w:rsidRPr="00013541">
        <w:rPr>
          <w:rFonts w:cs="B Mitra" w:hint="cs"/>
          <w:i/>
          <w:sz w:val="28"/>
          <w:szCs w:val="28"/>
          <w:rtl/>
          <w:lang w:bidi="fa-IR"/>
        </w:rPr>
        <w:t xml:space="preserve"> بپردازد. </w:t>
      </w:r>
    </w:p>
    <w:p w14:paraId="4685EA75"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وقتی رأی‌دهندگان مجبور به پرداخت مالیات باشند، آنها از این انگیزه برخوردارند که ترجیحات واقعی خود را نسبت به گزینه</w:t>
      </w:r>
      <w:r w:rsidRPr="00013541">
        <w:rPr>
          <w:rFonts w:cs="B Mitra"/>
          <w:i/>
          <w:sz w:val="28"/>
          <w:szCs w:val="28"/>
          <w:rtl/>
          <w:lang w:bidi="fa-IR"/>
        </w:rPr>
        <w:softHyphen/>
      </w:r>
      <w:r w:rsidRPr="00013541">
        <w:rPr>
          <w:rFonts w:cs="B Mitra" w:hint="cs"/>
          <w:i/>
          <w:sz w:val="28"/>
          <w:szCs w:val="28"/>
          <w:rtl/>
          <w:lang w:bidi="fa-IR"/>
        </w:rPr>
        <w:t xml:space="preserve">ها آشکار سازند. اگر فرد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میزان فایده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که از گزینه </w:t>
      </w:r>
      <m:oMath>
        <m:r>
          <w:rPr>
            <w:rFonts w:ascii="Cambria Math" w:hAnsi="Cambria Math" w:cs="B Mitra"/>
            <w:sz w:val="28"/>
            <w:szCs w:val="28"/>
            <w:lang w:bidi="fa-IR"/>
          </w:rPr>
          <m:t>P</m:t>
        </m:r>
      </m:oMath>
      <w:r w:rsidRPr="00013541">
        <w:rPr>
          <w:rFonts w:cs="B Mitra" w:hint="cs"/>
          <w:i/>
          <w:sz w:val="28"/>
          <w:szCs w:val="28"/>
          <w:rtl/>
          <w:lang w:bidi="fa-IR"/>
        </w:rPr>
        <w:t xml:space="preserve"> کسب می</w:t>
      </w:r>
      <w:r w:rsidRPr="00013541">
        <w:rPr>
          <w:rFonts w:cs="B Mitra"/>
          <w:i/>
          <w:sz w:val="28"/>
          <w:szCs w:val="28"/>
          <w:rtl/>
          <w:lang w:bidi="fa-IR"/>
        </w:rPr>
        <w:softHyphen/>
      </w:r>
      <w:r w:rsidRPr="00013541">
        <w:rPr>
          <w:rFonts w:cs="B Mitra" w:hint="cs"/>
          <w:i/>
          <w:sz w:val="28"/>
          <w:szCs w:val="28"/>
          <w:rtl/>
          <w:lang w:bidi="fa-IR"/>
        </w:rPr>
        <w:t xml:space="preserve">کند را معادل 20 واحد پولی یا بیشتر اعلام کند، تصمیم جمعی در مورد </w:t>
      </w:r>
      <m:oMath>
        <m:r>
          <w:rPr>
            <w:rFonts w:ascii="Cambria Math" w:eastAsiaTheme="minorEastAsia" w:hAnsi="Cambria Math" w:cs="B Mitra"/>
            <w:sz w:val="28"/>
            <w:szCs w:val="28"/>
            <w:lang w:bidi="fa-IR"/>
          </w:rPr>
          <m:t>S</m:t>
        </m:r>
      </m:oMath>
      <w:r w:rsidRPr="00013541">
        <w:rPr>
          <w:rFonts w:cs="B Mitra" w:hint="cs"/>
          <w:i/>
          <w:sz w:val="28"/>
          <w:szCs w:val="28"/>
          <w:rtl/>
          <w:lang w:bidi="fa-IR"/>
        </w:rPr>
        <w:t xml:space="preserve"> و</w:t>
      </w:r>
      <w:r w:rsidRPr="00013541">
        <w:rPr>
          <w:rFonts w:cs="B Mitra"/>
          <w:i/>
          <w:sz w:val="28"/>
          <w:szCs w:val="28"/>
          <w:lang w:bidi="fa-IR"/>
        </w:rPr>
        <w:t xml:space="preserve"> </w:t>
      </w:r>
      <m:oMath>
        <m:r>
          <w:rPr>
            <w:rFonts w:ascii="Cambria Math" w:hAnsi="Cambria Math" w:cs="B Mitra"/>
            <w:sz w:val="28"/>
            <w:szCs w:val="28"/>
            <w:lang w:bidi="fa-IR"/>
          </w:rPr>
          <m:t>P</m:t>
        </m:r>
      </m:oMath>
      <w:r w:rsidRPr="00013541">
        <w:rPr>
          <w:rFonts w:cs="B Mitra" w:hint="cs"/>
          <w:i/>
          <w:sz w:val="28"/>
          <w:szCs w:val="28"/>
          <w:rtl/>
          <w:lang w:bidi="fa-IR"/>
        </w:rPr>
        <w:t xml:space="preserve">و میزان مالیات پرداختی وی مشابه قبل خواهد بود. اگر فرد </w:t>
      </w:r>
      <m:oMath>
        <m:r>
          <w:rPr>
            <w:rFonts w:ascii="Cambria Math" w:eastAsiaTheme="minorEastAsia" w:hAnsi="Cambria Math" w:cs="B Mitra"/>
            <w:sz w:val="28"/>
            <w:szCs w:val="28"/>
            <w:lang w:bidi="fa-IR"/>
          </w:rPr>
          <m:t>A</m:t>
        </m:r>
      </m:oMath>
      <w:r w:rsidRPr="00013541">
        <w:rPr>
          <w:rFonts w:cs="B Mitra" w:hint="cs"/>
          <w:i/>
          <w:sz w:val="28"/>
          <w:szCs w:val="28"/>
          <w:rtl/>
          <w:lang w:bidi="fa-IR"/>
        </w:rPr>
        <w:t xml:space="preserve"> میزان فایده خود از گزینه </w:t>
      </w:r>
      <m:oMath>
        <m:r>
          <w:rPr>
            <w:rFonts w:ascii="Cambria Math" w:hAnsi="Cambria Math" w:cs="B Mitra"/>
            <w:sz w:val="28"/>
            <w:szCs w:val="28"/>
            <w:lang w:bidi="fa-IR"/>
          </w:rPr>
          <m:t>P</m:t>
        </m:r>
      </m:oMath>
      <w:r w:rsidRPr="00013541">
        <w:rPr>
          <w:rFonts w:eastAsiaTheme="minorEastAsia" w:cs="B Mitra" w:hint="cs"/>
          <w:i/>
          <w:sz w:val="28"/>
          <w:szCs w:val="28"/>
          <w:rtl/>
          <w:lang w:bidi="fa-IR"/>
        </w:rPr>
        <w:t xml:space="preserve"> را کمتر از 20 واحد پولی اعلام کند، در این صورت گزینه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w:t>
      </w:r>
      <w:r w:rsidRPr="00013541">
        <w:rPr>
          <w:rFonts w:cs="B Mitra" w:hint="cs"/>
          <w:i/>
          <w:sz w:val="28"/>
          <w:szCs w:val="28"/>
          <w:rtl/>
          <w:lang w:bidi="fa-IR"/>
        </w:rPr>
        <w:t xml:space="preserve">انتخاب خواهد </w:t>
      </w:r>
      <w:r w:rsidRPr="00013541">
        <w:rPr>
          <w:rFonts w:cs="B Mitra" w:hint="cs"/>
          <w:i/>
          <w:sz w:val="28"/>
          <w:szCs w:val="28"/>
          <w:rtl/>
          <w:lang w:bidi="fa-IR"/>
        </w:rPr>
        <w:lastRenderedPageBreak/>
        <w:t>شد و میزان مالیات وی از 20 واحد پولی به صفر کاهش می</w:t>
      </w:r>
      <w:r w:rsidRPr="00013541">
        <w:rPr>
          <w:rFonts w:cs="B Mitra"/>
          <w:i/>
          <w:sz w:val="28"/>
          <w:szCs w:val="28"/>
          <w:rtl/>
          <w:lang w:bidi="fa-IR"/>
        </w:rPr>
        <w:softHyphen/>
      </w:r>
      <w:r w:rsidRPr="00013541">
        <w:rPr>
          <w:rFonts w:cs="B Mitra" w:hint="cs"/>
          <w:i/>
          <w:sz w:val="28"/>
          <w:szCs w:val="28"/>
          <w:rtl/>
          <w:lang w:bidi="fa-IR"/>
        </w:rPr>
        <w:t xml:space="preserve">یابد اما دیگر به 30 واحد فایدۀ پولی ناشی از </w:t>
      </w:r>
      <m:oMath>
        <m:r>
          <w:rPr>
            <w:rFonts w:ascii="Cambria Math" w:hAnsi="Cambria Math" w:cs="B Mitra"/>
            <w:sz w:val="28"/>
            <w:szCs w:val="28"/>
            <w:lang w:bidi="fa-IR"/>
          </w:rPr>
          <m:t>P</m:t>
        </m:r>
      </m:oMath>
      <w:r w:rsidRPr="00013541">
        <w:rPr>
          <w:rFonts w:eastAsiaTheme="minorEastAsia" w:cs="B Mitra" w:hint="cs"/>
          <w:i/>
          <w:sz w:val="28"/>
          <w:szCs w:val="28"/>
          <w:rtl/>
          <w:lang w:bidi="fa-IR"/>
        </w:rPr>
        <w:t xml:space="preserve"> </w:t>
      </w:r>
      <w:r w:rsidRPr="00013541">
        <w:rPr>
          <w:rFonts w:cs="B Mitra" w:hint="cs"/>
          <w:i/>
          <w:sz w:val="28"/>
          <w:szCs w:val="28"/>
          <w:rtl/>
          <w:lang w:bidi="fa-IR"/>
        </w:rPr>
        <w:t xml:space="preserve">دسترسی نخواهد داشت. رأی‌دهنده </w:t>
      </w:r>
      <m:oMath>
        <m:r>
          <w:rPr>
            <w:rFonts w:ascii="Cambria Math" w:eastAsiaTheme="minorEastAsia" w:hAnsi="Cambria Math" w:cs="B Mitra"/>
            <w:sz w:val="28"/>
            <w:szCs w:val="28"/>
            <w:lang w:bidi="fa-IR"/>
          </w:rPr>
          <m:t>A</m:t>
        </m:r>
      </m:oMath>
      <w:r w:rsidRPr="00013541">
        <w:rPr>
          <w:rFonts w:cs="B Mitra" w:hint="cs"/>
          <w:i/>
          <w:sz w:val="28"/>
          <w:szCs w:val="28"/>
          <w:rtl/>
          <w:lang w:bidi="fa-IR"/>
        </w:rPr>
        <w:t xml:space="preserve"> در صورتی مالیات می</w:t>
      </w:r>
      <w:r w:rsidRPr="00013541">
        <w:rPr>
          <w:rFonts w:cs="B Mitra"/>
          <w:i/>
          <w:sz w:val="28"/>
          <w:szCs w:val="28"/>
          <w:rtl/>
          <w:lang w:bidi="fa-IR"/>
        </w:rPr>
        <w:softHyphen/>
      </w:r>
      <w:r w:rsidRPr="00013541">
        <w:rPr>
          <w:rFonts w:cs="B Mitra" w:hint="cs"/>
          <w:i/>
          <w:sz w:val="28"/>
          <w:szCs w:val="28"/>
          <w:rtl/>
          <w:lang w:bidi="fa-IR"/>
        </w:rPr>
        <w:t>پردازد که رأیش تعیین کننده باشد و مالیات پرداختی وی همواره برابر یا کمتر از فایده</w:t>
      </w:r>
      <w:r w:rsidRPr="00013541">
        <w:rPr>
          <w:rFonts w:cs="B Mitra"/>
          <w:i/>
          <w:sz w:val="28"/>
          <w:szCs w:val="28"/>
          <w:rtl/>
          <w:lang w:bidi="fa-IR"/>
        </w:rPr>
        <w:softHyphen/>
      </w:r>
      <w:r w:rsidRPr="00013541">
        <w:rPr>
          <w:rFonts w:cs="B Mitra" w:hint="cs"/>
          <w:i/>
          <w:sz w:val="28"/>
          <w:szCs w:val="28"/>
          <w:rtl/>
          <w:lang w:bidi="fa-IR"/>
        </w:rPr>
        <w:t>ای است که دریافت می</w:t>
      </w:r>
      <w:r w:rsidRPr="00013541">
        <w:rPr>
          <w:rFonts w:cs="B Mitra"/>
          <w:i/>
          <w:sz w:val="28"/>
          <w:szCs w:val="28"/>
          <w:rtl/>
          <w:lang w:bidi="fa-IR"/>
        </w:rPr>
        <w:softHyphen/>
      </w:r>
      <w:r w:rsidRPr="00013541">
        <w:rPr>
          <w:rFonts w:cs="B Mitra" w:hint="cs"/>
          <w:i/>
          <w:sz w:val="28"/>
          <w:szCs w:val="28"/>
          <w:rtl/>
          <w:lang w:bidi="fa-IR"/>
        </w:rPr>
        <w:t>کند. بنابراین هیچ دلیل و انگیزه</w:t>
      </w:r>
      <w:r w:rsidRPr="00013541">
        <w:rPr>
          <w:rFonts w:cs="B Mitra"/>
          <w:i/>
          <w:sz w:val="28"/>
          <w:szCs w:val="28"/>
          <w:rtl/>
          <w:lang w:bidi="fa-IR"/>
        </w:rPr>
        <w:softHyphen/>
      </w:r>
      <w:r w:rsidRPr="00013541">
        <w:rPr>
          <w:rFonts w:cs="B Mitra" w:hint="cs"/>
          <w:i/>
          <w:sz w:val="28"/>
          <w:szCs w:val="28"/>
          <w:rtl/>
          <w:lang w:bidi="fa-IR"/>
        </w:rPr>
        <w:t>ای برای اعلام فایده به میزانی کمتر از واقع وجود ندارد زیرا در صورت اعلام فایده به میزانی کمتر از واقع، وی این ریسک را می</w:t>
      </w:r>
      <w:r w:rsidRPr="00013541">
        <w:rPr>
          <w:rFonts w:cs="B Mitra"/>
          <w:i/>
          <w:sz w:val="28"/>
          <w:szCs w:val="28"/>
          <w:rtl/>
          <w:lang w:bidi="fa-IR"/>
        </w:rPr>
        <w:softHyphen/>
      </w:r>
      <w:r w:rsidRPr="00013541">
        <w:rPr>
          <w:rFonts w:cs="B Mitra" w:hint="cs"/>
          <w:i/>
          <w:sz w:val="28"/>
          <w:szCs w:val="28"/>
          <w:rtl/>
          <w:lang w:bidi="fa-IR"/>
        </w:rPr>
        <w:t>پذیرد که از داشتن رأی تعیین کننده صرفِ نظر کند و هزینه</w:t>
      </w:r>
      <w:r w:rsidRPr="00013541">
        <w:rPr>
          <w:rFonts w:cs="B Mitra"/>
          <w:i/>
          <w:sz w:val="28"/>
          <w:szCs w:val="28"/>
          <w:rtl/>
          <w:lang w:bidi="fa-IR"/>
        </w:rPr>
        <w:softHyphen/>
      </w:r>
      <w:r w:rsidRPr="00013541">
        <w:rPr>
          <w:rFonts w:cs="B Mitra"/>
          <w:i/>
          <w:sz w:val="28"/>
          <w:szCs w:val="28"/>
          <w:lang w:bidi="fa-IR"/>
        </w:rPr>
        <w:t xml:space="preserve"> </w:t>
      </w:r>
      <w:r w:rsidRPr="00013541">
        <w:rPr>
          <w:rFonts w:cs="B Mitra" w:hint="cs"/>
          <w:i/>
          <w:sz w:val="28"/>
          <w:szCs w:val="28"/>
          <w:rtl/>
          <w:lang w:bidi="fa-IR"/>
        </w:rPr>
        <w:t>مالیاتی که کمتر از خالص رفاه است را نپردازد</w:t>
      </w:r>
      <w:r w:rsidRPr="00013541">
        <w:rPr>
          <w:rFonts w:cs="B Mitra"/>
          <w:i/>
          <w:sz w:val="28"/>
          <w:szCs w:val="28"/>
          <w:vertAlign w:val="superscript"/>
          <w:rtl/>
          <w:lang w:bidi="fa-IR"/>
        </w:rPr>
        <w:footnoteReference w:id="611"/>
      </w:r>
      <w:r w:rsidRPr="00013541">
        <w:rPr>
          <w:rFonts w:cs="B Mitra" w:hint="cs"/>
          <w:i/>
          <w:sz w:val="28"/>
          <w:szCs w:val="28"/>
          <w:rtl/>
          <w:lang w:bidi="fa-IR"/>
        </w:rPr>
        <w:t>. رأی‌دهنده انگیزه</w:t>
      </w:r>
      <w:r w:rsidRPr="00013541">
        <w:rPr>
          <w:rFonts w:cs="B Mitra"/>
          <w:i/>
          <w:sz w:val="28"/>
          <w:szCs w:val="28"/>
          <w:rtl/>
          <w:lang w:bidi="fa-IR"/>
        </w:rPr>
        <w:softHyphen/>
      </w:r>
      <w:r w:rsidRPr="00013541">
        <w:rPr>
          <w:rFonts w:cs="B Mitra" w:hint="cs"/>
          <w:i/>
          <w:sz w:val="28"/>
          <w:szCs w:val="28"/>
          <w:rtl/>
          <w:lang w:bidi="fa-IR"/>
        </w:rPr>
        <w:t>ای برای بیان بیش از حد ترجیحات خود ندارد، زیرا با این اقدام، وی این خطر را می‌پذیرد که با به دست آوردن رأی تعیین کننده، مالیاتی بیشتر از فایده واقعی‌اش بپردازد. البته فایده واقعی‌اش کمتر از فایده اعلام شده‌اش است. آشکار کردن صادقانه ترجیحات استراتژی بهینه می</w:t>
      </w:r>
      <w:r w:rsidRPr="00013541">
        <w:rPr>
          <w:rFonts w:cs="B Mitra"/>
          <w:i/>
          <w:sz w:val="28"/>
          <w:szCs w:val="28"/>
          <w:rtl/>
          <w:lang w:bidi="fa-IR"/>
        </w:rPr>
        <w:softHyphen/>
      </w:r>
      <w:r w:rsidRPr="00013541">
        <w:rPr>
          <w:rFonts w:cs="B Mitra" w:hint="cs"/>
          <w:i/>
          <w:sz w:val="28"/>
          <w:szCs w:val="28"/>
          <w:rtl/>
          <w:lang w:bidi="fa-IR"/>
        </w:rPr>
        <w:t>باشد.</w:t>
      </w:r>
    </w:p>
    <w:tbl>
      <w:tblPr>
        <w:tblW w:w="0" w:type="auto"/>
        <w:tblInd w:w="221" w:type="dxa"/>
        <w:tblLayout w:type="fixed"/>
        <w:tblCellMar>
          <w:left w:w="0" w:type="dxa"/>
          <w:right w:w="0" w:type="dxa"/>
        </w:tblCellMar>
        <w:tblLook w:val="0000" w:firstRow="0" w:lastRow="0" w:firstColumn="0" w:lastColumn="0" w:noHBand="0" w:noVBand="0"/>
      </w:tblPr>
      <w:tblGrid>
        <w:gridCol w:w="1075"/>
        <w:gridCol w:w="575"/>
        <w:gridCol w:w="964"/>
        <w:gridCol w:w="633"/>
      </w:tblGrid>
      <w:tr w:rsidR="00013541" w:rsidRPr="00013541" w14:paraId="10A3721A" w14:textId="77777777" w:rsidTr="00A21A56">
        <w:trPr>
          <w:trHeight w:hRule="exact" w:val="433"/>
        </w:trPr>
        <w:tc>
          <w:tcPr>
            <w:tcW w:w="1075" w:type="dxa"/>
            <w:tcBorders>
              <w:top w:val="nil"/>
              <w:left w:val="nil"/>
              <w:bottom w:val="double" w:sz="4" w:space="0" w:color="auto"/>
              <w:right w:val="nil"/>
            </w:tcBorders>
          </w:tcPr>
          <w:p w14:paraId="1A805270" w14:textId="77777777" w:rsidR="00013541" w:rsidRPr="00013541" w:rsidRDefault="00013541" w:rsidP="00013541">
            <w:pPr>
              <w:kinsoku w:val="0"/>
              <w:overflowPunct w:val="0"/>
              <w:autoSpaceDE w:val="0"/>
              <w:autoSpaceDN w:val="0"/>
              <w:adjustRightInd w:val="0"/>
              <w:spacing w:before="73" w:after="0" w:line="240" w:lineRule="auto"/>
              <w:ind w:left="40"/>
              <w:rPr>
                <w:rFonts w:ascii="Times New Roman" w:hAnsi="Times New Roman" w:cs="B Mitra"/>
                <w:sz w:val="24"/>
                <w:szCs w:val="24"/>
                <w:lang w:bidi="fa-IR"/>
              </w:rPr>
            </w:pPr>
          </w:p>
        </w:tc>
        <w:tc>
          <w:tcPr>
            <w:tcW w:w="2172" w:type="dxa"/>
            <w:gridSpan w:val="3"/>
            <w:tcBorders>
              <w:top w:val="nil"/>
              <w:left w:val="nil"/>
              <w:bottom w:val="double" w:sz="4" w:space="0" w:color="auto"/>
              <w:right w:val="nil"/>
            </w:tcBorders>
          </w:tcPr>
          <w:p w14:paraId="47E7548D" w14:textId="77777777" w:rsidR="00013541" w:rsidRPr="00013541" w:rsidRDefault="00013541" w:rsidP="00013541">
            <w:pPr>
              <w:autoSpaceDE w:val="0"/>
              <w:autoSpaceDN w:val="0"/>
              <w:adjustRightInd w:val="0"/>
              <w:spacing w:after="0" w:line="240" w:lineRule="auto"/>
              <w:rPr>
                <w:rFonts w:ascii="Times New Roman" w:hAnsi="Times New Roman" w:cs="B Mitra"/>
                <w:sz w:val="24"/>
                <w:szCs w:val="24"/>
                <w:lang w:bidi="fa-IR"/>
              </w:rPr>
            </w:pPr>
            <w:r w:rsidRPr="00013541">
              <w:rPr>
                <w:rFonts w:ascii="Times New Roman" w:hAnsi="Times New Roman" w:cs="B Mitra" w:hint="cs"/>
                <w:sz w:val="24"/>
                <w:szCs w:val="24"/>
                <w:rtl/>
                <w:lang w:bidi="fa-IR"/>
              </w:rPr>
              <w:t>جدول 8-2</w:t>
            </w:r>
            <w:r w:rsidRPr="00013541">
              <w:rPr>
                <w:rFonts w:ascii="Times New Roman" w:hAnsi="Times New Roman" w:cs="B Mitra"/>
                <w:sz w:val="24"/>
                <w:szCs w:val="24"/>
                <w:lang w:bidi="fa-IR"/>
              </w:rPr>
              <w:t xml:space="preserve">      </w:t>
            </w:r>
          </w:p>
        </w:tc>
      </w:tr>
      <w:tr w:rsidR="00013541" w:rsidRPr="00013541" w14:paraId="3951962A" w14:textId="77777777" w:rsidTr="00A21A56">
        <w:trPr>
          <w:trHeight w:hRule="exact" w:val="394"/>
        </w:trPr>
        <w:tc>
          <w:tcPr>
            <w:tcW w:w="1075" w:type="dxa"/>
            <w:tcBorders>
              <w:top w:val="double" w:sz="4" w:space="0" w:color="auto"/>
              <w:left w:val="nil"/>
              <w:bottom w:val="nil"/>
              <w:right w:val="nil"/>
            </w:tcBorders>
          </w:tcPr>
          <w:p w14:paraId="695D10DB"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575" w:type="dxa"/>
            <w:tcBorders>
              <w:top w:val="double" w:sz="4" w:space="0" w:color="auto"/>
              <w:left w:val="nil"/>
              <w:bottom w:val="single" w:sz="4" w:space="0" w:color="000000"/>
              <w:right w:val="nil"/>
            </w:tcBorders>
          </w:tcPr>
          <w:p w14:paraId="325C915A"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964" w:type="dxa"/>
            <w:tcBorders>
              <w:top w:val="double" w:sz="4" w:space="0" w:color="auto"/>
              <w:left w:val="nil"/>
              <w:bottom w:val="single" w:sz="4" w:space="0" w:color="000000"/>
              <w:right w:val="nil"/>
            </w:tcBorders>
          </w:tcPr>
          <w:p w14:paraId="244103D6" w14:textId="77777777" w:rsidR="00013541" w:rsidRPr="00013541" w:rsidRDefault="00013541" w:rsidP="00013541">
            <w:pPr>
              <w:kinsoku w:val="0"/>
              <w:overflowPunct w:val="0"/>
              <w:autoSpaceDE w:val="0"/>
              <w:autoSpaceDN w:val="0"/>
              <w:adjustRightInd w:val="0"/>
              <w:spacing w:before="5" w:after="0" w:line="120" w:lineRule="exact"/>
              <w:rPr>
                <w:rFonts w:ascii="Times New Roman" w:hAnsi="Times New Roman" w:cs="Times New Roman"/>
                <w:sz w:val="12"/>
                <w:szCs w:val="12"/>
                <w:lang w:bidi="fa-IR"/>
              </w:rPr>
            </w:pPr>
          </w:p>
          <w:p w14:paraId="6D3CEFEC" w14:textId="77777777" w:rsidR="00013541" w:rsidRPr="00013541" w:rsidRDefault="00013541" w:rsidP="00013541">
            <w:pPr>
              <w:kinsoku w:val="0"/>
              <w:overflowPunct w:val="0"/>
              <w:autoSpaceDE w:val="0"/>
              <w:autoSpaceDN w:val="0"/>
              <w:adjustRightInd w:val="0"/>
              <w:spacing w:after="0" w:line="240" w:lineRule="auto"/>
              <w:ind w:left="266"/>
              <w:rPr>
                <w:rFonts w:ascii="Times New Roman" w:hAnsi="Times New Roman" w:cs="Times New Roman"/>
                <w:sz w:val="24"/>
                <w:szCs w:val="24"/>
                <w:lang w:bidi="fa-IR"/>
              </w:rPr>
            </w:pPr>
            <w:r w:rsidRPr="00013541">
              <w:rPr>
                <w:rFonts w:ascii="Times New Roman" w:hAnsi="Times New Roman" w:cs="Times New Roman"/>
                <w:sz w:val="18"/>
                <w:szCs w:val="18"/>
                <w:lang w:bidi="fa-IR"/>
              </w:rPr>
              <w:t>Issue</w:t>
            </w:r>
          </w:p>
        </w:tc>
        <w:tc>
          <w:tcPr>
            <w:tcW w:w="633" w:type="dxa"/>
            <w:tcBorders>
              <w:top w:val="double" w:sz="4" w:space="0" w:color="auto"/>
              <w:left w:val="nil"/>
              <w:bottom w:val="single" w:sz="4" w:space="0" w:color="000000"/>
              <w:right w:val="nil"/>
            </w:tcBorders>
          </w:tcPr>
          <w:p w14:paraId="55CD2000"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r>
      <w:tr w:rsidR="00013541" w:rsidRPr="00013541" w14:paraId="116A2F80" w14:textId="77777777" w:rsidTr="00A21A56">
        <w:trPr>
          <w:trHeight w:hRule="exact" w:val="343"/>
        </w:trPr>
        <w:tc>
          <w:tcPr>
            <w:tcW w:w="1075" w:type="dxa"/>
            <w:tcBorders>
              <w:top w:val="nil"/>
              <w:left w:val="nil"/>
              <w:bottom w:val="single" w:sz="4" w:space="0" w:color="000000"/>
              <w:right w:val="nil"/>
            </w:tcBorders>
          </w:tcPr>
          <w:p w14:paraId="09FA8DE5" w14:textId="77777777" w:rsidR="00013541" w:rsidRPr="00013541" w:rsidRDefault="00013541" w:rsidP="00013541">
            <w:pPr>
              <w:kinsoku w:val="0"/>
              <w:overflowPunct w:val="0"/>
              <w:autoSpaceDE w:val="0"/>
              <w:autoSpaceDN w:val="0"/>
              <w:adjustRightInd w:val="0"/>
              <w:spacing w:before="50" w:after="0" w:line="240" w:lineRule="auto"/>
              <w:ind w:left="40"/>
              <w:rPr>
                <w:rFonts w:ascii="Times New Roman" w:hAnsi="Times New Roman" w:cs="Times New Roman"/>
                <w:sz w:val="24"/>
                <w:szCs w:val="24"/>
                <w:lang w:bidi="fa-IR"/>
              </w:rPr>
            </w:pPr>
            <w:r w:rsidRPr="00013541">
              <w:rPr>
                <w:rFonts w:ascii="Times New Roman" w:hAnsi="Times New Roman" w:cs="Times New Roman"/>
                <w:spacing w:val="-25"/>
                <w:sz w:val="18"/>
                <w:szCs w:val="18"/>
                <w:lang w:bidi="fa-IR"/>
              </w:rPr>
              <w:t>V</w:t>
            </w:r>
            <w:r w:rsidRPr="00013541">
              <w:rPr>
                <w:rFonts w:ascii="Times New Roman" w:hAnsi="Times New Roman" w:cs="Times New Roman"/>
                <w:sz w:val="18"/>
                <w:szCs w:val="18"/>
                <w:lang w:bidi="fa-IR"/>
              </w:rPr>
              <w:t>oter</w:t>
            </w:r>
          </w:p>
        </w:tc>
        <w:tc>
          <w:tcPr>
            <w:tcW w:w="575" w:type="dxa"/>
            <w:tcBorders>
              <w:top w:val="single" w:sz="4" w:space="0" w:color="000000"/>
              <w:left w:val="nil"/>
              <w:bottom w:val="single" w:sz="4" w:space="0" w:color="000000"/>
              <w:right w:val="nil"/>
            </w:tcBorders>
          </w:tcPr>
          <w:p w14:paraId="6C224C5A" w14:textId="77777777" w:rsidR="00013541" w:rsidRPr="00013541" w:rsidRDefault="00013541" w:rsidP="00013541">
            <w:pPr>
              <w:kinsoku w:val="0"/>
              <w:overflowPunct w:val="0"/>
              <w:autoSpaceDE w:val="0"/>
              <w:autoSpaceDN w:val="0"/>
              <w:adjustRightInd w:val="0"/>
              <w:spacing w:before="50" w:after="0" w:line="240" w:lineRule="auto"/>
              <w:ind w:left="55"/>
              <w:rPr>
                <w:rFonts w:ascii="Times New Roman" w:hAnsi="Times New Roman" w:cs="Times New Roman"/>
                <w:sz w:val="24"/>
                <w:szCs w:val="24"/>
                <w:lang w:bidi="fa-IR"/>
              </w:rPr>
            </w:pPr>
            <w:r w:rsidRPr="00013541">
              <w:rPr>
                <w:rFonts w:ascii="Times New Roman" w:hAnsi="Times New Roman" w:cs="Times New Roman"/>
                <w:i/>
                <w:iCs/>
                <w:sz w:val="18"/>
                <w:szCs w:val="18"/>
                <w:lang w:bidi="fa-IR"/>
              </w:rPr>
              <w:t>P</w:t>
            </w:r>
          </w:p>
        </w:tc>
        <w:tc>
          <w:tcPr>
            <w:tcW w:w="964" w:type="dxa"/>
            <w:tcBorders>
              <w:top w:val="single" w:sz="4" w:space="0" w:color="000000"/>
              <w:left w:val="nil"/>
              <w:bottom w:val="single" w:sz="4" w:space="0" w:color="000000"/>
              <w:right w:val="nil"/>
            </w:tcBorders>
          </w:tcPr>
          <w:p w14:paraId="7AD80171" w14:textId="77777777" w:rsidR="00013541" w:rsidRPr="00013541" w:rsidRDefault="00013541" w:rsidP="00013541">
            <w:pPr>
              <w:kinsoku w:val="0"/>
              <w:overflowPunct w:val="0"/>
              <w:autoSpaceDE w:val="0"/>
              <w:autoSpaceDN w:val="0"/>
              <w:adjustRightInd w:val="0"/>
              <w:spacing w:before="50" w:after="0" w:line="240" w:lineRule="auto"/>
              <w:ind w:right="8"/>
              <w:jc w:val="center"/>
              <w:rPr>
                <w:rFonts w:ascii="Times New Roman" w:hAnsi="Times New Roman" w:cs="Times New Roman"/>
                <w:sz w:val="24"/>
                <w:szCs w:val="24"/>
                <w:lang w:bidi="fa-IR"/>
              </w:rPr>
            </w:pPr>
            <w:r w:rsidRPr="00013541">
              <w:rPr>
                <w:rFonts w:ascii="Times New Roman" w:hAnsi="Times New Roman" w:cs="Times New Roman"/>
                <w:i/>
                <w:iCs/>
                <w:sz w:val="18"/>
                <w:szCs w:val="18"/>
                <w:lang w:bidi="fa-IR"/>
              </w:rPr>
              <w:t>S</w:t>
            </w:r>
          </w:p>
        </w:tc>
        <w:tc>
          <w:tcPr>
            <w:tcW w:w="633" w:type="dxa"/>
            <w:tcBorders>
              <w:top w:val="single" w:sz="4" w:space="0" w:color="000000"/>
              <w:left w:val="nil"/>
              <w:bottom w:val="single" w:sz="4" w:space="0" w:color="000000"/>
              <w:right w:val="nil"/>
            </w:tcBorders>
          </w:tcPr>
          <w:p w14:paraId="4BBC49DB" w14:textId="77777777" w:rsidR="00013541" w:rsidRPr="00013541" w:rsidRDefault="00013541" w:rsidP="00013541">
            <w:pPr>
              <w:kinsoku w:val="0"/>
              <w:overflowPunct w:val="0"/>
              <w:autoSpaceDE w:val="0"/>
              <w:autoSpaceDN w:val="0"/>
              <w:adjustRightInd w:val="0"/>
              <w:spacing w:before="50" w:after="0" w:line="240" w:lineRule="auto"/>
              <w:ind w:left="328"/>
              <w:rPr>
                <w:rFonts w:ascii="Times New Roman" w:hAnsi="Times New Roman" w:cs="Times New Roman"/>
                <w:sz w:val="24"/>
                <w:szCs w:val="24"/>
                <w:lang w:bidi="fa-IR"/>
              </w:rPr>
            </w:pPr>
            <w:r w:rsidRPr="00013541">
              <w:rPr>
                <w:rFonts w:ascii="Times New Roman" w:hAnsi="Times New Roman" w:cs="Times New Roman"/>
                <w:spacing w:val="-16"/>
                <w:sz w:val="18"/>
                <w:szCs w:val="18"/>
                <w:lang w:bidi="fa-IR"/>
              </w:rPr>
              <w:t>T</w:t>
            </w:r>
            <w:r w:rsidRPr="00013541">
              <w:rPr>
                <w:rFonts w:ascii="Times New Roman" w:hAnsi="Times New Roman" w:cs="Times New Roman"/>
                <w:sz w:val="18"/>
                <w:szCs w:val="18"/>
                <w:lang w:bidi="fa-IR"/>
              </w:rPr>
              <w:t>ax</w:t>
            </w:r>
          </w:p>
        </w:tc>
      </w:tr>
      <w:tr w:rsidR="00013541" w:rsidRPr="00013541" w14:paraId="5EBE888E" w14:textId="77777777" w:rsidTr="00A21A56">
        <w:trPr>
          <w:trHeight w:hRule="exact" w:val="262"/>
        </w:trPr>
        <w:tc>
          <w:tcPr>
            <w:tcW w:w="1075" w:type="dxa"/>
            <w:tcBorders>
              <w:top w:val="single" w:sz="4" w:space="0" w:color="000000"/>
              <w:left w:val="nil"/>
              <w:bottom w:val="nil"/>
              <w:right w:val="nil"/>
            </w:tcBorders>
          </w:tcPr>
          <w:p w14:paraId="31AD0C48" w14:textId="77777777" w:rsidR="00013541" w:rsidRPr="00013541" w:rsidRDefault="00013541" w:rsidP="00013541">
            <w:pPr>
              <w:kinsoku w:val="0"/>
              <w:overflowPunct w:val="0"/>
              <w:autoSpaceDE w:val="0"/>
              <w:autoSpaceDN w:val="0"/>
              <w:adjustRightInd w:val="0"/>
              <w:spacing w:before="38" w:after="0" w:line="240" w:lineRule="auto"/>
              <w:ind w:left="58"/>
              <w:rPr>
                <w:rFonts w:ascii="Times New Roman" w:hAnsi="Times New Roman" w:cs="Times New Roman"/>
                <w:sz w:val="24"/>
                <w:szCs w:val="24"/>
                <w:lang w:bidi="fa-IR"/>
              </w:rPr>
            </w:pPr>
            <w:r w:rsidRPr="00013541">
              <w:rPr>
                <w:rFonts w:ascii="Times New Roman" w:hAnsi="Times New Roman" w:cs="Times New Roman"/>
                <w:i/>
                <w:iCs/>
                <w:sz w:val="18"/>
                <w:szCs w:val="18"/>
                <w:lang w:bidi="fa-IR"/>
              </w:rPr>
              <w:t>A</w:t>
            </w:r>
          </w:p>
        </w:tc>
        <w:tc>
          <w:tcPr>
            <w:tcW w:w="575" w:type="dxa"/>
            <w:tcBorders>
              <w:top w:val="single" w:sz="4" w:space="0" w:color="000000"/>
              <w:left w:val="nil"/>
              <w:bottom w:val="nil"/>
              <w:right w:val="nil"/>
            </w:tcBorders>
          </w:tcPr>
          <w:p w14:paraId="56BCE445" w14:textId="77777777" w:rsidR="00013541" w:rsidRPr="00013541" w:rsidRDefault="00013541" w:rsidP="00013541">
            <w:pPr>
              <w:kinsoku w:val="0"/>
              <w:overflowPunct w:val="0"/>
              <w:autoSpaceDE w:val="0"/>
              <w:autoSpaceDN w:val="0"/>
              <w:adjustRightInd w:val="0"/>
              <w:spacing w:before="38"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30</w:t>
            </w:r>
          </w:p>
        </w:tc>
        <w:tc>
          <w:tcPr>
            <w:tcW w:w="964" w:type="dxa"/>
            <w:tcBorders>
              <w:top w:val="single" w:sz="4" w:space="0" w:color="000000"/>
              <w:left w:val="nil"/>
              <w:bottom w:val="nil"/>
              <w:right w:val="nil"/>
            </w:tcBorders>
          </w:tcPr>
          <w:p w14:paraId="278E1B29"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633" w:type="dxa"/>
            <w:tcBorders>
              <w:top w:val="single" w:sz="4" w:space="0" w:color="000000"/>
              <w:left w:val="nil"/>
              <w:bottom w:val="nil"/>
              <w:right w:val="nil"/>
            </w:tcBorders>
          </w:tcPr>
          <w:p w14:paraId="11B4C38C" w14:textId="77777777" w:rsidR="00013541" w:rsidRPr="00013541" w:rsidRDefault="00013541" w:rsidP="00013541">
            <w:pPr>
              <w:kinsoku w:val="0"/>
              <w:overflowPunct w:val="0"/>
              <w:autoSpaceDE w:val="0"/>
              <w:autoSpaceDN w:val="0"/>
              <w:adjustRightInd w:val="0"/>
              <w:spacing w:before="38" w:after="0" w:line="240" w:lineRule="auto"/>
              <w:ind w:left="328"/>
              <w:rPr>
                <w:rFonts w:ascii="Times New Roman" w:hAnsi="Times New Roman" w:cs="Times New Roman"/>
                <w:sz w:val="24"/>
                <w:szCs w:val="24"/>
                <w:lang w:bidi="fa-IR"/>
              </w:rPr>
            </w:pPr>
            <w:r w:rsidRPr="00013541">
              <w:rPr>
                <w:rFonts w:ascii="Times New Roman" w:hAnsi="Times New Roman" w:cs="Times New Roman"/>
                <w:sz w:val="18"/>
                <w:szCs w:val="18"/>
                <w:lang w:bidi="fa-IR"/>
              </w:rPr>
              <w:t>10</w:t>
            </w:r>
          </w:p>
        </w:tc>
      </w:tr>
      <w:tr w:rsidR="00013541" w:rsidRPr="00013541" w14:paraId="1D49CA9A" w14:textId="77777777" w:rsidTr="00A21A56">
        <w:trPr>
          <w:trHeight w:hRule="exact" w:val="219"/>
        </w:trPr>
        <w:tc>
          <w:tcPr>
            <w:tcW w:w="1075" w:type="dxa"/>
            <w:tcBorders>
              <w:top w:val="nil"/>
              <w:left w:val="nil"/>
              <w:bottom w:val="nil"/>
              <w:right w:val="nil"/>
            </w:tcBorders>
          </w:tcPr>
          <w:p w14:paraId="4E89A05A" w14:textId="77777777" w:rsidR="00013541" w:rsidRPr="00013541" w:rsidRDefault="00013541" w:rsidP="00013541">
            <w:pPr>
              <w:kinsoku w:val="0"/>
              <w:overflowPunct w:val="0"/>
              <w:autoSpaceDE w:val="0"/>
              <w:autoSpaceDN w:val="0"/>
              <w:adjustRightInd w:val="0"/>
              <w:spacing w:after="0" w:line="203" w:lineRule="exact"/>
              <w:ind w:left="54"/>
              <w:rPr>
                <w:rFonts w:ascii="Times New Roman" w:hAnsi="Times New Roman" w:cs="Times New Roman"/>
                <w:sz w:val="24"/>
                <w:szCs w:val="24"/>
                <w:lang w:bidi="fa-IR"/>
              </w:rPr>
            </w:pPr>
            <w:r w:rsidRPr="00013541">
              <w:rPr>
                <w:rFonts w:ascii="Times New Roman" w:hAnsi="Times New Roman" w:cs="Times New Roman"/>
                <w:i/>
                <w:iCs/>
                <w:sz w:val="18"/>
                <w:szCs w:val="18"/>
                <w:lang w:bidi="fa-IR"/>
              </w:rPr>
              <w:t>B</w:t>
            </w:r>
          </w:p>
        </w:tc>
        <w:tc>
          <w:tcPr>
            <w:tcW w:w="575" w:type="dxa"/>
            <w:tcBorders>
              <w:top w:val="nil"/>
              <w:left w:val="nil"/>
              <w:bottom w:val="nil"/>
              <w:right w:val="nil"/>
            </w:tcBorders>
          </w:tcPr>
          <w:p w14:paraId="10D984B3"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964" w:type="dxa"/>
            <w:tcBorders>
              <w:top w:val="nil"/>
              <w:left w:val="nil"/>
              <w:bottom w:val="nil"/>
              <w:right w:val="nil"/>
            </w:tcBorders>
          </w:tcPr>
          <w:p w14:paraId="03C47F01" w14:textId="77777777" w:rsidR="00013541" w:rsidRPr="00013541" w:rsidRDefault="00013541" w:rsidP="00013541">
            <w:pPr>
              <w:kinsoku w:val="0"/>
              <w:overflowPunct w:val="0"/>
              <w:autoSpaceDE w:val="0"/>
              <w:autoSpaceDN w:val="0"/>
              <w:adjustRightInd w:val="0"/>
              <w:spacing w:after="0" w:line="203" w:lineRule="exact"/>
              <w:ind w:left="62"/>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40</w:t>
            </w:r>
          </w:p>
        </w:tc>
        <w:tc>
          <w:tcPr>
            <w:tcW w:w="633" w:type="dxa"/>
            <w:tcBorders>
              <w:top w:val="nil"/>
              <w:left w:val="nil"/>
              <w:bottom w:val="nil"/>
              <w:right w:val="nil"/>
            </w:tcBorders>
          </w:tcPr>
          <w:p w14:paraId="2448F0C7" w14:textId="77777777" w:rsidR="00013541" w:rsidRPr="00013541" w:rsidRDefault="00013541" w:rsidP="00013541">
            <w:pPr>
              <w:kinsoku w:val="0"/>
              <w:overflowPunct w:val="0"/>
              <w:autoSpaceDE w:val="0"/>
              <w:autoSpaceDN w:val="0"/>
              <w:adjustRightInd w:val="0"/>
              <w:spacing w:after="0" w:line="203" w:lineRule="exact"/>
              <w:ind w:left="418"/>
              <w:rPr>
                <w:rFonts w:ascii="Times New Roman" w:hAnsi="Times New Roman" w:cs="Times New Roman"/>
                <w:sz w:val="24"/>
                <w:szCs w:val="24"/>
                <w:lang w:bidi="fa-IR"/>
              </w:rPr>
            </w:pPr>
            <w:r w:rsidRPr="00013541">
              <w:rPr>
                <w:rFonts w:ascii="Times New Roman" w:hAnsi="Times New Roman" w:cs="Times New Roman"/>
                <w:sz w:val="18"/>
                <w:szCs w:val="18"/>
                <w:lang w:bidi="fa-IR"/>
              </w:rPr>
              <w:t>0</w:t>
            </w:r>
          </w:p>
        </w:tc>
      </w:tr>
      <w:tr w:rsidR="00013541" w:rsidRPr="00013541" w14:paraId="4C0E501D" w14:textId="77777777" w:rsidTr="00A21A56">
        <w:trPr>
          <w:trHeight w:hRule="exact" w:val="377"/>
        </w:trPr>
        <w:tc>
          <w:tcPr>
            <w:tcW w:w="1075" w:type="dxa"/>
            <w:tcBorders>
              <w:top w:val="nil"/>
              <w:left w:val="nil"/>
              <w:bottom w:val="nil"/>
              <w:right w:val="nil"/>
            </w:tcBorders>
          </w:tcPr>
          <w:p w14:paraId="32EE3449"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i/>
                <w:iCs/>
                <w:sz w:val="18"/>
                <w:szCs w:val="18"/>
                <w:lang w:bidi="fa-IR"/>
              </w:rPr>
              <w:t>C</w:t>
            </w:r>
          </w:p>
        </w:tc>
        <w:tc>
          <w:tcPr>
            <w:tcW w:w="575" w:type="dxa"/>
            <w:tcBorders>
              <w:top w:val="nil"/>
              <w:left w:val="nil"/>
              <w:bottom w:val="nil"/>
              <w:right w:val="nil"/>
            </w:tcBorders>
          </w:tcPr>
          <w:p w14:paraId="7758B327"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20</w:t>
            </w:r>
          </w:p>
        </w:tc>
        <w:tc>
          <w:tcPr>
            <w:tcW w:w="964" w:type="dxa"/>
            <w:tcBorders>
              <w:top w:val="nil"/>
              <w:left w:val="nil"/>
              <w:bottom w:val="nil"/>
              <w:right w:val="nil"/>
            </w:tcBorders>
          </w:tcPr>
          <w:p w14:paraId="20DDC8D2"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633" w:type="dxa"/>
            <w:tcBorders>
              <w:top w:val="nil"/>
              <w:left w:val="nil"/>
              <w:bottom w:val="nil"/>
              <w:right w:val="nil"/>
            </w:tcBorders>
          </w:tcPr>
          <w:p w14:paraId="776DD842" w14:textId="77777777" w:rsidR="00013541" w:rsidRPr="00013541" w:rsidRDefault="00013541" w:rsidP="00013541">
            <w:pPr>
              <w:kinsoku w:val="0"/>
              <w:overflowPunct w:val="0"/>
              <w:autoSpaceDE w:val="0"/>
              <w:autoSpaceDN w:val="0"/>
              <w:adjustRightInd w:val="0"/>
              <w:spacing w:after="0" w:line="203" w:lineRule="exact"/>
              <w:ind w:left="418"/>
              <w:rPr>
                <w:rFonts w:ascii="Times New Roman" w:hAnsi="Times New Roman" w:cs="Times New Roman"/>
                <w:sz w:val="24"/>
                <w:szCs w:val="24"/>
                <w:lang w:bidi="fa-IR"/>
              </w:rPr>
            </w:pPr>
            <w:r w:rsidRPr="00013541">
              <w:rPr>
                <w:rFonts w:ascii="Times New Roman" w:hAnsi="Times New Roman" w:cs="Times New Roman"/>
                <w:sz w:val="18"/>
                <w:szCs w:val="18"/>
                <w:lang w:bidi="fa-IR"/>
              </w:rPr>
              <w:t>0</w:t>
            </w:r>
          </w:p>
        </w:tc>
      </w:tr>
      <w:tr w:rsidR="00013541" w:rsidRPr="00013541" w14:paraId="2C918E57" w14:textId="77777777" w:rsidTr="00A21A56">
        <w:trPr>
          <w:trHeight w:hRule="exact" w:val="425"/>
        </w:trPr>
        <w:tc>
          <w:tcPr>
            <w:tcW w:w="1075" w:type="dxa"/>
            <w:tcBorders>
              <w:top w:val="nil"/>
              <w:left w:val="nil"/>
              <w:bottom w:val="nil"/>
              <w:right w:val="nil"/>
            </w:tcBorders>
          </w:tcPr>
          <w:p w14:paraId="5C24575A" w14:textId="77777777" w:rsidR="00013541" w:rsidRPr="00013541" w:rsidRDefault="00013541" w:rsidP="00013541">
            <w:pPr>
              <w:kinsoku w:val="0"/>
              <w:overflowPunct w:val="0"/>
              <w:autoSpaceDE w:val="0"/>
              <w:autoSpaceDN w:val="0"/>
              <w:adjustRightInd w:val="0"/>
              <w:spacing w:after="0" w:line="208" w:lineRule="exact"/>
              <w:ind w:left="58"/>
              <w:rPr>
                <w:rFonts w:ascii="Times New Roman" w:hAnsi="Times New Roman" w:cs="Times New Roman"/>
                <w:sz w:val="20"/>
                <w:szCs w:val="20"/>
                <w:lang w:bidi="fa-IR"/>
              </w:rPr>
            </w:pPr>
            <w:r w:rsidRPr="00013541">
              <w:rPr>
                <w:rFonts w:ascii="Times New Roman" w:hAnsi="Times New Roman" w:cs="Times New Roman"/>
                <w:i/>
                <w:iCs/>
                <w:sz w:val="18"/>
                <w:szCs w:val="18"/>
                <w:lang w:bidi="fa-IR"/>
              </w:rPr>
              <w:t>A</w:t>
            </w:r>
            <w:r w:rsidRPr="00013541">
              <w:rPr>
                <w:rFonts w:ascii="Times New Roman" w:hAnsi="Times New Roman" w:cs="Times New Roman"/>
                <w:sz w:val="20"/>
                <w:szCs w:val="20"/>
                <w:lang w:bidi="fa-IR"/>
              </w:rPr>
              <w:t>'</w:t>
            </w:r>
          </w:p>
        </w:tc>
        <w:tc>
          <w:tcPr>
            <w:tcW w:w="575" w:type="dxa"/>
            <w:tcBorders>
              <w:top w:val="nil"/>
              <w:left w:val="nil"/>
              <w:bottom w:val="nil"/>
              <w:right w:val="nil"/>
            </w:tcBorders>
          </w:tcPr>
          <w:p w14:paraId="79380A55"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30</w:t>
            </w:r>
          </w:p>
        </w:tc>
        <w:tc>
          <w:tcPr>
            <w:tcW w:w="964" w:type="dxa"/>
            <w:tcBorders>
              <w:top w:val="nil"/>
              <w:left w:val="nil"/>
              <w:bottom w:val="nil"/>
              <w:right w:val="nil"/>
            </w:tcBorders>
          </w:tcPr>
          <w:p w14:paraId="75F15BA2"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633" w:type="dxa"/>
            <w:tcBorders>
              <w:top w:val="nil"/>
              <w:left w:val="nil"/>
              <w:bottom w:val="nil"/>
              <w:right w:val="nil"/>
            </w:tcBorders>
          </w:tcPr>
          <w:p w14:paraId="47554053" w14:textId="77777777" w:rsidR="00013541" w:rsidRPr="00013541" w:rsidRDefault="00013541" w:rsidP="00013541">
            <w:pPr>
              <w:kinsoku w:val="0"/>
              <w:overflowPunct w:val="0"/>
              <w:autoSpaceDE w:val="0"/>
              <w:autoSpaceDN w:val="0"/>
              <w:adjustRightInd w:val="0"/>
              <w:spacing w:after="0" w:line="203" w:lineRule="exact"/>
              <w:ind w:left="328"/>
              <w:rPr>
                <w:rFonts w:ascii="Times New Roman" w:hAnsi="Times New Roman" w:cs="Times New Roman"/>
                <w:sz w:val="24"/>
                <w:szCs w:val="24"/>
                <w:lang w:bidi="fa-IR"/>
              </w:rPr>
            </w:pPr>
            <w:r w:rsidRPr="00013541">
              <w:rPr>
                <w:rFonts w:ascii="Times New Roman" w:hAnsi="Times New Roman" w:cs="Times New Roman"/>
                <w:sz w:val="18"/>
                <w:szCs w:val="18"/>
                <w:lang w:bidi="fa-IR"/>
              </w:rPr>
              <w:t>10</w:t>
            </w:r>
          </w:p>
        </w:tc>
      </w:tr>
      <w:tr w:rsidR="00013541" w:rsidRPr="00013541" w14:paraId="313E65BA" w14:textId="77777777" w:rsidTr="00A21A56">
        <w:trPr>
          <w:trHeight w:hRule="exact" w:val="274"/>
        </w:trPr>
        <w:tc>
          <w:tcPr>
            <w:tcW w:w="1075" w:type="dxa"/>
            <w:tcBorders>
              <w:top w:val="nil"/>
              <w:left w:val="nil"/>
              <w:bottom w:val="nil"/>
              <w:right w:val="nil"/>
            </w:tcBorders>
          </w:tcPr>
          <w:p w14:paraId="670E5F71" w14:textId="77777777" w:rsidR="00013541" w:rsidRPr="00013541" w:rsidRDefault="00013541" w:rsidP="00013541">
            <w:pPr>
              <w:kinsoku w:val="0"/>
              <w:overflowPunct w:val="0"/>
              <w:autoSpaceDE w:val="0"/>
              <w:autoSpaceDN w:val="0"/>
              <w:adjustRightInd w:val="0"/>
              <w:spacing w:after="0" w:line="208" w:lineRule="exact"/>
              <w:ind w:left="54"/>
              <w:rPr>
                <w:rFonts w:ascii="Times New Roman" w:hAnsi="Times New Roman" w:cs="Times New Roman"/>
                <w:sz w:val="20"/>
                <w:szCs w:val="20"/>
                <w:lang w:bidi="fa-IR"/>
              </w:rPr>
            </w:pPr>
            <w:r w:rsidRPr="00013541">
              <w:rPr>
                <w:rFonts w:ascii="Times New Roman" w:hAnsi="Times New Roman" w:cs="Times New Roman"/>
                <w:sz w:val="20"/>
                <w:szCs w:val="20"/>
                <w:lang w:bidi="fa-IR"/>
              </w:rPr>
              <w:t>B'</w:t>
            </w:r>
          </w:p>
        </w:tc>
        <w:tc>
          <w:tcPr>
            <w:tcW w:w="575" w:type="dxa"/>
            <w:tcBorders>
              <w:top w:val="nil"/>
              <w:left w:val="nil"/>
              <w:bottom w:val="nil"/>
              <w:right w:val="nil"/>
            </w:tcBorders>
          </w:tcPr>
          <w:p w14:paraId="2D7068F7"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964" w:type="dxa"/>
            <w:tcBorders>
              <w:top w:val="nil"/>
              <w:left w:val="nil"/>
              <w:bottom w:val="nil"/>
              <w:right w:val="nil"/>
            </w:tcBorders>
          </w:tcPr>
          <w:p w14:paraId="4C778952" w14:textId="77777777" w:rsidR="00013541" w:rsidRPr="00013541" w:rsidRDefault="00013541" w:rsidP="00013541">
            <w:pPr>
              <w:kinsoku w:val="0"/>
              <w:overflowPunct w:val="0"/>
              <w:autoSpaceDE w:val="0"/>
              <w:autoSpaceDN w:val="0"/>
              <w:adjustRightInd w:val="0"/>
              <w:spacing w:after="0" w:line="203" w:lineRule="exact"/>
              <w:ind w:left="62"/>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40</w:t>
            </w:r>
          </w:p>
        </w:tc>
        <w:tc>
          <w:tcPr>
            <w:tcW w:w="633" w:type="dxa"/>
            <w:tcBorders>
              <w:top w:val="nil"/>
              <w:left w:val="nil"/>
              <w:bottom w:val="nil"/>
              <w:right w:val="nil"/>
            </w:tcBorders>
          </w:tcPr>
          <w:p w14:paraId="20DBF478" w14:textId="77777777" w:rsidR="00013541" w:rsidRPr="00013541" w:rsidRDefault="00013541" w:rsidP="00013541">
            <w:pPr>
              <w:kinsoku w:val="0"/>
              <w:overflowPunct w:val="0"/>
              <w:autoSpaceDE w:val="0"/>
              <w:autoSpaceDN w:val="0"/>
              <w:adjustRightInd w:val="0"/>
              <w:spacing w:after="0" w:line="203" w:lineRule="exact"/>
              <w:ind w:left="418"/>
              <w:rPr>
                <w:rFonts w:ascii="Times New Roman" w:hAnsi="Times New Roman" w:cs="Times New Roman"/>
                <w:sz w:val="24"/>
                <w:szCs w:val="24"/>
                <w:lang w:bidi="fa-IR"/>
              </w:rPr>
            </w:pPr>
            <w:r w:rsidRPr="00013541">
              <w:rPr>
                <w:rFonts w:ascii="Times New Roman" w:hAnsi="Times New Roman" w:cs="Times New Roman"/>
                <w:sz w:val="18"/>
                <w:szCs w:val="18"/>
                <w:lang w:bidi="fa-IR"/>
              </w:rPr>
              <w:t>0</w:t>
            </w:r>
          </w:p>
        </w:tc>
      </w:tr>
      <w:tr w:rsidR="00013541" w:rsidRPr="00013541" w14:paraId="2CC32860" w14:textId="77777777" w:rsidTr="00A21A56">
        <w:trPr>
          <w:trHeight w:hRule="exact" w:val="345"/>
        </w:trPr>
        <w:tc>
          <w:tcPr>
            <w:tcW w:w="1075" w:type="dxa"/>
            <w:tcBorders>
              <w:top w:val="nil"/>
              <w:left w:val="nil"/>
              <w:bottom w:val="nil"/>
              <w:right w:val="nil"/>
            </w:tcBorders>
          </w:tcPr>
          <w:p w14:paraId="41D16B02" w14:textId="77777777" w:rsidR="00013541" w:rsidRPr="00013541" w:rsidRDefault="00013541" w:rsidP="00013541">
            <w:pPr>
              <w:kinsoku w:val="0"/>
              <w:overflowPunct w:val="0"/>
              <w:autoSpaceDE w:val="0"/>
              <w:autoSpaceDN w:val="0"/>
              <w:adjustRightInd w:val="0"/>
              <w:spacing w:after="0" w:line="208" w:lineRule="exact"/>
              <w:ind w:left="40"/>
              <w:rPr>
                <w:rFonts w:ascii="Times New Roman" w:hAnsi="Times New Roman" w:cs="Times New Roman"/>
                <w:sz w:val="24"/>
                <w:szCs w:val="24"/>
                <w:lang w:bidi="fa-IR"/>
              </w:rPr>
            </w:pPr>
            <w:r w:rsidRPr="00013541">
              <w:rPr>
                <w:rFonts w:ascii="Times New Roman" w:hAnsi="Times New Roman" w:cs="Times New Roman"/>
                <w:i/>
                <w:iCs/>
                <w:sz w:val="18"/>
                <w:szCs w:val="18"/>
                <w:lang w:bidi="fa-IR"/>
              </w:rPr>
              <w:t>C</w:t>
            </w:r>
            <w:r w:rsidRPr="00013541">
              <w:rPr>
                <w:rFonts w:ascii="Times New Roman" w:hAnsi="Times New Roman" w:cs="Times New Roman"/>
                <w:sz w:val="24"/>
                <w:szCs w:val="24"/>
                <w:lang w:bidi="fa-IR"/>
              </w:rPr>
              <w:t>'</w:t>
            </w:r>
          </w:p>
        </w:tc>
        <w:tc>
          <w:tcPr>
            <w:tcW w:w="575" w:type="dxa"/>
            <w:tcBorders>
              <w:top w:val="nil"/>
              <w:left w:val="nil"/>
              <w:bottom w:val="nil"/>
              <w:right w:val="nil"/>
            </w:tcBorders>
          </w:tcPr>
          <w:p w14:paraId="1A030EC9"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20</w:t>
            </w:r>
          </w:p>
        </w:tc>
        <w:tc>
          <w:tcPr>
            <w:tcW w:w="964" w:type="dxa"/>
            <w:tcBorders>
              <w:top w:val="nil"/>
              <w:left w:val="nil"/>
              <w:bottom w:val="nil"/>
              <w:right w:val="nil"/>
            </w:tcBorders>
          </w:tcPr>
          <w:p w14:paraId="025AED72" w14:textId="77777777" w:rsidR="00013541" w:rsidRPr="00013541" w:rsidRDefault="00013541" w:rsidP="00013541">
            <w:pPr>
              <w:autoSpaceDE w:val="0"/>
              <w:autoSpaceDN w:val="0"/>
              <w:adjustRightInd w:val="0"/>
              <w:spacing w:after="0" w:line="240" w:lineRule="auto"/>
              <w:rPr>
                <w:rFonts w:ascii="Times New Roman" w:hAnsi="Times New Roman" w:cs="Times New Roman"/>
                <w:sz w:val="24"/>
                <w:szCs w:val="24"/>
                <w:lang w:bidi="fa-IR"/>
              </w:rPr>
            </w:pPr>
          </w:p>
        </w:tc>
        <w:tc>
          <w:tcPr>
            <w:tcW w:w="633" w:type="dxa"/>
            <w:tcBorders>
              <w:top w:val="nil"/>
              <w:left w:val="nil"/>
              <w:bottom w:val="nil"/>
              <w:right w:val="nil"/>
            </w:tcBorders>
          </w:tcPr>
          <w:p w14:paraId="7553D945" w14:textId="77777777" w:rsidR="00013541" w:rsidRPr="00013541" w:rsidRDefault="00013541" w:rsidP="00013541">
            <w:pPr>
              <w:kinsoku w:val="0"/>
              <w:overflowPunct w:val="0"/>
              <w:autoSpaceDE w:val="0"/>
              <w:autoSpaceDN w:val="0"/>
              <w:adjustRightInd w:val="0"/>
              <w:spacing w:after="0" w:line="203" w:lineRule="exact"/>
              <w:ind w:left="418"/>
              <w:rPr>
                <w:rFonts w:ascii="Times New Roman" w:hAnsi="Times New Roman" w:cs="Times New Roman"/>
                <w:sz w:val="24"/>
                <w:szCs w:val="24"/>
                <w:lang w:bidi="fa-IR"/>
              </w:rPr>
            </w:pPr>
            <w:r w:rsidRPr="00013541">
              <w:rPr>
                <w:rFonts w:ascii="Times New Roman" w:hAnsi="Times New Roman" w:cs="Times New Roman"/>
                <w:sz w:val="18"/>
                <w:szCs w:val="18"/>
                <w:lang w:bidi="fa-IR"/>
              </w:rPr>
              <w:t>0</w:t>
            </w:r>
          </w:p>
        </w:tc>
      </w:tr>
      <w:tr w:rsidR="00013541" w:rsidRPr="00013541" w14:paraId="7C914C2D" w14:textId="77777777" w:rsidTr="00A21A56">
        <w:trPr>
          <w:trHeight w:hRule="exact" w:val="461"/>
        </w:trPr>
        <w:tc>
          <w:tcPr>
            <w:tcW w:w="1075" w:type="dxa"/>
            <w:tcBorders>
              <w:top w:val="nil"/>
              <w:left w:val="nil"/>
              <w:bottom w:val="double" w:sz="4" w:space="0" w:color="auto"/>
              <w:right w:val="nil"/>
            </w:tcBorders>
          </w:tcPr>
          <w:p w14:paraId="55F0C277" w14:textId="77777777" w:rsidR="00013541" w:rsidRPr="00013541" w:rsidRDefault="00013541" w:rsidP="00013541">
            <w:pPr>
              <w:kinsoku w:val="0"/>
              <w:overflowPunct w:val="0"/>
              <w:autoSpaceDE w:val="0"/>
              <w:autoSpaceDN w:val="0"/>
              <w:adjustRightInd w:val="0"/>
              <w:spacing w:before="15" w:after="0" w:line="240" w:lineRule="auto"/>
              <w:ind w:left="40"/>
              <w:rPr>
                <w:rFonts w:ascii="Times New Roman" w:hAnsi="Times New Roman" w:cs="Times New Roman"/>
                <w:sz w:val="24"/>
                <w:szCs w:val="24"/>
                <w:lang w:bidi="fa-IR"/>
              </w:rPr>
            </w:pPr>
            <w:r w:rsidRPr="00013541">
              <w:rPr>
                <w:rFonts w:ascii="Times New Roman" w:hAnsi="Times New Roman" w:cs="Times New Roman"/>
                <w:spacing w:val="-16"/>
                <w:sz w:val="18"/>
                <w:szCs w:val="18"/>
                <w:lang w:bidi="fa-IR"/>
              </w:rPr>
              <w:t>T</w:t>
            </w:r>
            <w:r w:rsidRPr="00013541">
              <w:rPr>
                <w:rFonts w:ascii="Times New Roman" w:hAnsi="Times New Roman" w:cs="Times New Roman"/>
                <w:sz w:val="18"/>
                <w:szCs w:val="18"/>
                <w:lang w:bidi="fa-IR"/>
              </w:rPr>
              <w:t>otal</w:t>
            </w:r>
          </w:p>
        </w:tc>
        <w:tc>
          <w:tcPr>
            <w:tcW w:w="575" w:type="dxa"/>
            <w:tcBorders>
              <w:top w:val="nil"/>
              <w:left w:val="nil"/>
              <w:bottom w:val="double" w:sz="4" w:space="0" w:color="auto"/>
              <w:right w:val="nil"/>
            </w:tcBorders>
          </w:tcPr>
          <w:p w14:paraId="10613609" w14:textId="77777777" w:rsidR="00013541" w:rsidRPr="00013541" w:rsidRDefault="00013541" w:rsidP="00013541">
            <w:pPr>
              <w:kinsoku w:val="0"/>
              <w:overflowPunct w:val="0"/>
              <w:autoSpaceDE w:val="0"/>
              <w:autoSpaceDN w:val="0"/>
              <w:adjustRightInd w:val="0"/>
              <w:spacing w:before="15"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100</w:t>
            </w:r>
          </w:p>
        </w:tc>
        <w:tc>
          <w:tcPr>
            <w:tcW w:w="964" w:type="dxa"/>
            <w:tcBorders>
              <w:top w:val="nil"/>
              <w:left w:val="nil"/>
              <w:bottom w:val="double" w:sz="4" w:space="0" w:color="auto"/>
              <w:right w:val="nil"/>
            </w:tcBorders>
          </w:tcPr>
          <w:p w14:paraId="7C62B2D6" w14:textId="77777777" w:rsidR="00013541" w:rsidRPr="00013541" w:rsidRDefault="00013541" w:rsidP="00013541">
            <w:pPr>
              <w:kinsoku w:val="0"/>
              <w:overflowPunct w:val="0"/>
              <w:autoSpaceDE w:val="0"/>
              <w:autoSpaceDN w:val="0"/>
              <w:adjustRightInd w:val="0"/>
              <w:spacing w:before="15" w:after="0" w:line="240" w:lineRule="auto"/>
              <w:ind w:left="62"/>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80</w:t>
            </w:r>
          </w:p>
        </w:tc>
        <w:tc>
          <w:tcPr>
            <w:tcW w:w="633" w:type="dxa"/>
            <w:tcBorders>
              <w:top w:val="nil"/>
              <w:left w:val="nil"/>
              <w:bottom w:val="double" w:sz="4" w:space="0" w:color="auto"/>
              <w:right w:val="nil"/>
            </w:tcBorders>
          </w:tcPr>
          <w:p w14:paraId="7173A517" w14:textId="77777777" w:rsidR="00013541" w:rsidRPr="00013541" w:rsidRDefault="00013541" w:rsidP="00013541">
            <w:pPr>
              <w:kinsoku w:val="0"/>
              <w:overflowPunct w:val="0"/>
              <w:autoSpaceDE w:val="0"/>
              <w:autoSpaceDN w:val="0"/>
              <w:adjustRightInd w:val="0"/>
              <w:spacing w:before="15" w:after="0" w:line="240" w:lineRule="auto"/>
              <w:ind w:left="328"/>
              <w:rPr>
                <w:rFonts w:ascii="Times New Roman" w:hAnsi="Times New Roman" w:cs="Times New Roman"/>
                <w:sz w:val="24"/>
                <w:szCs w:val="24"/>
                <w:lang w:bidi="fa-IR"/>
              </w:rPr>
            </w:pPr>
            <w:r w:rsidRPr="00013541">
              <w:rPr>
                <w:rFonts w:ascii="Times New Roman" w:hAnsi="Times New Roman" w:cs="Times New Roman"/>
                <w:sz w:val="18"/>
                <w:szCs w:val="18"/>
                <w:lang w:bidi="fa-IR"/>
              </w:rPr>
              <w:t>20</w:t>
            </w:r>
          </w:p>
        </w:tc>
      </w:tr>
    </w:tbl>
    <w:p w14:paraId="6D245F0B" w14:textId="77777777" w:rsidR="00013541" w:rsidRPr="00013541" w:rsidRDefault="00013541" w:rsidP="00013541">
      <w:pPr>
        <w:bidi/>
        <w:ind w:left="720" w:firstLine="397"/>
        <w:jc w:val="both"/>
        <w:rPr>
          <w:rFonts w:cs="B Mitra"/>
          <w:i/>
          <w:sz w:val="28"/>
          <w:szCs w:val="28"/>
          <w:rtl/>
          <w:lang w:bidi="fa-IR"/>
        </w:rPr>
      </w:pPr>
    </w:p>
    <w:p w14:paraId="275F1D36"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 xml:space="preserve">برای حفظ و تداوم این ویژگی انگیزشی مطلوب، نباید درآمد مالیاتی جمع آوری شده که موجب بیان صادقانه ترجیحات است به شیوه‌ای به رأی دهندگان پس داده شود که بر نحوه رأی دادن آنها تأثیر </w:t>
      </w:r>
      <w:r w:rsidRPr="00013541">
        <w:rPr>
          <w:rFonts w:cs="B Mitra"/>
          <w:i/>
          <w:sz w:val="28"/>
          <w:szCs w:val="28"/>
          <w:rtl/>
          <w:lang w:bidi="fa-IR"/>
        </w:rPr>
        <w:softHyphen/>
      </w:r>
      <w:r w:rsidRPr="00013541">
        <w:rPr>
          <w:rFonts w:cs="B Mitra" w:hint="cs"/>
          <w:i/>
          <w:sz w:val="28"/>
          <w:szCs w:val="28"/>
          <w:rtl/>
          <w:lang w:bidi="fa-IR"/>
        </w:rPr>
        <w:t>بگذارد. بهترین و کم</w:t>
      </w:r>
      <w:r w:rsidRPr="00013541">
        <w:rPr>
          <w:rFonts w:cs="B Mitra"/>
          <w:i/>
          <w:sz w:val="28"/>
          <w:szCs w:val="28"/>
          <w:rtl/>
          <w:lang w:bidi="fa-IR"/>
        </w:rPr>
        <w:softHyphen/>
      </w:r>
      <w:r w:rsidRPr="00013541">
        <w:rPr>
          <w:rFonts w:cs="B Mitra" w:hint="cs"/>
          <w:i/>
          <w:sz w:val="28"/>
          <w:szCs w:val="28"/>
          <w:rtl/>
          <w:lang w:bidi="fa-IR"/>
        </w:rPr>
        <w:t>خطرترین کار این است که با نادیده گرفتن و عدم مصرف این پول از اختلال در انگیزه</w:t>
      </w:r>
      <w:r w:rsidRPr="00013541">
        <w:rPr>
          <w:rFonts w:cs="B Mitra"/>
          <w:i/>
          <w:sz w:val="28"/>
          <w:szCs w:val="28"/>
          <w:rtl/>
          <w:lang w:bidi="fa-IR"/>
        </w:rPr>
        <w:softHyphen/>
      </w:r>
      <w:r w:rsidRPr="00013541">
        <w:rPr>
          <w:rFonts w:cs="B Mitra" w:hint="cs"/>
          <w:i/>
          <w:sz w:val="28"/>
          <w:szCs w:val="28"/>
          <w:rtl/>
          <w:lang w:bidi="fa-IR"/>
        </w:rPr>
        <w:t>ها جلوگیری کرد. اما این دلالت بر آن دارد که نتیجه حاصل از این فرآیند، بهینه پرتو نخواهد بود (گرووز و لدیارد</w:t>
      </w:r>
      <w:r w:rsidRPr="00013541">
        <w:rPr>
          <w:rFonts w:cs="B Mitra"/>
          <w:i/>
          <w:sz w:val="28"/>
          <w:szCs w:val="28"/>
          <w:vertAlign w:val="superscript"/>
          <w:rtl/>
          <w:lang w:bidi="fa-IR"/>
        </w:rPr>
        <w:footnoteReference w:id="612"/>
      </w:r>
      <w:r w:rsidRPr="00013541">
        <w:rPr>
          <w:rFonts w:cs="B Mitra" w:hint="cs"/>
          <w:i/>
          <w:sz w:val="28"/>
          <w:szCs w:val="28"/>
          <w:rtl/>
          <w:lang w:bidi="fa-IR"/>
        </w:rPr>
        <w:t>،</w:t>
      </w:r>
      <w:r w:rsidRPr="00013541">
        <w:rPr>
          <w:rFonts w:asciiTheme="majorBidi" w:hAnsiTheme="majorBidi" w:cstheme="majorBidi"/>
          <w:i/>
          <w:sz w:val="28"/>
          <w:szCs w:val="28"/>
          <w:lang w:bidi="fa-IR"/>
        </w:rPr>
        <w:t xml:space="preserve"> a,b</w:t>
      </w:r>
      <w:r w:rsidRPr="00013541">
        <w:rPr>
          <w:rFonts w:cs="B Mitra" w:hint="cs"/>
          <w:i/>
          <w:sz w:val="28"/>
          <w:szCs w:val="28"/>
          <w:rtl/>
          <w:lang w:bidi="fa-IR"/>
        </w:rPr>
        <w:t>1997، لوب</w:t>
      </w:r>
      <w:r w:rsidRPr="00013541">
        <w:rPr>
          <w:rFonts w:cs="B Mitra"/>
          <w:i/>
          <w:sz w:val="28"/>
          <w:szCs w:val="28"/>
          <w:vertAlign w:val="superscript"/>
          <w:rtl/>
          <w:lang w:bidi="fa-IR"/>
        </w:rPr>
        <w:footnoteReference w:id="613"/>
      </w:r>
      <w:r w:rsidRPr="00013541">
        <w:rPr>
          <w:rFonts w:cs="B Mitra" w:hint="cs"/>
          <w:i/>
          <w:sz w:val="28"/>
          <w:szCs w:val="28"/>
          <w:rtl/>
          <w:lang w:bidi="fa-IR"/>
        </w:rPr>
        <w:t>، 1977). میزان انحراف نتیجه این فرآیند از بهینه پرتو را می</w:t>
      </w:r>
      <w:r w:rsidRPr="00013541">
        <w:rPr>
          <w:rFonts w:cs="B Mitra"/>
          <w:i/>
          <w:sz w:val="28"/>
          <w:szCs w:val="28"/>
          <w:rtl/>
          <w:lang w:bidi="fa-IR"/>
        </w:rPr>
        <w:softHyphen/>
      </w:r>
      <w:r w:rsidRPr="00013541">
        <w:rPr>
          <w:rFonts w:cs="B Mitra" w:hint="cs"/>
          <w:i/>
          <w:sz w:val="28"/>
          <w:szCs w:val="28"/>
          <w:rtl/>
          <w:lang w:bidi="fa-IR"/>
        </w:rPr>
        <w:t>توان بر حسب میزان درآمدی که بر اساس مالیات انگیزشی</w:t>
      </w:r>
      <w:r w:rsidRPr="00013541">
        <w:rPr>
          <w:rFonts w:cs="B Mitra"/>
          <w:i/>
          <w:sz w:val="28"/>
          <w:szCs w:val="28"/>
          <w:vertAlign w:val="superscript"/>
          <w:rtl/>
          <w:lang w:bidi="fa-IR"/>
        </w:rPr>
        <w:footnoteReference w:id="614"/>
      </w:r>
      <w:r w:rsidRPr="00013541">
        <w:rPr>
          <w:rFonts w:cs="B Mitra" w:hint="cs"/>
          <w:i/>
          <w:sz w:val="28"/>
          <w:szCs w:val="28"/>
          <w:rtl/>
          <w:lang w:bidi="fa-IR"/>
        </w:rPr>
        <w:t xml:space="preserve"> جمع آوری می</w:t>
      </w:r>
      <w:r w:rsidRPr="00013541">
        <w:rPr>
          <w:rFonts w:cs="B Mitra"/>
          <w:i/>
          <w:sz w:val="28"/>
          <w:szCs w:val="28"/>
          <w:rtl/>
          <w:lang w:bidi="fa-IR"/>
        </w:rPr>
        <w:softHyphen/>
      </w:r>
      <w:r w:rsidRPr="00013541">
        <w:rPr>
          <w:rFonts w:cs="B Mitra" w:hint="cs"/>
          <w:i/>
          <w:sz w:val="28"/>
          <w:szCs w:val="28"/>
          <w:rtl/>
          <w:lang w:bidi="fa-IR"/>
        </w:rPr>
        <w:t>شود بیان کرد. در مثال فوق، میزان اختلال</w:t>
      </w:r>
      <w:r w:rsidRPr="00013541">
        <w:rPr>
          <w:rFonts w:cs="B Mitra"/>
          <w:i/>
          <w:sz w:val="28"/>
          <w:szCs w:val="28"/>
          <w:vertAlign w:val="superscript"/>
          <w:rtl/>
          <w:lang w:bidi="fa-IR"/>
        </w:rPr>
        <w:footnoteReference w:id="615"/>
      </w:r>
      <w:r w:rsidRPr="00013541">
        <w:rPr>
          <w:rFonts w:cs="B Mitra" w:hint="cs"/>
          <w:i/>
          <w:sz w:val="28"/>
          <w:szCs w:val="28"/>
          <w:rtl/>
          <w:lang w:bidi="fa-IR"/>
        </w:rPr>
        <w:t xml:space="preserve"> قابل توجه و معادل سه برابر فایده خالص حاصل از تصمیم گیری جمعی است.</w:t>
      </w:r>
    </w:p>
    <w:p w14:paraId="06F06FF8" w14:textId="77777777" w:rsidR="00013541" w:rsidRPr="00013541" w:rsidRDefault="00013541" w:rsidP="00013541">
      <w:pPr>
        <w:bidi/>
        <w:ind w:left="720" w:firstLine="288"/>
        <w:jc w:val="both"/>
        <w:rPr>
          <w:rFonts w:eastAsiaTheme="minorEastAsia" w:cs="B Mitra"/>
          <w:i/>
          <w:sz w:val="28"/>
          <w:szCs w:val="28"/>
          <w:rtl/>
          <w:lang w:bidi="fa-IR"/>
        </w:rPr>
      </w:pPr>
      <w:r w:rsidRPr="00013541">
        <w:rPr>
          <w:rFonts w:cs="B Mitra" w:hint="cs"/>
          <w:i/>
          <w:sz w:val="28"/>
          <w:szCs w:val="28"/>
          <w:rtl/>
          <w:lang w:bidi="fa-IR"/>
        </w:rPr>
        <w:t xml:space="preserve">خوشبختانه در شیوه رأی‌گیری مبتنی بر آشکارسازی ترجیحات، با افزایش تعداد رأی دهندگان، میزان مالیات جمع آوری شده باید کاهش </w:t>
      </w:r>
      <w:r w:rsidRPr="00013541">
        <w:rPr>
          <w:rFonts w:cs="B Mitra"/>
          <w:i/>
          <w:sz w:val="28"/>
          <w:szCs w:val="28"/>
          <w:rtl/>
          <w:lang w:bidi="fa-IR"/>
        </w:rPr>
        <w:softHyphen/>
      </w:r>
      <w:r w:rsidRPr="00013541">
        <w:rPr>
          <w:rFonts w:cs="B Mitra" w:hint="cs"/>
          <w:i/>
          <w:sz w:val="28"/>
          <w:szCs w:val="28"/>
          <w:rtl/>
          <w:lang w:bidi="fa-IR"/>
        </w:rPr>
        <w:t>یابد (تایدمن و تالُک</w:t>
      </w:r>
      <w:r w:rsidRPr="00013541">
        <w:rPr>
          <w:rFonts w:cs="B Mitra"/>
          <w:i/>
          <w:sz w:val="28"/>
          <w:szCs w:val="28"/>
          <w:vertAlign w:val="superscript"/>
          <w:rtl/>
          <w:lang w:bidi="fa-IR"/>
        </w:rPr>
        <w:footnoteReference w:id="616"/>
      </w:r>
      <w:r w:rsidRPr="00013541">
        <w:rPr>
          <w:rFonts w:cs="B Mitra" w:hint="cs"/>
          <w:i/>
          <w:sz w:val="28"/>
          <w:szCs w:val="28"/>
          <w:rtl/>
          <w:lang w:bidi="fa-IR"/>
        </w:rPr>
        <w:t xml:space="preserve">، 1976،1977). برای درک موضوع، در جدول 8-2 ترجیحات </w:t>
      </w:r>
      <w:r w:rsidRPr="00013541">
        <w:rPr>
          <w:rFonts w:cs="B Mitra" w:hint="cs"/>
          <w:i/>
          <w:sz w:val="28"/>
          <w:szCs w:val="28"/>
          <w:rtl/>
          <w:lang w:bidi="fa-IR"/>
        </w:rPr>
        <w:lastRenderedPageBreak/>
        <w:t xml:space="preserve">سه فرد </w:t>
      </w:r>
      <m:oMath>
        <m:sSup>
          <m:sSupPr>
            <m:ctrlPr>
              <w:rPr>
                <w:rFonts w:ascii="Cambria Math" w:hAnsi="Cambria Math" w:cs="B Mitra"/>
                <w:sz w:val="28"/>
                <w:szCs w:val="28"/>
                <w:lang w:bidi="fa-IR"/>
              </w:rPr>
            </m:ctrlPr>
          </m:sSupPr>
          <m:e>
            <m:r>
              <w:rPr>
                <w:rFonts w:ascii="Cambria Math" w:hAnsi="Cambria Math" w:cs="B Mitra"/>
                <w:sz w:val="28"/>
                <w:szCs w:val="28"/>
                <w:lang w:bidi="fa-IR"/>
              </w:rPr>
              <m:t>A</m:t>
            </m:r>
          </m:e>
          <m:sup>
            <m:r>
              <w:rPr>
                <w:rFonts w:ascii="Cambria Math" w:hAnsi="Cambria Math" w:cs="B Mitra"/>
                <w:sz w:val="28"/>
                <w:szCs w:val="28"/>
                <w:lang w:bidi="fa-IR"/>
              </w:rPr>
              <m:t>'</m:t>
            </m:r>
          </m:sup>
        </m:sSup>
      </m:oMath>
      <w:r w:rsidRPr="00013541">
        <w:rPr>
          <w:rFonts w:cs="B Mitra" w:hint="cs"/>
          <w:i/>
          <w:sz w:val="28"/>
          <w:szCs w:val="28"/>
          <w:rtl/>
          <w:lang w:bidi="fa-IR"/>
        </w:rPr>
        <w:t xml:space="preserve">، </w:t>
      </w:r>
      <m:oMath>
        <m:sSup>
          <m:sSupPr>
            <m:ctrlPr>
              <w:rPr>
                <w:rFonts w:ascii="Cambria Math" w:hAnsi="Cambria Math" w:cs="B Mitra"/>
                <w:sz w:val="28"/>
                <w:szCs w:val="28"/>
                <w:lang w:bidi="fa-IR"/>
              </w:rPr>
            </m:ctrlPr>
          </m:sSupPr>
          <m:e>
            <m:r>
              <w:rPr>
                <w:rFonts w:ascii="Cambria Math" w:hAnsi="Cambria Math" w:cs="B Mitra"/>
                <w:sz w:val="28"/>
                <w:szCs w:val="28"/>
                <w:lang w:bidi="fa-IR"/>
              </w:rPr>
              <m:t>B</m:t>
            </m:r>
          </m:e>
          <m:sup>
            <m:r>
              <w:rPr>
                <w:rFonts w:ascii="Cambria Math" w:hAnsi="Cambria Math" w:cs="B Mitra"/>
                <w:sz w:val="28"/>
                <w:szCs w:val="28"/>
                <w:lang w:bidi="fa-IR"/>
              </w:rPr>
              <m:t>'</m:t>
            </m:r>
          </m:sup>
        </m:sSup>
      </m:oMath>
      <w:r w:rsidRPr="00013541">
        <w:rPr>
          <w:rFonts w:cs="B Mitra" w:hint="cs"/>
          <w:i/>
          <w:sz w:val="28"/>
          <w:szCs w:val="28"/>
          <w:rtl/>
          <w:lang w:bidi="fa-IR"/>
        </w:rPr>
        <w:t xml:space="preserve"> و </w:t>
      </w:r>
      <m:oMath>
        <m:sSup>
          <m:sSupPr>
            <m:ctrlPr>
              <w:rPr>
                <w:rFonts w:ascii="Cambria Math" w:hAnsi="Cambria Math" w:cs="B Mitra"/>
                <w:sz w:val="28"/>
                <w:szCs w:val="28"/>
                <w:lang w:bidi="fa-IR"/>
              </w:rPr>
            </m:ctrlPr>
          </m:sSupPr>
          <m:e>
            <m:r>
              <w:rPr>
                <w:rFonts w:ascii="Cambria Math" w:hAnsi="Cambria Math" w:cs="B Mitra"/>
                <w:sz w:val="28"/>
                <w:szCs w:val="28"/>
                <w:lang w:bidi="fa-IR"/>
              </w:rPr>
              <m:t>C</m:t>
            </m:r>
          </m:e>
          <m:sup>
            <m:r>
              <w:rPr>
                <w:rFonts w:ascii="Cambria Math" w:hAnsi="Cambria Math" w:cs="B Mitra"/>
                <w:sz w:val="28"/>
                <w:szCs w:val="28"/>
                <w:lang w:bidi="fa-IR"/>
              </w:rPr>
              <m:t>'</m:t>
            </m:r>
          </m:sup>
        </m:sSup>
      </m:oMath>
      <w:r w:rsidRPr="00013541">
        <w:rPr>
          <w:rFonts w:cs="B Mitra" w:hint="cs"/>
          <w:i/>
          <w:sz w:val="28"/>
          <w:szCs w:val="28"/>
          <w:rtl/>
          <w:lang w:bidi="fa-IR"/>
        </w:rPr>
        <w:t xml:space="preserve"> که مشابه ترجیحات سه فرد </w:t>
      </w:r>
      <m:oMath>
        <m:r>
          <w:rPr>
            <w:rFonts w:ascii="Cambria Math" w:hAnsi="Cambria Math" w:cs="B Mitra"/>
            <w:sz w:val="28"/>
            <w:szCs w:val="28"/>
            <w:lang w:bidi="fa-IR"/>
          </w:rPr>
          <m:t>A</m:t>
        </m:r>
      </m:oMath>
      <w:r w:rsidRPr="00013541">
        <w:rPr>
          <w:rFonts w:cs="B Mitra" w:hint="cs"/>
          <w:i/>
          <w:sz w:val="28"/>
          <w:szCs w:val="28"/>
          <w:rtl/>
          <w:lang w:bidi="fa-IR"/>
        </w:rPr>
        <w:t xml:space="preserve">، </w:t>
      </w:r>
      <m:oMath>
        <m:r>
          <w:rPr>
            <w:rFonts w:ascii="Cambria Math" w:hAnsi="Cambria Math" w:cs="B Mitra"/>
            <w:sz w:val="28"/>
            <w:szCs w:val="28"/>
            <w:lang w:bidi="fa-IR"/>
          </w:rPr>
          <m:t>B</m:t>
        </m:r>
      </m:oMath>
      <w:r w:rsidRPr="00013541">
        <w:rPr>
          <w:rFonts w:cs="B Mitra" w:hint="cs"/>
          <w:i/>
          <w:sz w:val="28"/>
          <w:szCs w:val="28"/>
          <w:rtl/>
          <w:lang w:bidi="fa-IR"/>
        </w:rPr>
        <w:t xml:space="preserve"> و </w:t>
      </w:r>
      <m:oMath>
        <m:r>
          <w:rPr>
            <w:rFonts w:ascii="Cambria Math" w:hAnsi="Cambria Math" w:cs="B Mitra"/>
            <w:sz w:val="28"/>
            <w:szCs w:val="28"/>
            <w:lang w:bidi="fa-IR"/>
          </w:rPr>
          <m:t>C</m:t>
        </m:r>
      </m:oMath>
      <w:r w:rsidRPr="00013541">
        <w:rPr>
          <w:rFonts w:cs="B Mitra" w:hint="cs"/>
          <w:i/>
          <w:sz w:val="28"/>
          <w:szCs w:val="28"/>
          <w:rtl/>
          <w:lang w:bidi="fa-IR"/>
        </w:rPr>
        <w:t xml:space="preserve"> است اضافه شده است. این بار هم گزینه </w:t>
      </w:r>
      <m:oMath>
        <m:r>
          <w:rPr>
            <w:rFonts w:ascii="Cambria Math" w:hAnsi="Cambria Math" w:cs="B Mitra"/>
            <w:sz w:val="28"/>
            <w:szCs w:val="28"/>
            <w:lang w:bidi="fa-IR"/>
          </w:rPr>
          <m:t>P</m:t>
        </m:r>
      </m:oMath>
      <w:r w:rsidRPr="00013541">
        <w:rPr>
          <w:rFonts w:cs="B Mitra" w:hint="cs"/>
          <w:i/>
          <w:sz w:val="28"/>
          <w:szCs w:val="28"/>
          <w:rtl/>
          <w:lang w:bidi="fa-IR"/>
        </w:rPr>
        <w:t xml:space="preserve"> برنده است، البته اکنون با مازادی معادل 20. مالیات فرد </w:t>
      </w:r>
      <m:oMath>
        <m:r>
          <w:rPr>
            <w:rFonts w:ascii="Cambria Math" w:hAnsi="Cambria Math" w:cs="B Mitra"/>
            <w:sz w:val="28"/>
            <w:szCs w:val="28"/>
            <w:lang w:bidi="fa-IR"/>
          </w:rPr>
          <m:t>C</m:t>
        </m:r>
      </m:oMath>
      <w:r w:rsidRPr="00013541">
        <w:rPr>
          <w:rFonts w:cs="B Mitra" w:hint="cs"/>
          <w:i/>
          <w:sz w:val="28"/>
          <w:szCs w:val="28"/>
          <w:rtl/>
          <w:lang w:bidi="fa-IR"/>
        </w:rPr>
        <w:t xml:space="preserve"> از 10 به صفر و مالیات فرد </w:t>
      </w:r>
      <m:oMath>
        <m:r>
          <w:rPr>
            <w:rFonts w:ascii="Cambria Math" w:hAnsi="Cambria Math" w:cs="B Mitra"/>
            <w:sz w:val="28"/>
            <w:szCs w:val="28"/>
            <w:lang w:bidi="fa-IR"/>
          </w:rPr>
          <m:t>A</m:t>
        </m:r>
      </m:oMath>
      <w:r w:rsidRPr="00013541">
        <w:rPr>
          <w:rFonts w:eastAsiaTheme="minorEastAsia" w:cs="B Mitra" w:hint="cs"/>
          <w:i/>
          <w:sz w:val="28"/>
          <w:szCs w:val="28"/>
          <w:rtl/>
          <w:lang w:bidi="fa-IR"/>
        </w:rPr>
        <w:t xml:space="preserve"> از 20 به 10 کاهش یافته است. بدون رأی فرد </w:t>
      </w:r>
      <m:oMath>
        <m:r>
          <w:rPr>
            <w:rFonts w:ascii="Cambria Math" w:hAnsi="Cambria Math" w:cs="B Mitra"/>
            <w:sz w:val="28"/>
            <w:szCs w:val="28"/>
            <w:lang w:bidi="fa-IR"/>
          </w:rPr>
          <m:t>C</m:t>
        </m:r>
      </m:oMath>
      <w:r w:rsidRPr="00013541">
        <w:rPr>
          <w:rFonts w:cs="B Mitra" w:hint="cs"/>
          <w:i/>
          <w:sz w:val="28"/>
          <w:szCs w:val="28"/>
          <w:rtl/>
          <w:lang w:bidi="fa-IR"/>
        </w:rPr>
        <w:t>، منافع خالص این دو گزینه برای رأی دهندگان معادل صفر است (80 برای</w:t>
      </w:r>
      <m:oMath>
        <m:r>
          <w:rPr>
            <w:rFonts w:ascii="Cambria Math" w:hAnsi="Cambria Math" w:cs="B Mitra"/>
            <w:sz w:val="28"/>
            <w:szCs w:val="28"/>
            <w:lang w:bidi="fa-IR"/>
          </w:rPr>
          <m:t xml:space="preserve"> P</m:t>
        </m:r>
      </m:oMath>
      <w:r w:rsidRPr="00013541">
        <w:rPr>
          <w:rFonts w:cs="B Mitra" w:hint="cs"/>
          <w:i/>
          <w:sz w:val="28"/>
          <w:szCs w:val="28"/>
          <w:rtl/>
          <w:lang w:bidi="fa-IR"/>
        </w:rPr>
        <w:t xml:space="preserve">و 80 برای </w:t>
      </w:r>
      <m:oMath>
        <m:r>
          <w:rPr>
            <w:rFonts w:ascii="Cambria Math" w:hAnsi="Cambria Math" w:cs="B Mitra"/>
            <w:sz w:val="28"/>
            <w:szCs w:val="28"/>
            <w:lang w:bidi="fa-IR"/>
          </w:rPr>
          <m:t>S</m:t>
        </m:r>
      </m:oMath>
      <w:r w:rsidRPr="00013541">
        <w:rPr>
          <w:rFonts w:cs="B Mitra" w:hint="cs"/>
          <w:i/>
          <w:sz w:val="28"/>
          <w:szCs w:val="28"/>
          <w:rtl/>
          <w:lang w:bidi="fa-IR"/>
        </w:rPr>
        <w:t xml:space="preserve">). رأی فرد </w:t>
      </w:r>
      <m:oMath>
        <m:r>
          <w:rPr>
            <w:rFonts w:ascii="Cambria Math" w:hAnsi="Cambria Math" w:cs="B Mitra"/>
            <w:sz w:val="28"/>
            <w:szCs w:val="28"/>
            <w:lang w:bidi="fa-IR"/>
          </w:rPr>
          <m:t>C</m:t>
        </m:r>
      </m:oMath>
      <w:r w:rsidRPr="00013541">
        <w:rPr>
          <w:rFonts w:eastAsiaTheme="minorEastAsia" w:cs="B Mitra" w:hint="cs"/>
          <w:i/>
          <w:sz w:val="28"/>
          <w:szCs w:val="28"/>
          <w:rtl/>
          <w:lang w:bidi="fa-IR"/>
        </w:rPr>
        <w:t xml:space="preserve"> موجب تغییر نتیجه به نفع</w:t>
      </w:r>
      <m:oMath>
        <m:r>
          <w:rPr>
            <w:rFonts w:ascii="Cambria Math" w:eastAsiaTheme="minorEastAsia" w:hAnsi="Cambria Math" w:cs="B Mitra"/>
            <w:sz w:val="28"/>
            <w:szCs w:val="28"/>
            <w:lang w:bidi="fa-IR"/>
          </w:rPr>
          <m:t>P</m:t>
        </m:r>
      </m:oMath>
      <w:r w:rsidRPr="00013541">
        <w:rPr>
          <w:rFonts w:eastAsiaTheme="minorEastAsia" w:cs="B Mitra" w:hint="cs"/>
          <w:i/>
          <w:sz w:val="28"/>
          <w:szCs w:val="28"/>
          <w:rtl/>
          <w:lang w:bidi="fa-IR"/>
        </w:rPr>
        <w:t xml:space="preserve"> </w:t>
      </w:r>
      <w:r w:rsidRPr="00013541">
        <w:rPr>
          <w:rFonts w:cs="B Mitra" w:hint="cs"/>
          <w:i/>
          <w:sz w:val="28"/>
          <w:szCs w:val="28"/>
          <w:rtl/>
          <w:lang w:bidi="fa-IR"/>
        </w:rPr>
        <w:t>می</w:t>
      </w:r>
      <w:r w:rsidRPr="00013541">
        <w:rPr>
          <w:rFonts w:cs="B Mitra"/>
          <w:i/>
          <w:sz w:val="28"/>
          <w:szCs w:val="28"/>
          <w:rtl/>
          <w:lang w:bidi="fa-IR"/>
        </w:rPr>
        <w:softHyphen/>
      </w:r>
      <w:r w:rsidRPr="00013541">
        <w:rPr>
          <w:rFonts w:cs="B Mitra" w:hint="cs"/>
          <w:i/>
          <w:sz w:val="28"/>
          <w:szCs w:val="28"/>
          <w:rtl/>
          <w:lang w:bidi="fa-IR"/>
        </w:rPr>
        <w:t>شود و علاوه بر این بدون اینکه هزینه</w:t>
      </w:r>
      <w:r w:rsidRPr="00013541">
        <w:rPr>
          <w:rFonts w:cs="B Mitra"/>
          <w:i/>
          <w:sz w:val="28"/>
          <w:szCs w:val="28"/>
          <w:rtl/>
          <w:lang w:bidi="fa-IR"/>
        </w:rPr>
        <w:softHyphen/>
      </w:r>
      <w:r w:rsidRPr="00013541">
        <w:rPr>
          <w:rFonts w:cs="B Mitra" w:hint="cs"/>
          <w:i/>
          <w:sz w:val="28"/>
          <w:szCs w:val="28"/>
          <w:rtl/>
          <w:lang w:bidi="fa-IR"/>
        </w:rPr>
        <w:t>ای بر دیگران تحمیل شود، رفاه وی 20 واحد افزایش می</w:t>
      </w:r>
      <w:r w:rsidRPr="00013541">
        <w:rPr>
          <w:rFonts w:cs="B Mitra"/>
          <w:i/>
          <w:sz w:val="28"/>
          <w:szCs w:val="28"/>
          <w:rtl/>
          <w:lang w:bidi="fa-IR"/>
        </w:rPr>
        <w:softHyphen/>
      </w:r>
      <w:r w:rsidRPr="00013541">
        <w:rPr>
          <w:rFonts w:cs="B Mitra" w:hint="cs"/>
          <w:i/>
          <w:sz w:val="28"/>
          <w:szCs w:val="28"/>
          <w:rtl/>
          <w:lang w:bidi="fa-IR"/>
        </w:rPr>
        <w:t xml:space="preserve">یابد. بنابراین فرد </w:t>
      </w:r>
      <m:oMath>
        <m:r>
          <w:rPr>
            <w:rFonts w:ascii="Cambria Math" w:hAnsi="Cambria Math" w:cs="B Mitra"/>
            <w:sz w:val="28"/>
            <w:szCs w:val="28"/>
            <w:lang w:bidi="fa-IR"/>
          </w:rPr>
          <m:t>C</m:t>
        </m:r>
      </m:oMath>
      <w:r w:rsidRPr="00013541">
        <w:rPr>
          <w:rFonts w:eastAsiaTheme="minorEastAsia" w:cs="B Mitra" w:hint="cs"/>
          <w:i/>
          <w:sz w:val="28"/>
          <w:szCs w:val="28"/>
          <w:rtl/>
          <w:lang w:bidi="fa-IR"/>
        </w:rPr>
        <w:t xml:space="preserve"> مالیاتی پرداخت نمی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در حالت جدید (جدول 8-2) فرد </w:t>
      </w:r>
      <m:oMath>
        <m:r>
          <w:rPr>
            <w:rFonts w:ascii="Cambria Math" w:hAnsi="Cambria Math" w:cs="B Mitra"/>
            <w:sz w:val="28"/>
            <w:szCs w:val="28"/>
            <w:lang w:bidi="fa-IR"/>
          </w:rPr>
          <m:t>A</m:t>
        </m:r>
      </m:oMath>
      <w:r w:rsidRPr="00013541">
        <w:rPr>
          <w:rFonts w:eastAsiaTheme="minorEastAsia" w:cs="B Mitra" w:hint="cs"/>
          <w:i/>
          <w:sz w:val="28"/>
          <w:szCs w:val="28"/>
          <w:rtl/>
          <w:lang w:bidi="fa-IR"/>
        </w:rPr>
        <w:t xml:space="preserve"> مجدداً پرداخت کننده مالیات است اما میزان مالیات وی کاهش یافته است زیرا </w:t>
      </w:r>
      <w:r w:rsidRPr="00013541">
        <w:rPr>
          <w:rFonts w:cs="B Mitra" w:hint="cs"/>
          <w:i/>
          <w:sz w:val="28"/>
          <w:szCs w:val="28"/>
          <w:rtl/>
          <w:lang w:bidi="fa-IR"/>
        </w:rPr>
        <w:t>هزینه خالصی که</w:t>
      </w:r>
      <w:r w:rsidRPr="00013541">
        <w:rPr>
          <w:rFonts w:eastAsiaTheme="minorEastAsia" w:cs="B Mitra" w:hint="cs"/>
          <w:i/>
          <w:sz w:val="28"/>
          <w:szCs w:val="28"/>
          <w:rtl/>
          <w:lang w:bidi="fa-IR"/>
        </w:rPr>
        <w:t xml:space="preserve"> رأی دادن</w:t>
      </w:r>
      <w:r w:rsidRPr="00013541">
        <w:rPr>
          <w:rFonts w:cs="B Mitra" w:hint="cs"/>
          <w:i/>
          <w:sz w:val="28"/>
          <w:szCs w:val="28"/>
          <w:rtl/>
          <w:lang w:bidi="fa-IR"/>
        </w:rPr>
        <w:t xml:space="preserve"> وی بر دیگران تحمیل می‌کند کاهش یافته است</w:t>
      </w:r>
      <w:r w:rsidRPr="00013541">
        <w:rPr>
          <w:rFonts w:cs="B Mitra"/>
          <w:i/>
          <w:sz w:val="28"/>
          <w:szCs w:val="28"/>
          <w:vertAlign w:val="superscript"/>
          <w:rtl/>
          <w:lang w:bidi="fa-IR"/>
        </w:rPr>
        <w:footnoteReference w:id="617"/>
      </w:r>
      <w:r w:rsidRPr="00013541">
        <w:rPr>
          <w:rFonts w:cs="B Mitra" w:hint="cs"/>
          <w:i/>
          <w:sz w:val="28"/>
          <w:szCs w:val="28"/>
          <w:rtl/>
          <w:lang w:bidi="fa-IR"/>
        </w:rPr>
        <w:t xml:space="preserve">. با اضافه شدن سه رأی دهنده دیگر </w:t>
      </w:r>
      <m:oMath>
        <m:r>
          <w:rPr>
            <w:rFonts w:ascii="Cambria Math" w:hAnsi="Cambria Math" w:cs="B Mitra"/>
            <w:sz w:val="28"/>
            <w:szCs w:val="28"/>
            <w:lang w:bidi="fa-IR"/>
          </w:rPr>
          <m:t>(</m:t>
        </m:r>
        <m:sSup>
          <m:sSupPr>
            <m:ctrlPr>
              <w:rPr>
                <w:rFonts w:ascii="Cambria Math" w:hAnsi="Cambria Math" w:cs="B Mitra"/>
                <w:i/>
                <w:sz w:val="28"/>
                <w:szCs w:val="28"/>
                <w:lang w:bidi="fa-IR"/>
              </w:rPr>
            </m:ctrlPr>
          </m:sSupPr>
          <m:e>
            <m:r>
              <w:rPr>
                <w:rFonts w:ascii="Cambria Math" w:hAnsi="Cambria Math" w:cs="B Mitra"/>
                <w:sz w:val="28"/>
                <w:szCs w:val="28"/>
                <w:lang w:bidi="fa-IR"/>
              </w:rPr>
              <m:t>A</m:t>
            </m:r>
          </m:e>
          <m:sup>
            <m:r>
              <w:rPr>
                <w:rFonts w:ascii="Cambria Math" w:hAnsi="Cambria Math" w:cs="B Mitra"/>
                <w:sz w:val="28"/>
                <w:szCs w:val="28"/>
                <w:lang w:bidi="fa-IR"/>
              </w:rPr>
              <m:t>''</m:t>
            </m:r>
          </m:sup>
        </m:sSup>
        <m:r>
          <w:rPr>
            <w:rFonts w:ascii="Cambria Math" w:hAnsi="Cambria Math" w:cs="B Mitra"/>
            <w:sz w:val="28"/>
            <w:szCs w:val="28"/>
            <w:lang w:bidi="fa-IR"/>
          </w:rPr>
          <m:t>,</m:t>
        </m:r>
        <m:sSup>
          <m:sSupPr>
            <m:ctrlPr>
              <w:rPr>
                <w:rFonts w:ascii="Cambria Math" w:hAnsi="Cambria Math" w:cs="B Mitra"/>
                <w:i/>
                <w:sz w:val="28"/>
                <w:szCs w:val="28"/>
                <w:lang w:bidi="fa-IR"/>
              </w:rPr>
            </m:ctrlPr>
          </m:sSupPr>
          <m:e>
            <m:r>
              <w:rPr>
                <w:rFonts w:ascii="Cambria Math" w:hAnsi="Cambria Math" w:cs="B Mitra"/>
                <w:sz w:val="28"/>
                <w:szCs w:val="28"/>
                <w:lang w:bidi="fa-IR"/>
              </w:rPr>
              <m:t>B</m:t>
            </m:r>
          </m:e>
          <m:sup>
            <m:r>
              <w:rPr>
                <w:rFonts w:ascii="Cambria Math" w:hAnsi="Cambria Math" w:cs="B Mitra"/>
                <w:sz w:val="28"/>
                <w:szCs w:val="28"/>
                <w:lang w:bidi="fa-IR"/>
              </w:rPr>
              <m:t>''</m:t>
            </m:r>
          </m:sup>
        </m:sSup>
        <m:r>
          <w:rPr>
            <w:rFonts w:ascii="Cambria Math" w:hAnsi="Cambria Math" w:cs="B Mitra"/>
            <w:sz w:val="28"/>
            <w:szCs w:val="28"/>
            <w:lang w:bidi="fa-IR"/>
          </w:rPr>
          <m:t>,</m:t>
        </m:r>
        <m:sSup>
          <m:sSupPr>
            <m:ctrlPr>
              <w:rPr>
                <w:rFonts w:ascii="Cambria Math" w:hAnsi="Cambria Math" w:cs="B Mitra"/>
                <w:i/>
                <w:sz w:val="28"/>
                <w:szCs w:val="28"/>
                <w:lang w:bidi="fa-IR"/>
              </w:rPr>
            </m:ctrlPr>
          </m:sSupPr>
          <m:e>
            <m:r>
              <w:rPr>
                <w:rFonts w:ascii="Cambria Math" w:hAnsi="Cambria Math" w:cs="B Mitra"/>
                <w:sz w:val="28"/>
                <w:szCs w:val="28"/>
                <w:lang w:bidi="fa-IR"/>
              </w:rPr>
              <m:t>C</m:t>
            </m:r>
          </m:e>
          <m:sup>
            <m:r>
              <w:rPr>
                <w:rFonts w:ascii="Cambria Math" w:hAnsi="Cambria Math" w:cs="B Mitra"/>
                <w:sz w:val="28"/>
                <w:szCs w:val="28"/>
                <w:lang w:bidi="fa-IR"/>
              </w:rPr>
              <m:t>''</m:t>
            </m:r>
          </m:sup>
        </m:sSup>
        <m:r>
          <w:rPr>
            <w:rFonts w:ascii="Cambria Math" w:hAnsi="Cambria Math" w:cs="B Mitra"/>
            <w:sz w:val="28"/>
            <w:szCs w:val="28"/>
            <w:lang w:bidi="fa-IR"/>
          </w:rPr>
          <m:t>)</m:t>
        </m:r>
      </m:oMath>
      <w:r w:rsidRPr="00013541">
        <w:rPr>
          <w:rFonts w:cs="B Mitra" w:hint="cs"/>
          <w:i/>
          <w:sz w:val="28"/>
          <w:szCs w:val="28"/>
          <w:rtl/>
          <w:lang w:bidi="fa-IR"/>
        </w:rPr>
        <w:t xml:space="preserve"> با ترجیحاتی مشابه با </w:t>
      </w:r>
      <m:oMath>
        <m:r>
          <w:rPr>
            <w:rFonts w:ascii="Cambria Math" w:hAnsi="Cambria Math" w:cs="B Mitra"/>
            <w:sz w:val="28"/>
            <w:szCs w:val="28"/>
            <w:lang w:bidi="fa-IR"/>
          </w:rPr>
          <m:t>A</m:t>
        </m:r>
      </m:oMath>
      <w:r w:rsidRPr="00013541">
        <w:rPr>
          <w:rFonts w:cs="B Mitra" w:hint="cs"/>
          <w:i/>
          <w:sz w:val="28"/>
          <w:szCs w:val="28"/>
          <w:rtl/>
          <w:lang w:bidi="fa-IR"/>
        </w:rPr>
        <w:t xml:space="preserve">، </w:t>
      </w:r>
      <m:oMath>
        <m:r>
          <w:rPr>
            <w:rFonts w:ascii="Cambria Math" w:hAnsi="Cambria Math" w:cs="B Mitra"/>
            <w:sz w:val="28"/>
            <w:szCs w:val="28"/>
            <w:lang w:bidi="fa-IR"/>
          </w:rPr>
          <m:t>B</m:t>
        </m:r>
      </m:oMath>
      <w:r w:rsidRPr="00013541">
        <w:rPr>
          <w:rFonts w:cs="B Mitra" w:hint="cs"/>
          <w:i/>
          <w:sz w:val="28"/>
          <w:szCs w:val="28"/>
          <w:rtl/>
          <w:lang w:bidi="fa-IR"/>
        </w:rPr>
        <w:t xml:space="preserve"> و </w:t>
      </w:r>
      <m:oMath>
        <m:r>
          <w:rPr>
            <w:rFonts w:ascii="Cambria Math" w:hAnsi="Cambria Math" w:cs="B Mitra"/>
            <w:sz w:val="28"/>
            <w:szCs w:val="28"/>
            <w:lang w:bidi="fa-IR"/>
          </w:rPr>
          <m:t>C</m:t>
        </m:r>
      </m:oMath>
      <w:r w:rsidRPr="00013541">
        <w:rPr>
          <w:rFonts w:eastAsiaTheme="minorEastAsia" w:cs="B Mitra" w:hint="cs"/>
          <w:i/>
          <w:sz w:val="28"/>
          <w:szCs w:val="28"/>
          <w:rtl/>
          <w:lang w:bidi="fa-IR"/>
        </w:rPr>
        <w:t xml:space="preserve"> نتیجه این بار هم تغییر نمی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کند ولی مالیات پرداختی رأی دهندگان برابر صفر خواهد بود. بنابراین تصمیم جمعی کمیته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ای متشکل از 9 فرد بهینه پرتو خواهد بود. گرچه در این روش رأی‌گیری، شدت ترجیحات افراد در تعیین نتیجه انتخابات موثر است، اما مشابه سایر روش</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دیگر رأی‌گیری، با افزایش تعداد رأی‌دهندگان تأثیر ترجیحات هر یک از رأی‌دهندگان بر نتیجه نهایی کاهش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یابد. از آنجا که میزان مالیات هر رأی دهنده برابر با تاثیر رأی وی بر سایر رأی دهندگان است، با افزایش اندازه گروه رأی دهندگان، میزان مالیات نیز کاهش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یابد.</w:t>
      </w:r>
    </w:p>
    <w:p w14:paraId="51043E48" w14:textId="77777777" w:rsidR="00013541" w:rsidRPr="00013541" w:rsidRDefault="00013541" w:rsidP="00013541">
      <w:pPr>
        <w:bidi/>
        <w:ind w:left="720" w:firstLine="288"/>
        <w:jc w:val="both"/>
        <w:rPr>
          <w:rFonts w:eastAsiaTheme="minorEastAsia" w:cs="B Mitra"/>
          <w:i/>
          <w:sz w:val="28"/>
          <w:szCs w:val="28"/>
          <w:rtl/>
          <w:lang w:bidi="fa-IR"/>
        </w:rPr>
      </w:pPr>
      <w:r w:rsidRPr="00013541">
        <w:rPr>
          <w:rFonts w:eastAsiaTheme="minorEastAsia" w:cs="B Mitra" w:hint="cs"/>
          <w:i/>
          <w:sz w:val="28"/>
          <w:szCs w:val="28"/>
          <w:rtl/>
          <w:lang w:bidi="fa-IR"/>
        </w:rPr>
        <w:t>گرووز و لدیارد (</w:t>
      </w:r>
      <w:r w:rsidRPr="00013541">
        <w:rPr>
          <w:rFonts w:eastAsiaTheme="minorEastAsia" w:cs="B Mitra"/>
          <w:i/>
          <w:sz w:val="28"/>
          <w:szCs w:val="28"/>
          <w:lang w:bidi="fa-IR"/>
        </w:rPr>
        <w:t>c</w:t>
      </w:r>
      <w:r w:rsidRPr="00013541">
        <w:rPr>
          <w:rFonts w:eastAsiaTheme="minorEastAsia" w:cs="B Mitra" w:hint="cs"/>
          <w:i/>
          <w:sz w:val="28"/>
          <w:szCs w:val="28"/>
          <w:rtl/>
          <w:lang w:bidi="fa-IR"/>
        </w:rPr>
        <w:t xml:space="preserve"> 1977، ص 140) مدعی شدند که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توانند مثال</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هایی در رد نتیجه فوق ارائه دهند به ترتیبی که در این مثال ها مازاد مالیات انگیزشی به دلخواه زیاد باشد، و این ادعا از طرف کورمندی</w:t>
      </w:r>
      <w:r w:rsidRPr="00013541">
        <w:rPr>
          <w:rFonts w:eastAsiaTheme="minorEastAsia" w:cs="B Mitra"/>
          <w:i/>
          <w:sz w:val="28"/>
          <w:szCs w:val="28"/>
          <w:vertAlign w:val="superscript"/>
          <w:rtl/>
          <w:lang w:bidi="fa-IR"/>
        </w:rPr>
        <w:footnoteReference w:id="618"/>
      </w:r>
      <w:r w:rsidRPr="00013541">
        <w:rPr>
          <w:rFonts w:eastAsiaTheme="minorEastAsia" w:cs="B Mitra" w:hint="cs"/>
          <w:i/>
          <w:sz w:val="28"/>
          <w:szCs w:val="28"/>
          <w:rtl/>
          <w:lang w:bidi="fa-IR"/>
        </w:rPr>
        <w:t xml:space="preserve"> (1979،1980) مورد حمایت قرار گرفت. اما این مثال</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 متکی بر گسترش کمیته به ترتیبی است که تعداد افراد اضافه شده که </w:t>
      </w:r>
      <m:oMath>
        <m:r>
          <w:rPr>
            <w:rFonts w:ascii="Cambria Math" w:eastAsiaTheme="minorEastAsia" w:hAnsi="Cambria Math" w:cs="B Mitra"/>
            <w:sz w:val="28"/>
            <w:szCs w:val="28"/>
            <w:lang w:bidi="fa-IR"/>
          </w:rPr>
          <m:t>P</m:t>
        </m:r>
      </m:oMath>
      <w:r w:rsidRPr="00013541">
        <w:rPr>
          <w:rFonts w:eastAsiaTheme="minorEastAsia" w:cs="B Mitra" w:hint="cs"/>
          <w:i/>
          <w:sz w:val="28"/>
          <w:szCs w:val="28"/>
          <w:rtl/>
          <w:lang w:bidi="fa-IR"/>
        </w:rPr>
        <w:t xml:space="preserve"> </w:t>
      </w:r>
      <w:r w:rsidRPr="00013541">
        <w:rPr>
          <w:rFonts w:cs="B Mitra" w:hint="cs"/>
          <w:i/>
          <w:sz w:val="28"/>
          <w:szCs w:val="28"/>
          <w:rtl/>
          <w:lang w:bidi="fa-IR"/>
        </w:rPr>
        <w:t>را ترجیح می</w:t>
      </w:r>
      <w:r w:rsidRPr="00013541">
        <w:rPr>
          <w:rFonts w:cs="B Mitra"/>
          <w:i/>
          <w:sz w:val="28"/>
          <w:szCs w:val="28"/>
          <w:rtl/>
          <w:lang w:bidi="fa-IR"/>
        </w:rPr>
        <w:softHyphen/>
      </w:r>
      <w:r w:rsidRPr="00013541">
        <w:rPr>
          <w:rFonts w:cs="B Mitra" w:hint="cs"/>
          <w:i/>
          <w:sz w:val="28"/>
          <w:szCs w:val="28"/>
          <w:rtl/>
          <w:lang w:bidi="fa-IR"/>
        </w:rPr>
        <w:t>دهند برابر با افراد اضافه شده</w:t>
      </w:r>
      <w:r w:rsidRPr="00013541">
        <w:rPr>
          <w:rFonts w:cs="B Mitra"/>
          <w:i/>
          <w:sz w:val="28"/>
          <w:szCs w:val="28"/>
          <w:rtl/>
          <w:lang w:bidi="fa-IR"/>
        </w:rPr>
        <w:softHyphen/>
      </w:r>
      <w:r w:rsidRPr="00013541">
        <w:rPr>
          <w:rFonts w:cs="B Mitra" w:hint="cs"/>
          <w:i/>
          <w:sz w:val="28"/>
          <w:szCs w:val="28"/>
          <w:rtl/>
          <w:lang w:bidi="fa-IR"/>
        </w:rPr>
        <w:t xml:space="preserve">ای باشد که </w:t>
      </w:r>
      <m:oMath>
        <m:r>
          <w:rPr>
            <w:rFonts w:ascii="Cambria Math" w:hAnsi="Cambria Math" w:cs="B Mitra"/>
            <w:sz w:val="28"/>
            <w:szCs w:val="28"/>
            <w:lang w:bidi="fa-IR"/>
          </w:rPr>
          <m:t>S</m:t>
        </m:r>
      </m:oMath>
      <w:r w:rsidRPr="00013541">
        <w:rPr>
          <w:rFonts w:cs="B Mitra" w:hint="cs"/>
          <w:i/>
          <w:sz w:val="28"/>
          <w:szCs w:val="28"/>
          <w:rtl/>
          <w:lang w:bidi="fa-IR"/>
        </w:rPr>
        <w:t xml:space="preserve"> را ترجیح می</w:t>
      </w:r>
      <w:r w:rsidRPr="00013541">
        <w:rPr>
          <w:rFonts w:cs="B Mitra"/>
          <w:i/>
          <w:sz w:val="28"/>
          <w:szCs w:val="28"/>
          <w:rtl/>
          <w:lang w:bidi="fa-IR"/>
        </w:rPr>
        <w:softHyphen/>
      </w:r>
      <w:r w:rsidRPr="00013541">
        <w:rPr>
          <w:rFonts w:cs="B Mitra" w:hint="cs"/>
          <w:i/>
          <w:sz w:val="28"/>
          <w:szCs w:val="28"/>
          <w:rtl/>
          <w:lang w:bidi="fa-IR"/>
        </w:rPr>
        <w:t xml:space="preserve">دهند. اگر کمیته به شکل مساوی بین رأی دهندگانِ طرفدار </w:t>
      </w:r>
      <m:oMath>
        <m:r>
          <w:rPr>
            <w:rFonts w:ascii="Cambria Math" w:eastAsiaTheme="minorEastAsia" w:hAnsi="Cambria Math" w:cs="B Mitra"/>
            <w:sz w:val="28"/>
            <w:szCs w:val="28"/>
            <w:lang w:bidi="fa-IR"/>
          </w:rPr>
          <m:t>P</m:t>
        </m:r>
      </m:oMath>
      <w:r w:rsidRPr="00013541">
        <w:rPr>
          <w:rFonts w:cs="B Mitra" w:hint="cs"/>
          <w:i/>
          <w:sz w:val="28"/>
          <w:szCs w:val="28"/>
          <w:rtl/>
          <w:lang w:bidi="fa-IR"/>
        </w:rPr>
        <w:t xml:space="preserve"> و </w:t>
      </w:r>
      <m:oMath>
        <m:r>
          <w:rPr>
            <w:rFonts w:ascii="Cambria Math" w:hAnsi="Cambria Math" w:cs="B Mitra"/>
            <w:sz w:val="28"/>
            <w:szCs w:val="28"/>
            <w:lang w:bidi="fa-IR"/>
          </w:rPr>
          <m:t>S</m:t>
        </m:r>
      </m:oMath>
      <w:r w:rsidRPr="00013541">
        <w:rPr>
          <w:rFonts w:cs="B Mitra" w:hint="cs"/>
          <w:i/>
          <w:sz w:val="28"/>
          <w:szCs w:val="28"/>
          <w:rtl/>
          <w:lang w:bidi="fa-IR"/>
        </w:rPr>
        <w:t xml:space="preserve"> تفکیک شود، هر رأیی می</w:t>
      </w:r>
      <w:r w:rsidRPr="00013541">
        <w:rPr>
          <w:rFonts w:cs="B Mitra"/>
          <w:i/>
          <w:sz w:val="28"/>
          <w:szCs w:val="28"/>
          <w:rtl/>
          <w:lang w:bidi="fa-IR"/>
        </w:rPr>
        <w:softHyphen/>
      </w:r>
      <w:r w:rsidRPr="00013541">
        <w:rPr>
          <w:rFonts w:cs="B Mitra" w:hint="cs"/>
          <w:i/>
          <w:sz w:val="28"/>
          <w:szCs w:val="28"/>
          <w:rtl/>
          <w:lang w:bidi="fa-IR"/>
        </w:rPr>
        <w:t xml:space="preserve">تواند تعیین کننده بوده و میزان مالیات جمع آوری زیاد و فایده خالص اجتماعی بسیار اندک باشد. بنابراین ما اساساً با یک موضوع توزیعی مواجه هستیم یعنی طرفداران </w:t>
      </w:r>
      <m:oMath>
        <m:r>
          <w:rPr>
            <w:rFonts w:ascii="Cambria Math" w:eastAsiaTheme="minorEastAsia" w:hAnsi="Cambria Math" w:cs="B Mitra"/>
            <w:sz w:val="28"/>
            <w:szCs w:val="28"/>
            <w:lang w:bidi="fa-IR"/>
          </w:rPr>
          <m:t>P</m:t>
        </m:r>
      </m:oMath>
      <w:r w:rsidRPr="00013541">
        <w:rPr>
          <w:rFonts w:cs="B Mitra" w:hint="cs"/>
          <w:i/>
          <w:sz w:val="28"/>
          <w:szCs w:val="28"/>
          <w:rtl/>
          <w:lang w:bidi="fa-IR"/>
        </w:rPr>
        <w:t xml:space="preserve"> در مقابل طرفداران </w:t>
      </w:r>
      <m:oMath>
        <m:r>
          <w:rPr>
            <w:rFonts w:ascii="Cambria Math" w:hAnsi="Cambria Math" w:cs="B Mitra"/>
            <w:sz w:val="28"/>
            <w:szCs w:val="28"/>
            <w:lang w:bidi="fa-IR"/>
          </w:rPr>
          <m:t>S</m:t>
        </m:r>
      </m:oMath>
      <w:r w:rsidRPr="00013541">
        <w:rPr>
          <w:rFonts w:eastAsiaTheme="minorEastAsia" w:cs="B Mitra" w:hint="cs"/>
          <w:i/>
          <w:sz w:val="28"/>
          <w:szCs w:val="28"/>
          <w:rtl/>
          <w:lang w:bidi="fa-IR"/>
        </w:rPr>
        <w:t xml:space="preserve">. در مورد کالای عمومی خالصی که دلخواه همه </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باشد، درآمد مالیات انگیزشی با افزایش تعداد افراد از بین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رود. برای بحث و اثبات دقیق</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تر به راب</w:t>
      </w:r>
      <w:r w:rsidRPr="00013541">
        <w:rPr>
          <w:rFonts w:eastAsiaTheme="minorEastAsia" w:cs="B Mitra"/>
          <w:i/>
          <w:sz w:val="28"/>
          <w:szCs w:val="28"/>
          <w:vertAlign w:val="superscript"/>
          <w:rtl/>
          <w:lang w:bidi="fa-IR"/>
        </w:rPr>
        <w:footnoteReference w:id="619"/>
      </w:r>
      <w:r w:rsidRPr="00013541">
        <w:rPr>
          <w:rFonts w:eastAsiaTheme="minorEastAsia" w:cs="B Mitra" w:hint="cs"/>
          <w:i/>
          <w:sz w:val="28"/>
          <w:szCs w:val="28"/>
          <w:rtl/>
          <w:lang w:bidi="fa-IR"/>
        </w:rPr>
        <w:t xml:space="preserve"> (1982) مراجعه کنید.</w:t>
      </w:r>
    </w:p>
    <w:p w14:paraId="2AD62B0C" w14:textId="77777777" w:rsidR="00013541" w:rsidRPr="00013541" w:rsidRDefault="00013541" w:rsidP="00013541">
      <w:pPr>
        <w:bidi/>
        <w:ind w:left="720" w:firstLine="288"/>
        <w:jc w:val="both"/>
        <w:rPr>
          <w:rFonts w:eastAsiaTheme="minorEastAsia" w:cs="B Mitra"/>
          <w:i/>
          <w:sz w:val="28"/>
          <w:szCs w:val="28"/>
          <w:rtl/>
          <w:lang w:bidi="fa-IR"/>
        </w:rPr>
      </w:pPr>
      <w:r w:rsidRPr="00013541">
        <w:rPr>
          <w:rFonts w:eastAsiaTheme="minorEastAsia" w:cs="B Mitra" w:hint="cs"/>
          <w:i/>
          <w:sz w:val="28"/>
          <w:szCs w:val="28"/>
          <w:rtl/>
          <w:lang w:bidi="fa-IR"/>
        </w:rPr>
        <w:t>همانگونه که از نام این روش بر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آید، به کمک این روش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 منحنی تقاضا و تمایل افراد برای کالای عمومی را آشکار ساخت. ما در اینجا از شیوه تفسیر و تبیین تایدمن و تالک پیروی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کنیم. از هر فرد خواسته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که منحنی تقاضای خود برای کالای عمومی را معرفی کند. منحنی تقاضای افراد مختلف به صورت عمودی جمع زده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تا تقاضای کل برای کالای عمومی شناسایی شود. از تقاطع تابع تقاضا و تابع عرضه، میزانِ کالای عمومی که باید تدارک دیده شود مشخص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اگر هر فرد منحنی تقاضای خود را صادقانه </w:t>
      </w:r>
      <w:r w:rsidRPr="00013541">
        <w:rPr>
          <w:rFonts w:eastAsiaTheme="minorEastAsia" w:cs="B Mitra" w:hint="cs"/>
          <w:i/>
          <w:sz w:val="28"/>
          <w:szCs w:val="28"/>
          <w:rtl/>
          <w:lang w:bidi="fa-IR"/>
        </w:rPr>
        <w:lastRenderedPageBreak/>
        <w:t>معرفی کند، این روش تصمیم‌گیری میزان بهینه کالای عمومی را مطابق نظر ساموئلسون (1954) و بوئن</w:t>
      </w:r>
      <w:r w:rsidRPr="00013541">
        <w:rPr>
          <w:rFonts w:eastAsiaTheme="minorEastAsia" w:cs="B Mitra"/>
          <w:i/>
          <w:sz w:val="28"/>
          <w:szCs w:val="28"/>
          <w:vertAlign w:val="superscript"/>
          <w:rtl/>
          <w:lang w:bidi="fa-IR"/>
        </w:rPr>
        <w:footnoteReference w:id="620"/>
      </w:r>
      <w:r w:rsidRPr="00013541">
        <w:rPr>
          <w:rFonts w:eastAsiaTheme="minorEastAsia" w:cs="B Mitra" w:hint="cs"/>
          <w:i/>
          <w:sz w:val="28"/>
          <w:szCs w:val="28"/>
          <w:rtl/>
          <w:lang w:bidi="fa-IR"/>
        </w:rPr>
        <w:t xml:space="preserve"> (1943) تعیین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کند.</w:t>
      </w:r>
    </w:p>
    <w:p w14:paraId="753E2B7F" w14:textId="77777777" w:rsidR="00013541" w:rsidRPr="00013541" w:rsidRDefault="00013541" w:rsidP="00013541">
      <w:pPr>
        <w:bidi/>
        <w:ind w:left="720" w:firstLine="288"/>
        <w:jc w:val="both"/>
        <w:rPr>
          <w:rFonts w:eastAsiaTheme="minorEastAsia" w:cs="B Mitra"/>
          <w:i/>
          <w:sz w:val="28"/>
          <w:szCs w:val="28"/>
          <w:rtl/>
          <w:lang w:bidi="fa-IR"/>
        </w:rPr>
      </w:pPr>
      <w:r w:rsidRPr="00013541">
        <w:rPr>
          <w:rFonts w:eastAsiaTheme="minorEastAsia" w:cs="B Mitra" w:hint="cs"/>
          <w:i/>
          <w:sz w:val="28"/>
          <w:szCs w:val="28"/>
          <w:rtl/>
          <w:lang w:bidi="fa-IR"/>
        </w:rPr>
        <w:t>با وضع یک مالیات خاص بر افراد، آنهامجدداً انگیزه پیدا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کنند که ترجیحات واقعی خود را آشکار سازند. در واقع دو نوع مالیات بر آنها وضع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یکی از این مالیات</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 برای پوشش کامل هزینه تولید و دیگری برای تضمین بیان صادقانه ترجیحات. در مثال اول ما، مالیات اول از این دو مالیات به طور ضمنی به عنوان بخشی از دو پیشنهاد </w:t>
      </w:r>
      <m:oMath>
        <m:r>
          <w:rPr>
            <w:rFonts w:ascii="Cambria Math" w:eastAsiaTheme="minorEastAsia" w:hAnsi="Cambria Math" w:cs="B Mitra"/>
            <w:sz w:val="28"/>
            <w:szCs w:val="28"/>
            <w:lang w:bidi="fa-IR"/>
          </w:rPr>
          <m:t>P</m:t>
        </m:r>
      </m:oMath>
      <w:r w:rsidRPr="00013541">
        <w:rPr>
          <w:rFonts w:cs="B Mitra" w:hint="cs"/>
          <w:i/>
          <w:sz w:val="28"/>
          <w:szCs w:val="28"/>
          <w:rtl/>
          <w:lang w:bidi="fa-IR"/>
        </w:rPr>
        <w:t xml:space="preserve"> و </w:t>
      </w:r>
      <m:oMath>
        <m:r>
          <w:rPr>
            <w:rFonts w:ascii="Cambria Math" w:hAnsi="Cambria Math" w:cs="B Mitra"/>
            <w:sz w:val="28"/>
            <w:szCs w:val="28"/>
            <w:lang w:bidi="fa-IR"/>
          </w:rPr>
          <m:t>S</m:t>
        </m:r>
      </m:oMath>
      <w:r w:rsidRPr="00013541">
        <w:rPr>
          <w:rFonts w:eastAsiaTheme="minorEastAsia" w:cs="B Mitra" w:hint="cs"/>
          <w:i/>
          <w:sz w:val="28"/>
          <w:szCs w:val="28"/>
          <w:rtl/>
          <w:lang w:bidi="fa-IR"/>
        </w:rPr>
        <w:t xml:space="preserve"> در نظر گرفته شد. فرض کنید کالای عمومی با هزینه واحدِ ثابت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عرضه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و هر رأی دهنده بخشی از این هزینه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یعنی،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j</m:t>
            </m:r>
          </m:sub>
        </m:sSub>
      </m:oMath>
      <w:r w:rsidRPr="00013541">
        <w:rPr>
          <w:rFonts w:cs="B Mitra" w:hint="cs"/>
          <w:i/>
          <w:sz w:val="28"/>
          <w:szCs w:val="28"/>
          <w:rtl/>
          <w:lang w:bidi="fa-IR"/>
        </w:rPr>
        <w:t xml:space="preserve"> را بر عهده بگیرد به ترتیبی که </w:t>
      </w:r>
      <m:oMath>
        <m:nary>
          <m:naryPr>
            <m:chr m:val="∑"/>
            <m:limLoc m:val="subSup"/>
            <m:ctrlPr>
              <w:rPr>
                <w:rFonts w:ascii="Cambria Math" w:hAnsi="Cambria Math" w:cs="B Mitra"/>
                <w:sz w:val="28"/>
                <w:szCs w:val="28"/>
                <w:lang w:bidi="fa-IR"/>
              </w:rPr>
            </m:ctrlPr>
          </m:naryPr>
          <m:sub>
            <m:r>
              <w:rPr>
                <w:rFonts w:ascii="Cambria Math" w:hAnsi="Cambria Math" w:cs="B Mitra"/>
                <w:sz w:val="28"/>
                <w:szCs w:val="28"/>
                <w:lang w:bidi="fa-IR"/>
              </w:rPr>
              <m:t>j=1</m:t>
            </m:r>
          </m:sub>
          <m:sup>
            <m:r>
              <w:rPr>
                <w:rFonts w:ascii="Cambria Math" w:hAnsi="Cambria Math" w:cs="B Mitra"/>
                <w:sz w:val="28"/>
                <w:szCs w:val="28"/>
                <w:lang w:bidi="fa-IR"/>
              </w:rPr>
              <m:t>n</m:t>
            </m:r>
          </m:sup>
          <m:e>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j</m:t>
                </m:r>
              </m:sub>
            </m:sSub>
            <m:r>
              <w:rPr>
                <w:rFonts w:ascii="Cambria Math" w:hAnsi="Cambria Math" w:cs="B Mitra"/>
                <w:sz w:val="28"/>
                <w:szCs w:val="28"/>
                <w:lang w:bidi="fa-IR"/>
              </w:rPr>
              <m:t>=C</m:t>
            </m:r>
          </m:e>
        </m:nary>
      </m:oMath>
      <w:r w:rsidRPr="00013541">
        <w:rPr>
          <w:rFonts w:cs="B Mitra" w:hint="cs"/>
          <w:i/>
          <w:sz w:val="28"/>
          <w:szCs w:val="28"/>
          <w:rtl/>
          <w:lang w:bidi="fa-IR"/>
        </w:rPr>
        <w:t xml:space="preserve"> باشد. این</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j</m:t>
            </m:r>
          </m:sub>
        </m:sSub>
      </m:oMath>
      <w:r w:rsidRPr="00013541">
        <w:rPr>
          <w:rFonts w:eastAsiaTheme="minorEastAsia" w:cs="B Mitra" w:hint="cs"/>
          <w:i/>
          <w:sz w:val="28"/>
          <w:szCs w:val="28"/>
          <w:rtl/>
          <w:lang w:bidi="fa-IR"/>
        </w:rPr>
        <w:t>ها بخش اول مالیات پرداختی هر یک از افراد است. قسمت دوم مالیاتی که افراد باید به عهده بگیرند مشابه مثال قبل تعیین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یعنی ابتدا بدون احتساب تقاضای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w:t>
      </w:r>
      <w:r w:rsidRPr="00013541">
        <w:rPr>
          <w:rFonts w:cs="B Mitra" w:hint="cs"/>
          <w:i/>
          <w:sz w:val="28"/>
          <w:szCs w:val="28"/>
          <w:rtl/>
          <w:lang w:bidi="fa-IR"/>
        </w:rPr>
        <w:t>و میزان مشارکت وی در تأمین مالی هزینه کالای عمومی، مقدار کالای عمومی مورد تقاضا تعیین می</w:t>
      </w:r>
      <w:r w:rsidRPr="00013541">
        <w:rPr>
          <w:rFonts w:cs="B Mitra"/>
          <w:i/>
          <w:sz w:val="28"/>
          <w:szCs w:val="28"/>
          <w:rtl/>
          <w:lang w:bidi="fa-IR"/>
        </w:rPr>
        <w:softHyphen/>
      </w:r>
      <w:r w:rsidRPr="00013541">
        <w:rPr>
          <w:rFonts w:cs="B Mitra" w:hint="cs"/>
          <w:i/>
          <w:sz w:val="28"/>
          <w:szCs w:val="28"/>
          <w:rtl/>
          <w:lang w:bidi="fa-IR"/>
        </w:rPr>
        <w:t xml:space="preserve">شود و سپس مقدار کالای عمومی با توجه به میزان تقاضای فرد </w:t>
      </w:r>
      <m:oMath>
        <m:r>
          <w:rPr>
            <w:rFonts w:ascii="Cambria Math" w:eastAsiaTheme="minorEastAsia" w:hAnsi="Cambria Math" w:cs="B Mitra"/>
            <w:sz w:val="28"/>
            <w:szCs w:val="28"/>
            <w:lang w:bidi="fa-IR"/>
          </w:rPr>
          <m:t>i</m:t>
        </m:r>
      </m:oMath>
      <w:r w:rsidRPr="00013541">
        <w:rPr>
          <w:rFonts w:cs="B Mitra" w:hint="cs"/>
          <w:i/>
          <w:sz w:val="28"/>
          <w:szCs w:val="28"/>
          <w:rtl/>
          <w:lang w:bidi="fa-IR"/>
        </w:rPr>
        <w:t xml:space="preserve"> و مشارکت وی در هزینه</w:t>
      </w:r>
      <w:r w:rsidRPr="00013541">
        <w:rPr>
          <w:rFonts w:cs="B Mitra"/>
          <w:i/>
          <w:sz w:val="28"/>
          <w:szCs w:val="28"/>
          <w:rtl/>
          <w:lang w:bidi="fa-IR"/>
        </w:rPr>
        <w:softHyphen/>
      </w:r>
      <w:r w:rsidRPr="00013541">
        <w:rPr>
          <w:rFonts w:cs="B Mitra" w:hint="cs"/>
          <w:i/>
          <w:sz w:val="28"/>
          <w:szCs w:val="28"/>
          <w:rtl/>
          <w:lang w:bidi="fa-IR"/>
        </w:rPr>
        <w:t>ها تعیین می</w:t>
      </w:r>
      <w:r w:rsidRPr="00013541">
        <w:rPr>
          <w:rFonts w:cs="B Mitra"/>
          <w:i/>
          <w:sz w:val="28"/>
          <w:szCs w:val="28"/>
          <w:rtl/>
          <w:lang w:bidi="fa-IR"/>
        </w:rPr>
        <w:softHyphen/>
      </w:r>
      <w:r w:rsidRPr="00013541">
        <w:rPr>
          <w:rFonts w:cs="B Mitra" w:hint="cs"/>
          <w:i/>
          <w:sz w:val="28"/>
          <w:szCs w:val="28"/>
          <w:rtl/>
          <w:lang w:bidi="fa-IR"/>
        </w:rPr>
        <w:t xml:space="preserve">شود. تفاوت مقدار کالای عمومی در دو حالت فوق بیانگر تاثیر ترجیحات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بر تصمیم جمعی است. تغییر در میزان کالای عمومی با احتساب تقاضای فرد </w:t>
      </w:r>
      <m:oMath>
        <m:r>
          <w:rPr>
            <w:rFonts w:ascii="Cambria Math" w:eastAsiaTheme="minorEastAsia" w:hAnsi="Cambria Math" w:cs="B Mitra"/>
            <w:sz w:val="28"/>
            <w:szCs w:val="28"/>
            <w:lang w:bidi="fa-IR"/>
          </w:rPr>
          <m:t>i</m:t>
        </m:r>
      </m:oMath>
      <w:r w:rsidRPr="00013541">
        <w:rPr>
          <w:rFonts w:cs="B Mitra" w:hint="cs"/>
          <w:i/>
          <w:sz w:val="28"/>
          <w:szCs w:val="28"/>
          <w:rtl/>
          <w:lang w:bidi="fa-IR"/>
        </w:rPr>
        <w:t>، هزینه</w:t>
      </w:r>
      <w:r w:rsidRPr="00013541">
        <w:rPr>
          <w:rFonts w:cs="B Mitra"/>
          <w:i/>
          <w:sz w:val="28"/>
          <w:szCs w:val="28"/>
          <w:rtl/>
          <w:lang w:bidi="fa-IR"/>
        </w:rPr>
        <w:softHyphen/>
      </w:r>
      <w:r w:rsidRPr="00013541">
        <w:rPr>
          <w:rFonts w:cs="B Mitra" w:hint="cs"/>
          <w:i/>
          <w:sz w:val="28"/>
          <w:szCs w:val="28"/>
          <w:rtl/>
          <w:lang w:bidi="fa-IR"/>
        </w:rPr>
        <w:t>ای را بر سایر رأی دهندگان تحمیل می</w:t>
      </w:r>
      <w:r w:rsidRPr="00013541">
        <w:rPr>
          <w:rFonts w:cs="B Mitra"/>
          <w:i/>
          <w:sz w:val="28"/>
          <w:szCs w:val="28"/>
          <w:rtl/>
          <w:lang w:bidi="fa-IR"/>
        </w:rPr>
        <w:softHyphen/>
      </w:r>
      <w:r w:rsidRPr="00013541">
        <w:rPr>
          <w:rFonts w:cs="B Mitra" w:hint="cs"/>
          <w:i/>
          <w:sz w:val="28"/>
          <w:szCs w:val="28"/>
          <w:rtl/>
          <w:lang w:bidi="fa-IR"/>
        </w:rPr>
        <w:t>کند که مقدار آن برابر با قدر مطلق تفاوتِ هزینه</w:t>
      </w:r>
      <w:r w:rsidRPr="00013541">
        <w:rPr>
          <w:rFonts w:cs="B Mitra"/>
          <w:i/>
          <w:sz w:val="28"/>
          <w:szCs w:val="28"/>
          <w:rtl/>
          <w:lang w:bidi="fa-IR"/>
        </w:rPr>
        <w:softHyphen/>
      </w:r>
      <w:r w:rsidRPr="00013541">
        <w:rPr>
          <w:rFonts w:cs="B Mitra" w:hint="cs"/>
          <w:i/>
          <w:sz w:val="28"/>
          <w:szCs w:val="28"/>
          <w:rtl/>
          <w:lang w:bidi="fa-IR"/>
        </w:rPr>
        <w:t>های تولید این واحدهای اضافی و مجموع تقاضای افراد برای این واحدها است</w:t>
      </w:r>
      <w:r w:rsidRPr="00013541">
        <w:rPr>
          <w:rFonts w:cs="B Mitra"/>
          <w:i/>
          <w:sz w:val="28"/>
          <w:szCs w:val="28"/>
          <w:vertAlign w:val="superscript"/>
          <w:rtl/>
          <w:lang w:bidi="fa-IR"/>
        </w:rPr>
        <w:footnoteReference w:id="621"/>
      </w:r>
      <w:r w:rsidRPr="00013541">
        <w:rPr>
          <w:rFonts w:cs="B Mitra" w:hint="cs"/>
          <w:i/>
          <w:sz w:val="28"/>
          <w:szCs w:val="28"/>
          <w:rtl/>
          <w:lang w:bidi="fa-IR"/>
        </w:rPr>
        <w:t xml:space="preserve">. بنابراین اگر با توجه به رای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جامعه مجبور شود کالای عمومی بیشتری نسبت به زمان عدم حضور وی در رای گیری، مصرف کند، هزینه تولید این واحدهای اضافی</w:t>
      </w:r>
      <w:r w:rsidRPr="00013541">
        <w:rPr>
          <w:rFonts w:eastAsiaTheme="minorEastAsia" w:cs="B Mitra"/>
          <w:i/>
          <w:sz w:val="28"/>
          <w:szCs w:val="28"/>
          <w:vertAlign w:val="superscript"/>
          <w:rtl/>
          <w:lang w:bidi="fa-IR"/>
        </w:rPr>
        <w:footnoteReference w:id="622"/>
      </w:r>
      <w:r w:rsidRPr="00013541">
        <w:rPr>
          <w:rFonts w:eastAsiaTheme="minorEastAsia" w:cs="B Mitra" w:hint="cs"/>
          <w:i/>
          <w:sz w:val="28"/>
          <w:szCs w:val="28"/>
          <w:rtl/>
          <w:lang w:bidi="fa-IR"/>
        </w:rPr>
        <w:t xml:space="preserve"> از میزان تمایل به پرداخت جامعه بیشتر خواهد بود و این تفاوت بر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تحمیل می‌شود. اما برعکس اگر ورود فرد </w:t>
      </w:r>
      <m:oMath>
        <m:r>
          <w:rPr>
            <w:rFonts w:ascii="Cambria Math" w:eastAsiaTheme="minorEastAsia" w:hAnsi="Cambria Math" w:cs="B Mitra"/>
            <w:sz w:val="28"/>
            <w:szCs w:val="28"/>
            <w:lang w:bidi="fa-IR"/>
          </w:rPr>
          <m:t>i</m:t>
        </m:r>
      </m:oMath>
      <w:r w:rsidRPr="00013541">
        <w:rPr>
          <w:rFonts w:cs="B Mitra" w:hint="cs"/>
          <w:i/>
          <w:sz w:val="28"/>
          <w:szCs w:val="28"/>
          <w:rtl/>
          <w:lang w:bidi="fa-IR"/>
        </w:rPr>
        <w:t xml:space="preserve"> به رأی‌گیری موجب کاهش مصرف کالای عمومی نسبت به زمان عدم مشارکت وی شود، تقاضای کل</w:t>
      </w:r>
      <w:r w:rsidRPr="00013541">
        <w:rPr>
          <w:rFonts w:cs="B Mitra"/>
          <w:i/>
          <w:sz w:val="28"/>
          <w:szCs w:val="28"/>
          <w:vertAlign w:val="superscript"/>
          <w:rtl/>
          <w:lang w:bidi="fa-IR"/>
        </w:rPr>
        <w:footnoteReference w:id="623"/>
      </w:r>
      <w:r w:rsidRPr="00013541">
        <w:rPr>
          <w:rFonts w:cs="B Mitra" w:hint="cs"/>
          <w:i/>
          <w:sz w:val="28"/>
          <w:szCs w:val="28"/>
          <w:rtl/>
          <w:lang w:bidi="fa-IR"/>
        </w:rPr>
        <w:t xml:space="preserve">جامعه بیشتر از هزینه تولید این واحدهای اضافی خواهد بود و این تفاوت که معادل کاهش مازاد رفاه سایر رأی دهندگان است توسط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جبران می‌شود. </w:t>
      </w:r>
    </w:p>
    <w:p w14:paraId="6D17938E" w14:textId="77777777" w:rsidR="00013541" w:rsidRPr="00013541" w:rsidRDefault="00013541" w:rsidP="00013541">
      <w:pPr>
        <w:bidi/>
        <w:ind w:left="720" w:firstLine="288"/>
        <w:jc w:val="both"/>
        <w:rPr>
          <w:rFonts w:cs="B Mitra"/>
          <w:iCs/>
          <w:sz w:val="28"/>
          <w:szCs w:val="28"/>
          <w:rtl/>
          <w:lang w:bidi="fa-IR"/>
        </w:rPr>
      </w:pPr>
      <w:r w:rsidRPr="00013541">
        <w:rPr>
          <w:rFonts w:cs="B Mitra" w:hint="cs"/>
          <w:i/>
          <w:sz w:val="28"/>
          <w:szCs w:val="28"/>
          <w:rtl/>
          <w:lang w:bidi="fa-IR"/>
        </w:rPr>
        <w:t xml:space="preserve">در شکل 8-1، مورد اخیر به تصویر کشیده شده است. بدون منحنی تقاضای فرد </w:t>
      </w:r>
      <m:oMath>
        <m:r>
          <w:rPr>
            <w:rFonts w:ascii="Cambria Math" w:hAnsi="Cambria Math" w:cs="B Mitra"/>
            <w:sz w:val="28"/>
            <w:szCs w:val="28"/>
            <w:lang w:bidi="fa-IR"/>
          </w:rPr>
          <m:t>i</m:t>
        </m:r>
      </m:oMath>
      <w:r w:rsidRPr="00013541">
        <w:rPr>
          <w:rFonts w:cs="B Mitra" w:hint="cs"/>
          <w:sz w:val="28"/>
          <w:szCs w:val="28"/>
          <w:rtl/>
          <w:lang w:bidi="fa-IR"/>
        </w:rPr>
        <w:t xml:space="preserve">، منحنی تقاضای کل برای کالای عمومی </w:t>
      </w:r>
      <m:oMath>
        <m:r>
          <w:rPr>
            <w:rFonts w:ascii="Cambria Math" w:hAnsi="Cambria Math" w:cs="B Mitra"/>
            <w:sz w:val="28"/>
            <w:szCs w:val="28"/>
            <w:lang w:bidi="fa-IR"/>
          </w:rPr>
          <m:t>D-</m:t>
        </m:r>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cs="B Mitra" w:hint="cs"/>
          <w:sz w:val="28"/>
          <w:szCs w:val="28"/>
          <w:rtl/>
          <w:lang w:bidi="fa-IR"/>
        </w:rPr>
        <w:t xml:space="preserve"> است. با کسرِ مقدار مالیات فرد </w:t>
      </w:r>
      <m:oMath>
        <m:r>
          <w:rPr>
            <w:rFonts w:ascii="Cambria Math" w:hAnsi="Cambria Math" w:cs="B Mitra"/>
            <w:sz w:val="28"/>
            <w:szCs w:val="28"/>
            <w:lang w:bidi="fa-IR"/>
          </w:rPr>
          <m:t>i</m:t>
        </m:r>
      </m:oMath>
      <w:r w:rsidRPr="00013541">
        <w:rPr>
          <w:rFonts w:cs="B Mitra" w:hint="cs"/>
          <w:sz w:val="28"/>
          <w:szCs w:val="28"/>
          <w:rtl/>
          <w:lang w:bidi="fa-IR"/>
        </w:rPr>
        <w:t xml:space="preserve"> که از قبل تعیین شده است، هزینه تولید کالای عمومی </w:t>
      </w:r>
      <m:oMath>
        <m:r>
          <w:rPr>
            <w:rFonts w:ascii="Cambria Math" w:hAnsi="Cambria Math" w:cs="B Mitra"/>
            <w:sz w:val="28"/>
            <w:szCs w:val="28"/>
            <w:lang w:bidi="fa-IR"/>
          </w:rPr>
          <m:t>C-</m:t>
        </m:r>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oMath>
      <w:r w:rsidRPr="00013541">
        <w:rPr>
          <w:rFonts w:cs="B Mitra" w:hint="cs"/>
          <w:sz w:val="28"/>
          <w:szCs w:val="28"/>
          <w:rtl/>
          <w:lang w:bidi="fa-IR"/>
        </w:rPr>
        <w:t xml:space="preserve"> خواهد بود. بدون احتسابِ ترجیحات فرد </w:t>
      </w:r>
      <m:oMath>
        <m:r>
          <w:rPr>
            <w:rFonts w:ascii="Cambria Math" w:hAnsi="Cambria Math" w:cs="B Mitra"/>
            <w:sz w:val="28"/>
            <w:szCs w:val="28"/>
            <w:lang w:bidi="fa-IR"/>
          </w:rPr>
          <m:t>i</m:t>
        </m:r>
      </m:oMath>
      <w:r w:rsidRPr="00013541">
        <w:rPr>
          <w:rFonts w:cs="B Mitra" w:hint="cs"/>
          <w:sz w:val="28"/>
          <w:szCs w:val="28"/>
          <w:rtl/>
          <w:lang w:bidi="fa-IR"/>
        </w:rPr>
        <w:t xml:space="preserve">، جامعه مقدار </w:t>
      </w:r>
      <m:oMath>
        <m:r>
          <w:rPr>
            <w:rFonts w:ascii="Cambria Math" w:hAnsi="Cambria Math" w:cs="B Mitra"/>
            <w:sz w:val="28"/>
            <w:szCs w:val="28"/>
            <w:lang w:bidi="fa-IR"/>
          </w:rPr>
          <m:t>A</m:t>
        </m:r>
      </m:oMath>
      <w:r w:rsidRPr="00013541">
        <w:rPr>
          <w:rFonts w:eastAsiaTheme="minorEastAsia" w:cs="B Mitra" w:hint="cs"/>
          <w:sz w:val="28"/>
          <w:szCs w:val="28"/>
          <w:rtl/>
          <w:lang w:bidi="fa-IR"/>
        </w:rPr>
        <w:t xml:space="preserve"> از کالای عمومی را خریداری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کند. با در نظر گرفتن ترجیحات فرد </w:t>
      </w:r>
      <m:oMath>
        <m:r>
          <w:rPr>
            <w:rFonts w:ascii="Cambria Math" w:hAnsi="Cambria Math" w:cs="B Mitra"/>
            <w:sz w:val="28"/>
            <w:szCs w:val="28"/>
            <w:lang w:bidi="fa-IR"/>
          </w:rPr>
          <m:t>i</m:t>
        </m:r>
      </m:oMath>
      <w:r w:rsidRPr="00013541">
        <w:rPr>
          <w:rFonts w:eastAsiaTheme="minorEastAsia" w:cs="B Mitra" w:hint="cs"/>
          <w:sz w:val="28"/>
          <w:szCs w:val="28"/>
          <w:rtl/>
          <w:lang w:bidi="fa-IR"/>
        </w:rPr>
        <w:t xml:space="preserve">، جامعه مقدار </w:t>
      </w:r>
      <m:oMath>
        <m:r>
          <w:rPr>
            <w:rFonts w:ascii="Cambria Math" w:eastAsiaTheme="minorEastAsia" w:hAnsi="Cambria Math" w:cs="B Mitra"/>
            <w:sz w:val="28"/>
            <w:szCs w:val="28"/>
            <w:lang w:bidi="fa-IR"/>
          </w:rPr>
          <m:t>Q</m:t>
        </m:r>
      </m:oMath>
      <w:r w:rsidRPr="00013541">
        <w:rPr>
          <w:rFonts w:cs="B Mitra" w:hint="cs"/>
          <w:sz w:val="28"/>
          <w:szCs w:val="28"/>
          <w:rtl/>
          <w:lang w:bidi="fa-IR"/>
        </w:rPr>
        <w:t xml:space="preserve"> را خریداری می</w:t>
      </w:r>
      <w:r w:rsidRPr="00013541">
        <w:rPr>
          <w:rFonts w:cs="B Mitra"/>
          <w:sz w:val="28"/>
          <w:szCs w:val="28"/>
          <w:rtl/>
          <w:lang w:bidi="fa-IR"/>
        </w:rPr>
        <w:softHyphen/>
      </w:r>
      <w:r w:rsidRPr="00013541">
        <w:rPr>
          <w:rFonts w:cs="B Mitra" w:hint="cs"/>
          <w:sz w:val="28"/>
          <w:szCs w:val="28"/>
          <w:rtl/>
          <w:lang w:bidi="fa-IR"/>
        </w:rPr>
        <w:t xml:space="preserve">کند. در مقدار </w:t>
      </w:r>
      <m:oMath>
        <m:r>
          <w:rPr>
            <w:rFonts w:ascii="Cambria Math" w:eastAsiaTheme="minorEastAsia" w:hAnsi="Cambria Math" w:cs="B Mitra"/>
            <w:sz w:val="28"/>
            <w:szCs w:val="28"/>
            <w:lang w:bidi="fa-IR"/>
          </w:rPr>
          <m:t>Q</m:t>
        </m:r>
      </m:oMath>
      <w:r w:rsidRPr="00013541">
        <w:rPr>
          <w:rFonts w:eastAsiaTheme="minorEastAsia" w:cs="B Mitra" w:hint="cs"/>
          <w:sz w:val="28"/>
          <w:szCs w:val="28"/>
          <w:rtl/>
          <w:lang w:bidi="fa-IR"/>
        </w:rPr>
        <w:t xml:space="preserve"> تقاضای کل و عرضه کل برابر هستند. تغییر تولید از </w:t>
      </w:r>
      <m:oMath>
        <m:r>
          <w:rPr>
            <w:rFonts w:ascii="Cambria Math" w:hAnsi="Cambria Math" w:cs="B Mitra"/>
            <w:sz w:val="28"/>
            <w:szCs w:val="28"/>
            <w:lang w:bidi="fa-IR"/>
          </w:rPr>
          <m:t>A</m:t>
        </m:r>
      </m:oMath>
      <w:r w:rsidRPr="00013541">
        <w:rPr>
          <w:rFonts w:eastAsiaTheme="minorEastAsia" w:cs="B Mitra" w:hint="cs"/>
          <w:sz w:val="28"/>
          <w:szCs w:val="28"/>
          <w:rtl/>
          <w:lang w:bidi="fa-IR"/>
        </w:rPr>
        <w:t xml:space="preserve"> </w:t>
      </w:r>
      <w:r w:rsidRPr="00013541">
        <w:rPr>
          <w:rFonts w:cs="B Mitra" w:hint="cs"/>
          <w:sz w:val="28"/>
          <w:szCs w:val="28"/>
          <w:rtl/>
          <w:lang w:bidi="fa-IR"/>
        </w:rPr>
        <w:t xml:space="preserve">به </w:t>
      </w:r>
      <m:oMath>
        <m:r>
          <w:rPr>
            <w:rFonts w:ascii="Cambria Math" w:eastAsiaTheme="minorEastAsia" w:hAnsi="Cambria Math" w:cs="B Mitra"/>
            <w:sz w:val="28"/>
            <w:szCs w:val="28"/>
            <w:lang w:bidi="fa-IR"/>
          </w:rPr>
          <m:t>Q</m:t>
        </m:r>
      </m:oMath>
      <w:r w:rsidRPr="00013541">
        <w:rPr>
          <w:rFonts w:eastAsiaTheme="minorEastAsia" w:cs="B Mitra" w:hint="cs"/>
          <w:sz w:val="28"/>
          <w:szCs w:val="28"/>
          <w:rtl/>
          <w:lang w:bidi="fa-IR"/>
        </w:rPr>
        <w:t xml:space="preserve">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را بر سایر رأی دهندگان تحمیل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کند که مقدار آن برابر است با تفاوت تمایل به پرداخت سایر رأی دهندگان برای واحدهای اضافی </w:t>
      </w:r>
      <m:oMath>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A-Q</m:t>
            </m:r>
          </m:e>
        </m:d>
      </m:oMath>
      <w:r w:rsidRPr="00013541">
        <w:rPr>
          <w:rFonts w:cs="B Mitra" w:hint="cs"/>
          <w:sz w:val="28"/>
          <w:szCs w:val="28"/>
          <w:rtl/>
          <w:lang w:bidi="fa-IR"/>
        </w:rPr>
        <w:t xml:space="preserve"> و مالیاتی </w:t>
      </w:r>
      <w:r w:rsidRPr="00013541">
        <w:rPr>
          <w:rFonts w:cs="B Mitra" w:hint="cs"/>
          <w:sz w:val="28"/>
          <w:szCs w:val="28"/>
          <w:rtl/>
          <w:lang w:bidi="fa-IR"/>
        </w:rPr>
        <w:lastRenderedPageBreak/>
        <w:t xml:space="preserve">که برای واحدهای اضافی باید پرداخت کنند </w:t>
      </w:r>
      <m:oMath>
        <m:d>
          <m:dPr>
            <m:ctrlPr>
              <w:rPr>
                <w:rFonts w:ascii="Cambria Math" w:hAnsi="Cambria Math" w:cs="B Mitra"/>
                <w:sz w:val="28"/>
                <w:szCs w:val="28"/>
                <w:lang w:bidi="fa-IR"/>
              </w:rPr>
            </m:ctrlPr>
          </m:dPr>
          <m:e>
            <m:r>
              <w:rPr>
                <w:rFonts w:ascii="Cambria Math" w:hAnsi="Cambria Math" w:cs="B Mitra"/>
                <w:sz w:val="28"/>
                <w:szCs w:val="28"/>
                <w:lang w:bidi="fa-IR"/>
              </w:rPr>
              <m:t>C-</m:t>
            </m:r>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e>
        </m:d>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A-Q</m:t>
            </m:r>
          </m:e>
        </m:d>
      </m:oMath>
      <w:r w:rsidRPr="00013541">
        <w:rPr>
          <w:rFonts w:eastAsiaTheme="minorEastAsia" w:cs="B Mitra" w:hint="cs"/>
          <w:sz w:val="28"/>
          <w:szCs w:val="28"/>
          <w:rtl/>
          <w:lang w:bidi="fa-IR"/>
        </w:rPr>
        <w:t xml:space="preserve">، یعنی برابر با مثلث هاشور خورده بالای خط </w:t>
      </w:r>
      <m:oMath>
        <m:r>
          <w:rPr>
            <w:rFonts w:ascii="Cambria Math" w:hAnsi="Cambria Math" w:cs="B Mitra"/>
            <w:sz w:val="28"/>
            <w:szCs w:val="28"/>
            <w:lang w:bidi="fa-IR"/>
          </w:rPr>
          <m:t>C-</m:t>
        </m:r>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است</w:t>
      </w:r>
      <w:r w:rsidRPr="00013541">
        <w:rPr>
          <w:rFonts w:eastAsiaTheme="minorEastAsia" w:cs="B Mitra"/>
          <w:sz w:val="28"/>
          <w:szCs w:val="28"/>
          <w:vertAlign w:val="superscript"/>
          <w:rtl/>
          <w:lang w:bidi="fa-IR"/>
        </w:rPr>
        <w:footnoteReference w:id="624"/>
      </w:r>
      <w:r w:rsidRPr="00013541">
        <w:rPr>
          <w:rFonts w:eastAsiaTheme="minorEastAsia" w:cs="B Mitra" w:hint="cs"/>
          <w:sz w:val="28"/>
          <w:szCs w:val="28"/>
          <w:rtl/>
          <w:lang w:bidi="fa-IR"/>
        </w:rPr>
        <w:t>.</w:t>
      </w:r>
      <w:r w:rsidRPr="00013541">
        <w:rPr>
          <w:rFonts w:cs="B Mitra" w:hint="cs"/>
          <w:sz w:val="28"/>
          <w:szCs w:val="28"/>
          <w:rtl/>
          <w:lang w:bidi="fa-IR"/>
        </w:rPr>
        <w:t xml:space="preserve"> این مثلث بیانگر مالیات اضافی است که رأی دهنده </w:t>
      </w:r>
      <m:oMath>
        <m:r>
          <w:rPr>
            <w:rFonts w:ascii="Cambria Math" w:hAnsi="Cambria Math" w:cs="B Mitra"/>
            <w:sz w:val="28"/>
            <w:szCs w:val="28"/>
            <w:lang w:bidi="fa-IR"/>
          </w:rPr>
          <m:t>i</m:t>
        </m:r>
      </m:oMath>
      <w:r w:rsidRPr="00013541">
        <w:rPr>
          <w:rFonts w:cs="B Mitra" w:hint="cs"/>
          <w:sz w:val="28"/>
          <w:szCs w:val="28"/>
          <w:rtl/>
          <w:lang w:bidi="fa-IR"/>
        </w:rPr>
        <w:t xml:space="preserve"> علاوه بر </w:t>
      </w:r>
      <m:oMath>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r>
          <w:rPr>
            <w:rFonts w:ascii="Cambria Math" w:hAnsi="Cambria Math" w:cs="B Mitra"/>
            <w:sz w:val="28"/>
            <w:szCs w:val="28"/>
            <w:lang w:bidi="fa-IR"/>
          </w:rPr>
          <m:t>Q</m:t>
        </m:r>
      </m:oMath>
      <w:r w:rsidRPr="00013541">
        <w:rPr>
          <w:rFonts w:cs="B Mitra" w:hint="cs"/>
          <w:iCs/>
          <w:sz w:val="28"/>
          <w:szCs w:val="28"/>
          <w:rtl/>
          <w:lang w:bidi="fa-IR"/>
        </w:rPr>
        <w:t xml:space="preserve"> </w:t>
      </w:r>
      <w:r w:rsidRPr="00013541">
        <w:rPr>
          <w:rFonts w:cs="B Mitra" w:hint="cs"/>
          <w:i/>
          <w:sz w:val="28"/>
          <w:szCs w:val="28"/>
          <w:rtl/>
          <w:lang w:bidi="fa-IR"/>
        </w:rPr>
        <w:t>می</w:t>
      </w:r>
      <w:r w:rsidRPr="00013541">
        <w:rPr>
          <w:rFonts w:cs="B Mitra"/>
          <w:i/>
          <w:sz w:val="28"/>
          <w:szCs w:val="28"/>
          <w:rtl/>
          <w:lang w:bidi="fa-IR"/>
        </w:rPr>
        <w:softHyphen/>
      </w:r>
      <w:r w:rsidRPr="00013541">
        <w:rPr>
          <w:rFonts w:cs="B Mitra" w:hint="cs"/>
          <w:i/>
          <w:sz w:val="28"/>
          <w:szCs w:val="28"/>
          <w:rtl/>
          <w:lang w:bidi="fa-IR"/>
        </w:rPr>
        <w:t>پردازد</w:t>
      </w:r>
      <w:r w:rsidRPr="00013541">
        <w:rPr>
          <w:rFonts w:cs="B Mitra" w:hint="cs"/>
          <w:iCs/>
          <w:sz w:val="28"/>
          <w:szCs w:val="28"/>
          <w:rtl/>
          <w:lang w:bidi="fa-IR"/>
        </w:rPr>
        <w:t xml:space="preserve">. </w:t>
      </w:r>
    </w:p>
    <w:p w14:paraId="3C84A87F" w14:textId="77777777" w:rsidR="00013541" w:rsidRPr="00013541" w:rsidRDefault="00013541" w:rsidP="00013541">
      <w:pPr>
        <w:bidi/>
        <w:ind w:firstLine="397"/>
        <w:jc w:val="center"/>
        <w:rPr>
          <w:rFonts w:eastAsiaTheme="minorEastAsia" w:cs="B Mitra"/>
          <w:i/>
          <w:sz w:val="28"/>
          <w:szCs w:val="28"/>
          <w:rtl/>
          <w:lang w:bidi="fa-IR"/>
        </w:rPr>
      </w:pPr>
      <w:r w:rsidRPr="00013541">
        <w:rPr>
          <w:rFonts w:ascii="Times New Roman" w:hAnsi="Times New Roman" w:cs="Times New Roman"/>
          <w:noProof/>
          <w:sz w:val="24"/>
          <w:szCs w:val="24"/>
          <w:lang w:bidi="fa-IR"/>
        </w:rPr>
        <w:drawing>
          <wp:inline distT="0" distB="0" distL="0" distR="0" wp14:anchorId="566AE21A" wp14:editId="5D70F53B">
            <wp:extent cx="2781935" cy="2789794"/>
            <wp:effectExtent l="0" t="0" r="0" b="0"/>
            <wp:docPr id="1074468174" name="Picture 107446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60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788820" cy="2796699"/>
                    </a:xfrm>
                    <a:prstGeom prst="rect">
                      <a:avLst/>
                    </a:prstGeom>
                    <a:noFill/>
                    <a:ln>
                      <a:noFill/>
                    </a:ln>
                  </pic:spPr>
                </pic:pic>
              </a:graphicData>
            </a:graphic>
          </wp:inline>
        </w:drawing>
      </w:r>
    </w:p>
    <w:p w14:paraId="4840D7FE" w14:textId="77777777" w:rsidR="00013541" w:rsidRPr="00013541" w:rsidRDefault="00013541" w:rsidP="00013541">
      <w:pPr>
        <w:tabs>
          <w:tab w:val="left" w:pos="8337"/>
        </w:tabs>
        <w:bidi/>
        <w:rPr>
          <w:rFonts w:eastAsiaTheme="minorEastAsia" w:cs="B Mitra"/>
          <w:sz w:val="24"/>
          <w:szCs w:val="24"/>
          <w:rtl/>
          <w:lang w:bidi="fa-IR"/>
        </w:rPr>
      </w:pPr>
      <w:r w:rsidRPr="00013541">
        <w:rPr>
          <w:rFonts w:eastAsiaTheme="minorEastAsia" w:cs="B Mitra" w:hint="cs"/>
          <w:sz w:val="24"/>
          <w:szCs w:val="24"/>
          <w:rtl/>
          <w:lang w:bidi="fa-IR"/>
        </w:rPr>
        <w:t xml:space="preserve">                                          نمودار 8-1. برخی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فرآیندهای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جدید</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برای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آشکارسازی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ترجیحات</w:t>
      </w:r>
      <w:r w:rsidRPr="00013541">
        <w:rPr>
          <w:rFonts w:eastAsiaTheme="minorEastAsia" w:cs="B Mitra"/>
          <w:sz w:val="24"/>
          <w:szCs w:val="24"/>
          <w:rtl/>
          <w:lang w:bidi="fa-IR"/>
        </w:rPr>
        <w:t>.</w:t>
      </w:r>
    </w:p>
    <w:p w14:paraId="7AAB0C87"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 xml:space="preserve">وقتی منحنی عرضه موثر کالای عمومی برای فرد </w:t>
      </w:r>
      <m:oMath>
        <m:r>
          <w:rPr>
            <w:rFonts w:ascii="Cambria Math" w:hAnsi="Cambria Math" w:cs="B Mitra"/>
            <w:sz w:val="28"/>
            <w:szCs w:val="28"/>
            <w:lang w:bidi="fa-IR"/>
          </w:rPr>
          <m:t>i</m:t>
        </m:r>
      </m:oMath>
      <w:r w:rsidRPr="00013541">
        <w:rPr>
          <w:rFonts w:cs="B Mitra" w:hint="cs"/>
          <w:i/>
          <w:sz w:val="28"/>
          <w:szCs w:val="28"/>
          <w:rtl/>
          <w:lang w:bidi="fa-IR"/>
        </w:rPr>
        <w:t xml:space="preserve"> اُم، </w:t>
      </w:r>
      <m:oMath>
        <m:sSub>
          <m:sSubPr>
            <m:ctrlPr>
              <w:rPr>
                <w:rFonts w:ascii="Cambria Math" w:hAnsi="Cambria Math" w:cs="B Mitra"/>
                <w:i/>
                <w:sz w:val="28"/>
                <w:szCs w:val="28"/>
                <w:lang w:bidi="fa-IR"/>
              </w:rPr>
            </m:ctrlPr>
          </m:sSubPr>
          <m:e>
            <m:r>
              <w:rPr>
                <w:rFonts w:ascii="Cambria Math" w:hAnsi="Cambria Math" w:cs="B Mitra"/>
                <w:sz w:val="28"/>
                <w:szCs w:val="28"/>
                <w:lang w:bidi="fa-IR"/>
              </w:rPr>
              <m:t>S</m:t>
            </m:r>
          </m:e>
          <m:sub>
            <m:r>
              <w:rPr>
                <w:rFonts w:ascii="Cambria Math" w:hAnsi="Cambria Math" w:cs="B Mitra"/>
                <w:sz w:val="28"/>
                <w:szCs w:val="28"/>
                <w:lang w:bidi="fa-IR"/>
              </w:rPr>
              <m:t>i</m:t>
            </m:r>
          </m:sub>
        </m:sSub>
      </m:oMath>
      <w:r w:rsidRPr="00013541">
        <w:rPr>
          <w:rFonts w:cs="B Mitra" w:hint="cs"/>
          <w:i/>
          <w:sz w:val="28"/>
          <w:szCs w:val="28"/>
          <w:rtl/>
          <w:lang w:bidi="fa-IR"/>
        </w:rPr>
        <w:t xml:space="preserve">، را با کسر نمودن منحنی </w:t>
      </w:r>
      <m:oMath>
        <m:r>
          <w:rPr>
            <w:rFonts w:ascii="Cambria Math" w:hAnsi="Cambria Math" w:cs="B Mitra"/>
            <w:sz w:val="28"/>
            <w:szCs w:val="28"/>
            <w:lang w:bidi="fa-IR"/>
          </w:rPr>
          <m:t>D-</m:t>
        </m:r>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cs="B Mitra" w:hint="cs"/>
          <w:i/>
          <w:sz w:val="28"/>
          <w:szCs w:val="28"/>
          <w:rtl/>
          <w:lang w:bidi="fa-IR"/>
        </w:rPr>
        <w:t xml:space="preserve"> از </w:t>
      </w:r>
      <m:oMath>
        <m:r>
          <w:rPr>
            <w:rFonts w:ascii="Cambria Math" w:hAnsi="Cambria Math" w:cs="B Mitra"/>
            <w:sz w:val="28"/>
            <w:szCs w:val="28"/>
            <w:lang w:bidi="fa-IR"/>
          </w:rPr>
          <m:t>C</m:t>
        </m:r>
      </m:oMath>
      <w:r w:rsidRPr="00013541">
        <w:rPr>
          <w:rFonts w:cs="B Mitra" w:hint="cs"/>
          <w:i/>
          <w:sz w:val="28"/>
          <w:szCs w:val="28"/>
          <w:rtl/>
          <w:lang w:bidi="fa-IR"/>
        </w:rPr>
        <w:t xml:space="preserve"> به دست آوریم</w:t>
      </w:r>
      <w:r w:rsidRPr="00013541">
        <w:rPr>
          <w:rFonts w:cs="B Mitra"/>
          <w:i/>
          <w:sz w:val="28"/>
          <w:szCs w:val="28"/>
          <w:vertAlign w:val="superscript"/>
          <w:rtl/>
          <w:lang w:bidi="fa-IR"/>
        </w:rPr>
        <w:footnoteReference w:id="625"/>
      </w:r>
      <w:r w:rsidRPr="00013541">
        <w:rPr>
          <w:rFonts w:cs="B Mitra" w:hint="cs"/>
          <w:i/>
          <w:sz w:val="28"/>
          <w:szCs w:val="28"/>
          <w:rtl/>
          <w:lang w:bidi="fa-IR"/>
        </w:rPr>
        <w:t xml:space="preserve"> آنگاه بوضوح مشخص می‌شود که در حضور مالیات انگیزشی، استراتژی بهینه فرد </w:t>
      </w:r>
      <m:oMath>
        <m:r>
          <w:rPr>
            <w:rFonts w:ascii="Cambria Math" w:hAnsi="Cambria Math" w:cs="B Mitra"/>
            <w:sz w:val="28"/>
            <w:szCs w:val="28"/>
            <w:lang w:bidi="fa-IR"/>
          </w:rPr>
          <m:t>i</m:t>
        </m:r>
      </m:oMath>
      <w:r w:rsidRPr="00013541">
        <w:rPr>
          <w:rFonts w:cs="B Mitra" w:hint="cs"/>
          <w:i/>
          <w:sz w:val="28"/>
          <w:szCs w:val="28"/>
          <w:rtl/>
          <w:lang w:bidi="fa-IR"/>
        </w:rPr>
        <w:t xml:space="preserve"> اُم آشکار ساختن تقاضای واقعی اش است. محل تقاطع منحنی تقاضای کالای عمومی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w:t>
      </w:r>
      <m:oMath>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eastAsiaTheme="minorEastAsia" w:cs="B Mitra" w:hint="cs"/>
          <w:i/>
          <w:sz w:val="28"/>
          <w:szCs w:val="28"/>
          <w:rtl/>
          <w:lang w:bidi="fa-IR"/>
        </w:rPr>
        <w:t xml:space="preserve">، </w:t>
      </w:r>
      <w:r w:rsidRPr="00013541">
        <w:rPr>
          <w:rFonts w:cs="B Mitra" w:hint="cs"/>
          <w:i/>
          <w:sz w:val="28"/>
          <w:szCs w:val="28"/>
          <w:rtl/>
          <w:lang w:bidi="fa-IR"/>
        </w:rPr>
        <w:t xml:space="preserve">و منحنی عرضه کالای عمومی، </w:t>
      </w:r>
      <m:oMath>
        <m:sSub>
          <m:sSubPr>
            <m:ctrlPr>
              <w:rPr>
                <w:rFonts w:ascii="Cambria Math" w:hAnsi="Cambria Math" w:cs="B Mitra"/>
                <w:i/>
                <w:sz w:val="28"/>
                <w:szCs w:val="28"/>
                <w:lang w:bidi="fa-IR"/>
              </w:rPr>
            </m:ctrlPr>
          </m:sSubPr>
          <m:e>
            <m:r>
              <w:rPr>
                <w:rFonts w:ascii="Cambria Math" w:hAnsi="Cambria Math" w:cs="B Mitra"/>
                <w:sz w:val="28"/>
                <w:szCs w:val="28"/>
                <w:lang w:bidi="fa-IR"/>
              </w:rPr>
              <m:t>S</m:t>
            </m:r>
          </m:e>
          <m:sub>
            <m:r>
              <w:rPr>
                <w:rFonts w:ascii="Cambria Math" w:hAnsi="Cambria Math" w:cs="B Mitra"/>
                <w:sz w:val="28"/>
                <w:szCs w:val="28"/>
                <w:lang w:bidi="fa-IR"/>
              </w:rPr>
              <m:t>i</m:t>
            </m:r>
          </m:sub>
        </m:sSub>
      </m:oMath>
      <w:r w:rsidRPr="00013541">
        <w:rPr>
          <w:rFonts w:cs="B Mitra" w:hint="cs"/>
          <w:i/>
          <w:sz w:val="28"/>
          <w:szCs w:val="28"/>
          <w:rtl/>
          <w:lang w:bidi="fa-IR"/>
        </w:rPr>
        <w:t xml:space="preserve">، میزان بهینه کالای عمومی را برای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مشخص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یعنی مقدار </w:t>
      </w:r>
      <m:oMath>
        <m:r>
          <w:rPr>
            <w:rFonts w:ascii="Cambria Math" w:eastAsiaTheme="minorEastAsia" w:hAnsi="Cambria Math" w:cs="B Mitra"/>
            <w:sz w:val="28"/>
            <w:szCs w:val="28"/>
            <w:lang w:bidi="fa-IR"/>
          </w:rPr>
          <m:t>Q</m:t>
        </m:r>
      </m:oMath>
      <w:r w:rsidRPr="00013541">
        <w:rPr>
          <w:rFonts w:eastAsiaTheme="minorEastAsia" w:cs="B Mitra" w:hint="cs"/>
          <w:i/>
          <w:sz w:val="28"/>
          <w:szCs w:val="28"/>
          <w:rtl/>
          <w:lang w:bidi="fa-IR"/>
        </w:rPr>
        <w:t xml:space="preserve">.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با معرفی</w:t>
      </w:r>
      <w:r w:rsidRPr="00013541">
        <w:rPr>
          <w:rFonts w:cs="B Mitra" w:hint="cs"/>
          <w:i/>
          <w:sz w:val="28"/>
          <w:szCs w:val="28"/>
          <w:rtl/>
          <w:lang w:bidi="fa-IR"/>
        </w:rPr>
        <w:t xml:space="preserve"> </w:t>
      </w:r>
      <m:oMath>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cs="B Mitra" w:hint="cs"/>
          <w:i/>
          <w:sz w:val="28"/>
          <w:szCs w:val="28"/>
          <w:rtl/>
          <w:lang w:bidi="fa-IR"/>
        </w:rPr>
        <w:t xml:space="preserve"> به عنوان منحنی تقاضای خود، </w:t>
      </w:r>
      <w:r w:rsidRPr="00013541">
        <w:rPr>
          <w:rFonts w:eastAsiaTheme="minorEastAsia" w:cs="B Mitra" w:hint="cs"/>
          <w:i/>
          <w:sz w:val="28"/>
          <w:szCs w:val="28"/>
          <w:rtl/>
          <w:lang w:bidi="fa-IR"/>
        </w:rPr>
        <w:t>جامعه را مجبور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که به جای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مقدار </w:t>
      </w:r>
      <m:oMath>
        <m:r>
          <w:rPr>
            <w:rFonts w:ascii="Cambria Math" w:eastAsiaTheme="minorEastAsia" w:hAnsi="Cambria Math" w:cs="B Mitra"/>
            <w:sz w:val="28"/>
            <w:szCs w:val="28"/>
            <w:lang w:bidi="fa-IR"/>
          </w:rPr>
          <m:t>Q</m:t>
        </m:r>
      </m:oMath>
      <w:r w:rsidRPr="00013541">
        <w:rPr>
          <w:rFonts w:eastAsiaTheme="minorEastAsia" w:cs="B Mitra" w:hint="cs"/>
          <w:i/>
          <w:sz w:val="28"/>
          <w:szCs w:val="28"/>
          <w:rtl/>
          <w:lang w:bidi="fa-IR"/>
        </w:rPr>
        <w:t xml:space="preserve"> از کالای عمومی مصرف کند و بدینوسیله به میزان مستطیل </w:t>
      </w:r>
      <m:oMath>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d>
          <m:dPr>
            <m:ctrlPr>
              <w:rPr>
                <w:rFonts w:ascii="Cambria Math" w:hAnsi="Cambria Math" w:cs="B Mitra"/>
                <w:i/>
                <w:sz w:val="28"/>
                <w:szCs w:val="28"/>
                <w:lang w:bidi="fa-IR"/>
              </w:rPr>
            </m:ctrlPr>
          </m:dPr>
          <m:e>
            <m:r>
              <w:rPr>
                <w:rFonts w:ascii="Cambria Math" w:hAnsi="Cambria Math" w:cs="B Mitra"/>
                <w:sz w:val="28"/>
                <w:szCs w:val="28"/>
                <w:lang w:bidi="fa-IR"/>
              </w:rPr>
              <m:t>QA</m:t>
            </m:r>
          </m:e>
        </m:d>
      </m:oMath>
      <w:r w:rsidRPr="00013541">
        <w:rPr>
          <w:rFonts w:cs="B Mitra" w:hint="cs"/>
          <w:i/>
          <w:sz w:val="28"/>
          <w:szCs w:val="28"/>
          <w:rtl/>
          <w:lang w:bidi="fa-IR"/>
        </w:rPr>
        <w:t xml:space="preserve"> در پرداخت مالیات صرفه جوئی می‌کند. این مقدار را برای خود پس انداز می</w:t>
      </w:r>
      <w:r w:rsidRPr="00013541">
        <w:rPr>
          <w:rFonts w:cs="B Mitra"/>
          <w:i/>
          <w:sz w:val="28"/>
          <w:szCs w:val="28"/>
          <w:rtl/>
          <w:lang w:bidi="fa-IR"/>
        </w:rPr>
        <w:softHyphen/>
      </w:r>
      <w:r w:rsidRPr="00013541">
        <w:rPr>
          <w:rFonts w:cs="B Mitra" w:hint="cs"/>
          <w:i/>
          <w:sz w:val="28"/>
          <w:szCs w:val="28"/>
          <w:rtl/>
          <w:lang w:bidi="fa-IR"/>
        </w:rPr>
        <w:t xml:space="preserve">کند. رأی دهنده </w:t>
      </w:r>
      <m:oMath>
        <m:r>
          <w:rPr>
            <w:rFonts w:ascii="Cambria Math" w:hAnsi="Cambria Math" w:cs="B Mitra"/>
            <w:sz w:val="28"/>
            <w:szCs w:val="28"/>
            <w:lang w:bidi="fa-IR"/>
          </w:rPr>
          <m:t>i</m:t>
        </m:r>
      </m:oMath>
      <w:r w:rsidRPr="00013541">
        <w:rPr>
          <w:rFonts w:cs="B Mitra"/>
          <w:i/>
          <w:sz w:val="28"/>
          <w:szCs w:val="28"/>
          <w:lang w:bidi="fa-IR"/>
        </w:rPr>
        <w:t xml:space="preserve"> </w:t>
      </w:r>
      <w:r w:rsidRPr="00013541">
        <w:rPr>
          <w:rFonts w:cs="B Mitra" w:hint="cs"/>
          <w:i/>
          <w:sz w:val="28"/>
          <w:szCs w:val="28"/>
          <w:rtl/>
          <w:lang w:bidi="fa-IR"/>
        </w:rPr>
        <w:t xml:space="preserve">اُم باید مالیات انگیزشی معادل سطح هاشور خورده زیر </w:t>
      </w:r>
      <m:oMath>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oMath>
      <w:r w:rsidRPr="00013541">
        <w:rPr>
          <w:rFonts w:cs="B Mitra" w:hint="cs"/>
          <w:i/>
          <w:sz w:val="28"/>
          <w:szCs w:val="28"/>
          <w:rtl/>
          <w:lang w:bidi="fa-IR"/>
        </w:rPr>
        <w:t xml:space="preserve"> را که برابر سطح هاشور خورده بالای </w:t>
      </w:r>
      <m:oMath>
        <m:r>
          <w:rPr>
            <w:rFonts w:ascii="Cambria Math" w:hAnsi="Cambria Math" w:cs="B Mitra"/>
            <w:sz w:val="28"/>
            <w:szCs w:val="28"/>
            <w:lang w:bidi="fa-IR"/>
          </w:rPr>
          <m:t>C-</m:t>
        </m:r>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oMath>
      <w:r w:rsidRPr="00013541">
        <w:rPr>
          <w:rFonts w:cs="B Mitra" w:hint="cs"/>
          <w:i/>
          <w:sz w:val="28"/>
          <w:szCs w:val="28"/>
          <w:rtl/>
          <w:lang w:bidi="fa-IR"/>
        </w:rPr>
        <w:t xml:space="preserve"> است را بپردازد و کاهش در مازاد رفاه معادل چهار ضلعی </w:t>
      </w:r>
      <m:oMath>
        <m:r>
          <w:rPr>
            <w:rFonts w:ascii="Cambria Math" w:hAnsi="Cambria Math" w:cs="B Mitra"/>
            <w:sz w:val="28"/>
            <w:szCs w:val="28"/>
            <w:lang w:bidi="fa-IR"/>
          </w:rPr>
          <m:t>c</m:t>
        </m:r>
      </m:oMath>
      <w:r w:rsidRPr="00013541">
        <w:rPr>
          <w:rFonts w:cs="B Mitra" w:hint="cs"/>
          <w:i/>
          <w:sz w:val="28"/>
          <w:szCs w:val="28"/>
          <w:rtl/>
          <w:lang w:bidi="fa-IR"/>
        </w:rPr>
        <w:t xml:space="preserve"> را تحمل کند. بنابراین خالص رفاه وی بابت اجبار جامعه به مصرف </w:t>
      </w:r>
      <m:oMath>
        <m:r>
          <w:rPr>
            <w:rFonts w:ascii="Cambria Math" w:eastAsiaTheme="minorEastAsia" w:hAnsi="Cambria Math" w:cs="B Mitra"/>
            <w:sz w:val="28"/>
            <w:szCs w:val="28"/>
            <w:lang w:bidi="fa-IR"/>
          </w:rPr>
          <m:t>Q</m:t>
        </m:r>
      </m:oMath>
      <w:r w:rsidRPr="00013541">
        <w:rPr>
          <w:rFonts w:cs="B Mitra" w:hint="cs"/>
          <w:i/>
          <w:sz w:val="28"/>
          <w:szCs w:val="28"/>
          <w:rtl/>
          <w:lang w:bidi="fa-IR"/>
        </w:rPr>
        <w:t xml:space="preserve"> </w:t>
      </w:r>
      <w:r w:rsidRPr="00013541">
        <w:rPr>
          <w:rFonts w:eastAsiaTheme="minorEastAsia" w:cs="B Mitra" w:hint="cs"/>
          <w:i/>
          <w:sz w:val="28"/>
          <w:szCs w:val="28"/>
          <w:rtl/>
          <w:lang w:bidi="fa-IR"/>
        </w:rPr>
        <w:t xml:space="preserve">به جای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برابر است با مثلث </w:t>
      </w:r>
      <m:oMath>
        <m:r>
          <w:rPr>
            <w:rFonts w:ascii="Cambria Math" w:eastAsiaTheme="minorEastAsia" w:hAnsi="Cambria Math" w:cs="B Mitra"/>
            <w:sz w:val="28"/>
            <w:szCs w:val="28"/>
            <w:lang w:bidi="fa-IR"/>
          </w:rPr>
          <m:t>s</m:t>
        </m:r>
      </m:oMath>
      <w:r w:rsidRPr="00013541">
        <w:rPr>
          <w:rFonts w:cs="B Mitra" w:hint="cs"/>
          <w:i/>
          <w:sz w:val="28"/>
          <w:szCs w:val="28"/>
          <w:rtl/>
          <w:lang w:bidi="fa-IR"/>
        </w:rPr>
        <w:t xml:space="preserve">. با توجه به اینکه در سطح </w:t>
      </w:r>
      <m:oMath>
        <m:r>
          <w:rPr>
            <w:rFonts w:ascii="Cambria Math" w:eastAsiaTheme="minorEastAsia" w:hAnsi="Cambria Math" w:cs="B Mitra"/>
            <w:sz w:val="28"/>
            <w:szCs w:val="28"/>
            <w:lang w:bidi="fa-IR"/>
          </w:rPr>
          <m:t>Q</m:t>
        </m:r>
      </m:oMath>
      <w:r w:rsidRPr="00013541">
        <w:rPr>
          <w:rFonts w:cs="B Mitra" w:hint="cs"/>
          <w:i/>
          <w:sz w:val="28"/>
          <w:szCs w:val="28"/>
          <w:rtl/>
          <w:lang w:bidi="fa-IR"/>
        </w:rPr>
        <w:t xml:space="preserve">، </w:t>
      </w:r>
      <w:r w:rsidRPr="00013541">
        <w:rPr>
          <w:rFonts w:eastAsiaTheme="minorEastAsia" w:cs="B Mitra" w:hint="cs"/>
          <w:i/>
          <w:sz w:val="28"/>
          <w:szCs w:val="28"/>
          <w:rtl/>
          <w:lang w:bidi="fa-IR"/>
        </w:rPr>
        <w:t xml:space="preserve">مثلث </w:t>
      </w:r>
      <m:oMath>
        <m:r>
          <w:rPr>
            <w:rFonts w:ascii="Cambria Math" w:eastAsiaTheme="minorEastAsia" w:hAnsi="Cambria Math" w:cs="B Mitra"/>
            <w:sz w:val="28"/>
            <w:szCs w:val="28"/>
            <w:lang w:bidi="fa-IR"/>
          </w:rPr>
          <m:t>s</m:t>
        </m:r>
      </m:oMath>
      <w:r w:rsidRPr="00013541">
        <w:rPr>
          <w:rFonts w:cs="B Mitra"/>
          <w:i/>
          <w:sz w:val="28"/>
          <w:szCs w:val="28"/>
          <w:lang w:bidi="fa-IR"/>
        </w:rPr>
        <w:t xml:space="preserve"> </w:t>
      </w:r>
      <w:r w:rsidRPr="00013541">
        <w:rPr>
          <w:rFonts w:cs="B Mitra" w:hint="cs"/>
          <w:i/>
          <w:sz w:val="28"/>
          <w:szCs w:val="28"/>
          <w:rtl/>
          <w:lang w:bidi="fa-IR"/>
        </w:rPr>
        <w:t>ناپدید می</w:t>
      </w:r>
      <w:r w:rsidRPr="00013541">
        <w:rPr>
          <w:rFonts w:cs="B Mitra"/>
          <w:i/>
          <w:sz w:val="28"/>
          <w:szCs w:val="28"/>
          <w:rtl/>
          <w:lang w:bidi="fa-IR"/>
        </w:rPr>
        <w:softHyphen/>
      </w:r>
      <w:r w:rsidRPr="00013541">
        <w:rPr>
          <w:rFonts w:cs="B Mitra" w:hint="cs"/>
          <w:i/>
          <w:sz w:val="28"/>
          <w:szCs w:val="28"/>
          <w:rtl/>
          <w:lang w:bidi="fa-IR"/>
        </w:rPr>
        <w:t xml:space="preserve">شود بنابراین رأی دهنده </w:t>
      </w:r>
      <m:oMath>
        <m:r>
          <w:rPr>
            <w:rFonts w:ascii="Cambria Math" w:hAnsi="Cambria Math" w:cs="B Mitra"/>
            <w:sz w:val="28"/>
            <w:szCs w:val="28"/>
            <w:lang w:bidi="fa-IR"/>
          </w:rPr>
          <m:t>i</m:t>
        </m:r>
      </m:oMath>
      <w:r w:rsidRPr="00013541">
        <w:rPr>
          <w:rFonts w:cs="B Mitra"/>
          <w:i/>
          <w:sz w:val="28"/>
          <w:szCs w:val="28"/>
          <w:lang w:bidi="fa-IR"/>
        </w:rPr>
        <w:t xml:space="preserve"> </w:t>
      </w:r>
      <w:r w:rsidRPr="00013541">
        <w:rPr>
          <w:rFonts w:cs="B Mitra" w:hint="cs"/>
          <w:i/>
          <w:sz w:val="28"/>
          <w:szCs w:val="28"/>
          <w:rtl/>
          <w:lang w:bidi="fa-IR"/>
        </w:rPr>
        <w:t>اُم با بیان ترجیحات خود پایین</w:t>
      </w:r>
      <w:r w:rsidRPr="00013541">
        <w:rPr>
          <w:rFonts w:cs="B Mitra"/>
          <w:i/>
          <w:sz w:val="28"/>
          <w:szCs w:val="28"/>
          <w:rtl/>
          <w:lang w:bidi="fa-IR"/>
        </w:rPr>
        <w:softHyphen/>
      </w:r>
      <w:r w:rsidRPr="00013541">
        <w:rPr>
          <w:rFonts w:cs="B Mitra" w:hint="cs"/>
          <w:i/>
          <w:sz w:val="28"/>
          <w:szCs w:val="28"/>
          <w:rtl/>
          <w:lang w:bidi="fa-IR"/>
        </w:rPr>
        <w:t xml:space="preserve">تر از </w:t>
      </w:r>
      <m:oMath>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cs="B Mitra"/>
          <w:i/>
          <w:sz w:val="28"/>
          <w:szCs w:val="28"/>
          <w:vertAlign w:val="superscript"/>
          <w:rtl/>
          <w:lang w:bidi="fa-IR"/>
        </w:rPr>
        <w:footnoteReference w:id="626"/>
      </w:r>
      <w:r w:rsidRPr="00013541">
        <w:rPr>
          <w:rFonts w:cs="B Mitra" w:hint="cs"/>
          <w:i/>
          <w:sz w:val="28"/>
          <w:szCs w:val="28"/>
          <w:rtl/>
          <w:lang w:bidi="fa-IR"/>
        </w:rPr>
        <w:t xml:space="preserve">، چیزی عایدش نمی‌شود. در سمت چپ </w:t>
      </w:r>
      <m:oMath>
        <m:r>
          <w:rPr>
            <w:rFonts w:ascii="Cambria Math" w:eastAsiaTheme="minorEastAsia" w:hAnsi="Cambria Math" w:cs="B Mitra"/>
            <w:sz w:val="28"/>
            <w:szCs w:val="28"/>
            <w:lang w:bidi="fa-IR"/>
          </w:rPr>
          <m:t>Q</m:t>
        </m:r>
      </m:oMath>
      <w:r w:rsidRPr="00013541">
        <w:rPr>
          <w:rFonts w:eastAsiaTheme="minorEastAsia" w:cs="B Mitra" w:hint="cs"/>
          <w:i/>
          <w:sz w:val="28"/>
          <w:szCs w:val="28"/>
          <w:rtl/>
          <w:lang w:bidi="fa-IR"/>
        </w:rPr>
        <w:t>،</w:t>
      </w:r>
      <w:r w:rsidRPr="00013541">
        <w:rPr>
          <w:rFonts w:cs="B Mitra" w:hint="cs"/>
          <w:i/>
          <w:sz w:val="28"/>
          <w:szCs w:val="28"/>
          <w:rtl/>
          <w:lang w:bidi="fa-IR"/>
        </w:rPr>
        <w:t xml:space="preserve"> حاصل جمع </w:t>
      </w:r>
      <w:r w:rsidRPr="00013541">
        <w:rPr>
          <w:rFonts w:eastAsiaTheme="minorEastAsia" w:cs="B Mitra" w:hint="cs"/>
          <w:i/>
          <w:sz w:val="28"/>
          <w:szCs w:val="28"/>
          <w:rtl/>
          <w:lang w:bidi="fa-IR"/>
        </w:rPr>
        <w:t xml:space="preserve">مالیات انگیزشی و کاهش در مازاد رفاه فرد </w:t>
      </w:r>
      <m:oMath>
        <m:r>
          <w:rPr>
            <w:rFonts w:ascii="Cambria Math" w:hAnsi="Cambria Math" w:cs="B Mitra"/>
            <w:sz w:val="28"/>
            <w:szCs w:val="28"/>
            <w:lang w:bidi="fa-IR"/>
          </w:rPr>
          <m:t>i</m:t>
        </m:r>
      </m:oMath>
      <w:r w:rsidRPr="00013541">
        <w:rPr>
          <w:rFonts w:cs="B Mitra" w:hint="cs"/>
          <w:i/>
          <w:sz w:val="28"/>
          <w:szCs w:val="28"/>
          <w:rtl/>
          <w:lang w:bidi="fa-IR"/>
        </w:rPr>
        <w:t xml:space="preserve"> بیشتر از مالیاتی است که صرفه جویی می‌کند. اگر وی ترجیحات خود را فراتر از </w:t>
      </w:r>
      <m:oMath>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cs="B Mitra" w:hint="cs"/>
          <w:i/>
          <w:sz w:val="28"/>
          <w:szCs w:val="28"/>
          <w:rtl/>
          <w:lang w:bidi="fa-IR"/>
        </w:rPr>
        <w:t xml:space="preserve"> بیان کند، </w:t>
      </w:r>
      <m:oMath>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i</m:t>
            </m:r>
          </m:sub>
        </m:sSub>
      </m:oMath>
      <w:r w:rsidRPr="00013541">
        <w:rPr>
          <w:rFonts w:eastAsiaTheme="minorEastAsia" w:cs="B Mitra" w:hint="cs"/>
          <w:i/>
          <w:sz w:val="28"/>
          <w:szCs w:val="28"/>
          <w:rtl/>
          <w:lang w:bidi="fa-IR"/>
        </w:rPr>
        <w:t xml:space="preserve"> از مازاد رفاه و مالیات انگیزشی صرفه جویی شده بیشتر خواهد بود. بیان صادقانه منحنی تقاضای </w:t>
      </w:r>
      <m:oMath>
        <m:sSub>
          <m:sSubPr>
            <m:ctrlPr>
              <w:rPr>
                <w:rFonts w:ascii="Cambria Math" w:hAnsi="Cambria Math" w:cs="B Mitra"/>
                <w:i/>
                <w:sz w:val="28"/>
                <w:szCs w:val="28"/>
                <w:lang w:bidi="fa-IR"/>
              </w:rPr>
            </m:ctrlPr>
          </m:sSubPr>
          <m:e>
            <m:r>
              <w:rPr>
                <w:rFonts w:ascii="Cambria Math" w:hAnsi="Cambria Math" w:cs="B Mitra"/>
                <w:sz w:val="28"/>
                <w:szCs w:val="28"/>
                <w:lang w:bidi="fa-IR"/>
              </w:rPr>
              <m:t>D</m:t>
            </m:r>
          </m:e>
          <m:sub>
            <m:r>
              <w:rPr>
                <w:rFonts w:ascii="Cambria Math" w:hAnsi="Cambria Math" w:cs="B Mitra"/>
                <w:sz w:val="28"/>
                <w:szCs w:val="28"/>
                <w:lang w:bidi="fa-IR"/>
              </w:rPr>
              <m:t>i</m:t>
            </m:r>
          </m:sub>
        </m:sSub>
      </m:oMath>
      <w:r w:rsidRPr="00013541">
        <w:rPr>
          <w:rFonts w:eastAsiaTheme="minorEastAsia" w:cs="B Mitra" w:hint="cs"/>
          <w:i/>
          <w:sz w:val="28"/>
          <w:szCs w:val="28"/>
          <w:rtl/>
          <w:lang w:bidi="fa-IR"/>
        </w:rPr>
        <w:t xml:space="preserve"> </w:t>
      </w:r>
      <w:r w:rsidRPr="00013541">
        <w:rPr>
          <w:rFonts w:cs="B Mitra" w:hint="cs"/>
          <w:i/>
          <w:sz w:val="28"/>
          <w:szCs w:val="28"/>
          <w:rtl/>
          <w:lang w:bidi="fa-IR"/>
        </w:rPr>
        <w:t>استراتژی بهینه است.</w:t>
      </w:r>
    </w:p>
    <w:p w14:paraId="0F0C8E68"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lastRenderedPageBreak/>
        <w:t xml:space="preserve">برای درک موضوع به صورت جبری، </w:t>
      </w:r>
      <m:oMath>
        <m:sSub>
          <m:sSubPr>
            <m:ctrlPr>
              <w:rPr>
                <w:rFonts w:ascii="Cambria Math" w:hAnsi="Cambria Math"/>
                <w:i/>
                <w:sz w:val="28"/>
                <w:szCs w:val="28"/>
                <w:lang w:bidi="fa-IR"/>
              </w:rPr>
            </m:ctrlPr>
          </m:sSubPr>
          <m:e>
            <m:r>
              <w:rPr>
                <w:rFonts w:ascii="Cambria Math" w:hAnsi="Cambria Math"/>
                <w:sz w:val="28"/>
                <w:szCs w:val="28"/>
                <w:lang w:bidi="fa-IR"/>
              </w:rPr>
              <m:t>U</m:t>
            </m:r>
          </m:e>
          <m:sub>
            <m:r>
              <w:rPr>
                <w:rFonts w:ascii="Cambria Math" w:hAnsi="Cambria Math"/>
                <w:sz w:val="28"/>
                <w:szCs w:val="28"/>
                <w:lang w:bidi="fa-IR"/>
              </w:rPr>
              <m:t>i</m:t>
            </m:r>
          </m:sub>
        </m:sSub>
        <m:d>
          <m:dPr>
            <m:ctrlPr>
              <w:rPr>
                <w:rFonts w:ascii="Cambria Math" w:hAnsi="Cambria Math"/>
                <w:i/>
                <w:sz w:val="28"/>
                <w:szCs w:val="28"/>
                <w:lang w:bidi="fa-IR"/>
              </w:rPr>
            </m:ctrlPr>
          </m:dPr>
          <m:e>
            <m:r>
              <w:rPr>
                <w:rFonts w:ascii="Cambria Math" w:hAnsi="Cambria Math"/>
                <w:sz w:val="28"/>
                <w:szCs w:val="28"/>
                <w:lang w:bidi="fa-IR"/>
              </w:rPr>
              <m:t>G</m:t>
            </m:r>
          </m:e>
        </m:d>
      </m:oMath>
      <w:r w:rsidRPr="00013541">
        <w:rPr>
          <w:rFonts w:cs="B Mitra" w:hint="cs"/>
          <w:i/>
          <w:sz w:val="28"/>
          <w:szCs w:val="28"/>
          <w:rtl/>
          <w:lang w:bidi="fa-IR"/>
        </w:rPr>
        <w:t xml:space="preserve"> را به عنوان مطلوبیت رای دهنده </w:t>
      </w:r>
      <m:oMath>
        <m:r>
          <w:rPr>
            <w:rFonts w:ascii="Cambria Math" w:hAnsi="Cambria Math" w:cs="B Mitra"/>
            <w:sz w:val="28"/>
            <w:szCs w:val="28"/>
            <w:lang w:bidi="fa-IR"/>
          </w:rPr>
          <m:t>i</m:t>
        </m:r>
      </m:oMath>
      <w:r w:rsidRPr="00013541">
        <w:rPr>
          <w:rFonts w:cs="B Mitra"/>
          <w:i/>
          <w:sz w:val="28"/>
          <w:szCs w:val="28"/>
          <w:lang w:bidi="fa-IR"/>
        </w:rPr>
        <w:t xml:space="preserve"> </w:t>
      </w:r>
      <w:r w:rsidRPr="00013541">
        <w:rPr>
          <w:rFonts w:cs="B Mitra" w:hint="cs"/>
          <w:i/>
          <w:sz w:val="28"/>
          <w:szCs w:val="28"/>
          <w:rtl/>
          <w:lang w:bidi="fa-IR"/>
        </w:rPr>
        <w:t xml:space="preserve">اُم از مصرف </w:t>
      </w:r>
      <m:oMath>
        <m:r>
          <w:rPr>
            <w:rFonts w:ascii="Cambria Math" w:hAnsi="Cambria Math"/>
            <w:sz w:val="28"/>
            <w:szCs w:val="28"/>
            <w:lang w:bidi="fa-IR"/>
          </w:rPr>
          <m:t>G</m:t>
        </m:r>
      </m:oMath>
      <w:r w:rsidRPr="00013541">
        <w:rPr>
          <w:rFonts w:cs="B Mitra" w:hint="cs"/>
          <w:i/>
          <w:sz w:val="28"/>
          <w:szCs w:val="28"/>
          <w:rtl/>
          <w:lang w:bidi="fa-IR"/>
        </w:rPr>
        <w:t xml:space="preserve"> در نظر بگیرید. مالیات انگیزشی برای فرد </w:t>
      </w:r>
      <m:oMath>
        <m:r>
          <w:rPr>
            <w:rFonts w:ascii="Cambria Math" w:hAnsi="Cambria Math" w:cs="B Mitra"/>
            <w:sz w:val="28"/>
            <w:szCs w:val="28"/>
            <w:lang w:bidi="fa-IR"/>
          </w:rPr>
          <m:t>i</m:t>
        </m:r>
      </m:oMath>
      <w:r w:rsidRPr="00013541">
        <w:rPr>
          <w:rFonts w:cs="B Mitra" w:hint="cs"/>
          <w:i/>
          <w:sz w:val="28"/>
          <w:szCs w:val="28"/>
          <w:rtl/>
          <w:lang w:bidi="fa-IR"/>
        </w:rPr>
        <w:t xml:space="preserve"> را با </w:t>
      </w: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oMath>
      <w:r w:rsidRPr="00013541">
        <w:rPr>
          <w:rFonts w:cs="B Mitra" w:hint="cs"/>
          <w:i/>
          <w:sz w:val="28"/>
          <w:szCs w:val="28"/>
          <w:rtl/>
          <w:lang w:bidi="fa-IR"/>
        </w:rPr>
        <w:t xml:space="preserve"> معرفی می‌کنیم. با نادیده انگاشتن اثر درآمدی می</w:t>
      </w:r>
      <w:r w:rsidRPr="00013541">
        <w:rPr>
          <w:rFonts w:cs="B Mitra"/>
          <w:i/>
          <w:sz w:val="28"/>
          <w:szCs w:val="28"/>
          <w:rtl/>
          <w:lang w:bidi="fa-IR"/>
        </w:rPr>
        <w:softHyphen/>
      </w:r>
      <w:r w:rsidRPr="00013541">
        <w:rPr>
          <w:rFonts w:cs="B Mitra" w:hint="cs"/>
          <w:i/>
          <w:sz w:val="28"/>
          <w:szCs w:val="28"/>
          <w:rtl/>
          <w:lang w:bidi="fa-IR"/>
        </w:rPr>
        <w:t xml:space="preserve">توان مطلوبیت نهایی پول را ثابت فرض کرده و </w:t>
      </w:r>
      <m:oMath>
        <m:sSub>
          <m:sSubPr>
            <m:ctrlPr>
              <w:rPr>
                <w:rFonts w:ascii="Cambria Math" w:hAnsi="Cambria Math"/>
                <w:i/>
                <w:sz w:val="28"/>
                <w:szCs w:val="28"/>
                <w:lang w:bidi="fa-IR"/>
              </w:rPr>
            </m:ctrlPr>
          </m:sSubPr>
          <m:e>
            <m:r>
              <w:rPr>
                <w:rFonts w:ascii="Cambria Math" w:hAnsi="Cambria Math"/>
                <w:sz w:val="28"/>
                <w:szCs w:val="28"/>
                <w:lang w:bidi="fa-IR"/>
              </w:rPr>
              <m:t>U</m:t>
            </m:r>
          </m:e>
          <m:sub>
            <m:r>
              <w:rPr>
                <w:rFonts w:ascii="Cambria Math" w:hAnsi="Cambria Math"/>
                <w:sz w:val="28"/>
                <w:szCs w:val="28"/>
                <w:lang w:bidi="fa-IR"/>
              </w:rPr>
              <m:t>i</m:t>
            </m:r>
          </m:sub>
        </m:sSub>
        <m:d>
          <m:dPr>
            <m:ctrlPr>
              <w:rPr>
                <w:rFonts w:ascii="Cambria Math" w:hAnsi="Cambria Math"/>
                <w:i/>
                <w:sz w:val="28"/>
                <w:szCs w:val="28"/>
                <w:lang w:bidi="fa-IR"/>
              </w:rPr>
            </m:ctrlPr>
          </m:dPr>
          <m:e>
            <m:r>
              <w:rPr>
                <w:rFonts w:ascii="Cambria Math" w:hAnsi="Cambria Math"/>
                <w:sz w:val="28"/>
                <w:szCs w:val="28"/>
                <w:lang w:bidi="fa-IR"/>
              </w:rPr>
              <m:t>G</m:t>
            </m:r>
          </m:e>
        </m:d>
      </m:oMath>
      <w:r w:rsidRPr="00013541">
        <w:rPr>
          <w:rFonts w:cs="B Mitra" w:hint="cs"/>
          <w:i/>
          <w:sz w:val="28"/>
          <w:szCs w:val="28"/>
          <w:rtl/>
          <w:lang w:bidi="fa-IR"/>
        </w:rPr>
        <w:t xml:space="preserve"> را بر حسب واحد پولی اندازه گیری کرد. در این صورت هدف رأی دهنده </w:t>
      </w:r>
      <m:oMath>
        <m:r>
          <w:rPr>
            <w:rFonts w:ascii="Cambria Math" w:hAnsi="Cambria Math" w:cs="B Mitra"/>
            <w:sz w:val="28"/>
            <w:szCs w:val="28"/>
            <w:lang w:bidi="fa-IR"/>
          </w:rPr>
          <m:t>i</m:t>
        </m:r>
      </m:oMath>
      <w:r w:rsidRPr="00013541">
        <w:rPr>
          <w:rFonts w:cs="B Mitra"/>
          <w:i/>
          <w:sz w:val="28"/>
          <w:szCs w:val="28"/>
          <w:lang w:bidi="fa-IR"/>
        </w:rPr>
        <w:t xml:space="preserve"> </w:t>
      </w:r>
      <w:r w:rsidRPr="00013541">
        <w:rPr>
          <w:rFonts w:cs="B Mitra" w:hint="cs"/>
          <w:i/>
          <w:sz w:val="28"/>
          <w:szCs w:val="28"/>
          <w:rtl/>
          <w:lang w:bidi="fa-IR"/>
        </w:rPr>
        <w:t xml:space="preserve">اُم این است که مطلوبیت خود را پس از کسر سهم خود در هزینه کالای عمومی یعنی </w:t>
      </w: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w:rPr>
            <w:rFonts w:ascii="Cambria Math" w:hAnsi="Cambria Math"/>
            <w:sz w:val="28"/>
            <w:szCs w:val="28"/>
            <w:lang w:bidi="fa-IR"/>
          </w:rPr>
          <m:t>G</m:t>
        </m:r>
      </m:oMath>
      <w:r w:rsidRPr="00013541">
        <w:rPr>
          <w:rFonts w:cs="B Mitra" w:hint="cs"/>
          <w:i/>
          <w:sz w:val="28"/>
          <w:szCs w:val="28"/>
          <w:rtl/>
          <w:lang w:bidi="fa-IR"/>
        </w:rPr>
        <w:t xml:space="preserve"> و کسر مالیات انگیزشی </w:t>
      </w: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oMath>
      <w:r w:rsidRPr="00013541">
        <w:rPr>
          <w:rFonts w:cs="B Mitra" w:hint="cs"/>
          <w:i/>
          <w:sz w:val="28"/>
          <w:szCs w:val="28"/>
          <w:rtl/>
          <w:lang w:bidi="fa-IR"/>
        </w:rPr>
        <w:t>، حداکثر کند؛ یعنی</w:t>
      </w:r>
    </w:p>
    <w:p w14:paraId="6FBFECE4" w14:textId="77777777" w:rsidR="00013541" w:rsidRPr="00013541" w:rsidRDefault="000D5316" w:rsidP="00013541">
      <w:pPr>
        <w:bidi/>
        <w:ind w:left="720"/>
        <w:jc w:val="both"/>
        <w:rPr>
          <w:rFonts w:cs="B Mitra"/>
          <w:i/>
          <w:sz w:val="28"/>
          <w:szCs w:val="28"/>
          <w:rtl/>
          <w:lang w:bidi="fa-IR"/>
        </w:rPr>
      </w:pPr>
      <m:oMathPara>
        <m:oMathParaPr>
          <m:jc m:val="right"/>
        </m:oMathParaPr>
        <m:oMath>
          <m:sSub>
            <m:sSubPr>
              <m:ctrlPr>
                <w:rPr>
                  <w:rFonts w:ascii="Cambria Math" w:hAnsi="Cambria Math"/>
                  <w:i/>
                  <w:sz w:val="28"/>
                  <w:szCs w:val="28"/>
                  <w:lang w:bidi="fa-IR"/>
                </w:rPr>
              </m:ctrlPr>
            </m:sSubPr>
            <m:e>
              <m:r>
                <w:rPr>
                  <w:rFonts w:ascii="Cambria Math" w:hAnsi="Cambria Math"/>
                  <w:sz w:val="28"/>
                  <w:szCs w:val="28"/>
                  <w:lang w:bidi="fa-IR"/>
                </w:rPr>
                <m:t>O</m:t>
              </m:r>
            </m:e>
            <m:sub>
              <m:r>
                <w:rPr>
                  <w:rFonts w:ascii="Cambria Math" w:hAnsi="Cambria Math"/>
                  <w:sz w:val="28"/>
                  <w:szCs w:val="28"/>
                  <w:lang w:bidi="fa-IR"/>
                </w:rPr>
                <m:t>i</m:t>
              </m:r>
            </m:sub>
          </m:sSub>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U</m:t>
              </m:r>
            </m:e>
            <m:sub>
              <m:r>
                <w:rPr>
                  <w:rFonts w:ascii="Cambria Math" w:hAnsi="Cambria Math"/>
                  <w:sz w:val="28"/>
                  <w:szCs w:val="28"/>
                  <w:lang w:bidi="fa-IR"/>
                </w:rPr>
                <m:t>i</m:t>
              </m:r>
            </m:sub>
          </m:sSub>
          <m:d>
            <m:dPr>
              <m:ctrlPr>
                <w:rPr>
                  <w:rFonts w:ascii="Cambria Math" w:hAnsi="Cambria Math"/>
                  <w:i/>
                  <w:sz w:val="28"/>
                  <w:szCs w:val="28"/>
                  <w:lang w:bidi="fa-IR"/>
                </w:rPr>
              </m:ctrlPr>
            </m:dPr>
            <m:e>
              <m:r>
                <w:rPr>
                  <w:rFonts w:ascii="Cambria Math" w:hAnsi="Cambria Math"/>
                  <w:sz w:val="28"/>
                  <w:szCs w:val="28"/>
                  <w:lang w:bidi="fa-IR"/>
                </w:rPr>
                <m:t>G</m:t>
              </m:r>
            </m:e>
          </m:d>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w:rPr>
              <w:rFonts w:ascii="Cambria Math" w:hAnsi="Cambria Math"/>
              <w:sz w:val="28"/>
              <w:szCs w:val="28"/>
              <w:lang w:bidi="fa-IR"/>
            </w:rPr>
            <m:t>G-</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m:rPr>
              <m:nor/>
            </m:rPr>
            <w:rPr>
              <w:rFonts w:ascii="Cambria Math" w:hAnsi="Cambria Math"/>
              <w:sz w:val="28"/>
              <w:szCs w:val="28"/>
              <w:lang w:bidi="fa-IR"/>
            </w:rPr>
            <m:t>.</m:t>
          </m:r>
          <m:r>
            <w:rPr>
              <w:rFonts w:ascii="Cambria Math" w:hAnsi="Cambria Math"/>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1-8</m:t>
          </m:r>
          <m:r>
            <m:rPr>
              <m:nor/>
            </m:rPr>
            <w:rPr>
              <w:rFonts w:ascii="Cambria Math" w:hAnsi="Cambria Math" w:cs="B Mitra"/>
              <w:sz w:val="28"/>
              <w:szCs w:val="28"/>
              <w:lang w:bidi="fa-IR"/>
            </w:rPr>
            <m:t>)</m:t>
          </m:r>
        </m:oMath>
      </m:oMathPara>
    </w:p>
    <w:p w14:paraId="30EFE11D" w14:textId="77777777" w:rsidR="00013541" w:rsidRPr="00013541" w:rsidRDefault="00013541" w:rsidP="00013541">
      <w:pPr>
        <w:bidi/>
        <w:ind w:left="720"/>
        <w:jc w:val="both"/>
        <w:rPr>
          <w:rFonts w:cs="B Mitra"/>
          <w:i/>
          <w:sz w:val="28"/>
          <w:szCs w:val="28"/>
          <w:rtl/>
          <w:lang w:bidi="fa-IR"/>
        </w:rPr>
      </w:pPr>
      <w:r w:rsidRPr="00013541">
        <w:rPr>
          <w:rFonts w:eastAsiaTheme="minorEastAsia" w:cs="B Mitra" w:hint="cs"/>
          <w:i/>
          <w:sz w:val="28"/>
          <w:szCs w:val="28"/>
          <w:rtl/>
          <w:lang w:bidi="fa-IR"/>
        </w:rPr>
        <w:t>در واقع</w:t>
      </w:r>
      <w:r w:rsidRPr="00013541">
        <w:rPr>
          <w:rFonts w:cs="B Mitra" w:hint="cs"/>
          <w:i/>
          <w:sz w:val="28"/>
          <w:szCs w:val="28"/>
          <w:rtl/>
          <w:lang w:bidi="fa-IR"/>
        </w:rPr>
        <w:t xml:space="preserve"> مالیات انگیزشی که رأی دهنده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باید بپردازد هزینه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است که رأی وی با تعیین تولید کالای عمومی در سطح </w:t>
      </w:r>
      <m:oMath>
        <m:r>
          <w:rPr>
            <w:rFonts w:ascii="Cambria Math" w:hAnsi="Cambria Math"/>
            <w:sz w:val="28"/>
            <w:szCs w:val="28"/>
            <w:lang w:bidi="fa-IR"/>
          </w:rPr>
          <m:t>G</m:t>
        </m:r>
      </m:oMath>
      <w:r w:rsidRPr="00013541">
        <w:rPr>
          <w:rFonts w:cs="B Mitra" w:hint="cs"/>
          <w:i/>
          <w:sz w:val="28"/>
          <w:szCs w:val="28"/>
          <w:rtl/>
          <w:lang w:bidi="fa-IR"/>
        </w:rPr>
        <w:t>، بر دیگر رأی دهندگان تحمیل می</w:t>
      </w:r>
      <w:r w:rsidRPr="00013541">
        <w:rPr>
          <w:rFonts w:cs="B Mitra"/>
          <w:i/>
          <w:sz w:val="28"/>
          <w:szCs w:val="28"/>
          <w:rtl/>
          <w:lang w:bidi="fa-IR"/>
        </w:rPr>
        <w:softHyphen/>
      </w:r>
      <w:r w:rsidRPr="00013541">
        <w:rPr>
          <w:rFonts w:cs="B Mitra" w:hint="cs"/>
          <w:i/>
          <w:sz w:val="28"/>
          <w:szCs w:val="28"/>
          <w:rtl/>
          <w:lang w:bidi="fa-IR"/>
        </w:rPr>
        <w:t xml:space="preserve">کند. این مالیات انگیزشی برابر است با تفاوت مطلوبیت سایر رأی دهندگان در سطح </w:t>
      </w:r>
      <m:oMath>
        <m:r>
          <w:rPr>
            <w:rFonts w:ascii="Cambria Math" w:hAnsi="Cambria Math"/>
            <w:sz w:val="28"/>
            <w:szCs w:val="28"/>
            <w:lang w:bidi="fa-IR"/>
          </w:rPr>
          <m:t>G</m:t>
        </m:r>
      </m:oMath>
      <w:r w:rsidRPr="00013541">
        <w:rPr>
          <w:rFonts w:cs="B Mitra" w:hint="cs"/>
          <w:i/>
          <w:sz w:val="28"/>
          <w:szCs w:val="28"/>
          <w:rtl/>
          <w:lang w:bidi="fa-IR"/>
        </w:rPr>
        <w:t xml:space="preserve"> از سهم هزینه‌ای آنها. </w:t>
      </w:r>
    </w:p>
    <w:p w14:paraId="7D9BD9CB" w14:textId="77777777" w:rsidR="00013541" w:rsidRPr="00013541" w:rsidRDefault="000D5316" w:rsidP="00013541">
      <w:pPr>
        <w:bidi/>
        <w:ind w:left="720"/>
        <w:jc w:val="both"/>
        <w:rPr>
          <w:rFonts w:cs="B Mitra"/>
          <w:i/>
          <w:sz w:val="28"/>
          <w:szCs w:val="28"/>
          <w:rtl/>
          <w:lang w:bidi="fa-IR"/>
        </w:rPr>
      </w:pPr>
      <m:oMathPara>
        <m:oMathParaPr>
          <m:jc m:val="right"/>
        </m:oMathParaP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m:rPr>
              <m:sty m:val="p"/>
            </m:rPr>
            <w:rPr>
              <w:rFonts w:ascii="Cambria Math" w:hAnsi="Cambria Math"/>
              <w:sz w:val="28"/>
              <w:szCs w:val="28"/>
              <w:lang w:bidi="fa-IR"/>
            </w:rPr>
            <m:t>=</m:t>
          </m:r>
          <m:nary>
            <m:naryPr>
              <m:chr m:val="∑"/>
              <m:limLoc m:val="undOvr"/>
              <m:supHide m:val="1"/>
              <m:ctrlPr>
                <w:rPr>
                  <w:rFonts w:ascii="Cambria Math" w:hAnsi="Cambria Math" w:cs="B Mitra"/>
                  <w:sz w:val="28"/>
                  <w:szCs w:val="28"/>
                  <w:lang w:bidi="fa-IR"/>
                </w:rPr>
              </m:ctrlPr>
            </m:naryPr>
            <m:sub>
              <m:r>
                <w:rPr>
                  <w:rFonts w:ascii="Cambria Math" w:hAnsi="Cambria Math" w:cs="B Mitra"/>
                  <w:sz w:val="28"/>
                  <w:szCs w:val="28"/>
                  <w:lang w:bidi="fa-IR"/>
                </w:rPr>
                <m:t>j</m:t>
              </m:r>
              <m:r>
                <m:rPr>
                  <m:sty m:val="p"/>
                </m:rPr>
                <w:rPr>
                  <w:rFonts w:ascii="Cambria Math" w:hAnsi="Cambria Math" w:cs="B Mitra"/>
                  <w:sz w:val="28"/>
                  <w:szCs w:val="28"/>
                  <w:lang w:bidi="fa-IR"/>
                </w:rPr>
                <m:t>≠</m:t>
              </m:r>
              <m:r>
                <w:rPr>
                  <w:rFonts w:ascii="Cambria Math" w:hAnsi="Cambria Math" w:cs="B Mitra"/>
                  <w:sz w:val="28"/>
                  <w:szCs w:val="28"/>
                  <w:lang w:bidi="fa-IR"/>
                </w:rPr>
                <m:t>i</m:t>
              </m:r>
            </m:sub>
            <m:sup/>
            <m:e>
              <m:d>
                <m:dPr>
                  <m:ctrlPr>
                    <w:rPr>
                      <w:rFonts w:ascii="Cambria Math" w:hAnsi="Cambria Math" w:cs="B Mitra"/>
                      <w:sz w:val="28"/>
                      <w:szCs w:val="28"/>
                      <w:lang w:bidi="fa-IR"/>
                    </w:rPr>
                  </m:ctrlPr>
                </m:dPr>
                <m:e>
                  <m:sSub>
                    <m:sSubPr>
                      <m:ctrlPr>
                        <w:rPr>
                          <w:rFonts w:ascii="Cambria Math" w:hAnsi="Cambria Math" w:cs="B Mitra"/>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j</m:t>
                      </m:r>
                    </m:sub>
                  </m:sSub>
                  <m:r>
                    <w:rPr>
                      <w:rFonts w:ascii="Cambria Math" w:hAnsi="Cambria Math" w:cs="B Mitra"/>
                      <w:sz w:val="28"/>
                      <w:szCs w:val="28"/>
                      <w:lang w:bidi="fa-IR"/>
                    </w:rPr>
                    <m:t>G</m:t>
                  </m:r>
                  <m:r>
                    <m:rPr>
                      <m:sty m:val="p"/>
                    </m:rPr>
                    <w:rPr>
                      <w:rFonts w:ascii="Cambria Math" w:hAnsi="Cambria Math" w:cs="B Mitra"/>
                      <w:sz w:val="28"/>
                      <w:szCs w:val="28"/>
                      <w:lang w:bidi="fa-IR"/>
                    </w:rPr>
                    <m:t>-</m:t>
                  </m:r>
                  <m:sSub>
                    <m:sSubPr>
                      <m:ctrlPr>
                        <w:rPr>
                          <w:rFonts w:ascii="Cambria Math" w:hAnsi="Cambria Math" w:cs="B Mitra"/>
                          <w:sz w:val="28"/>
                          <w:szCs w:val="28"/>
                          <w:lang w:bidi="fa-IR"/>
                        </w:rPr>
                      </m:ctrlPr>
                    </m:sSubPr>
                    <m:e>
                      <m:r>
                        <w:rPr>
                          <w:rFonts w:ascii="Cambria Math" w:hAnsi="Cambria Math" w:cs="B Mitra"/>
                          <w:sz w:val="28"/>
                          <w:szCs w:val="28"/>
                          <w:lang w:bidi="fa-IR"/>
                        </w:rPr>
                        <m:t>U</m:t>
                      </m:r>
                    </m:e>
                    <m:sub>
                      <m:r>
                        <w:rPr>
                          <w:rFonts w:ascii="Cambria Math" w:hAnsi="Cambria Math" w:cs="B Mitra"/>
                          <w:sz w:val="28"/>
                          <w:szCs w:val="28"/>
                          <w:lang w:bidi="fa-IR"/>
                        </w:rPr>
                        <m:t>j</m:t>
                      </m:r>
                    </m:sub>
                  </m:sSub>
                  <m:d>
                    <m:dPr>
                      <m:ctrlPr>
                        <w:rPr>
                          <w:rFonts w:ascii="Cambria Math" w:hAnsi="Cambria Math" w:cs="B Mitra"/>
                          <w:sz w:val="28"/>
                          <w:szCs w:val="28"/>
                          <w:lang w:bidi="fa-IR"/>
                        </w:rPr>
                      </m:ctrlPr>
                    </m:dPr>
                    <m:e>
                      <m:r>
                        <w:rPr>
                          <w:rFonts w:ascii="Cambria Math" w:hAnsi="Cambria Math" w:cs="B Mitra"/>
                          <w:sz w:val="28"/>
                          <w:szCs w:val="28"/>
                          <w:lang w:bidi="fa-IR"/>
                        </w:rPr>
                        <m:t>G</m:t>
                      </m:r>
                    </m:e>
                  </m:d>
                </m:e>
              </m:d>
              <m:r>
                <m:rPr>
                  <m:nor/>
                </m:rPr>
                <w:rPr>
                  <w:rFonts w:ascii="Cambria Math"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2-8</m:t>
              </m:r>
              <m:r>
                <m:rPr>
                  <m:nor/>
                </m:rPr>
                <w:rPr>
                  <w:rFonts w:ascii="Cambria Math" w:hAnsi="Cambria Math" w:cs="B Mitra"/>
                  <w:sz w:val="28"/>
                  <w:szCs w:val="28"/>
                  <w:lang w:bidi="fa-IR"/>
                </w:rPr>
                <m:t>)</m:t>
              </m:r>
            </m:e>
          </m:nary>
        </m:oMath>
      </m:oMathPara>
    </w:p>
    <w:p w14:paraId="5EFF2CCB" w14:textId="77777777" w:rsidR="00013541" w:rsidRPr="00013541" w:rsidRDefault="000D5316" w:rsidP="00013541">
      <w:pPr>
        <w:bidi/>
        <w:ind w:left="720"/>
        <w:jc w:val="both"/>
        <w:rPr>
          <w:rFonts w:cs="B Mitra"/>
          <w:i/>
          <w:sz w:val="28"/>
          <w:szCs w:val="28"/>
          <w:rtl/>
          <w:lang w:bidi="fa-IR"/>
        </w:rPr>
      </w:pP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oMath>
      <w:r w:rsidR="00013541" w:rsidRPr="00013541">
        <w:rPr>
          <w:rFonts w:cs="B Mitra" w:hint="cs"/>
          <w:i/>
          <w:sz w:val="28"/>
          <w:szCs w:val="28"/>
          <w:rtl/>
          <w:lang w:bidi="fa-IR"/>
        </w:rPr>
        <w:t xml:space="preserve"> را از رابطه (8-2) در رابطه (8-1) جایگذاری کرده و سپس تابع مطلوبیت را نسبت به </w:t>
      </w:r>
      <m:oMath>
        <m:r>
          <w:rPr>
            <w:rFonts w:ascii="Cambria Math" w:hAnsi="Cambria Math" w:cs="B Mitra"/>
            <w:sz w:val="28"/>
            <w:szCs w:val="28"/>
            <w:lang w:bidi="fa-IR"/>
          </w:rPr>
          <m:t>G</m:t>
        </m:r>
      </m:oMath>
      <w:r w:rsidR="00013541" w:rsidRPr="00013541">
        <w:rPr>
          <w:rFonts w:cs="B Mitra" w:hint="cs"/>
          <w:i/>
          <w:sz w:val="28"/>
          <w:szCs w:val="28"/>
          <w:rtl/>
          <w:lang w:bidi="fa-IR"/>
        </w:rPr>
        <w:t xml:space="preserve"> حداکثر می</w:t>
      </w:r>
      <w:r w:rsidR="00013541" w:rsidRPr="00013541">
        <w:rPr>
          <w:rFonts w:cs="B Mitra"/>
          <w:i/>
          <w:sz w:val="28"/>
          <w:szCs w:val="28"/>
          <w:rtl/>
          <w:lang w:bidi="fa-IR"/>
        </w:rPr>
        <w:softHyphen/>
      </w:r>
      <w:r w:rsidR="00013541" w:rsidRPr="00013541">
        <w:rPr>
          <w:rFonts w:cs="B Mitra" w:hint="cs"/>
          <w:i/>
          <w:sz w:val="28"/>
          <w:szCs w:val="28"/>
          <w:rtl/>
          <w:lang w:bidi="fa-IR"/>
        </w:rPr>
        <w:t>کنیم:</w:t>
      </w:r>
    </w:p>
    <w:p w14:paraId="7E663EE2" w14:textId="77777777" w:rsidR="00013541" w:rsidRPr="00013541" w:rsidRDefault="000D5316" w:rsidP="00013541">
      <w:pPr>
        <w:bidi/>
        <w:ind w:left="720"/>
        <w:jc w:val="both"/>
        <w:rPr>
          <w:rFonts w:cs="B Mitra"/>
          <w:i/>
          <w:sz w:val="28"/>
          <w:szCs w:val="28"/>
          <w:rtl/>
          <w:lang w:bidi="fa-IR"/>
        </w:rPr>
      </w:pPr>
      <m:oMathPara>
        <m:oMathParaPr>
          <m:jc m:val="right"/>
        </m:oMathParaPr>
        <m:oMath>
          <m:f>
            <m:fPr>
              <m:ctrlPr>
                <w:rPr>
                  <w:rFonts w:ascii="Cambria Math" w:hAnsi="Cambria Math"/>
                  <w:i/>
                  <w:sz w:val="28"/>
                  <w:szCs w:val="28"/>
                  <w:lang w:bidi="fa-IR"/>
                </w:rPr>
              </m:ctrlPr>
            </m:fPr>
            <m:num>
              <m:r>
                <w:rPr>
                  <w:rFonts w:ascii="Cambria Math" w:hAnsi="Cambria Math"/>
                  <w:sz w:val="28"/>
                  <w:szCs w:val="28"/>
                  <w:lang w:bidi="fa-IR"/>
                </w:rPr>
                <m:t>d</m:t>
              </m:r>
              <m:sSub>
                <m:sSubPr>
                  <m:ctrlPr>
                    <w:rPr>
                      <w:rFonts w:ascii="Cambria Math" w:hAnsi="Cambria Math"/>
                      <w:i/>
                      <w:sz w:val="28"/>
                      <w:szCs w:val="28"/>
                      <w:lang w:bidi="fa-IR"/>
                    </w:rPr>
                  </m:ctrlPr>
                </m:sSubPr>
                <m:e>
                  <m:r>
                    <w:rPr>
                      <w:rFonts w:ascii="Cambria Math" w:hAnsi="Cambria Math"/>
                      <w:sz w:val="28"/>
                      <w:szCs w:val="28"/>
                      <w:lang w:bidi="fa-IR"/>
                    </w:rPr>
                    <m:t>O</m:t>
                  </m:r>
                </m:e>
                <m:sub>
                  <m:r>
                    <w:rPr>
                      <w:rFonts w:ascii="Cambria Math" w:hAnsi="Cambria Math"/>
                      <w:sz w:val="28"/>
                      <w:szCs w:val="28"/>
                      <w:lang w:bidi="fa-IR"/>
                    </w:rPr>
                    <m:t>i</m:t>
                  </m:r>
                </m:sub>
              </m:sSub>
            </m:num>
            <m:den>
              <m:r>
                <w:rPr>
                  <w:rFonts w:ascii="Cambria Math" w:hAnsi="Cambria Math"/>
                  <w:sz w:val="28"/>
                  <w:szCs w:val="28"/>
                  <w:lang w:bidi="fa-IR"/>
                </w:rPr>
                <m:t>dG</m:t>
              </m:r>
            </m:den>
          </m:f>
          <m:r>
            <w:rPr>
              <w:rFonts w:ascii="Cambria Math" w:hAnsi="Cambria Math"/>
              <w:sz w:val="28"/>
              <w:szCs w:val="28"/>
              <w:lang w:bidi="fa-IR"/>
            </w:rPr>
            <m:t>=</m:t>
          </m:r>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i</m:t>
              </m:r>
            </m:sub>
            <m:sup>
              <m:r>
                <w:rPr>
                  <w:rFonts w:ascii="Cambria Math" w:hAnsi="Cambria Math"/>
                  <w:sz w:val="28"/>
                  <w:szCs w:val="28"/>
                  <w:lang w:bidi="fa-IR"/>
                </w:rPr>
                <m:t>'</m:t>
              </m:r>
            </m:sup>
          </m:sSubSup>
          <m:d>
            <m:dPr>
              <m:ctrlPr>
                <w:rPr>
                  <w:rFonts w:ascii="Cambria Math" w:hAnsi="Cambria Math"/>
                  <w:i/>
                  <w:sz w:val="28"/>
                  <w:szCs w:val="28"/>
                  <w:lang w:bidi="fa-IR"/>
                </w:rPr>
              </m:ctrlPr>
            </m:dPr>
            <m:e>
              <m:r>
                <w:rPr>
                  <w:rFonts w:ascii="Cambria Math" w:hAnsi="Cambria Math"/>
                  <w:sz w:val="28"/>
                  <w:szCs w:val="28"/>
                  <w:lang w:bidi="fa-IR"/>
                </w:rPr>
                <m:t>G</m:t>
              </m:r>
            </m:e>
          </m:d>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w:rPr>
              <w:rFonts w:ascii="Cambria Math" w:hAnsi="Cambria Math"/>
              <w:sz w:val="28"/>
              <w:szCs w:val="28"/>
              <w:lang w:bidi="fa-IR"/>
            </w:rPr>
            <m:t>-</m:t>
          </m:r>
          <m:nary>
            <m:naryPr>
              <m:chr m:val="∑"/>
              <m:limLoc m:val="undOvr"/>
              <m:supHide m:val="1"/>
              <m:ctrlPr>
                <w:rPr>
                  <w:rFonts w:ascii="Cambria Math" w:hAnsi="Cambria Math"/>
                  <w:sz w:val="28"/>
                  <w:szCs w:val="28"/>
                  <w:lang w:bidi="fa-IR"/>
                </w:rPr>
              </m:ctrlPr>
            </m:naryPr>
            <m:sub>
              <m:r>
                <w:rPr>
                  <w:rFonts w:ascii="Cambria Math" w:hAnsi="Cambria Math"/>
                  <w:sz w:val="28"/>
                  <w:szCs w:val="28"/>
                  <w:lang w:bidi="fa-IR"/>
                </w:rPr>
                <m:t>j≠i</m:t>
              </m:r>
            </m:sub>
            <m:sup/>
            <m:e>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j</m:t>
                  </m:r>
                </m:sub>
              </m:sSub>
              <m:r>
                <w:rPr>
                  <w:rFonts w:ascii="Cambria Math" w:hAnsi="Cambria Math"/>
                  <w:sz w:val="28"/>
                  <w:szCs w:val="28"/>
                  <w:lang w:bidi="fa-IR"/>
                </w:rPr>
                <m:t>-</m:t>
              </m:r>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j</m:t>
                  </m:r>
                </m:sub>
                <m:sup>
                  <m:r>
                    <w:rPr>
                      <w:rFonts w:ascii="Cambria Math" w:hAnsi="Cambria Math"/>
                      <w:sz w:val="28"/>
                      <w:szCs w:val="28"/>
                      <w:lang w:bidi="fa-IR"/>
                    </w:rPr>
                    <m:t>'</m:t>
                  </m:r>
                </m:sup>
              </m:sSubSup>
              <m:d>
                <m:dPr>
                  <m:ctrlPr>
                    <w:rPr>
                      <w:rFonts w:ascii="Cambria Math" w:hAnsi="Cambria Math"/>
                      <w:i/>
                      <w:sz w:val="28"/>
                      <w:szCs w:val="28"/>
                      <w:lang w:bidi="fa-IR"/>
                    </w:rPr>
                  </m:ctrlPr>
                </m:dPr>
                <m:e>
                  <m:r>
                    <w:rPr>
                      <w:rFonts w:ascii="Cambria Math" w:hAnsi="Cambria Math"/>
                      <w:sz w:val="28"/>
                      <w:szCs w:val="28"/>
                      <w:lang w:bidi="fa-IR"/>
                    </w:rPr>
                    <m:t>G</m:t>
                  </m:r>
                </m:e>
              </m:d>
              <m:r>
                <w:rPr>
                  <w:rFonts w:ascii="Cambria Math" w:hAnsi="Cambria Math"/>
                  <w:sz w:val="28"/>
                  <w:szCs w:val="28"/>
                  <w:lang w:bidi="fa-IR"/>
                </w:rPr>
                <m:t>)</m:t>
              </m:r>
              <m:r>
                <m:rPr>
                  <m:nor/>
                </m:rPr>
                <w:rPr>
                  <w:rFonts w:ascii="Cambria Math" w:hAnsi="Cambria Math"/>
                  <w:sz w:val="28"/>
                  <w:szCs w:val="28"/>
                  <w:lang w:bidi="fa-IR"/>
                </w:rPr>
                <m:t xml:space="preserve">.        </m:t>
              </m:r>
              <m:r>
                <m:rPr>
                  <m:nor/>
                </m:rPr>
                <w:rPr>
                  <w:rFonts w:ascii="Cambria Math" w:hAnsi="Cambria Math" w:hint="cs"/>
                  <w:sz w:val="28"/>
                  <w:szCs w:val="28"/>
                  <w:rtl/>
                  <w:lang w:bidi="fa-IR"/>
                </w:rPr>
                <m:t xml:space="preserve"> </m:t>
              </m:r>
              <m:r>
                <m:rPr>
                  <m:nor/>
                </m:rPr>
                <w:rPr>
                  <w:rFonts w:ascii="Cambria Math" w:hAnsi="Cambria Math"/>
                  <w:sz w:val="28"/>
                  <w:szCs w:val="28"/>
                  <w:lang w:bidi="fa-IR"/>
                </w:rPr>
                <m:t xml:space="preserve">                (</m:t>
              </m:r>
              <m:r>
                <m:rPr>
                  <m:nor/>
                </m:rPr>
                <w:rPr>
                  <w:rFonts w:ascii="Cambria Math" w:hAnsi="Cambria Math" w:cs="B Mitra" w:hint="cs"/>
                  <w:sz w:val="28"/>
                  <w:szCs w:val="28"/>
                  <w:rtl/>
                  <w:lang w:bidi="fa-IR"/>
                </w:rPr>
                <m:t>3-8</m:t>
              </m:r>
              <m:r>
                <m:rPr>
                  <m:nor/>
                </m:rPr>
                <w:rPr>
                  <w:rFonts w:ascii="Cambria Math" w:hAnsi="Cambria Math" w:cs="B Mitra"/>
                  <w:sz w:val="28"/>
                  <w:szCs w:val="28"/>
                  <w:lang w:bidi="fa-IR"/>
                </w:rPr>
                <m:t>)</m:t>
              </m:r>
            </m:e>
          </m:nary>
        </m:oMath>
      </m:oMathPara>
    </w:p>
    <w:p w14:paraId="33876DD2" w14:textId="77777777" w:rsidR="00013541" w:rsidRPr="00013541" w:rsidRDefault="00013541" w:rsidP="00013541">
      <w:pPr>
        <w:bidi/>
        <w:ind w:left="720"/>
        <w:jc w:val="both"/>
        <w:rPr>
          <w:rFonts w:cs="B Mitra"/>
          <w:i/>
          <w:sz w:val="28"/>
          <w:szCs w:val="28"/>
          <w:rtl/>
          <w:lang w:bidi="fa-IR"/>
        </w:rPr>
      </w:pPr>
      <w:r w:rsidRPr="00013541">
        <w:rPr>
          <w:rFonts w:cs="B Mitra" w:hint="cs"/>
          <w:i/>
          <w:sz w:val="28"/>
          <w:szCs w:val="28"/>
          <w:rtl/>
          <w:lang w:bidi="fa-IR"/>
        </w:rPr>
        <w:t>با توجه به معین بودن سهم مالیاتی</w:t>
      </w:r>
      <w:r w:rsidRPr="00013541">
        <w:rPr>
          <w:rFonts w:cs="B Mitra"/>
          <w:i/>
          <w:sz w:val="28"/>
          <w:szCs w:val="28"/>
          <w:lang w:bidi="fa-IR"/>
        </w:rPr>
        <w:t xml:space="preserve"> </w:t>
      </w: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oMath>
      <w:r w:rsidRPr="00013541">
        <w:rPr>
          <w:rFonts w:cs="B Mitra" w:hint="cs"/>
          <w:i/>
          <w:sz w:val="28"/>
          <w:szCs w:val="28"/>
          <w:rtl/>
          <w:lang w:bidi="fa-IR"/>
        </w:rPr>
        <w:t xml:space="preserve">و مالیات انگیزشی </w:t>
      </w: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oMath>
      <w:r w:rsidRPr="00013541">
        <w:rPr>
          <w:rFonts w:eastAsiaTheme="minorEastAsia" w:cs="B Mitra" w:hint="cs"/>
          <w:i/>
          <w:sz w:val="28"/>
          <w:szCs w:val="28"/>
          <w:rtl/>
          <w:lang w:bidi="fa-IR"/>
        </w:rPr>
        <w:t>،</w:t>
      </w:r>
      <w:r w:rsidRPr="00013541">
        <w:rPr>
          <w:rFonts w:cs="B Mitra" w:hint="cs"/>
          <w:i/>
          <w:sz w:val="28"/>
          <w:szCs w:val="28"/>
          <w:rtl/>
          <w:lang w:bidi="fa-IR"/>
        </w:rPr>
        <w:t xml:space="preserve"> با قرار دادن رابطه (8-3) برابر صفر، مقدار بهینه </w:t>
      </w:r>
      <m:oMath>
        <m:r>
          <w:rPr>
            <w:rFonts w:ascii="Cambria Math" w:hAnsi="Cambria Math"/>
            <w:sz w:val="28"/>
            <w:szCs w:val="28"/>
            <w:lang w:bidi="fa-IR"/>
          </w:rPr>
          <m:t>G</m:t>
        </m:r>
      </m:oMath>
      <w:r w:rsidRPr="00013541">
        <w:rPr>
          <w:rFonts w:cs="B Mitra" w:hint="cs"/>
          <w:i/>
          <w:sz w:val="28"/>
          <w:szCs w:val="28"/>
          <w:rtl/>
          <w:lang w:bidi="fa-IR"/>
        </w:rPr>
        <w:t xml:space="preserve"> که فرد </w:t>
      </w:r>
      <m:oMath>
        <m:r>
          <w:rPr>
            <w:rFonts w:ascii="Cambria Math" w:hAnsi="Cambria Math" w:cs="B Mitra"/>
            <w:sz w:val="28"/>
            <w:szCs w:val="28"/>
            <w:lang w:bidi="fa-IR"/>
          </w:rPr>
          <m:t>i</m:t>
        </m:r>
      </m:oMath>
      <w:r w:rsidRPr="00013541">
        <w:rPr>
          <w:rFonts w:cs="B Mitra" w:hint="cs"/>
          <w:i/>
          <w:sz w:val="28"/>
          <w:szCs w:val="28"/>
          <w:rtl/>
          <w:lang w:bidi="fa-IR"/>
        </w:rPr>
        <w:t xml:space="preserve"> بیان می‌کند مشخص می‌شود. با مرتب کردن شرط درجه اول فوق، شرط ساموئلسون برای تدارک بهینه پرتو کالای عمومی</w:t>
      </w:r>
      <m:oMath>
        <m:r>
          <w:rPr>
            <w:rFonts w:ascii="Cambria Math" w:hAnsi="Cambria Math"/>
            <w:sz w:val="28"/>
            <w:szCs w:val="28"/>
            <w:lang w:bidi="fa-IR"/>
          </w:rPr>
          <m:t>G</m:t>
        </m:r>
      </m:oMath>
      <w:r w:rsidRPr="00013541">
        <w:rPr>
          <w:rFonts w:cs="B Mitra" w:hint="cs"/>
          <w:i/>
          <w:sz w:val="28"/>
          <w:szCs w:val="28"/>
          <w:rtl/>
          <w:lang w:bidi="fa-IR"/>
        </w:rPr>
        <w:t xml:space="preserve"> به دست می</w:t>
      </w:r>
      <w:r w:rsidRPr="00013541">
        <w:rPr>
          <w:rFonts w:cs="B Mitra"/>
          <w:i/>
          <w:sz w:val="28"/>
          <w:szCs w:val="28"/>
          <w:rtl/>
          <w:lang w:bidi="fa-IR"/>
        </w:rPr>
        <w:softHyphen/>
      </w:r>
      <w:r w:rsidRPr="00013541">
        <w:rPr>
          <w:rFonts w:cs="B Mitra" w:hint="cs"/>
          <w:i/>
          <w:sz w:val="28"/>
          <w:szCs w:val="28"/>
          <w:rtl/>
          <w:lang w:bidi="fa-IR"/>
        </w:rPr>
        <w:t>آید:</w:t>
      </w:r>
    </w:p>
    <w:p w14:paraId="6D8CE5BB" w14:textId="77777777" w:rsidR="00013541" w:rsidRPr="00013541" w:rsidRDefault="000D5316" w:rsidP="00013541">
      <w:pPr>
        <w:bidi/>
        <w:ind w:left="720"/>
        <w:jc w:val="both"/>
        <w:rPr>
          <w:rFonts w:cs="B Mitra"/>
          <w:i/>
          <w:sz w:val="28"/>
          <w:szCs w:val="28"/>
          <w:rtl/>
          <w:lang w:bidi="fa-IR"/>
        </w:rPr>
      </w:pPr>
      <m:oMathPara>
        <m:oMathParaPr>
          <m:jc m:val="right"/>
        </m:oMathParaPr>
        <m:oMath>
          <m:nary>
            <m:naryPr>
              <m:chr m:val="∑"/>
              <m:limLoc m:val="undOvr"/>
              <m:supHide m:val="1"/>
              <m:ctrlPr>
                <w:rPr>
                  <w:rFonts w:ascii="Cambria Math" w:hAnsi="Cambria Math"/>
                  <w:i/>
                  <w:sz w:val="28"/>
                  <w:szCs w:val="28"/>
                  <w:lang w:bidi="fa-IR"/>
                </w:rPr>
              </m:ctrlPr>
            </m:naryPr>
            <m:sub>
              <m:r>
                <w:rPr>
                  <w:rFonts w:ascii="Cambria Math" w:hAnsi="Cambria Math"/>
                  <w:sz w:val="28"/>
                  <w:szCs w:val="28"/>
                  <w:lang w:bidi="fa-IR"/>
                </w:rPr>
                <m:t>i</m:t>
              </m:r>
            </m:sub>
            <m:sup/>
            <m:e>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i</m:t>
                  </m:r>
                </m:sub>
                <m:sup>
                  <m:r>
                    <w:rPr>
                      <w:rFonts w:ascii="Cambria Math" w:hAnsi="Cambria Math"/>
                      <w:sz w:val="28"/>
                      <w:szCs w:val="28"/>
                      <w:lang w:bidi="fa-IR"/>
                    </w:rPr>
                    <m:t>'</m:t>
                  </m:r>
                </m:sup>
              </m:sSubSup>
              <m:d>
                <m:dPr>
                  <m:ctrlPr>
                    <w:rPr>
                      <w:rFonts w:ascii="Cambria Math" w:hAnsi="Cambria Math"/>
                      <w:i/>
                      <w:sz w:val="28"/>
                      <w:szCs w:val="28"/>
                      <w:lang w:bidi="fa-IR"/>
                    </w:rPr>
                  </m:ctrlPr>
                </m:dPr>
                <m:e>
                  <m:r>
                    <w:rPr>
                      <w:rFonts w:ascii="Cambria Math" w:hAnsi="Cambria Math"/>
                      <w:sz w:val="28"/>
                      <w:szCs w:val="28"/>
                      <w:lang w:bidi="fa-IR"/>
                    </w:rPr>
                    <m:t>G</m:t>
                  </m:r>
                </m:e>
              </m:d>
              <m:r>
                <w:rPr>
                  <w:rFonts w:ascii="Cambria Math" w:hAnsi="Cambria Math"/>
                  <w:sz w:val="28"/>
                  <w:szCs w:val="28"/>
                  <w:lang w:bidi="fa-IR"/>
                </w:rPr>
                <m:t>=</m:t>
              </m:r>
              <m:nary>
                <m:naryPr>
                  <m:chr m:val="∑"/>
                  <m:limLoc m:val="undOvr"/>
                  <m:supHide m:val="1"/>
                  <m:ctrlPr>
                    <w:rPr>
                      <w:rFonts w:ascii="Cambria Math" w:hAnsi="Cambria Math"/>
                      <w:i/>
                      <w:sz w:val="28"/>
                      <w:szCs w:val="28"/>
                      <w:lang w:bidi="fa-IR"/>
                    </w:rPr>
                  </m:ctrlPr>
                </m:naryPr>
                <m:sub>
                  <m:r>
                    <w:rPr>
                      <w:rFonts w:ascii="Cambria Math" w:hAnsi="Cambria Math"/>
                      <w:sz w:val="28"/>
                      <w:szCs w:val="28"/>
                      <w:lang w:bidi="fa-IR"/>
                    </w:rPr>
                    <m:t>i</m:t>
                  </m:r>
                </m:sub>
                <m:sup/>
                <m:e>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w:rPr>
                      <w:rFonts w:ascii="Cambria Math" w:hAnsi="Cambria Math"/>
                      <w:sz w:val="28"/>
                      <w:szCs w:val="28"/>
                      <w:lang w:bidi="fa-IR"/>
                    </w:rPr>
                    <m:t>=C</m:t>
                  </m:r>
                  <m:r>
                    <m:rPr>
                      <m:nor/>
                    </m:rPr>
                    <w:rPr>
                      <w:rFonts w:ascii="Cambria Math" w:hAnsi="Cambria Math"/>
                      <w:sz w:val="28"/>
                      <w:szCs w:val="28"/>
                      <w:lang w:bidi="fa-IR"/>
                    </w:rPr>
                    <m:t xml:space="preserve">.                        </m:t>
                  </m:r>
                  <m:r>
                    <m:rPr>
                      <m:nor/>
                    </m:rPr>
                    <w:rPr>
                      <w:rFonts w:ascii="Cambria Math" w:hAnsi="Cambria Math" w:hint="cs"/>
                      <w:sz w:val="28"/>
                      <w:szCs w:val="28"/>
                      <w:rtl/>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4-8</m:t>
                  </m:r>
                  <m:r>
                    <m:rPr>
                      <m:nor/>
                    </m:rPr>
                    <w:rPr>
                      <w:rFonts w:ascii="Cambria Math" w:hAnsi="Cambria Math" w:cs="B Mitra"/>
                      <w:sz w:val="28"/>
                      <w:szCs w:val="28"/>
                      <w:lang w:bidi="fa-IR"/>
                    </w:rPr>
                    <m:t>)</m:t>
                  </m:r>
                </m:e>
              </m:nary>
            </m:e>
          </m:nary>
        </m:oMath>
      </m:oMathPara>
    </w:p>
    <w:p w14:paraId="51562BF9" w14:textId="77777777" w:rsidR="00013541" w:rsidRPr="00013541" w:rsidRDefault="00013541" w:rsidP="00013541">
      <w:pPr>
        <w:bidi/>
        <w:ind w:left="720" w:firstLine="288"/>
        <w:jc w:val="both"/>
        <w:rPr>
          <w:rFonts w:eastAsiaTheme="minorEastAsia" w:cs="B Mitra"/>
          <w:i/>
          <w:sz w:val="28"/>
          <w:szCs w:val="28"/>
          <w:rtl/>
          <w:lang w:bidi="fa-IR"/>
        </w:rPr>
      </w:pPr>
      <w:r w:rsidRPr="00013541">
        <w:rPr>
          <w:rFonts w:cs="B Mitra" w:hint="cs"/>
          <w:i/>
          <w:sz w:val="28"/>
          <w:szCs w:val="28"/>
          <w:rtl/>
          <w:lang w:bidi="fa-IR"/>
        </w:rPr>
        <w:t xml:space="preserve">توجه داشته باشید اگر چه مقدار کالای عمومی که به ترتیب فوق تعیین شده بهینه پَرتو است، اما همانگونه که در شکل 8-1 نیز مشهود است، عموماً رابطۀ </w:t>
      </w:r>
      <m:oMath>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i</m:t>
            </m:r>
          </m:sub>
          <m:sup>
            <m:r>
              <w:rPr>
                <w:rFonts w:ascii="Cambria Math" w:hAnsi="Cambria Math"/>
                <w:sz w:val="28"/>
                <w:szCs w:val="28"/>
                <w:lang w:bidi="fa-IR"/>
              </w:rPr>
              <m:t>'</m:t>
            </m:r>
          </m:sup>
        </m:sSubSup>
        <m:d>
          <m:dPr>
            <m:ctrlPr>
              <w:rPr>
                <w:rFonts w:ascii="Cambria Math" w:hAnsi="Cambria Math"/>
                <w:i/>
                <w:sz w:val="28"/>
                <w:szCs w:val="28"/>
                <w:lang w:bidi="fa-IR"/>
              </w:rPr>
            </m:ctrlPr>
          </m:dPr>
          <m:e>
            <m:r>
              <w:rPr>
                <w:rFonts w:ascii="Cambria Math" w:hAnsi="Cambria Math"/>
                <w:sz w:val="28"/>
                <w:szCs w:val="28"/>
                <w:lang w:bidi="fa-IR"/>
              </w:rPr>
              <m:t>G</m:t>
            </m:r>
          </m:e>
        </m:d>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oMath>
      <w:r w:rsidRPr="00013541">
        <w:rPr>
          <w:rFonts w:eastAsiaTheme="minorEastAsia" w:cs="B Mitra" w:hint="cs"/>
          <w:i/>
          <w:sz w:val="28"/>
          <w:szCs w:val="28"/>
          <w:rtl/>
          <w:lang w:bidi="fa-IR"/>
        </w:rPr>
        <w:t xml:space="preserve">، برای </w:t>
      </w:r>
      <m:oMath>
        <m:r>
          <w:rPr>
            <w:rFonts w:ascii="Cambria Math" w:eastAsiaTheme="minorEastAsia" w:hAnsi="Cambria Math" w:cs="B Mitra"/>
            <w:sz w:val="28"/>
            <w:szCs w:val="28"/>
            <w:lang w:bidi="fa-IR"/>
          </w:rPr>
          <m:t>i=1,n</m:t>
        </m:r>
      </m:oMath>
      <w:r w:rsidRPr="00013541">
        <w:rPr>
          <w:rFonts w:eastAsiaTheme="minorEastAsia" w:cs="B Mitra" w:hint="cs"/>
          <w:i/>
          <w:sz w:val="28"/>
          <w:szCs w:val="28"/>
          <w:rtl/>
          <w:lang w:bidi="fa-IR"/>
        </w:rPr>
        <w:t xml:space="preserve"> برقرار است</w:t>
      </w:r>
      <w:r w:rsidRPr="00013541">
        <w:rPr>
          <w:rFonts w:eastAsiaTheme="minorEastAsia" w:cs="B Mitra"/>
          <w:i/>
          <w:sz w:val="28"/>
          <w:szCs w:val="28"/>
          <w:vertAlign w:val="superscript"/>
          <w:rtl/>
          <w:lang w:bidi="fa-IR"/>
        </w:rPr>
        <w:footnoteReference w:id="627"/>
      </w:r>
      <w:r w:rsidRPr="00013541">
        <w:rPr>
          <w:rFonts w:eastAsiaTheme="minorEastAsia" w:cs="B Mitra" w:hint="cs"/>
          <w:i/>
          <w:sz w:val="28"/>
          <w:szCs w:val="28"/>
          <w:rtl/>
          <w:lang w:bidi="fa-IR"/>
        </w:rPr>
        <w:t>. یک مولفه مهم این شیوه رأی‌گیری این است که سهم فرد از کل هزینه تأمین کالای عمومی، مستقل از ترجیحات و تقاضای بیان شده وی است. برای تضمین بیان صادقانه ترجیحات، استقلال فوق ضروری است. فقط مالیات انگیزشی که معادل ناحیه هاشور زده شکل 8-1 است مستقیماً به منحنی تقاضای بیان شده افراد وابسته است و منابعی که به این ترتیب به دست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آید باید نگهداری شود و یا حداقل نباید بر حسب نظم و رویه خاص به مالیات دهندگان مسترد گردد. این مالیات احتمالاً بسیار اندک است.</w:t>
      </w:r>
    </w:p>
    <w:p w14:paraId="71E1BECE" w14:textId="77777777" w:rsidR="00013541" w:rsidRPr="00013541" w:rsidRDefault="00013541" w:rsidP="00013541">
      <w:pPr>
        <w:bidi/>
        <w:ind w:left="720" w:firstLine="288"/>
        <w:jc w:val="both"/>
        <w:rPr>
          <w:rFonts w:cs="B Mitra"/>
          <w:i/>
          <w:sz w:val="28"/>
          <w:szCs w:val="28"/>
          <w:rtl/>
          <w:lang w:bidi="fa-IR"/>
        </w:rPr>
      </w:pPr>
      <w:r w:rsidRPr="00013541">
        <w:rPr>
          <w:rFonts w:eastAsiaTheme="minorEastAsia" w:cs="B Mitra" w:hint="cs"/>
          <w:i/>
          <w:sz w:val="28"/>
          <w:szCs w:val="28"/>
          <w:rtl/>
          <w:lang w:bidi="fa-IR"/>
        </w:rPr>
        <w:lastRenderedPageBreak/>
        <w:t>قیمت گذاری دو جزئی</w:t>
      </w:r>
      <w:r w:rsidRPr="00013541">
        <w:rPr>
          <w:rFonts w:eastAsiaTheme="minorEastAsia" w:cs="B Mitra"/>
          <w:i/>
          <w:sz w:val="28"/>
          <w:szCs w:val="28"/>
          <w:vertAlign w:val="superscript"/>
          <w:rtl/>
          <w:lang w:bidi="fa-IR"/>
        </w:rPr>
        <w:footnoteReference w:id="628"/>
      </w:r>
      <w:r w:rsidRPr="00013541">
        <w:rPr>
          <w:rFonts w:eastAsiaTheme="minorEastAsia" w:cs="B Mitra" w:hint="cs"/>
          <w:i/>
          <w:sz w:val="28"/>
          <w:szCs w:val="28"/>
          <w:rtl/>
          <w:lang w:bidi="fa-IR"/>
        </w:rPr>
        <w:t xml:space="preserve"> ایده شناخته شده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ای است که گاهی اوقات برای تضمین تخصیص بهینه منابع در صنایعِ با ویژگی صرفه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ناشی از مقیاس و یا هزینه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ثابت استفاده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صنایع برق و گاز از نمونه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بارز چنین قیمت گذاری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باشند (برای مثال به خان</w:t>
      </w:r>
      <w:r w:rsidRPr="00013541">
        <w:rPr>
          <w:rFonts w:eastAsiaTheme="minorEastAsia" w:cs="B Mitra"/>
          <w:i/>
          <w:sz w:val="28"/>
          <w:szCs w:val="28"/>
          <w:vertAlign w:val="superscript"/>
          <w:rtl/>
          <w:lang w:bidi="fa-IR"/>
        </w:rPr>
        <w:footnoteReference w:id="629"/>
      </w:r>
      <w:r w:rsidRPr="00013541">
        <w:rPr>
          <w:rFonts w:eastAsiaTheme="minorEastAsia" w:cs="B Mitra" w:hint="cs"/>
          <w:i/>
          <w:sz w:val="28"/>
          <w:szCs w:val="28"/>
          <w:rtl/>
          <w:lang w:bidi="fa-IR"/>
        </w:rPr>
        <w:t xml:space="preserve">، 1970، صفحات 100-95 مراجعه کنید). </w:t>
      </w:r>
      <w:r w:rsidRPr="00013541">
        <w:rPr>
          <w:rFonts w:cs="B Mitra" w:hint="cs"/>
          <w:i/>
          <w:sz w:val="28"/>
          <w:szCs w:val="28"/>
          <w:rtl/>
          <w:lang w:bidi="fa-IR"/>
        </w:rPr>
        <w:t>قیمت گذاری دو جزیی بر اصولی مشابه روش رأی‌گیری مبتنی بر آشکارسازی ترجیحات استوار است. در این روش قیمت گذاری، مصرف کننده یک بار هزینه</w:t>
      </w:r>
      <w:r w:rsidRPr="00013541">
        <w:rPr>
          <w:rFonts w:cs="B Mitra"/>
          <w:i/>
          <w:sz w:val="28"/>
          <w:szCs w:val="28"/>
          <w:rtl/>
          <w:lang w:bidi="fa-IR"/>
        </w:rPr>
        <w:softHyphen/>
      </w:r>
      <w:r w:rsidRPr="00013541">
        <w:rPr>
          <w:rFonts w:cs="B Mitra" w:hint="cs"/>
          <w:i/>
          <w:sz w:val="28"/>
          <w:szCs w:val="28"/>
          <w:rtl/>
          <w:lang w:bidi="fa-IR"/>
        </w:rPr>
        <w:t>ای متناسب با استفاده از خدمات پرداخت می‌کند و همچنین مبلغی اضافی نیز بابت هزینه</w:t>
      </w:r>
      <w:r w:rsidRPr="00013541">
        <w:rPr>
          <w:rFonts w:cs="B Mitra"/>
          <w:i/>
          <w:sz w:val="28"/>
          <w:szCs w:val="28"/>
          <w:rtl/>
          <w:lang w:bidi="fa-IR"/>
        </w:rPr>
        <w:softHyphen/>
      </w:r>
      <w:r w:rsidRPr="00013541">
        <w:rPr>
          <w:rFonts w:cs="B Mitra" w:hint="cs"/>
          <w:i/>
          <w:sz w:val="28"/>
          <w:szCs w:val="28"/>
          <w:rtl/>
          <w:lang w:bidi="fa-IR"/>
        </w:rPr>
        <w:t>هایی که به هنگام اوج استفاده از ظرفیت سیستم بر دیگران تحمیل می</w:t>
      </w:r>
      <w:r w:rsidRPr="00013541">
        <w:rPr>
          <w:rFonts w:cs="B Mitra"/>
          <w:i/>
          <w:sz w:val="28"/>
          <w:szCs w:val="28"/>
          <w:rtl/>
          <w:lang w:bidi="fa-IR"/>
        </w:rPr>
        <w:softHyphen/>
      </w:r>
      <w:r w:rsidRPr="00013541">
        <w:rPr>
          <w:rFonts w:cs="B Mitra" w:hint="cs"/>
          <w:i/>
          <w:sz w:val="28"/>
          <w:szCs w:val="28"/>
          <w:rtl/>
          <w:lang w:bidi="fa-IR"/>
        </w:rPr>
        <w:t>کند پرداخت می</w:t>
      </w:r>
      <w:r w:rsidRPr="00013541">
        <w:rPr>
          <w:rFonts w:cs="B Mitra"/>
          <w:i/>
          <w:sz w:val="28"/>
          <w:szCs w:val="28"/>
          <w:rtl/>
          <w:lang w:bidi="fa-IR"/>
        </w:rPr>
        <w:softHyphen/>
      </w:r>
      <w:r w:rsidRPr="00013541">
        <w:rPr>
          <w:rFonts w:cs="B Mitra" w:hint="cs"/>
          <w:i/>
          <w:sz w:val="28"/>
          <w:szCs w:val="28"/>
          <w:rtl/>
          <w:lang w:bidi="fa-IR"/>
        </w:rPr>
        <w:t>کند. از ویژگی</w:t>
      </w:r>
      <w:r w:rsidRPr="00013541">
        <w:rPr>
          <w:rFonts w:cs="B Mitra"/>
          <w:i/>
          <w:sz w:val="28"/>
          <w:szCs w:val="28"/>
          <w:rtl/>
          <w:lang w:bidi="fa-IR"/>
        </w:rPr>
        <w:softHyphen/>
      </w:r>
      <w:r w:rsidRPr="00013541">
        <w:rPr>
          <w:rFonts w:cs="B Mitra" w:hint="cs"/>
          <w:i/>
          <w:sz w:val="28"/>
          <w:szCs w:val="28"/>
          <w:rtl/>
          <w:lang w:bidi="fa-IR"/>
        </w:rPr>
        <w:t>های کالای عمومی، هزینه ثابت بالا و عرضه مشترک</w:t>
      </w:r>
      <w:r w:rsidRPr="00013541">
        <w:rPr>
          <w:rFonts w:cs="B Mitra"/>
          <w:i/>
          <w:sz w:val="28"/>
          <w:szCs w:val="28"/>
          <w:vertAlign w:val="superscript"/>
          <w:rtl/>
          <w:lang w:bidi="fa-IR"/>
        </w:rPr>
        <w:footnoteReference w:id="630"/>
      </w:r>
      <w:r w:rsidRPr="00013541">
        <w:rPr>
          <w:rFonts w:cs="B Mitra" w:hint="cs"/>
          <w:i/>
          <w:sz w:val="28"/>
          <w:szCs w:val="28"/>
          <w:rtl/>
          <w:lang w:bidi="fa-IR"/>
        </w:rPr>
        <w:t xml:space="preserve"> است و بنابراین فرآیند آشکارسازی ترجیحات شاید تعمیم بدیهی و تا حدی قابل انتظار قیمت گذاری دو جزئی به کالای عمومی است. </w:t>
      </w:r>
    </w:p>
    <w:p w14:paraId="7C61CC62"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گرین و لافونت</w:t>
      </w:r>
      <w:r w:rsidRPr="00013541">
        <w:rPr>
          <w:rFonts w:cs="B Mitra"/>
          <w:i/>
          <w:sz w:val="28"/>
          <w:szCs w:val="28"/>
          <w:vertAlign w:val="superscript"/>
          <w:rtl/>
          <w:lang w:bidi="fa-IR"/>
        </w:rPr>
        <w:footnoteReference w:id="631"/>
      </w:r>
      <w:r w:rsidRPr="00013541">
        <w:rPr>
          <w:rFonts w:cs="B Mitra" w:hint="cs"/>
          <w:i/>
          <w:sz w:val="28"/>
          <w:szCs w:val="28"/>
          <w:rtl/>
          <w:lang w:bidi="fa-IR"/>
        </w:rPr>
        <w:t xml:space="preserve"> (</w:t>
      </w:r>
      <w:r w:rsidRPr="00013541">
        <w:rPr>
          <w:rFonts w:asciiTheme="majorBidi" w:hAnsiTheme="majorBidi" w:cstheme="majorBidi"/>
          <w:i/>
          <w:sz w:val="28"/>
          <w:szCs w:val="28"/>
          <w:lang w:bidi="fa-IR"/>
        </w:rPr>
        <w:t>a</w:t>
      </w:r>
      <w:r w:rsidRPr="00013541">
        <w:rPr>
          <w:rFonts w:cs="B Mitra" w:hint="cs"/>
          <w:i/>
          <w:sz w:val="28"/>
          <w:szCs w:val="28"/>
          <w:rtl/>
          <w:lang w:bidi="fa-IR"/>
        </w:rPr>
        <w:t xml:space="preserve"> 1977) نشان داده‌اند کلاسی از شیوه</w:t>
      </w:r>
      <w:r w:rsidRPr="00013541">
        <w:rPr>
          <w:rFonts w:cs="B Mitra"/>
          <w:i/>
          <w:sz w:val="28"/>
          <w:szCs w:val="28"/>
          <w:rtl/>
          <w:lang w:bidi="fa-IR"/>
        </w:rPr>
        <w:softHyphen/>
      </w:r>
      <w:r w:rsidRPr="00013541">
        <w:rPr>
          <w:rFonts w:cs="B Mitra" w:hint="cs"/>
          <w:i/>
          <w:sz w:val="28"/>
          <w:szCs w:val="28"/>
          <w:rtl/>
          <w:lang w:bidi="fa-IR"/>
        </w:rPr>
        <w:t>های آشکارسازی ترجیحات که در ابتدا توسط گرووز (1973) معرفی شد عملاً تمامی فرایندهایی از این نوع را در بر می‌گیرد و مثال</w:t>
      </w:r>
      <w:r w:rsidRPr="00013541">
        <w:rPr>
          <w:rFonts w:cs="B Mitra"/>
          <w:i/>
          <w:sz w:val="28"/>
          <w:szCs w:val="28"/>
          <w:rtl/>
          <w:lang w:bidi="fa-IR"/>
        </w:rPr>
        <w:softHyphen/>
      </w:r>
      <w:r w:rsidRPr="00013541">
        <w:rPr>
          <w:rFonts w:cs="B Mitra" w:hint="cs"/>
          <w:i/>
          <w:sz w:val="28"/>
          <w:szCs w:val="28"/>
          <w:rtl/>
          <w:lang w:bidi="fa-IR"/>
        </w:rPr>
        <w:t>هایی که در فوق بیان شد یکی از انواع گونه</w:t>
      </w:r>
      <w:r w:rsidRPr="00013541">
        <w:rPr>
          <w:rFonts w:cs="B Mitra"/>
          <w:i/>
          <w:sz w:val="28"/>
          <w:szCs w:val="28"/>
          <w:rtl/>
          <w:lang w:bidi="fa-IR"/>
        </w:rPr>
        <w:softHyphen/>
      </w:r>
      <w:r w:rsidRPr="00013541">
        <w:rPr>
          <w:rFonts w:cs="B Mitra" w:hint="cs"/>
          <w:i/>
          <w:sz w:val="28"/>
          <w:szCs w:val="28"/>
          <w:rtl/>
          <w:lang w:bidi="fa-IR"/>
        </w:rPr>
        <w:t>های این کلاس است که در آنها بیان صادقانه ترجیحات، استراتژی مسلط است. مطلب یاد شده بیانگر این است که فارغ از اینکه سایر رأی دهندگان چه پیامی به عامل جمع کننده پیام</w:t>
      </w:r>
      <w:r w:rsidRPr="00013541">
        <w:rPr>
          <w:rFonts w:cs="B Mitra"/>
          <w:i/>
          <w:sz w:val="28"/>
          <w:szCs w:val="28"/>
          <w:rtl/>
          <w:lang w:bidi="fa-IR"/>
        </w:rPr>
        <w:softHyphen/>
      </w:r>
      <w:r w:rsidRPr="00013541">
        <w:rPr>
          <w:rFonts w:cs="B Mitra" w:hint="cs"/>
          <w:i/>
          <w:sz w:val="28"/>
          <w:szCs w:val="28"/>
          <w:rtl/>
          <w:lang w:bidi="fa-IR"/>
        </w:rPr>
        <w:t>ها می</w:t>
      </w:r>
      <w:r w:rsidRPr="00013541">
        <w:rPr>
          <w:rFonts w:cs="B Mitra"/>
          <w:i/>
          <w:sz w:val="28"/>
          <w:szCs w:val="28"/>
          <w:rtl/>
          <w:lang w:bidi="fa-IR"/>
        </w:rPr>
        <w:softHyphen/>
      </w:r>
      <w:r w:rsidRPr="00013541">
        <w:rPr>
          <w:rFonts w:cs="B Mitra" w:hint="cs"/>
          <w:i/>
          <w:sz w:val="28"/>
          <w:szCs w:val="28"/>
          <w:rtl/>
          <w:lang w:bidi="fa-IR"/>
        </w:rPr>
        <w:t>دهند</w:t>
      </w:r>
      <w:r w:rsidRPr="00013541">
        <w:rPr>
          <w:rFonts w:cs="B Mitra"/>
          <w:i/>
          <w:sz w:val="28"/>
          <w:szCs w:val="28"/>
          <w:vertAlign w:val="superscript"/>
          <w:rtl/>
          <w:lang w:bidi="fa-IR"/>
        </w:rPr>
        <w:footnoteReference w:id="632"/>
      </w:r>
      <w:r w:rsidRPr="00013541">
        <w:rPr>
          <w:rFonts w:cs="B Mitra" w:hint="cs"/>
          <w:i/>
          <w:sz w:val="28"/>
          <w:szCs w:val="28"/>
          <w:rtl/>
          <w:lang w:bidi="fa-IR"/>
        </w:rPr>
        <w:t>، استراتژی بهینه هر رأی دهنده همواره آشکار ساختن ترجیحات واقعی خود است. ویژگی فوق مادامی برای این شیوه رأی‌گیری برقرار است که اثر متقابلی بین سهم ثابت مالیاتی و تقاضای آشکار شده فرد با ترجیحات آشکار شده سایر افراد وجود نداشته باشد. هیچ راه مستقیم یا غیر مستقیمی وجود ندارد که از طریق آن، افراد بتوانند بر میزان مالیات خود تأثیر بگذارند مگر از طریق اثر فوری تقاضای آشکار شده</w:t>
      </w:r>
      <w:r w:rsidRPr="00013541">
        <w:rPr>
          <w:rFonts w:cs="B Mitra"/>
          <w:i/>
          <w:sz w:val="28"/>
          <w:szCs w:val="28"/>
          <w:rtl/>
          <w:lang w:bidi="fa-IR"/>
        </w:rPr>
        <w:softHyphen/>
      </w:r>
      <w:r w:rsidRPr="00013541">
        <w:rPr>
          <w:rFonts w:cs="B Mitra" w:hint="cs"/>
          <w:i/>
          <w:sz w:val="28"/>
          <w:szCs w:val="28"/>
          <w:rtl/>
          <w:lang w:bidi="fa-IR"/>
        </w:rPr>
        <w:t>شان. بنابراین این شیوه رأی‌گیری یک رویکرد مبتنی بر تعادل جزئی خالص است که جدای از تعاملات بین افراد از طریق اثر درآمدی و یا راه‌های دیگر نتیجه می‌شود</w:t>
      </w:r>
      <w:r w:rsidRPr="00013541">
        <w:rPr>
          <w:rFonts w:cs="B Mitra"/>
          <w:i/>
          <w:sz w:val="28"/>
          <w:szCs w:val="28"/>
          <w:vertAlign w:val="superscript"/>
          <w:rtl/>
          <w:lang w:bidi="fa-IR"/>
        </w:rPr>
        <w:footnoteReference w:id="633"/>
      </w:r>
      <w:r w:rsidRPr="00013541">
        <w:rPr>
          <w:rFonts w:cs="B Mitra" w:hint="cs"/>
          <w:i/>
          <w:sz w:val="28"/>
          <w:szCs w:val="28"/>
          <w:rtl/>
          <w:lang w:bidi="fa-IR"/>
        </w:rPr>
        <w:t xml:space="preserve">. </w:t>
      </w:r>
    </w:p>
    <w:p w14:paraId="4EEACD01"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اگر چه در شیوه آشکار سازی تقاضا از نوع تعادل جزئی ، بیان صادقانه ترجیحات و شرط کارایی ساموئلسون تضمین شده است، اما توازن بودجه حتمی نیست و نمی توان کارایی پرتو را مفروض دانست. همانگونه که قبلاً اشاره شد،مقدار کل مالیات انگیزشی که دریافت می شود و عدم کارایی پرتواز موضوعات چالشی این شیوه رای گیری است. گرووز و لدیارد  (</w:t>
      </w:r>
      <w:r w:rsidRPr="00013541">
        <w:rPr>
          <w:rFonts w:asciiTheme="majorBidi" w:hAnsiTheme="majorBidi" w:cstheme="majorBidi"/>
          <w:i/>
          <w:sz w:val="28"/>
          <w:szCs w:val="28"/>
          <w:lang w:bidi="fa-IR"/>
        </w:rPr>
        <w:t>a</w:t>
      </w:r>
      <w:r w:rsidRPr="00013541">
        <w:rPr>
          <w:rFonts w:cs="B Mitra" w:hint="cs"/>
          <w:i/>
          <w:sz w:val="28"/>
          <w:szCs w:val="28"/>
          <w:rtl/>
          <w:lang w:bidi="fa-IR"/>
        </w:rPr>
        <w:t xml:space="preserve"> 1979) یک نسخه تعادل عمومی از شیوه آشکارسازی تقاضا را ارائه دادند که در آن بودجه متوازن است. هر فرد تقریب درجه دومی از تابع تقاضای واقعی خود را به شکل زیر گزارش می</w:t>
      </w:r>
      <w:r w:rsidRPr="00013541">
        <w:rPr>
          <w:rFonts w:cs="B Mitra"/>
          <w:i/>
          <w:sz w:val="28"/>
          <w:szCs w:val="28"/>
          <w:rtl/>
          <w:lang w:bidi="fa-IR"/>
        </w:rPr>
        <w:softHyphen/>
      </w:r>
      <w:r w:rsidRPr="00013541">
        <w:rPr>
          <w:rFonts w:cs="B Mitra" w:hint="cs"/>
          <w:i/>
          <w:sz w:val="28"/>
          <w:szCs w:val="28"/>
          <w:rtl/>
          <w:lang w:bidi="fa-IR"/>
        </w:rPr>
        <w:t>دهد:</w:t>
      </w:r>
    </w:p>
    <w:p w14:paraId="20C76D84" w14:textId="77777777" w:rsidR="00013541" w:rsidRPr="00013541" w:rsidRDefault="000D5316" w:rsidP="00013541">
      <w:pPr>
        <w:bidi/>
        <w:ind w:left="720"/>
        <w:jc w:val="both"/>
        <w:rPr>
          <w:rFonts w:cs="B Mitra"/>
          <w:i/>
          <w:sz w:val="28"/>
          <w:szCs w:val="28"/>
          <w:rtl/>
          <w:lang w:bidi="fa-IR"/>
        </w:rPr>
      </w:pPr>
      <m:oMathPara>
        <m:oMathParaPr>
          <m:jc m:val="right"/>
        </m:oMathParaPr>
        <m:oMath>
          <m:sSub>
            <m:sSubPr>
              <m:ctrlPr>
                <w:rPr>
                  <w:rFonts w:ascii="Cambria Math" w:hAnsi="Cambria Math"/>
                  <w:sz w:val="28"/>
                  <w:szCs w:val="28"/>
                  <w:lang w:bidi="fa-IR"/>
                </w:rPr>
              </m:ctrlPr>
            </m:sSubPr>
            <m:e>
              <m:r>
                <w:rPr>
                  <w:rFonts w:ascii="Cambria Math" w:hAnsi="Cambria Math"/>
                  <w:sz w:val="28"/>
                  <w:szCs w:val="28"/>
                  <w:lang w:bidi="fa-IR"/>
                </w:rPr>
                <m:t>m</m:t>
              </m:r>
            </m:e>
            <m:sub>
              <m:r>
                <w:rPr>
                  <w:rFonts w:ascii="Cambria Math" w:hAnsi="Cambria Math"/>
                  <w:sz w:val="28"/>
                  <w:szCs w:val="28"/>
                  <w:lang w:bidi="fa-IR"/>
                </w:rPr>
                <m:t>i</m:t>
              </m:r>
            </m:sub>
          </m:sSub>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β</m:t>
              </m:r>
            </m:e>
            <m:sub>
              <m:r>
                <w:rPr>
                  <w:rFonts w:ascii="Cambria Math" w:hAnsi="Cambria Math"/>
                  <w:sz w:val="28"/>
                  <w:szCs w:val="28"/>
                  <w:lang w:bidi="fa-IR"/>
                </w:rPr>
                <m:t>i</m:t>
              </m:r>
            </m:sub>
          </m:sSub>
          <m:r>
            <w:rPr>
              <w:rFonts w:ascii="Cambria Math" w:hAnsi="Cambria Math"/>
              <w:sz w:val="28"/>
              <w:szCs w:val="28"/>
              <w:lang w:bidi="fa-IR"/>
            </w:rPr>
            <m:t>G-</m:t>
          </m:r>
          <m:f>
            <m:fPr>
              <m:ctrlPr>
                <w:rPr>
                  <w:rFonts w:ascii="Cambria Math" w:hAnsi="Cambria Math"/>
                  <w:i/>
                  <w:sz w:val="28"/>
                  <w:szCs w:val="28"/>
                  <w:lang w:bidi="fa-IR"/>
                </w:rPr>
              </m:ctrlPr>
            </m:fPr>
            <m:num>
              <m:r>
                <w:rPr>
                  <w:rFonts w:ascii="Cambria Math" w:hAnsi="Cambria Math"/>
                  <w:sz w:val="28"/>
                  <w:szCs w:val="28"/>
                  <w:lang w:bidi="fa-IR"/>
                </w:rPr>
                <m:t>γ</m:t>
              </m:r>
            </m:num>
            <m:den>
              <m:r>
                <w:rPr>
                  <w:rFonts w:ascii="Cambria Math" w:hAnsi="Cambria Math"/>
                  <w:sz w:val="28"/>
                  <w:szCs w:val="28"/>
                  <w:lang w:bidi="fa-IR"/>
                </w:rPr>
                <m:t>2n</m:t>
              </m:r>
            </m:den>
          </m:f>
          <m:sSup>
            <m:sSupPr>
              <m:ctrlPr>
                <w:rPr>
                  <w:rFonts w:ascii="Cambria Math" w:hAnsi="Cambria Math"/>
                  <w:i/>
                  <w:sz w:val="28"/>
                  <w:szCs w:val="28"/>
                  <w:lang w:bidi="fa-IR"/>
                </w:rPr>
              </m:ctrlPr>
            </m:sSupPr>
            <m:e>
              <m:r>
                <w:rPr>
                  <w:rFonts w:ascii="Cambria Math" w:hAnsi="Cambria Math"/>
                  <w:sz w:val="28"/>
                  <w:szCs w:val="28"/>
                  <w:lang w:bidi="fa-IR"/>
                </w:rPr>
                <m:t>G</m:t>
              </m:r>
            </m:e>
            <m:sup>
              <m:r>
                <w:rPr>
                  <w:rFonts w:ascii="Cambria Math" w:hAnsi="Cambria Math"/>
                  <w:sz w:val="28"/>
                  <w:szCs w:val="28"/>
                  <w:lang w:bidi="fa-IR"/>
                </w:rPr>
                <m:t>2</m:t>
              </m:r>
            </m:sup>
          </m:sSup>
          <m:r>
            <m:rPr>
              <m:nor/>
            </m:rPr>
            <w:rPr>
              <w:rFonts w:ascii="Cambria Math" w:hAnsi="Cambria Math"/>
              <w:sz w:val="28"/>
              <w:szCs w:val="28"/>
              <w:lang w:bidi="fa-IR"/>
            </w:rPr>
            <m:t>,                                                            (</m:t>
          </m:r>
          <m:r>
            <m:rPr>
              <m:nor/>
            </m:rPr>
            <w:rPr>
              <w:rFonts w:ascii="Cambria Math" w:hAnsi="Cambria Math" w:cs="B Mitra" w:hint="cs"/>
              <w:sz w:val="28"/>
              <w:szCs w:val="28"/>
              <w:rtl/>
              <w:lang w:bidi="fa-IR"/>
            </w:rPr>
            <m:t>5-8</m:t>
          </m:r>
          <m:r>
            <m:rPr>
              <m:nor/>
            </m:rPr>
            <w:rPr>
              <w:rFonts w:ascii="Cambria Math" w:hAnsi="Cambria Math" w:cs="B Mitra"/>
              <w:sz w:val="28"/>
              <w:szCs w:val="28"/>
              <w:lang w:bidi="fa-IR"/>
            </w:rPr>
            <m:t>)</m:t>
          </m:r>
        </m:oMath>
      </m:oMathPara>
    </w:p>
    <w:p w14:paraId="1DC125BD" w14:textId="77777777" w:rsidR="00013541" w:rsidRPr="00013541" w:rsidRDefault="00013541" w:rsidP="00013541">
      <w:pPr>
        <w:bidi/>
        <w:ind w:left="720"/>
        <w:jc w:val="both"/>
        <w:rPr>
          <w:rFonts w:cs="B Mitra"/>
          <w:i/>
          <w:sz w:val="28"/>
          <w:szCs w:val="28"/>
          <w:rtl/>
          <w:lang w:bidi="fa-IR"/>
        </w:rPr>
      </w:pPr>
      <w:r w:rsidRPr="00013541">
        <w:rPr>
          <w:rFonts w:cs="B Mitra" w:hint="cs"/>
          <w:i/>
          <w:sz w:val="28"/>
          <w:szCs w:val="28"/>
          <w:rtl/>
          <w:lang w:bidi="fa-IR"/>
        </w:rPr>
        <w:lastRenderedPageBreak/>
        <w:t xml:space="preserve"> در رابطه فوق </w:t>
      </w:r>
      <m:oMath>
        <m:r>
          <w:rPr>
            <w:rFonts w:ascii="Cambria Math" w:hAnsi="Cambria Math"/>
            <w:sz w:val="28"/>
            <w:szCs w:val="28"/>
            <w:lang w:bidi="fa-IR"/>
          </w:rPr>
          <m:t>γ</m:t>
        </m:r>
      </m:oMath>
      <w:r w:rsidRPr="00013541">
        <w:rPr>
          <w:rFonts w:cs="B Mitra" w:hint="cs"/>
          <w:i/>
          <w:sz w:val="28"/>
          <w:szCs w:val="28"/>
          <w:rtl/>
          <w:lang w:bidi="fa-IR"/>
        </w:rPr>
        <w:t xml:space="preserve"> پارامتری ثابت برای همه افراد، </w:t>
      </w:r>
      <m:oMath>
        <m:r>
          <w:rPr>
            <w:rFonts w:ascii="Cambria Math" w:hAnsi="Cambria Math"/>
            <w:sz w:val="28"/>
            <w:szCs w:val="28"/>
            <w:lang w:bidi="fa-IR"/>
          </w:rPr>
          <m:t>G</m:t>
        </m:r>
      </m:oMath>
      <w:r w:rsidRPr="00013541">
        <w:rPr>
          <w:rFonts w:cs="B Mitra" w:hint="cs"/>
          <w:i/>
          <w:sz w:val="28"/>
          <w:szCs w:val="28"/>
          <w:rtl/>
          <w:lang w:bidi="fa-IR"/>
        </w:rPr>
        <w:t xml:space="preserve"> مقدار کالای عمومی و </w:t>
      </w:r>
      <m:oMath>
        <m:r>
          <w:rPr>
            <w:rFonts w:ascii="Cambria Math" w:hAnsi="Cambria Math"/>
            <w:sz w:val="28"/>
            <w:szCs w:val="28"/>
            <w:lang w:bidi="fa-IR"/>
          </w:rPr>
          <m:t>n</m:t>
        </m:r>
      </m:oMath>
      <w:r w:rsidRPr="00013541">
        <w:rPr>
          <w:rFonts w:cs="B Mitra" w:hint="cs"/>
          <w:i/>
          <w:sz w:val="28"/>
          <w:szCs w:val="28"/>
          <w:rtl/>
          <w:lang w:bidi="fa-IR"/>
        </w:rPr>
        <w:t xml:space="preserve"> تعداد مصرف کنندگان می</w:t>
      </w:r>
      <w:r w:rsidRPr="00013541">
        <w:rPr>
          <w:rFonts w:cs="B Mitra"/>
          <w:i/>
          <w:sz w:val="28"/>
          <w:szCs w:val="28"/>
          <w:rtl/>
          <w:lang w:bidi="fa-IR"/>
        </w:rPr>
        <w:softHyphen/>
      </w:r>
      <w:r w:rsidRPr="00013541">
        <w:rPr>
          <w:rFonts w:cs="B Mitra" w:hint="cs"/>
          <w:i/>
          <w:sz w:val="28"/>
          <w:szCs w:val="28"/>
          <w:rtl/>
          <w:lang w:bidi="fa-IR"/>
        </w:rPr>
        <w:t>باشد. مالیات هر فرد به شکل زیر تعیین می</w:t>
      </w:r>
      <w:r w:rsidRPr="00013541">
        <w:rPr>
          <w:rFonts w:cs="B Mitra"/>
          <w:i/>
          <w:sz w:val="28"/>
          <w:szCs w:val="28"/>
          <w:rtl/>
          <w:lang w:bidi="fa-IR"/>
        </w:rPr>
        <w:softHyphen/>
      </w:r>
      <w:r w:rsidRPr="00013541">
        <w:rPr>
          <w:rFonts w:cs="B Mitra" w:hint="cs"/>
          <w:i/>
          <w:sz w:val="28"/>
          <w:szCs w:val="28"/>
          <w:rtl/>
          <w:lang w:bidi="fa-IR"/>
        </w:rPr>
        <w:t xml:space="preserve">گردد: </w:t>
      </w:r>
    </w:p>
    <w:p w14:paraId="15D193C3" w14:textId="77777777" w:rsidR="00013541" w:rsidRPr="00013541" w:rsidRDefault="000D5316" w:rsidP="00013541">
      <w:pPr>
        <w:bidi/>
        <w:ind w:left="720"/>
        <w:jc w:val="both"/>
        <w:rPr>
          <w:rFonts w:cs="B Mitra"/>
          <w:i/>
          <w:sz w:val="28"/>
          <w:szCs w:val="28"/>
          <w:lang w:bidi="fa-IR"/>
        </w:rPr>
      </w:pPr>
      <m:oMathPara>
        <m:oMathParaPr>
          <m:jc m:val="right"/>
        </m:oMathParaP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a</m:t>
              </m:r>
            </m:e>
            <m:sub>
              <m:r>
                <w:rPr>
                  <w:rFonts w:ascii="Cambria Math" w:hAnsi="Cambria Math"/>
                  <w:sz w:val="28"/>
                  <w:szCs w:val="28"/>
                  <w:lang w:bidi="fa-IR"/>
                </w:rPr>
                <m:t>i</m:t>
              </m:r>
            </m:sub>
          </m:sSub>
          <m:sSup>
            <m:sSupPr>
              <m:ctrlPr>
                <w:rPr>
                  <w:rFonts w:ascii="Cambria Math" w:hAnsi="Cambria Math"/>
                  <w:i/>
                  <w:sz w:val="28"/>
                  <w:szCs w:val="28"/>
                  <w:lang w:bidi="fa-IR"/>
                </w:rPr>
              </m:ctrlPr>
            </m:sSupPr>
            <m:e>
              <m:r>
                <w:rPr>
                  <w:rFonts w:ascii="Cambria Math" w:hAnsi="Cambria Math"/>
                  <w:sz w:val="28"/>
                  <w:szCs w:val="28"/>
                  <w:lang w:bidi="fa-IR"/>
                </w:rPr>
                <m:t>G</m:t>
              </m:r>
            </m:e>
            <m:sup>
              <m:r>
                <w:rPr>
                  <w:rFonts w:ascii="Cambria Math" w:hAnsi="Cambria Math"/>
                  <w:sz w:val="28"/>
                  <w:szCs w:val="28"/>
                  <w:lang w:bidi="fa-IR"/>
                </w:rPr>
                <m:t>*</m:t>
              </m:r>
            </m:sup>
          </m:sSup>
          <m:d>
            <m:dPr>
              <m:ctrlPr>
                <w:rPr>
                  <w:rFonts w:ascii="Cambria Math" w:hAnsi="Cambria Math"/>
                  <w:i/>
                  <w:sz w:val="28"/>
                  <w:szCs w:val="28"/>
                  <w:lang w:bidi="fa-IR"/>
                </w:rPr>
              </m:ctrlPr>
            </m:dPr>
            <m:e>
              <m:r>
                <w:rPr>
                  <w:rFonts w:ascii="Cambria Math" w:hAnsi="Cambria Math"/>
                  <w:sz w:val="28"/>
                  <w:szCs w:val="28"/>
                  <w:lang w:bidi="fa-IR"/>
                </w:rPr>
                <m:t>m</m:t>
              </m:r>
            </m:e>
          </m:d>
          <m:r>
            <w:rPr>
              <w:rFonts w:ascii="Cambria Math" w:hAnsi="Cambria Math"/>
              <w:sz w:val="28"/>
              <w:szCs w:val="28"/>
              <w:lang w:bidi="fa-IR"/>
            </w:rPr>
            <m:t>+</m:t>
          </m:r>
          <m:f>
            <m:fPr>
              <m:ctrlPr>
                <w:rPr>
                  <w:rFonts w:ascii="Cambria Math" w:hAnsi="Cambria Math"/>
                  <w:i/>
                  <w:sz w:val="28"/>
                  <w:szCs w:val="28"/>
                  <w:lang w:bidi="fa-IR"/>
                </w:rPr>
              </m:ctrlPr>
            </m:fPr>
            <m:num>
              <m:r>
                <w:rPr>
                  <w:rFonts w:ascii="Cambria Math" w:hAnsi="Cambria Math"/>
                  <w:sz w:val="28"/>
                  <w:szCs w:val="28"/>
                  <w:lang w:bidi="fa-IR"/>
                </w:rPr>
                <m:t>γ</m:t>
              </m:r>
            </m:num>
            <m:den>
              <m:r>
                <w:rPr>
                  <w:rFonts w:ascii="Cambria Math" w:hAnsi="Cambria Math"/>
                  <w:sz w:val="28"/>
                  <w:szCs w:val="28"/>
                  <w:lang w:bidi="fa-IR"/>
                </w:rPr>
                <m:t>2</m:t>
              </m:r>
            </m:den>
          </m:f>
          <m:r>
            <w:rPr>
              <w:rFonts w:ascii="Cambria Math" w:hAnsi="Cambria Math"/>
              <w:sz w:val="28"/>
              <w:szCs w:val="28"/>
              <w:lang w:bidi="fa-IR"/>
            </w:rPr>
            <m:t xml:space="preserve"> </m:t>
          </m:r>
          <m:d>
            <m:dPr>
              <m:begChr m:val="["/>
              <m:endChr m:val="]"/>
              <m:ctrlPr>
                <w:rPr>
                  <w:rFonts w:ascii="Cambria Math" w:hAnsi="Cambria Math"/>
                  <w:i/>
                  <w:sz w:val="28"/>
                  <w:szCs w:val="28"/>
                  <w:lang w:bidi="fa-IR"/>
                </w:rPr>
              </m:ctrlPr>
            </m:dPr>
            <m:e>
              <m:d>
                <m:dPr>
                  <m:ctrlPr>
                    <w:rPr>
                      <w:rFonts w:ascii="Cambria Math" w:hAnsi="Cambria Math"/>
                      <w:i/>
                      <w:sz w:val="28"/>
                      <w:szCs w:val="28"/>
                      <w:lang w:bidi="fa-IR"/>
                    </w:rPr>
                  </m:ctrlPr>
                </m:dPr>
                <m:e>
                  <m:f>
                    <m:fPr>
                      <m:ctrlPr>
                        <w:rPr>
                          <w:rFonts w:ascii="Cambria Math" w:hAnsi="Cambria Math"/>
                          <w:i/>
                          <w:sz w:val="28"/>
                          <w:szCs w:val="28"/>
                          <w:lang w:bidi="fa-IR"/>
                        </w:rPr>
                      </m:ctrlPr>
                    </m:fPr>
                    <m:num>
                      <m:r>
                        <w:rPr>
                          <w:rFonts w:ascii="Cambria Math" w:hAnsi="Cambria Math"/>
                          <w:sz w:val="28"/>
                          <w:szCs w:val="28"/>
                          <w:lang w:bidi="fa-IR"/>
                        </w:rPr>
                        <m:t>n-1</m:t>
                      </m:r>
                    </m:num>
                    <m:den>
                      <m:r>
                        <w:rPr>
                          <w:rFonts w:ascii="Cambria Math" w:hAnsi="Cambria Math"/>
                          <w:sz w:val="28"/>
                          <w:szCs w:val="28"/>
                          <w:lang w:bidi="fa-IR"/>
                        </w:rPr>
                        <m:t>n</m:t>
                      </m:r>
                    </m:den>
                  </m:f>
                </m:e>
              </m:d>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m</m:t>
                  </m:r>
                </m:e>
                <m:sub>
                  <m:r>
                    <w:rPr>
                      <w:rFonts w:ascii="Cambria Math" w:hAnsi="Cambria Math"/>
                      <w:sz w:val="28"/>
                      <w:szCs w:val="28"/>
                      <w:lang w:bidi="fa-IR"/>
                    </w:rPr>
                    <m:t>i</m:t>
                  </m:r>
                </m:sub>
              </m:sSub>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μ</m:t>
                  </m:r>
                </m:e>
                <m:sub>
                  <m:r>
                    <w:rPr>
                      <w:rFonts w:ascii="Cambria Math" w:hAnsi="Cambria Math"/>
                      <w:sz w:val="28"/>
                      <w:szCs w:val="28"/>
                      <w:lang w:bidi="fa-IR"/>
                    </w:rPr>
                    <m:t>i</m:t>
                  </m:r>
                </m:sub>
              </m:sSub>
              <m:sSup>
                <m:sSupPr>
                  <m:ctrlPr>
                    <w:rPr>
                      <w:rFonts w:ascii="Cambria Math" w:hAnsi="Cambria Math"/>
                      <w:i/>
                      <w:sz w:val="28"/>
                      <w:szCs w:val="28"/>
                      <w:lang w:bidi="fa-IR"/>
                    </w:rPr>
                  </m:ctrlPr>
                </m:sSupPr>
                <m:e>
                  <m:r>
                    <w:rPr>
                      <w:rFonts w:ascii="Cambria Math" w:hAnsi="Cambria Math"/>
                      <w:sz w:val="28"/>
                      <w:szCs w:val="28"/>
                      <w:lang w:bidi="fa-IR"/>
                    </w:rPr>
                    <m:t>)</m:t>
                  </m:r>
                </m:e>
                <m:sup>
                  <m:r>
                    <w:rPr>
                      <w:rFonts w:ascii="Cambria Math" w:hAnsi="Cambria Math"/>
                      <w:sz w:val="28"/>
                      <w:szCs w:val="28"/>
                      <w:lang w:bidi="fa-IR"/>
                    </w:rPr>
                    <m:t>2</m:t>
                  </m:r>
                </m:sup>
              </m:sSup>
              <m:r>
                <w:rPr>
                  <w:rFonts w:ascii="Cambria Math" w:hAnsi="Cambria Math"/>
                  <w:sz w:val="28"/>
                  <w:szCs w:val="28"/>
                  <w:lang w:bidi="fa-IR"/>
                </w:rPr>
                <m:t>-</m:t>
              </m:r>
              <m:sSubSup>
                <m:sSubSupPr>
                  <m:ctrlPr>
                    <w:rPr>
                      <w:rFonts w:ascii="Cambria Math" w:hAnsi="Cambria Math"/>
                      <w:i/>
                      <w:sz w:val="28"/>
                      <w:szCs w:val="28"/>
                      <w:lang w:bidi="fa-IR"/>
                    </w:rPr>
                  </m:ctrlPr>
                </m:sSubSupPr>
                <m:e>
                  <m:r>
                    <w:rPr>
                      <w:rFonts w:ascii="Cambria Math" w:hAnsi="Cambria Math"/>
                      <w:sz w:val="28"/>
                      <w:szCs w:val="28"/>
                      <w:lang w:bidi="fa-IR"/>
                    </w:rPr>
                    <m:t>σ</m:t>
                  </m:r>
                </m:e>
                <m:sub>
                  <m:r>
                    <w:rPr>
                      <w:rFonts w:ascii="Cambria Math" w:hAnsi="Cambria Math"/>
                      <w:sz w:val="28"/>
                      <w:szCs w:val="28"/>
                      <w:lang w:bidi="fa-IR"/>
                    </w:rPr>
                    <m:t>i</m:t>
                  </m:r>
                </m:sub>
                <m:sup>
                  <m:r>
                    <w:rPr>
                      <w:rFonts w:ascii="Cambria Math" w:hAnsi="Cambria Math"/>
                      <w:sz w:val="28"/>
                      <w:szCs w:val="28"/>
                      <w:lang w:bidi="fa-IR"/>
                    </w:rPr>
                    <m:t>2</m:t>
                  </m:r>
                </m:sup>
              </m:sSubSup>
            </m:e>
          </m:d>
          <m:r>
            <m:rPr>
              <m:nor/>
            </m:rPr>
            <w:rPr>
              <w:rFonts w:ascii="Cambria Math" w:hAnsi="Cambria Math"/>
              <w:sz w:val="28"/>
              <w:szCs w:val="28"/>
              <w:lang w:bidi="fa-IR"/>
            </w:rPr>
            <m:t>,        (</m:t>
          </m:r>
          <m:r>
            <m:rPr>
              <m:nor/>
            </m:rPr>
            <w:rPr>
              <w:rFonts w:ascii="Cambria Math" w:hAnsi="Cambria Math" w:cs="B Mitra" w:hint="cs"/>
              <w:sz w:val="28"/>
              <w:szCs w:val="28"/>
              <w:rtl/>
              <w:lang w:bidi="fa-IR"/>
            </w:rPr>
            <m:t>6-8</m:t>
          </m:r>
          <m:r>
            <m:rPr>
              <m:nor/>
            </m:rPr>
            <w:rPr>
              <w:rFonts w:ascii="Cambria Math" w:hAnsi="Cambria Math" w:cs="B Mitra"/>
              <w:sz w:val="28"/>
              <w:szCs w:val="28"/>
              <w:lang w:bidi="fa-IR"/>
            </w:rPr>
            <m:t>)</m:t>
          </m:r>
        </m:oMath>
      </m:oMathPara>
    </w:p>
    <w:p w14:paraId="241E59FC" w14:textId="77777777" w:rsidR="00013541" w:rsidRPr="00013541" w:rsidRDefault="00013541" w:rsidP="00013541">
      <w:pPr>
        <w:bidi/>
        <w:ind w:left="720"/>
        <w:jc w:val="both"/>
        <w:rPr>
          <w:rFonts w:cs="B Mitra"/>
          <w:i/>
          <w:sz w:val="28"/>
          <w:szCs w:val="28"/>
          <w:rtl/>
          <w:lang w:bidi="fa-IR"/>
        </w:rPr>
      </w:pPr>
      <w:r w:rsidRPr="00013541">
        <w:rPr>
          <w:rFonts w:cs="B Mitra" w:hint="cs"/>
          <w:i/>
          <w:sz w:val="28"/>
          <w:szCs w:val="28"/>
          <w:rtl/>
          <w:lang w:bidi="fa-IR"/>
        </w:rPr>
        <w:t xml:space="preserve"> در رابطۀ فوق، </w:t>
      </w:r>
      <m:oMath>
        <m:sSub>
          <m:sSubPr>
            <m:ctrlPr>
              <w:rPr>
                <w:rFonts w:ascii="Cambria Math" w:hAnsi="Cambria Math"/>
                <w:sz w:val="28"/>
                <w:szCs w:val="28"/>
                <w:lang w:bidi="fa-IR"/>
              </w:rPr>
            </m:ctrlPr>
          </m:sSubPr>
          <m:e>
            <m:r>
              <w:rPr>
                <w:rFonts w:ascii="Cambria Math" w:hAnsi="Cambria Math"/>
                <w:sz w:val="28"/>
                <w:szCs w:val="28"/>
                <w:lang w:bidi="fa-IR"/>
              </w:rPr>
              <m:t>a</m:t>
            </m:r>
          </m:e>
          <m:sub>
            <m:r>
              <w:rPr>
                <w:rFonts w:ascii="Cambria Math" w:hAnsi="Cambria Math"/>
                <w:sz w:val="28"/>
                <w:szCs w:val="28"/>
                <w:lang w:bidi="fa-IR"/>
              </w:rPr>
              <m:t>i</m:t>
            </m:r>
          </m:sub>
        </m:sSub>
      </m:oMath>
      <w:r w:rsidRPr="00013541">
        <w:rPr>
          <w:rFonts w:cs="B Mitra" w:hint="cs"/>
          <w:i/>
          <w:sz w:val="28"/>
          <w:szCs w:val="28"/>
          <w:rtl/>
          <w:lang w:bidi="fa-IR"/>
        </w:rPr>
        <w:t xml:space="preserve"> به سهم مالیاتی که از قبل تعیین شده، </w:t>
      </w:r>
      <m:oMath>
        <m:sSup>
          <m:sSupPr>
            <m:ctrlPr>
              <w:rPr>
                <w:rFonts w:ascii="Cambria Math" w:hAnsi="Cambria Math"/>
                <w:i/>
                <w:sz w:val="28"/>
                <w:szCs w:val="28"/>
                <w:lang w:bidi="fa-IR"/>
              </w:rPr>
            </m:ctrlPr>
          </m:sSupPr>
          <m:e>
            <m:r>
              <w:rPr>
                <w:rFonts w:ascii="Cambria Math" w:hAnsi="Cambria Math"/>
                <w:sz w:val="28"/>
                <w:szCs w:val="28"/>
                <w:lang w:bidi="fa-IR"/>
              </w:rPr>
              <m:t>G</m:t>
            </m:r>
          </m:e>
          <m:sup>
            <m:r>
              <w:rPr>
                <w:rFonts w:ascii="Cambria Math" w:hAnsi="Cambria Math"/>
                <w:sz w:val="28"/>
                <w:szCs w:val="28"/>
                <w:lang w:bidi="fa-IR"/>
              </w:rPr>
              <m:t>*</m:t>
            </m:r>
          </m:sup>
        </m:sSup>
        <m:d>
          <m:dPr>
            <m:ctrlPr>
              <w:rPr>
                <w:rFonts w:ascii="Cambria Math" w:hAnsi="Cambria Math"/>
                <w:i/>
                <w:sz w:val="28"/>
                <w:szCs w:val="28"/>
                <w:lang w:bidi="fa-IR"/>
              </w:rPr>
            </m:ctrlPr>
          </m:dPr>
          <m:e>
            <m:r>
              <w:rPr>
                <w:rFonts w:ascii="Cambria Math" w:hAnsi="Cambria Math"/>
                <w:sz w:val="28"/>
                <w:szCs w:val="28"/>
                <w:lang w:bidi="fa-IR"/>
              </w:rPr>
              <m:t>m</m:t>
            </m:r>
          </m:e>
        </m:d>
      </m:oMath>
      <w:r w:rsidRPr="00013541">
        <w:rPr>
          <w:rFonts w:cs="B Mitra" w:hint="cs"/>
          <w:i/>
          <w:sz w:val="28"/>
          <w:szCs w:val="28"/>
          <w:rtl/>
          <w:lang w:bidi="fa-IR"/>
        </w:rPr>
        <w:t xml:space="preserve"> به مقدار کالای عمومی که با تجمیع رأی همه افراد مشخص شده، </w:t>
      </w:r>
      <m:oMath>
        <m:sSub>
          <m:sSubPr>
            <m:ctrlPr>
              <w:rPr>
                <w:rFonts w:ascii="Cambria Math" w:hAnsi="Cambria Math"/>
                <w:i/>
                <w:sz w:val="28"/>
                <w:szCs w:val="28"/>
                <w:lang w:bidi="fa-IR"/>
              </w:rPr>
            </m:ctrlPr>
          </m:sSubPr>
          <m:e>
            <m:r>
              <w:rPr>
                <w:rFonts w:ascii="Cambria Math" w:hAnsi="Cambria Math"/>
                <w:sz w:val="28"/>
                <w:szCs w:val="28"/>
                <w:lang w:bidi="fa-IR"/>
              </w:rPr>
              <m:t>μ</m:t>
            </m:r>
          </m:e>
          <m:sub>
            <m:r>
              <w:rPr>
                <w:rFonts w:ascii="Cambria Math" w:hAnsi="Cambria Math"/>
                <w:sz w:val="28"/>
                <w:szCs w:val="28"/>
                <w:lang w:bidi="fa-IR"/>
              </w:rPr>
              <m:t>i</m:t>
            </m:r>
          </m:sub>
        </m:sSub>
      </m:oMath>
      <w:r w:rsidRPr="00013541">
        <w:rPr>
          <w:rFonts w:cs="B Mitra" w:hint="cs"/>
          <w:i/>
          <w:sz w:val="28"/>
          <w:szCs w:val="28"/>
          <w:rtl/>
          <w:lang w:bidi="fa-IR"/>
        </w:rPr>
        <w:t xml:space="preserve"> به متوسط کالای عمومی براساس رای سایر افراد و </w:t>
      </w:r>
      <m:oMath>
        <m:sSub>
          <m:sSubPr>
            <m:ctrlPr>
              <w:rPr>
                <w:rFonts w:ascii="Cambria Math" w:hAnsi="Cambria Math" w:cs="B Mitra"/>
                <w:sz w:val="28"/>
                <w:szCs w:val="28"/>
                <w:lang w:bidi="fa-IR"/>
              </w:rPr>
            </m:ctrlPr>
          </m:sSubPr>
          <m:e>
            <m:r>
              <w:rPr>
                <w:rFonts w:ascii="Cambria Math" w:hAnsi="Cambria Math" w:cs="B Mitra"/>
                <w:sz w:val="28"/>
                <w:szCs w:val="28"/>
                <w:lang w:bidi="fa-IR"/>
              </w:rPr>
              <m:t>σ</m:t>
            </m:r>
          </m:e>
          <m:sub>
            <m:r>
              <w:rPr>
                <w:rFonts w:ascii="Cambria Math" w:hAnsi="Cambria Math" w:cs="B Mitra"/>
                <w:sz w:val="28"/>
                <w:szCs w:val="28"/>
                <w:lang w:bidi="fa-IR"/>
              </w:rPr>
              <m:t>i</m:t>
            </m:r>
          </m:sub>
        </m:sSub>
      </m:oMath>
      <w:r w:rsidRPr="00013541">
        <w:rPr>
          <w:rFonts w:cs="B Mitra" w:hint="cs"/>
          <w:i/>
          <w:sz w:val="28"/>
          <w:szCs w:val="28"/>
          <w:rtl/>
          <w:lang w:bidi="fa-IR"/>
        </w:rPr>
        <w:t xml:space="preserve"> به انحراف معیار براساس رای سایر افراد</w:t>
      </w:r>
      <w:r w:rsidRPr="00013541">
        <w:rPr>
          <w:rFonts w:eastAsiaTheme="minorEastAsia" w:cs="B Mitra" w:hint="cs"/>
          <w:i/>
          <w:sz w:val="28"/>
          <w:szCs w:val="28"/>
          <w:rtl/>
          <w:lang w:bidi="fa-IR"/>
        </w:rPr>
        <w:t xml:space="preserve"> اشاره دارد. </w:t>
      </w:r>
      <w:r w:rsidRPr="00013541">
        <w:rPr>
          <w:rFonts w:cs="B Mitra" w:hint="cs"/>
          <w:i/>
          <w:sz w:val="28"/>
          <w:szCs w:val="28"/>
          <w:rtl/>
          <w:lang w:bidi="fa-IR"/>
        </w:rPr>
        <w:t xml:space="preserve">هر فرد یک سهم مالیاتی ثابت </w:t>
      </w:r>
      <m:oMath>
        <m:sSub>
          <m:sSubPr>
            <m:ctrlPr>
              <w:rPr>
                <w:rFonts w:ascii="Cambria Math" w:hAnsi="Cambria Math"/>
                <w:sz w:val="28"/>
                <w:szCs w:val="28"/>
                <w:lang w:bidi="fa-IR"/>
              </w:rPr>
            </m:ctrlPr>
          </m:sSubPr>
          <m:e>
            <m:r>
              <w:rPr>
                <w:rFonts w:ascii="Cambria Math" w:hAnsi="Cambria Math"/>
                <w:sz w:val="28"/>
                <w:szCs w:val="28"/>
                <w:lang w:bidi="fa-IR"/>
              </w:rPr>
              <m:t>a</m:t>
            </m:r>
          </m:e>
          <m:sub>
            <m:r>
              <w:rPr>
                <w:rFonts w:ascii="Cambria Math" w:hAnsi="Cambria Math"/>
                <w:sz w:val="28"/>
                <w:szCs w:val="28"/>
                <w:lang w:bidi="fa-IR"/>
              </w:rPr>
              <m:t>i</m:t>
            </m:r>
          </m:sub>
        </m:sSub>
      </m:oMath>
      <w:r w:rsidRPr="00013541">
        <w:rPr>
          <w:rFonts w:eastAsiaTheme="minorEastAsia" w:cs="B Mitra" w:hint="cs"/>
          <w:i/>
          <w:sz w:val="28"/>
          <w:szCs w:val="28"/>
          <w:rtl/>
          <w:lang w:bidi="fa-IR"/>
        </w:rPr>
        <w:t xml:space="preserve"> و یک سهم متغیر پرداخت می‌کند به ترتیبی که با افزایش تفاوت مقدار پیشنهادی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w:t>
      </w:r>
      <w:r w:rsidRPr="00013541">
        <w:rPr>
          <w:rFonts w:cs="B Mitra" w:hint="cs"/>
          <w:i/>
          <w:sz w:val="28"/>
          <w:szCs w:val="28"/>
          <w:rtl/>
          <w:lang w:bidi="fa-IR"/>
        </w:rPr>
        <w:t>نسبت به مقدار پیشنهادی سایر افراد این مقدار افزایش می‌یابد و با کاهش پراکندگی پیشنهاد سایر افراد کاهش می‌یابد. بنابراین رأی دهنده مجدداً به میزان تفاوت کالای عمومی پیشنهادی‌اش از مقدار پیشنهادی سایر رأی دهندگان جریمه می</w:t>
      </w:r>
      <w:r w:rsidRPr="00013541">
        <w:rPr>
          <w:rFonts w:cs="B Mitra"/>
          <w:i/>
          <w:sz w:val="28"/>
          <w:szCs w:val="28"/>
          <w:rtl/>
          <w:lang w:bidi="fa-IR"/>
        </w:rPr>
        <w:softHyphen/>
      </w:r>
      <w:r w:rsidRPr="00013541">
        <w:rPr>
          <w:rFonts w:cs="B Mitra" w:hint="cs"/>
          <w:i/>
          <w:sz w:val="28"/>
          <w:szCs w:val="28"/>
          <w:rtl/>
          <w:lang w:bidi="fa-IR"/>
        </w:rPr>
        <w:t>شود و باید مالیات بیشتری پرداخت کند، اما هر چه سایر رأی دهندگان در مورد مقدار مطلوب کالای عمومی تفاهم کمتری داشته باشند</w:t>
      </w:r>
      <w:r w:rsidRPr="00013541">
        <w:rPr>
          <w:rFonts w:cs="B Mitra"/>
          <w:i/>
          <w:sz w:val="28"/>
          <w:szCs w:val="28"/>
          <w:vertAlign w:val="superscript"/>
          <w:rtl/>
          <w:lang w:bidi="fa-IR"/>
        </w:rPr>
        <w:footnoteReference w:id="634"/>
      </w:r>
      <w:r w:rsidRPr="00013541">
        <w:rPr>
          <w:rFonts w:cs="B Mitra" w:hint="cs"/>
          <w:i/>
          <w:sz w:val="28"/>
          <w:szCs w:val="28"/>
          <w:rtl/>
          <w:lang w:bidi="fa-IR"/>
        </w:rPr>
        <w:t>، میزان جریمه وی کمتر خواهد بود. بنابراین رأی‌دهنده برای تعیین مقدار مطلوب کالای عمومی پیشنهادی خود و ارسال این پیام به کمیته باید از سهم مالیاتی از قبل تعیین شده که مقدار ثابتی است و همچنین از میانگین و انحراف معیار پیشنهاد سایر رأی‌دهندگان آگاه باشد. بنابراین یک فرآیند تعدیل متوالی مورد نیاز است تا بر اساس آن میانگین و انحراف معیار پیشنهاد سایر افراد در دوره قبل محاسبه و در اختیار همه رأی‌دهندگان قرار داده شود تا بر اساس آن، محاسبات در دوره جاری صورت بگیرد. پیام</w:t>
      </w:r>
      <w:r w:rsidRPr="00013541">
        <w:rPr>
          <w:rFonts w:cs="B Mitra"/>
          <w:i/>
          <w:sz w:val="28"/>
          <w:szCs w:val="28"/>
          <w:rtl/>
          <w:lang w:bidi="fa-IR"/>
        </w:rPr>
        <w:softHyphen/>
      </w:r>
      <w:r w:rsidRPr="00013541">
        <w:rPr>
          <w:rFonts w:cs="B Mitra" w:hint="cs"/>
          <w:i/>
          <w:sz w:val="28"/>
          <w:szCs w:val="28"/>
          <w:rtl/>
          <w:lang w:bidi="fa-IR"/>
        </w:rPr>
        <w:t>های (پیشنهادهای) دوره جاری، داده</w:t>
      </w:r>
      <w:r w:rsidRPr="00013541">
        <w:rPr>
          <w:rFonts w:cs="B Mitra"/>
          <w:i/>
          <w:sz w:val="28"/>
          <w:szCs w:val="28"/>
          <w:rtl/>
          <w:lang w:bidi="fa-IR"/>
        </w:rPr>
        <w:softHyphen/>
      </w:r>
      <w:r w:rsidRPr="00013541">
        <w:rPr>
          <w:rFonts w:cs="B Mitra" w:hint="cs"/>
          <w:i/>
          <w:sz w:val="28"/>
          <w:szCs w:val="28"/>
          <w:rtl/>
          <w:lang w:bidi="fa-IR"/>
        </w:rPr>
        <w:t>های مورد نیازی هستند که در احتیار همه رأی‌دهندگان قرار می</w:t>
      </w:r>
      <w:r w:rsidRPr="00013541">
        <w:rPr>
          <w:rFonts w:cs="B Mitra"/>
          <w:i/>
          <w:sz w:val="28"/>
          <w:szCs w:val="28"/>
          <w:rtl/>
          <w:lang w:bidi="fa-IR"/>
        </w:rPr>
        <w:softHyphen/>
      </w:r>
      <w:r w:rsidRPr="00013541">
        <w:rPr>
          <w:rFonts w:cs="B Mitra" w:hint="cs"/>
          <w:i/>
          <w:sz w:val="28"/>
          <w:szCs w:val="28"/>
          <w:rtl/>
          <w:lang w:bidi="fa-IR"/>
        </w:rPr>
        <w:t>گیرند تا میانگین و انحراف معیار جدید محاسبه شود. این فرآیند تا زمانی که تعادل حاصل شود ادامه می</w:t>
      </w:r>
      <w:r w:rsidRPr="00013541">
        <w:rPr>
          <w:rFonts w:cs="B Mitra"/>
          <w:i/>
          <w:sz w:val="28"/>
          <w:szCs w:val="28"/>
          <w:rtl/>
          <w:lang w:bidi="fa-IR"/>
        </w:rPr>
        <w:softHyphen/>
      </w:r>
      <w:r w:rsidRPr="00013541">
        <w:rPr>
          <w:rFonts w:cs="B Mitra" w:hint="cs"/>
          <w:i/>
          <w:sz w:val="28"/>
          <w:szCs w:val="28"/>
          <w:rtl/>
          <w:lang w:bidi="fa-IR"/>
        </w:rPr>
        <w:t>یابد</w:t>
      </w:r>
      <w:r w:rsidRPr="00013541">
        <w:rPr>
          <w:rFonts w:cs="B Mitra"/>
          <w:i/>
          <w:sz w:val="28"/>
          <w:szCs w:val="28"/>
          <w:vertAlign w:val="superscript"/>
          <w:rtl/>
          <w:lang w:bidi="fa-IR"/>
        </w:rPr>
        <w:footnoteReference w:id="635"/>
      </w:r>
      <w:r w:rsidRPr="00013541">
        <w:rPr>
          <w:rFonts w:cs="B Mitra" w:hint="cs"/>
          <w:i/>
          <w:sz w:val="28"/>
          <w:szCs w:val="28"/>
          <w:rtl/>
          <w:lang w:bidi="fa-IR"/>
        </w:rPr>
        <w:t xml:space="preserve">. </w:t>
      </w:r>
    </w:p>
    <w:p w14:paraId="3B6EF097"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 xml:space="preserve">در شیوه پیشنهادی گرووز </w:t>
      </w:r>
      <w:r w:rsidRPr="00013541">
        <w:rPr>
          <w:rFonts w:ascii="Sakkal Majalla" w:hAnsi="Sakkal Majalla" w:cs="Sakkal Majalla" w:hint="cs"/>
          <w:i/>
          <w:sz w:val="28"/>
          <w:szCs w:val="28"/>
          <w:rtl/>
          <w:lang w:bidi="fa-IR"/>
        </w:rPr>
        <w:t>–</w:t>
      </w:r>
      <w:r w:rsidRPr="00013541">
        <w:rPr>
          <w:rFonts w:cs="B Mitra" w:hint="cs"/>
          <w:i/>
          <w:sz w:val="28"/>
          <w:szCs w:val="28"/>
          <w:rtl/>
          <w:lang w:bidi="fa-IR"/>
        </w:rPr>
        <w:t xml:space="preserve"> لدیارد میزان مالیات هر فرد را می</w:t>
      </w:r>
      <w:r w:rsidRPr="00013541">
        <w:rPr>
          <w:rFonts w:cs="B Mitra"/>
          <w:i/>
          <w:sz w:val="28"/>
          <w:szCs w:val="28"/>
          <w:rtl/>
          <w:lang w:bidi="fa-IR"/>
        </w:rPr>
        <w:softHyphen/>
      </w:r>
      <w:r w:rsidRPr="00013541">
        <w:rPr>
          <w:rFonts w:cs="B Mitra" w:hint="cs"/>
          <w:i/>
          <w:sz w:val="28"/>
          <w:szCs w:val="28"/>
          <w:rtl/>
          <w:lang w:bidi="fa-IR"/>
        </w:rPr>
        <w:t>توان به نحوی در نظر گرفت که بودجه متوازن تضمین گردد، و اگر هر یک از رأی دهندگان مقدار کالای عمومی پیشنهادی سایر رأی دهندگان را معین و از پیش تعیین شده در نظر بگیرد، در این صورت هر یک از رأی دهندگان از این انگیزه برخوردار می</w:t>
      </w:r>
      <w:r w:rsidRPr="00013541">
        <w:rPr>
          <w:rFonts w:cs="B Mitra"/>
          <w:i/>
          <w:sz w:val="28"/>
          <w:szCs w:val="28"/>
          <w:rtl/>
          <w:lang w:bidi="fa-IR"/>
        </w:rPr>
        <w:softHyphen/>
      </w:r>
      <w:r w:rsidRPr="00013541">
        <w:rPr>
          <w:rFonts w:cs="B Mitra" w:hint="cs"/>
          <w:i/>
          <w:sz w:val="28"/>
          <w:szCs w:val="28"/>
          <w:rtl/>
          <w:lang w:bidi="fa-IR"/>
        </w:rPr>
        <w:t>شوند که ترجیحات خود را صادقانه بیان کنند و به دنبال آن تعادل بهینه پَرتو می</w:t>
      </w:r>
      <w:r w:rsidRPr="00013541">
        <w:rPr>
          <w:rFonts w:cs="B Mitra"/>
          <w:i/>
          <w:sz w:val="28"/>
          <w:szCs w:val="28"/>
          <w:rtl/>
          <w:lang w:bidi="fa-IR"/>
        </w:rPr>
        <w:softHyphen/>
      </w:r>
      <w:r w:rsidRPr="00013541">
        <w:rPr>
          <w:rFonts w:cs="B Mitra" w:hint="cs"/>
          <w:i/>
          <w:sz w:val="28"/>
          <w:szCs w:val="28"/>
          <w:rtl/>
          <w:lang w:bidi="fa-IR"/>
        </w:rPr>
        <w:t>تواند برقرار شود (</w:t>
      </w:r>
      <w:r w:rsidRPr="00013541">
        <w:rPr>
          <w:rFonts w:asciiTheme="majorBidi" w:hAnsiTheme="majorBidi" w:cstheme="majorBidi"/>
          <w:i/>
          <w:sz w:val="28"/>
          <w:szCs w:val="28"/>
          <w:lang w:bidi="fa-IR"/>
        </w:rPr>
        <w:t>a</w:t>
      </w:r>
      <w:r w:rsidRPr="00013541">
        <w:rPr>
          <w:rFonts w:cs="B Mitra" w:hint="cs"/>
          <w:i/>
          <w:sz w:val="28"/>
          <w:szCs w:val="28"/>
          <w:rtl/>
          <w:lang w:bidi="fa-IR"/>
        </w:rPr>
        <w:t xml:space="preserve"> 1977، صفحات 794-806). اما رأی‌دهندگان ممکن است به نفعشان نباشد که مقدار کالای پیشنهادی سایر رأی‌دهندگان را معین و از قبل تعیین شده در نظر بگیرند. وقتی تعادل افراد و توازن بودجه طی یک فرآیند تعدیل چند مرحله</w:t>
      </w:r>
      <w:r w:rsidRPr="00013541">
        <w:rPr>
          <w:rFonts w:cs="B Mitra"/>
          <w:i/>
          <w:sz w:val="28"/>
          <w:szCs w:val="28"/>
          <w:rtl/>
          <w:lang w:bidi="fa-IR"/>
        </w:rPr>
        <w:softHyphen/>
      </w:r>
      <w:r w:rsidRPr="00013541">
        <w:rPr>
          <w:rFonts w:cs="B Mitra" w:hint="cs"/>
          <w:i/>
          <w:sz w:val="28"/>
          <w:szCs w:val="28"/>
          <w:rtl/>
          <w:lang w:bidi="fa-IR"/>
        </w:rPr>
        <w:t>ای محقق شود، موجب می</w:t>
      </w:r>
      <w:r w:rsidRPr="00013541">
        <w:rPr>
          <w:rFonts w:cs="B Mitra"/>
          <w:i/>
          <w:sz w:val="28"/>
          <w:szCs w:val="28"/>
          <w:rtl/>
          <w:lang w:bidi="fa-IR"/>
        </w:rPr>
        <w:softHyphen/>
      </w:r>
      <w:r w:rsidRPr="00013541">
        <w:rPr>
          <w:rFonts w:cs="B Mitra" w:hint="cs"/>
          <w:i/>
          <w:sz w:val="28"/>
          <w:szCs w:val="28"/>
          <w:rtl/>
          <w:lang w:bidi="fa-IR"/>
        </w:rPr>
        <w:t>شود که مقدار کالای پیشنهادی فرد در یک مرحله معین تابعی از مقدار پیشنهادی سایر افراد در مرحله قبل باشد. رأی دهنده</w:t>
      </w:r>
      <w:r w:rsidRPr="00013541">
        <w:rPr>
          <w:rFonts w:cs="B Mitra"/>
          <w:i/>
          <w:sz w:val="28"/>
          <w:szCs w:val="28"/>
          <w:rtl/>
          <w:lang w:bidi="fa-IR"/>
        </w:rPr>
        <w:softHyphen/>
      </w:r>
      <w:r w:rsidRPr="00013541">
        <w:rPr>
          <w:rFonts w:cs="B Mitra" w:hint="cs"/>
          <w:i/>
          <w:sz w:val="28"/>
          <w:szCs w:val="28"/>
          <w:rtl/>
          <w:lang w:bidi="fa-IR"/>
        </w:rPr>
        <w:t xml:space="preserve">ای که از تاثیر پیشنهاد خود بر مقدار پیشنهادی سایر رأی دهندگان در مرحله بعد با خبر است، ممکن است از این انگیزه برخوردار شود که با اعلام غیر صادقانه منحنی تقاضای خود در مراحل اولیه، بر رأی سایر رأی‌دهندگان در مرحله بعد تأثیر گذارد. استدلالی که گرووز </w:t>
      </w:r>
      <w:r w:rsidRPr="00013541">
        <w:rPr>
          <w:rFonts w:ascii="Arial" w:hAnsi="Arial" w:cs="Arial" w:hint="cs"/>
          <w:i/>
          <w:sz w:val="28"/>
          <w:szCs w:val="28"/>
          <w:rtl/>
          <w:lang w:bidi="fa-IR"/>
        </w:rPr>
        <w:t>و</w:t>
      </w:r>
      <w:r w:rsidRPr="00013541">
        <w:rPr>
          <w:rFonts w:cs="B Mitra" w:hint="cs"/>
          <w:i/>
          <w:sz w:val="28"/>
          <w:szCs w:val="28"/>
          <w:rtl/>
          <w:lang w:bidi="fa-IR"/>
        </w:rPr>
        <w:t xml:space="preserve"> لدیارد برای بهینگی </w:t>
      </w:r>
      <w:r w:rsidRPr="00013541">
        <w:rPr>
          <w:rFonts w:cs="B Mitra" w:hint="cs"/>
          <w:i/>
          <w:sz w:val="28"/>
          <w:szCs w:val="28"/>
          <w:rtl/>
          <w:lang w:bidi="fa-IR"/>
        </w:rPr>
        <w:lastRenderedPageBreak/>
        <w:t>پَرتو ارائه می</w:t>
      </w:r>
      <w:r w:rsidRPr="00013541">
        <w:rPr>
          <w:rFonts w:cs="B Mitra"/>
          <w:i/>
          <w:sz w:val="28"/>
          <w:szCs w:val="28"/>
          <w:rtl/>
          <w:lang w:bidi="fa-IR"/>
        </w:rPr>
        <w:softHyphen/>
      </w:r>
      <w:r w:rsidRPr="00013541">
        <w:rPr>
          <w:rFonts w:cs="B Mitra" w:hint="cs"/>
          <w:i/>
          <w:sz w:val="28"/>
          <w:szCs w:val="28"/>
          <w:rtl/>
          <w:lang w:bidi="fa-IR"/>
        </w:rPr>
        <w:t>دهند اساساً بر رفتاری از نوع کورنو</w:t>
      </w:r>
      <w:r w:rsidRPr="00013541">
        <w:rPr>
          <w:rFonts w:cs="B Mitra"/>
          <w:i/>
          <w:sz w:val="28"/>
          <w:szCs w:val="28"/>
          <w:vertAlign w:val="superscript"/>
          <w:rtl/>
          <w:lang w:bidi="fa-IR"/>
        </w:rPr>
        <w:footnoteReference w:id="636"/>
      </w:r>
      <w:r w:rsidRPr="00013541">
        <w:rPr>
          <w:rFonts w:cs="B Mitra" w:hint="cs"/>
          <w:i/>
          <w:sz w:val="28"/>
          <w:szCs w:val="28"/>
          <w:rtl/>
          <w:lang w:bidi="fa-IR"/>
        </w:rPr>
        <w:t xml:space="preserve"> استوار است: هر رأی‌دهنده، پیشنهاد سایر رأی‌دهندگان در هر مرحله</w:t>
      </w:r>
      <w:r w:rsidRPr="00013541">
        <w:rPr>
          <w:rFonts w:cs="B Mitra"/>
          <w:i/>
          <w:sz w:val="28"/>
          <w:szCs w:val="28"/>
          <w:rtl/>
          <w:lang w:bidi="fa-IR"/>
        </w:rPr>
        <w:softHyphen/>
      </w:r>
      <w:r w:rsidRPr="00013541">
        <w:rPr>
          <w:rFonts w:cs="B Mitra" w:hint="cs"/>
          <w:i/>
          <w:sz w:val="28"/>
          <w:szCs w:val="28"/>
          <w:rtl/>
          <w:lang w:bidi="fa-IR"/>
        </w:rPr>
        <w:t>ای از فرآیند تعدیل را ثابت و معین در نظر می</w:t>
      </w:r>
      <w:r w:rsidRPr="00013541">
        <w:rPr>
          <w:rFonts w:cs="B Mitra"/>
          <w:i/>
          <w:sz w:val="28"/>
          <w:szCs w:val="28"/>
          <w:rtl/>
          <w:lang w:bidi="fa-IR"/>
        </w:rPr>
        <w:softHyphen/>
      </w:r>
      <w:r w:rsidRPr="00013541">
        <w:rPr>
          <w:rFonts w:cs="B Mitra" w:hint="cs"/>
          <w:i/>
          <w:sz w:val="28"/>
          <w:szCs w:val="28"/>
          <w:rtl/>
          <w:lang w:bidi="fa-IR"/>
        </w:rPr>
        <w:t>گیرد. وقتی رأی‌دهندگان عکس</w:t>
      </w:r>
      <w:r w:rsidRPr="00013541">
        <w:rPr>
          <w:rFonts w:cs="B Mitra"/>
          <w:i/>
          <w:sz w:val="28"/>
          <w:szCs w:val="28"/>
          <w:rtl/>
          <w:lang w:bidi="fa-IR"/>
        </w:rPr>
        <w:softHyphen/>
      </w:r>
      <w:r w:rsidRPr="00013541">
        <w:rPr>
          <w:rFonts w:cs="B Mitra" w:hint="cs"/>
          <w:i/>
          <w:sz w:val="28"/>
          <w:szCs w:val="28"/>
          <w:rtl/>
          <w:lang w:bidi="fa-IR"/>
        </w:rPr>
        <w:t>العمل سایر رأی‌دهندگان را در نظر بگیرند، رفتاری از نوع اشتاکلبرگ</w:t>
      </w:r>
      <w:r w:rsidRPr="00013541">
        <w:rPr>
          <w:rFonts w:cs="B Mitra"/>
          <w:i/>
          <w:sz w:val="28"/>
          <w:szCs w:val="28"/>
          <w:vertAlign w:val="superscript"/>
          <w:rtl/>
          <w:lang w:bidi="fa-IR"/>
        </w:rPr>
        <w:footnoteReference w:id="637"/>
      </w:r>
      <w:r w:rsidRPr="00013541">
        <w:rPr>
          <w:rFonts w:cs="B Mitra" w:hint="cs"/>
          <w:i/>
          <w:sz w:val="28"/>
          <w:szCs w:val="28"/>
          <w:rtl/>
          <w:lang w:bidi="fa-IR"/>
        </w:rPr>
        <w:t xml:space="preserve">ممکن است به صورت انفرادی بهینه باشد، اما بیان صادقانه ترجیحات و شرط بهینه پَرتو ممکن است منتفی شود (گرووز </w:t>
      </w:r>
      <w:r w:rsidRPr="00013541">
        <w:rPr>
          <w:rFonts w:ascii="Arial" w:hAnsi="Arial" w:cs="Arial" w:hint="cs"/>
          <w:i/>
          <w:sz w:val="28"/>
          <w:szCs w:val="28"/>
          <w:rtl/>
          <w:lang w:bidi="fa-IR"/>
        </w:rPr>
        <w:t>و</w:t>
      </w:r>
      <w:r w:rsidRPr="00013541">
        <w:rPr>
          <w:rFonts w:cs="B Mitra" w:hint="cs"/>
          <w:i/>
          <w:sz w:val="28"/>
          <w:szCs w:val="28"/>
          <w:rtl/>
          <w:lang w:bidi="fa-IR"/>
        </w:rPr>
        <w:t xml:space="preserve"> لدیارد،</w:t>
      </w:r>
      <w:r w:rsidRPr="00013541">
        <w:rPr>
          <w:rFonts w:asciiTheme="majorBidi" w:hAnsiTheme="majorBidi" w:cstheme="majorBidi"/>
          <w:i/>
          <w:sz w:val="28"/>
          <w:szCs w:val="28"/>
          <w:lang w:bidi="fa-IR"/>
        </w:rPr>
        <w:t>b</w:t>
      </w:r>
      <w:r w:rsidRPr="00013541">
        <w:rPr>
          <w:rFonts w:cs="B Mitra" w:hint="cs"/>
          <w:i/>
          <w:sz w:val="28"/>
          <w:szCs w:val="28"/>
          <w:rtl/>
          <w:lang w:bidi="fa-IR"/>
        </w:rPr>
        <w:t xml:space="preserve"> 1977، صفحات 120-118، گرُوز، 1979؛ مارگولیس</w:t>
      </w:r>
      <w:r w:rsidRPr="00013541">
        <w:rPr>
          <w:rFonts w:cs="B Mitra"/>
          <w:i/>
          <w:sz w:val="28"/>
          <w:szCs w:val="28"/>
          <w:vertAlign w:val="superscript"/>
          <w:rtl/>
          <w:lang w:bidi="fa-IR"/>
        </w:rPr>
        <w:footnoteReference w:id="638"/>
      </w:r>
      <w:r w:rsidRPr="00013541">
        <w:rPr>
          <w:rFonts w:cs="B Mitra" w:hint="cs"/>
          <w:i/>
          <w:sz w:val="28"/>
          <w:szCs w:val="28"/>
          <w:rtl/>
          <w:lang w:bidi="fa-IR"/>
        </w:rPr>
        <w:t>،1983).</w:t>
      </w:r>
    </w:p>
    <w:p w14:paraId="2A1094BE"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اگر چه در شیوه رأی‌گیری گِرُوز - لدیارد یعنی  شیوه آشکارسازی تقاضا از نوع بودجه متوازن، بیان صادقانه ترجیحات، استراتژی مسلط نیست اما تعادل از نوع نَش</w:t>
      </w:r>
      <w:r w:rsidRPr="00013541">
        <w:rPr>
          <w:rFonts w:cs="B Mitra"/>
          <w:i/>
          <w:sz w:val="28"/>
          <w:szCs w:val="28"/>
          <w:vertAlign w:val="superscript"/>
          <w:rtl/>
          <w:lang w:bidi="fa-IR"/>
        </w:rPr>
        <w:footnoteReference w:id="639"/>
      </w:r>
      <w:r w:rsidRPr="00013541">
        <w:rPr>
          <w:rFonts w:cs="B Mitra" w:hint="cs"/>
          <w:i/>
          <w:sz w:val="28"/>
          <w:szCs w:val="28"/>
          <w:rtl/>
          <w:lang w:bidi="fa-IR"/>
        </w:rPr>
        <w:t xml:space="preserve"> است. یعنی اگر سایر افراد در هر مرحله از فرآیند رای گیری ترجیحات خود را صادقانه آشکار کنند، به نفع هر رأی دهنده</w:t>
      </w:r>
      <w:r w:rsidRPr="00013541">
        <w:rPr>
          <w:rFonts w:cs="B Mitra"/>
          <w:i/>
          <w:sz w:val="28"/>
          <w:szCs w:val="28"/>
          <w:rtl/>
          <w:lang w:bidi="fa-IR"/>
        </w:rPr>
        <w:softHyphen/>
      </w:r>
      <w:r w:rsidRPr="00013541">
        <w:rPr>
          <w:rFonts w:cs="B Mitra" w:hint="cs"/>
          <w:i/>
          <w:sz w:val="28"/>
          <w:szCs w:val="28"/>
          <w:rtl/>
          <w:lang w:bidi="fa-IR"/>
        </w:rPr>
        <w:t>ای است که او نیز ترجیحات خود را صادقانه آشکار کند</w:t>
      </w:r>
      <w:r w:rsidRPr="00013541">
        <w:rPr>
          <w:rFonts w:cs="B Mitra"/>
          <w:i/>
          <w:sz w:val="28"/>
          <w:szCs w:val="28"/>
          <w:vertAlign w:val="superscript"/>
          <w:rtl/>
          <w:lang w:bidi="fa-IR"/>
        </w:rPr>
        <w:footnoteReference w:id="640"/>
      </w:r>
      <w:r w:rsidRPr="00013541">
        <w:rPr>
          <w:rFonts w:cs="B Mitra" w:hint="cs"/>
          <w:i/>
          <w:sz w:val="28"/>
          <w:szCs w:val="28"/>
          <w:rtl/>
          <w:lang w:bidi="fa-IR"/>
        </w:rPr>
        <w:t>. اهمیت این ویژگی به شدت وابسته به این است که وقتی تعداد رأی‌دهندگان نسبتاً زیاد است آیا معقول است که بپذیریم رأی‌دهندگان به هنگام ارسال پیام خود از الگوی رفتاری کورنو پیروی می‌</w:t>
      </w:r>
      <w:r w:rsidRPr="00013541">
        <w:rPr>
          <w:rFonts w:cs="B Mitra"/>
          <w:i/>
          <w:sz w:val="28"/>
          <w:szCs w:val="28"/>
          <w:rtl/>
          <w:lang w:bidi="fa-IR"/>
        </w:rPr>
        <w:softHyphen/>
      </w:r>
      <w:r w:rsidRPr="00013541">
        <w:rPr>
          <w:rFonts w:cs="B Mitra" w:hint="cs"/>
          <w:i/>
          <w:sz w:val="28"/>
          <w:szCs w:val="28"/>
          <w:rtl/>
          <w:lang w:bidi="fa-IR"/>
        </w:rPr>
        <w:t>کنند. این مسئله صرفاً بر اساس استدلال و قیاس قابل حل نیست</w:t>
      </w:r>
      <w:r w:rsidRPr="00013541">
        <w:rPr>
          <w:rFonts w:cs="B Mitra"/>
          <w:i/>
          <w:sz w:val="28"/>
          <w:szCs w:val="28"/>
          <w:vertAlign w:val="superscript"/>
          <w:rtl/>
          <w:lang w:bidi="fa-IR"/>
        </w:rPr>
        <w:footnoteReference w:id="641"/>
      </w:r>
      <w:r w:rsidRPr="00013541">
        <w:rPr>
          <w:rFonts w:cs="B Mitra" w:hint="cs"/>
          <w:i/>
          <w:sz w:val="28"/>
          <w:szCs w:val="28"/>
          <w:rtl/>
          <w:lang w:bidi="fa-IR"/>
        </w:rPr>
        <w:t xml:space="preserve">. </w:t>
      </w:r>
    </w:p>
    <w:p w14:paraId="5927063A"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وقتی برای اولین بار خانواده</w:t>
      </w:r>
      <w:r w:rsidRPr="00013541">
        <w:rPr>
          <w:rFonts w:cs="B Mitra"/>
          <w:i/>
          <w:sz w:val="28"/>
          <w:szCs w:val="28"/>
          <w:rtl/>
          <w:lang w:bidi="fa-IR"/>
        </w:rPr>
        <w:softHyphen/>
      </w:r>
      <w:r w:rsidRPr="00013541">
        <w:rPr>
          <w:rFonts w:cs="B Mitra" w:hint="cs"/>
          <w:i/>
          <w:sz w:val="28"/>
          <w:szCs w:val="28"/>
          <w:rtl/>
          <w:lang w:bidi="fa-IR"/>
        </w:rPr>
        <w:t>ای از شیوه</w:t>
      </w:r>
      <w:r w:rsidRPr="00013541">
        <w:rPr>
          <w:rFonts w:cs="B Mitra"/>
          <w:i/>
          <w:sz w:val="28"/>
          <w:szCs w:val="28"/>
          <w:rtl/>
          <w:lang w:bidi="fa-IR"/>
        </w:rPr>
        <w:softHyphen/>
      </w:r>
      <w:r w:rsidRPr="00013541">
        <w:rPr>
          <w:rFonts w:cs="B Mitra" w:hint="cs"/>
          <w:i/>
          <w:sz w:val="28"/>
          <w:szCs w:val="28"/>
          <w:rtl/>
          <w:lang w:bidi="fa-IR"/>
        </w:rPr>
        <w:t xml:space="preserve">های آشکارسازی ترجیحات پیشنهاد شد، انتقادات زیادی علیه آن مطرح گردید. یک مجموعه از این انتقادات مرتبط با درآمد حاصل از مالیات انگیزشی است. حفظ ویژگی انگیزشی این شیوه رأی‌گیری مستلزم آن است که درآمد مالیاتی پرداخت شده توسط فرد </w:t>
      </w:r>
      <m:oMath>
        <m:r>
          <w:rPr>
            <w:rFonts w:ascii="Cambria Math" w:hAnsi="Cambria Math" w:cs="B Mitra"/>
            <w:sz w:val="28"/>
            <w:szCs w:val="28"/>
            <w:lang w:bidi="fa-IR"/>
          </w:rPr>
          <m:t>i</m:t>
        </m:r>
      </m:oMath>
      <w:r w:rsidRPr="00013541">
        <w:rPr>
          <w:rFonts w:cs="B Mitra" w:hint="cs"/>
          <w:i/>
          <w:sz w:val="28"/>
          <w:szCs w:val="28"/>
          <w:rtl/>
          <w:lang w:bidi="fa-IR"/>
        </w:rPr>
        <w:t xml:space="preserve"> نباید به وی مسترد شود. این مشکل به راحتی و بدون نیاز به عدم مصرف و یا راکد گذاشتن پول</w:t>
      </w:r>
      <w:r w:rsidRPr="00013541">
        <w:rPr>
          <w:rFonts w:cs="B Mitra"/>
          <w:i/>
          <w:sz w:val="28"/>
          <w:szCs w:val="28"/>
          <w:vertAlign w:val="superscript"/>
          <w:rtl/>
          <w:lang w:bidi="fa-IR"/>
        </w:rPr>
        <w:footnoteReference w:id="642"/>
      </w:r>
      <w:r w:rsidRPr="00013541">
        <w:rPr>
          <w:rFonts w:cs="B Mitra" w:hint="cs"/>
          <w:i/>
          <w:sz w:val="28"/>
          <w:szCs w:val="28"/>
          <w:rtl/>
          <w:lang w:bidi="fa-IR"/>
        </w:rPr>
        <w:t xml:space="preserve"> جمع آوری شده از مالیات انگیزشی قابل حل است</w:t>
      </w:r>
      <w:r w:rsidRPr="00013541">
        <w:rPr>
          <w:rFonts w:cs="B Mitra"/>
          <w:i/>
          <w:sz w:val="28"/>
          <w:szCs w:val="28"/>
          <w:vertAlign w:val="superscript"/>
          <w:rtl/>
          <w:lang w:bidi="fa-IR"/>
        </w:rPr>
        <w:footnoteReference w:id="643"/>
      </w:r>
      <w:r w:rsidRPr="00013541">
        <w:rPr>
          <w:rFonts w:cs="B Mitra" w:hint="cs"/>
          <w:i/>
          <w:sz w:val="28"/>
          <w:szCs w:val="28"/>
          <w:rtl/>
          <w:lang w:bidi="fa-IR"/>
        </w:rPr>
        <w:t>. برای مثال اگر قرار باشد دو جامعه هم اندازه برای تصمیم‌گیری از این شیوه رأی‌گیری استفاده کنند، می</w:t>
      </w:r>
      <w:r w:rsidRPr="00013541">
        <w:rPr>
          <w:rFonts w:cs="B Mitra"/>
          <w:i/>
          <w:sz w:val="28"/>
          <w:szCs w:val="28"/>
          <w:rtl/>
          <w:lang w:bidi="fa-IR"/>
        </w:rPr>
        <w:softHyphen/>
      </w:r>
      <w:r w:rsidRPr="00013541">
        <w:rPr>
          <w:rFonts w:cs="B Mitra" w:hint="cs"/>
          <w:i/>
          <w:sz w:val="28"/>
          <w:szCs w:val="28"/>
          <w:rtl/>
          <w:lang w:bidi="fa-IR"/>
        </w:rPr>
        <w:t>توانند به سادگی درآمد ناشی از مالیات انگیزشی را هر سال مبادله کنند و این پول را به صورت نسبی بین شهروندان تقسیم کنند. بیلی</w:t>
      </w:r>
      <w:r w:rsidRPr="00013541">
        <w:rPr>
          <w:rFonts w:cs="B Mitra"/>
          <w:i/>
          <w:sz w:val="28"/>
          <w:szCs w:val="28"/>
          <w:vertAlign w:val="superscript"/>
          <w:rtl/>
          <w:lang w:bidi="fa-IR"/>
        </w:rPr>
        <w:footnoteReference w:id="644"/>
      </w:r>
      <w:r w:rsidRPr="00013541">
        <w:rPr>
          <w:rFonts w:cs="B Mitra" w:hint="cs"/>
          <w:i/>
          <w:sz w:val="28"/>
          <w:szCs w:val="28"/>
          <w:rtl/>
          <w:lang w:bidi="fa-IR"/>
        </w:rPr>
        <w:t xml:space="preserve"> (1997) پیشنهاد داد به هر فرد از درآمد مالیاتی پرداخت شده توسط </w:t>
      </w:r>
      <m:oMath>
        <m:r>
          <w:rPr>
            <w:rFonts w:ascii="Cambria Math" w:hAnsi="Cambria Math" w:cs="B Mitra"/>
            <w:sz w:val="28"/>
            <w:szCs w:val="28"/>
            <w:lang w:bidi="fa-IR"/>
          </w:rPr>
          <m:t>n-</m:t>
        </m:r>
        <m:r>
          <m:rPr>
            <m:nor/>
          </m:rPr>
          <w:rPr>
            <w:rFonts w:ascii="Cambria Math" w:hAnsi="Cambria Math" w:cs="B Mitra" w:hint="cs"/>
            <w:sz w:val="28"/>
            <w:szCs w:val="28"/>
            <w:rtl/>
            <w:lang w:bidi="fa-IR"/>
          </w:rPr>
          <m:t>1</m:t>
        </m:r>
      </m:oMath>
      <w:r w:rsidRPr="00013541">
        <w:rPr>
          <w:rFonts w:cs="B Mitra" w:hint="cs"/>
          <w:i/>
          <w:sz w:val="28"/>
          <w:szCs w:val="28"/>
          <w:rtl/>
          <w:lang w:bidi="fa-IR"/>
        </w:rPr>
        <w:t xml:space="preserve"> شهروند دیگر سهم مساوی داده شود.</w:t>
      </w:r>
    </w:p>
    <w:p w14:paraId="4926CAAB" w14:textId="77777777" w:rsidR="00013541" w:rsidRPr="00013541" w:rsidRDefault="00013541" w:rsidP="00013541">
      <w:pPr>
        <w:bidi/>
        <w:spacing w:line="240" w:lineRule="auto"/>
        <w:ind w:left="720" w:firstLine="288"/>
        <w:jc w:val="both"/>
        <w:rPr>
          <w:rFonts w:cs="B Mitra"/>
          <w:i/>
          <w:sz w:val="28"/>
          <w:szCs w:val="28"/>
          <w:rtl/>
          <w:lang w:bidi="fa-IR"/>
        </w:rPr>
      </w:pPr>
      <w:r w:rsidRPr="00013541">
        <w:rPr>
          <w:rFonts w:cs="B Mitra" w:hint="cs"/>
          <w:i/>
          <w:sz w:val="28"/>
          <w:szCs w:val="28"/>
          <w:rtl/>
          <w:lang w:bidi="fa-IR"/>
        </w:rPr>
        <w:t>وقتی درآمد مالیات انگیزشی آن قدر زیاد باشد که اثر درآمدی قابل توجهی را ایجاد کند، آنگاه به طور بالقوه با مشکل جدی مواجه خواهیم بود. البته اگر اثر درآمدی در تحلیل وارد شود باید از ابزار تعادل عمومی که در ابتدا گرُوز و لدیارد (</w:t>
      </w:r>
      <w:r w:rsidRPr="00013541">
        <w:rPr>
          <w:rFonts w:cs="B Mitra"/>
          <w:i/>
          <w:sz w:val="28"/>
          <w:szCs w:val="28"/>
          <w:lang w:bidi="fa-IR"/>
        </w:rPr>
        <w:t>a</w:t>
      </w:r>
      <w:r w:rsidRPr="00013541">
        <w:rPr>
          <w:rFonts w:cs="B Mitra" w:hint="cs"/>
          <w:i/>
          <w:sz w:val="28"/>
          <w:szCs w:val="28"/>
          <w:rtl/>
          <w:lang w:bidi="fa-IR"/>
        </w:rPr>
        <w:t xml:space="preserve"> 1977) به کار گرفتند استفاده شود. برای ورود رضایت‌بخش اثر درآمدی در تحلیل، به </w:t>
      </w:r>
      <w:r w:rsidRPr="00013541">
        <w:rPr>
          <w:rFonts w:cs="B Mitra" w:hint="cs"/>
          <w:i/>
          <w:sz w:val="28"/>
          <w:szCs w:val="28"/>
          <w:rtl/>
          <w:lang w:bidi="fa-IR"/>
        </w:rPr>
        <w:lastRenderedPageBreak/>
        <w:t>فروض قوی</w:t>
      </w:r>
      <w:r w:rsidRPr="00013541">
        <w:rPr>
          <w:rFonts w:cs="B Mitra"/>
          <w:i/>
          <w:sz w:val="28"/>
          <w:szCs w:val="28"/>
          <w:rtl/>
          <w:lang w:bidi="fa-IR"/>
        </w:rPr>
        <w:softHyphen/>
      </w:r>
      <w:r w:rsidRPr="00013541">
        <w:rPr>
          <w:rFonts w:cs="B Mitra" w:hint="cs"/>
          <w:i/>
          <w:sz w:val="28"/>
          <w:szCs w:val="28"/>
          <w:rtl/>
          <w:lang w:bidi="fa-IR"/>
        </w:rPr>
        <w:t>تر و نیز شیوه رأی‌گیری پیچیده</w:t>
      </w:r>
      <w:r w:rsidRPr="00013541">
        <w:rPr>
          <w:rFonts w:cs="B Mitra"/>
          <w:i/>
          <w:sz w:val="28"/>
          <w:szCs w:val="28"/>
          <w:rtl/>
          <w:lang w:bidi="fa-IR"/>
        </w:rPr>
        <w:softHyphen/>
      </w:r>
      <w:r w:rsidRPr="00013541">
        <w:rPr>
          <w:rFonts w:cs="B Mitra" w:hint="cs"/>
          <w:i/>
          <w:sz w:val="28"/>
          <w:szCs w:val="28"/>
          <w:rtl/>
          <w:lang w:bidi="fa-IR"/>
        </w:rPr>
        <w:t xml:space="preserve">تر از آنچه گرُزو </w:t>
      </w:r>
      <w:r w:rsidRPr="00013541">
        <w:rPr>
          <w:rFonts w:ascii="Sakkal Majalla" w:hAnsi="Sakkal Majalla" w:cs="Sakkal Majalla" w:hint="cs"/>
          <w:i/>
          <w:sz w:val="28"/>
          <w:szCs w:val="28"/>
          <w:rtl/>
          <w:lang w:bidi="fa-IR"/>
        </w:rPr>
        <w:t>–</w:t>
      </w:r>
      <w:r w:rsidRPr="00013541">
        <w:rPr>
          <w:rFonts w:cs="B Mitra" w:hint="cs"/>
          <w:i/>
          <w:sz w:val="28"/>
          <w:szCs w:val="28"/>
          <w:rtl/>
          <w:lang w:bidi="fa-IR"/>
        </w:rPr>
        <w:t xml:space="preserve"> لدیارد پیشنهاد دادند نیاز است (کان،1983)</w:t>
      </w:r>
      <w:r w:rsidRPr="00013541">
        <w:rPr>
          <w:rFonts w:cs="B Mitra"/>
          <w:i/>
          <w:sz w:val="28"/>
          <w:szCs w:val="28"/>
          <w:vertAlign w:val="superscript"/>
          <w:rtl/>
          <w:lang w:bidi="fa-IR"/>
        </w:rPr>
        <w:footnoteReference w:id="645"/>
      </w:r>
      <w:r w:rsidRPr="00013541">
        <w:rPr>
          <w:rFonts w:cs="B Mitra" w:hint="cs"/>
          <w:i/>
          <w:sz w:val="28"/>
          <w:szCs w:val="28"/>
          <w:rtl/>
          <w:lang w:bidi="fa-IR"/>
        </w:rPr>
        <w:t>، و در این صورت ویژگی آشکارسازی ترجیحات منتفی می‌شود</w:t>
      </w:r>
      <w:r w:rsidRPr="00013541">
        <w:rPr>
          <w:rFonts w:cs="B Mitra"/>
          <w:i/>
          <w:sz w:val="28"/>
          <w:szCs w:val="28"/>
          <w:vertAlign w:val="superscript"/>
          <w:rtl/>
          <w:lang w:bidi="fa-IR"/>
        </w:rPr>
        <w:footnoteReference w:id="646"/>
      </w:r>
      <w:r w:rsidRPr="00013541">
        <w:rPr>
          <w:rFonts w:cs="B Mitra" w:hint="cs"/>
          <w:i/>
          <w:sz w:val="28"/>
          <w:szCs w:val="28"/>
          <w:rtl/>
          <w:lang w:bidi="fa-IR"/>
        </w:rPr>
        <w:t>.</w:t>
      </w:r>
    </w:p>
    <w:p w14:paraId="7039D5AA"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سایر مشکلات این شیوه رأی‌گیری اگر نه در همه رویه</w:t>
      </w:r>
      <w:r w:rsidRPr="00013541">
        <w:rPr>
          <w:rFonts w:cs="B Mitra"/>
          <w:i/>
          <w:sz w:val="28"/>
          <w:szCs w:val="28"/>
          <w:rtl/>
          <w:lang w:bidi="fa-IR"/>
        </w:rPr>
        <w:softHyphen/>
      </w:r>
      <w:r w:rsidRPr="00013541">
        <w:rPr>
          <w:rFonts w:cs="B Mitra" w:hint="cs"/>
          <w:i/>
          <w:sz w:val="28"/>
          <w:szCs w:val="28"/>
          <w:rtl/>
          <w:lang w:bidi="fa-IR"/>
        </w:rPr>
        <w:t>ها، اما در بیشتر روش</w:t>
      </w:r>
      <w:r w:rsidRPr="00013541">
        <w:rPr>
          <w:rFonts w:cs="B Mitra"/>
          <w:i/>
          <w:sz w:val="28"/>
          <w:szCs w:val="28"/>
          <w:rtl/>
          <w:lang w:bidi="fa-IR"/>
        </w:rPr>
        <w:softHyphen/>
      </w:r>
      <w:r w:rsidRPr="00013541">
        <w:rPr>
          <w:rFonts w:cs="B Mitra" w:hint="cs"/>
          <w:i/>
          <w:sz w:val="28"/>
          <w:szCs w:val="28"/>
          <w:rtl/>
          <w:lang w:bidi="fa-IR"/>
        </w:rPr>
        <w:t xml:space="preserve">های رأی‌گیری نیز مطرح است: </w:t>
      </w:r>
    </w:p>
    <w:p w14:paraId="75C6C8E6" w14:textId="5DE8A380" w:rsidR="00013541" w:rsidRPr="00013541" w:rsidRDefault="00013541" w:rsidP="00013541">
      <w:pPr>
        <w:bidi/>
        <w:ind w:left="1117"/>
        <w:jc w:val="both"/>
        <w:rPr>
          <w:rFonts w:cs="B Mitra"/>
          <w:i/>
          <w:sz w:val="28"/>
          <w:szCs w:val="28"/>
          <w:rtl/>
          <w:lang w:bidi="fa-IR"/>
        </w:rPr>
      </w:pPr>
      <w:r w:rsidRPr="00013541">
        <w:rPr>
          <w:rFonts w:cs="B Mitra" w:hint="cs"/>
          <w:b/>
          <w:bCs/>
          <w:i/>
          <w:sz w:val="28"/>
          <w:szCs w:val="28"/>
          <w:rtl/>
          <w:lang w:bidi="fa-IR"/>
        </w:rPr>
        <w:t>انگیزه</w:t>
      </w:r>
      <w:r w:rsidRPr="00013541">
        <w:rPr>
          <w:rFonts w:cs="B Mitra"/>
          <w:b/>
          <w:bCs/>
          <w:i/>
          <w:sz w:val="28"/>
          <w:szCs w:val="28"/>
          <w:rtl/>
          <w:lang w:bidi="fa-IR"/>
        </w:rPr>
        <w:softHyphen/>
      </w:r>
      <w:r w:rsidRPr="00013541">
        <w:rPr>
          <w:rFonts w:cs="B Mitra" w:hint="cs"/>
          <w:b/>
          <w:bCs/>
          <w:i/>
          <w:sz w:val="28"/>
          <w:szCs w:val="28"/>
          <w:rtl/>
          <w:lang w:bidi="fa-IR"/>
        </w:rPr>
        <w:t>های اطلاعاتی</w:t>
      </w:r>
      <w:r w:rsidRPr="00013541">
        <w:rPr>
          <w:rFonts w:cs="B Mitra"/>
          <w:b/>
          <w:bCs/>
          <w:i/>
          <w:sz w:val="28"/>
          <w:szCs w:val="28"/>
          <w:vertAlign w:val="superscript"/>
          <w:rtl/>
          <w:lang w:bidi="fa-IR"/>
        </w:rPr>
        <w:footnoteReference w:id="647"/>
      </w:r>
      <w:r w:rsidRPr="00013541">
        <w:rPr>
          <w:rFonts w:cs="B Mitra" w:hint="cs"/>
          <w:b/>
          <w:bCs/>
          <w:i/>
          <w:sz w:val="28"/>
          <w:szCs w:val="28"/>
          <w:rtl/>
          <w:lang w:bidi="fa-IR"/>
        </w:rPr>
        <w:t xml:space="preserve">: </w:t>
      </w:r>
      <w:r w:rsidRPr="00013541">
        <w:rPr>
          <w:rFonts w:cs="B Mitra" w:hint="cs"/>
          <w:i/>
          <w:sz w:val="28"/>
          <w:szCs w:val="28"/>
          <w:rtl/>
          <w:lang w:bidi="fa-IR"/>
        </w:rPr>
        <w:t>به میزانی که با افزایش تعداد رأی‌دهندگان، مالیات انگیزشی وضع شده بر هر فرد کاهش می</w:t>
      </w:r>
      <w:r w:rsidRPr="00013541">
        <w:rPr>
          <w:rFonts w:cs="B Mitra"/>
          <w:i/>
          <w:sz w:val="28"/>
          <w:szCs w:val="28"/>
          <w:rtl/>
          <w:lang w:bidi="fa-IR"/>
        </w:rPr>
        <w:softHyphen/>
      </w:r>
      <w:r w:rsidRPr="00013541">
        <w:rPr>
          <w:rFonts w:cs="B Mitra" w:hint="cs"/>
          <w:i/>
          <w:sz w:val="28"/>
          <w:szCs w:val="28"/>
          <w:rtl/>
          <w:lang w:bidi="fa-IR"/>
        </w:rPr>
        <w:t>یابد، به همان نسبت نیز انگیزه فرد برای بیان مسئولانه و صادقانه اطلاعات کاهش می</w:t>
      </w:r>
      <w:r w:rsidR="001F55A2">
        <w:rPr>
          <w:rFonts w:cs="B Mitra" w:hint="cs"/>
          <w:i/>
          <w:sz w:val="28"/>
          <w:szCs w:val="28"/>
          <w:rtl/>
          <w:lang w:bidi="fa-IR"/>
        </w:rPr>
        <w:t>‌</w:t>
      </w:r>
      <w:r w:rsidRPr="00013541">
        <w:rPr>
          <w:rFonts w:cs="B Mitra" w:hint="cs"/>
          <w:i/>
          <w:sz w:val="28"/>
          <w:szCs w:val="28"/>
          <w:rtl/>
          <w:lang w:bidi="fa-IR"/>
        </w:rPr>
        <w:t>یابد</w:t>
      </w:r>
      <w:r w:rsidRPr="00013541">
        <w:rPr>
          <w:rFonts w:cs="B Mitra"/>
          <w:i/>
          <w:sz w:val="28"/>
          <w:szCs w:val="28"/>
          <w:vertAlign w:val="superscript"/>
          <w:rtl/>
          <w:lang w:bidi="fa-IR"/>
        </w:rPr>
        <w:footnoteReference w:id="648"/>
      </w:r>
      <w:r w:rsidRPr="00013541">
        <w:rPr>
          <w:rFonts w:cs="B Mitra" w:hint="cs"/>
          <w:i/>
          <w:sz w:val="28"/>
          <w:szCs w:val="28"/>
          <w:rtl/>
          <w:lang w:bidi="fa-IR"/>
        </w:rPr>
        <w:t>. بر این اساس شیوه آشکارسازی یک مرحله</w:t>
      </w:r>
      <w:r w:rsidRPr="00013541">
        <w:rPr>
          <w:rFonts w:cs="B Mitra"/>
          <w:i/>
          <w:sz w:val="28"/>
          <w:szCs w:val="28"/>
          <w:rtl/>
          <w:lang w:bidi="fa-IR"/>
        </w:rPr>
        <w:softHyphen/>
      </w:r>
      <w:r w:rsidRPr="00013541">
        <w:rPr>
          <w:rFonts w:cs="B Mitra" w:hint="cs"/>
          <w:i/>
          <w:sz w:val="28"/>
          <w:szCs w:val="28"/>
          <w:rtl/>
          <w:lang w:bidi="fa-IR"/>
        </w:rPr>
        <w:t>ای تقاضا با گرفتاری از نوع معمای عددی</w:t>
      </w:r>
      <w:r w:rsidRPr="00013541">
        <w:rPr>
          <w:rFonts w:cs="B Mitra"/>
          <w:i/>
          <w:sz w:val="28"/>
          <w:szCs w:val="28"/>
          <w:vertAlign w:val="superscript"/>
          <w:rtl/>
          <w:lang w:bidi="fa-IR"/>
        </w:rPr>
        <w:footnoteReference w:id="649"/>
      </w:r>
      <w:r w:rsidRPr="00013541">
        <w:rPr>
          <w:rFonts w:cs="B Mitra" w:hint="cs"/>
          <w:i/>
          <w:sz w:val="28"/>
          <w:szCs w:val="28"/>
          <w:rtl/>
          <w:lang w:bidi="fa-IR"/>
        </w:rPr>
        <w:t xml:space="preserve"> مواجه است. اگر تعداد رأی‌دهندگان اندک باشد، ممکن است مالیات انگیزشی زیاد باشد و به همین سبب مشکل ناشی از اثر درآمدی نیز بسیار با اهمیت خواهد بود. اگر تعداد افراد زیاد باشد، عدم کارایی پَرتو ممکن است نسبتاً کم باشد اما در این حالت امکان دارد انگیزه برای ارائه اطلاعات مورد نیاز برای تصمیم گیری نیز کم باشد. بر این اساس ممکن است بخش قابل توجهی از اطلاعاتی که در فرآیند رأی‌گیری منتقل می</w:t>
      </w:r>
      <w:r w:rsidRPr="00013541">
        <w:rPr>
          <w:rFonts w:cs="B Mitra"/>
          <w:i/>
          <w:sz w:val="28"/>
          <w:szCs w:val="28"/>
          <w:rtl/>
          <w:lang w:bidi="fa-IR"/>
        </w:rPr>
        <w:softHyphen/>
      </w:r>
      <w:r w:rsidRPr="00013541">
        <w:rPr>
          <w:rFonts w:cs="B Mitra" w:hint="cs"/>
          <w:i/>
          <w:sz w:val="28"/>
          <w:szCs w:val="28"/>
          <w:rtl/>
          <w:lang w:bidi="fa-IR"/>
        </w:rPr>
        <w:t>شود صحیح نباشند، البته نه به دلیل عدم صداقت سیستماتیک. کلارک (1979)، گرین و لافونت (</w:t>
      </w:r>
      <w:r w:rsidRPr="00013541">
        <w:rPr>
          <w:rFonts w:asciiTheme="majorBidi" w:hAnsiTheme="majorBidi" w:cstheme="majorBidi"/>
          <w:i/>
          <w:sz w:val="28"/>
          <w:szCs w:val="28"/>
          <w:lang w:bidi="fa-IR"/>
        </w:rPr>
        <w:t>b</w:t>
      </w:r>
      <w:r w:rsidRPr="00013541">
        <w:rPr>
          <w:rFonts w:cs="B Mitra" w:hint="cs"/>
          <w:i/>
          <w:sz w:val="28"/>
          <w:szCs w:val="28"/>
          <w:rtl/>
          <w:lang w:bidi="fa-IR"/>
        </w:rPr>
        <w:t xml:space="preserve"> 1977)، تالک  (</w:t>
      </w:r>
      <w:r w:rsidRPr="00013541">
        <w:rPr>
          <w:rFonts w:cs="B Mitra"/>
          <w:i/>
          <w:sz w:val="28"/>
          <w:szCs w:val="28"/>
          <w:lang w:bidi="fa-IR"/>
        </w:rPr>
        <w:t>a</w:t>
      </w:r>
      <w:r w:rsidRPr="00013541">
        <w:rPr>
          <w:rFonts w:cs="B Mitra" w:hint="cs"/>
          <w:i/>
          <w:sz w:val="28"/>
          <w:szCs w:val="28"/>
          <w:rtl/>
          <w:lang w:bidi="fa-IR"/>
        </w:rPr>
        <w:t xml:space="preserve"> 1977) و بروبیکر</w:t>
      </w:r>
      <w:r w:rsidRPr="00013541">
        <w:rPr>
          <w:rFonts w:cs="B Mitra"/>
          <w:i/>
          <w:sz w:val="28"/>
          <w:szCs w:val="28"/>
          <w:vertAlign w:val="superscript"/>
          <w:rtl/>
          <w:lang w:bidi="fa-IR"/>
        </w:rPr>
        <w:footnoteReference w:id="650"/>
      </w:r>
      <w:r w:rsidRPr="00013541">
        <w:rPr>
          <w:rFonts w:cs="B Mitra" w:hint="cs"/>
          <w:i/>
          <w:sz w:val="28"/>
          <w:szCs w:val="28"/>
          <w:rtl/>
          <w:lang w:bidi="fa-IR"/>
        </w:rPr>
        <w:t xml:space="preserve"> (1986) راه</w:t>
      </w:r>
      <w:r w:rsidRPr="00013541">
        <w:rPr>
          <w:rFonts w:cs="B Mitra"/>
          <w:i/>
          <w:sz w:val="28"/>
          <w:szCs w:val="28"/>
          <w:rtl/>
          <w:lang w:bidi="fa-IR"/>
        </w:rPr>
        <w:softHyphen/>
      </w:r>
      <w:r w:rsidRPr="00013541">
        <w:rPr>
          <w:rFonts w:cs="B Mitra" w:hint="cs"/>
          <w:i/>
          <w:sz w:val="28"/>
          <w:szCs w:val="28"/>
          <w:rtl/>
          <w:lang w:bidi="fa-IR"/>
        </w:rPr>
        <w:t>های اجتناب از این مشکل را از طریق طریق اتکاء به نظام</w:t>
      </w:r>
      <w:r w:rsidRPr="00013541">
        <w:rPr>
          <w:rFonts w:cs="B Mitra"/>
          <w:i/>
          <w:sz w:val="28"/>
          <w:szCs w:val="28"/>
          <w:rtl/>
          <w:lang w:bidi="fa-IR"/>
        </w:rPr>
        <w:softHyphen/>
      </w:r>
      <w:r w:rsidRPr="00013541">
        <w:rPr>
          <w:rFonts w:cs="B Mitra" w:hint="cs"/>
          <w:i/>
          <w:sz w:val="28"/>
          <w:szCs w:val="28"/>
          <w:rtl/>
          <w:lang w:bidi="fa-IR"/>
        </w:rPr>
        <w:t>های نمایندگی یا فنون نمونه گیری مورد بحث قرار داده</w:t>
      </w:r>
      <w:r w:rsidRPr="00013541">
        <w:rPr>
          <w:rFonts w:cs="B Mitra"/>
          <w:i/>
          <w:sz w:val="28"/>
          <w:szCs w:val="28"/>
          <w:rtl/>
          <w:lang w:bidi="fa-IR"/>
        </w:rPr>
        <w:softHyphen/>
      </w:r>
      <w:r w:rsidRPr="00013541">
        <w:rPr>
          <w:rFonts w:cs="B Mitra" w:hint="cs"/>
          <w:i/>
          <w:sz w:val="28"/>
          <w:szCs w:val="28"/>
          <w:rtl/>
          <w:lang w:bidi="fa-IR"/>
        </w:rPr>
        <w:t>اند.</w:t>
      </w:r>
    </w:p>
    <w:p w14:paraId="6616205B" w14:textId="77777777" w:rsidR="00013541" w:rsidRPr="00013541" w:rsidRDefault="00013541" w:rsidP="00013541">
      <w:pPr>
        <w:bidi/>
        <w:ind w:left="1117"/>
        <w:jc w:val="both"/>
        <w:rPr>
          <w:rFonts w:eastAsiaTheme="minorEastAsia" w:cs="B Mitra"/>
          <w:i/>
          <w:sz w:val="28"/>
          <w:szCs w:val="28"/>
          <w:rtl/>
          <w:lang w:bidi="fa-IR"/>
        </w:rPr>
      </w:pPr>
      <w:r w:rsidRPr="00013541">
        <w:rPr>
          <w:rFonts w:cs="B Mitra" w:hint="cs"/>
          <w:b/>
          <w:bCs/>
          <w:i/>
          <w:sz w:val="28"/>
          <w:szCs w:val="28"/>
          <w:rtl/>
          <w:lang w:bidi="fa-IR"/>
        </w:rPr>
        <w:t>ائتلاف</w:t>
      </w:r>
      <w:r w:rsidRPr="00013541">
        <w:rPr>
          <w:rFonts w:cs="B Mitra"/>
          <w:b/>
          <w:bCs/>
          <w:i/>
          <w:sz w:val="28"/>
          <w:szCs w:val="28"/>
          <w:rtl/>
          <w:lang w:bidi="fa-IR"/>
        </w:rPr>
        <w:softHyphen/>
      </w:r>
      <w:r w:rsidRPr="00013541">
        <w:rPr>
          <w:rFonts w:cs="B Mitra" w:hint="cs"/>
          <w:b/>
          <w:bCs/>
          <w:i/>
          <w:sz w:val="28"/>
          <w:szCs w:val="28"/>
          <w:rtl/>
          <w:lang w:bidi="fa-IR"/>
        </w:rPr>
        <w:t>ها</w:t>
      </w:r>
      <w:r w:rsidRPr="00013541">
        <w:rPr>
          <w:rFonts w:cs="B Mitra"/>
          <w:b/>
          <w:bCs/>
          <w:i/>
          <w:sz w:val="28"/>
          <w:szCs w:val="28"/>
          <w:vertAlign w:val="superscript"/>
          <w:rtl/>
          <w:lang w:bidi="fa-IR"/>
        </w:rPr>
        <w:footnoteReference w:id="651"/>
      </w:r>
      <w:r w:rsidRPr="00013541">
        <w:rPr>
          <w:rFonts w:cs="B Mitra" w:hint="cs"/>
          <w:i/>
          <w:sz w:val="28"/>
          <w:szCs w:val="28"/>
          <w:rtl/>
          <w:lang w:bidi="fa-IR"/>
        </w:rPr>
        <w:t>: ائتلافی از رأی دهندگان که فکر می</w:t>
      </w:r>
      <w:r w:rsidRPr="00013541">
        <w:rPr>
          <w:rFonts w:cs="B Mitra"/>
          <w:i/>
          <w:sz w:val="28"/>
          <w:szCs w:val="28"/>
          <w:rtl/>
          <w:lang w:bidi="fa-IR"/>
        </w:rPr>
        <w:softHyphen/>
      </w:r>
      <w:r w:rsidRPr="00013541">
        <w:rPr>
          <w:rFonts w:cs="B Mitra" w:hint="cs"/>
          <w:i/>
          <w:sz w:val="28"/>
          <w:szCs w:val="28"/>
          <w:rtl/>
          <w:lang w:bidi="fa-IR"/>
        </w:rPr>
        <w:t xml:space="preserve">کنند بر اثر برد گزینه </w:t>
      </w:r>
      <m:oMath>
        <m:r>
          <w:rPr>
            <w:rFonts w:ascii="Cambria Math" w:hAnsi="Cambria Math" w:cs="B Mitra"/>
            <w:sz w:val="28"/>
            <w:szCs w:val="28"/>
            <w:lang w:bidi="fa-IR"/>
          </w:rPr>
          <m:t>P</m:t>
        </m:r>
      </m:oMath>
      <w:r w:rsidRPr="00013541">
        <w:rPr>
          <w:rFonts w:cs="B Mitra"/>
          <w:i/>
          <w:sz w:val="28"/>
          <w:szCs w:val="28"/>
          <w:lang w:bidi="fa-IR"/>
        </w:rPr>
        <w:t xml:space="preserve"> </w:t>
      </w:r>
      <w:r w:rsidRPr="00013541">
        <w:rPr>
          <w:rFonts w:cs="B Mitra" w:hint="cs"/>
          <w:i/>
          <w:sz w:val="28"/>
          <w:szCs w:val="28"/>
          <w:rtl/>
          <w:lang w:bidi="fa-IR"/>
        </w:rPr>
        <w:t>رفاهشان 100 واحد افزایش می</w:t>
      </w:r>
      <w:r w:rsidRPr="00013541">
        <w:rPr>
          <w:rFonts w:cs="B Mitra"/>
          <w:i/>
          <w:sz w:val="28"/>
          <w:szCs w:val="28"/>
          <w:rtl/>
          <w:lang w:bidi="fa-IR"/>
        </w:rPr>
        <w:softHyphen/>
      </w:r>
      <w:r w:rsidRPr="00013541">
        <w:rPr>
          <w:rFonts w:cs="B Mitra" w:hint="cs"/>
          <w:i/>
          <w:sz w:val="28"/>
          <w:szCs w:val="28"/>
          <w:rtl/>
          <w:lang w:bidi="fa-IR"/>
        </w:rPr>
        <w:t xml:space="preserve">یابد، اگر چنانچه توافق کنند میزان افزایش رفاه ناشی از برنده شدن </w:t>
      </w:r>
      <m:oMath>
        <m:r>
          <w:rPr>
            <w:rFonts w:ascii="Cambria Math" w:hAnsi="Cambria Math" w:cs="B Mitra"/>
            <w:sz w:val="28"/>
            <w:szCs w:val="28"/>
            <w:lang w:bidi="fa-IR"/>
          </w:rPr>
          <m:t>P</m:t>
        </m:r>
      </m:oMath>
      <w:r w:rsidRPr="00013541">
        <w:rPr>
          <w:rFonts w:cs="B Mitra" w:hint="cs"/>
          <w:i/>
          <w:sz w:val="28"/>
          <w:szCs w:val="28"/>
          <w:rtl/>
          <w:lang w:bidi="fa-IR"/>
        </w:rPr>
        <w:t xml:space="preserve"> را 200 واحد اعلام کنند، می</w:t>
      </w:r>
      <w:r w:rsidRPr="00013541">
        <w:rPr>
          <w:rFonts w:cs="B Mitra"/>
          <w:i/>
          <w:sz w:val="28"/>
          <w:szCs w:val="28"/>
          <w:rtl/>
          <w:lang w:bidi="fa-IR"/>
        </w:rPr>
        <w:softHyphen/>
      </w:r>
      <w:r w:rsidRPr="00013541">
        <w:rPr>
          <w:rFonts w:cs="B Mitra" w:hint="cs"/>
          <w:i/>
          <w:sz w:val="28"/>
          <w:szCs w:val="28"/>
          <w:rtl/>
          <w:lang w:bidi="fa-IR"/>
        </w:rPr>
        <w:t xml:space="preserve">توانند شانس برنده شدن </w:t>
      </w:r>
      <m:oMath>
        <m:r>
          <w:rPr>
            <w:rFonts w:ascii="Cambria Math" w:hAnsi="Cambria Math" w:cs="B Mitra"/>
            <w:sz w:val="28"/>
            <w:szCs w:val="28"/>
            <w:lang w:bidi="fa-IR"/>
          </w:rPr>
          <m:t>P</m:t>
        </m:r>
      </m:oMath>
      <w:r w:rsidRPr="00013541">
        <w:rPr>
          <w:rFonts w:cs="B Mitra" w:hint="cs"/>
          <w:i/>
          <w:sz w:val="28"/>
          <w:szCs w:val="28"/>
          <w:rtl/>
          <w:lang w:bidi="fa-IR"/>
        </w:rPr>
        <w:t xml:space="preserve"> را به طور قابل توجهی افزایش دهند. مادامیکه افزایش رفاه اعضای ائتلاف بر اثر برنده شدن </w:t>
      </w:r>
      <m:oMath>
        <m:r>
          <w:rPr>
            <w:rFonts w:ascii="Cambria Math" w:hAnsi="Cambria Math" w:cs="B Mitra"/>
            <w:sz w:val="28"/>
            <w:szCs w:val="28"/>
            <w:lang w:bidi="fa-IR"/>
          </w:rPr>
          <m:t>P</m:t>
        </m:r>
      </m:oMath>
      <w:r w:rsidRPr="00013541">
        <w:rPr>
          <w:rFonts w:eastAsiaTheme="minorEastAsia" w:cs="B Mitra" w:hint="cs"/>
          <w:b/>
          <w:bCs/>
          <w:i/>
          <w:sz w:val="28"/>
          <w:szCs w:val="28"/>
          <w:rtl/>
          <w:lang w:bidi="fa-IR"/>
        </w:rPr>
        <w:t xml:space="preserve">، </w:t>
      </w:r>
      <w:r w:rsidRPr="00013541">
        <w:rPr>
          <w:rFonts w:cs="B Mitra" w:hint="cs"/>
          <w:i/>
          <w:sz w:val="28"/>
          <w:szCs w:val="28"/>
          <w:rtl/>
          <w:lang w:bidi="fa-IR"/>
        </w:rPr>
        <w:t>بیش از</w:t>
      </w:r>
      <w:r w:rsidRPr="00013541">
        <w:rPr>
          <w:rFonts w:cs="B Mitra" w:hint="cs"/>
          <w:b/>
          <w:bCs/>
          <w:i/>
          <w:sz w:val="28"/>
          <w:szCs w:val="28"/>
          <w:rtl/>
          <w:lang w:bidi="fa-IR"/>
        </w:rPr>
        <w:t xml:space="preserve"> </w:t>
      </w:r>
      <w:r w:rsidRPr="00013541">
        <w:rPr>
          <w:rFonts w:cs="B Mitra" w:hint="cs"/>
          <w:i/>
          <w:sz w:val="28"/>
          <w:szCs w:val="28"/>
          <w:rtl/>
          <w:lang w:bidi="fa-IR"/>
        </w:rPr>
        <w:t xml:space="preserve">200 واحد باشد، رفاه آنها در حالت ائتلاف بیشتر از زمانی خواهد بود که به طور مستقل عمل کنند. اعضای ائتلاف در دو حالت زیر متضرر نخواهند شد: یا </w:t>
      </w:r>
      <m:oMath>
        <m:r>
          <w:rPr>
            <w:rFonts w:ascii="Cambria Math" w:hAnsi="Cambria Math" w:cs="B Mitra"/>
            <w:sz w:val="28"/>
            <w:szCs w:val="28"/>
            <w:lang w:bidi="fa-IR"/>
          </w:rPr>
          <m:t>P</m:t>
        </m:r>
      </m:oMath>
      <w:r w:rsidRPr="00013541">
        <w:rPr>
          <w:rFonts w:cs="B Mitra" w:hint="cs"/>
          <w:i/>
          <w:sz w:val="28"/>
          <w:szCs w:val="28"/>
          <w:rtl/>
          <w:lang w:bidi="fa-IR"/>
        </w:rPr>
        <w:t xml:space="preserve"> بازنده شود و یا در صورت برنده شدن افزایش رفاه آنها کمتر از 100 باشد. اگر </w:t>
      </w:r>
      <w:r w:rsidRPr="00013541">
        <w:rPr>
          <w:rFonts w:eastAsiaTheme="minorEastAsia" w:cs="B Mitra" w:hint="cs"/>
          <w:i/>
          <w:sz w:val="28"/>
          <w:szCs w:val="28"/>
          <w:rtl/>
          <w:lang w:bidi="fa-IR"/>
        </w:rPr>
        <w:t xml:space="preserve">افزایش رفاه ناشی از </w:t>
      </w:r>
      <w:r w:rsidRPr="00013541">
        <w:rPr>
          <w:rFonts w:cs="B Mitra" w:hint="cs"/>
          <w:i/>
          <w:sz w:val="28"/>
          <w:szCs w:val="28"/>
          <w:rtl/>
          <w:lang w:bidi="fa-IR"/>
        </w:rPr>
        <w:t>برنده شدن</w:t>
      </w:r>
      <m:oMath>
        <m:r>
          <w:rPr>
            <w:rFonts w:ascii="Cambria Math" w:hAnsi="Cambria Math" w:cs="B Mitra"/>
            <w:sz w:val="28"/>
            <w:szCs w:val="28"/>
            <w:lang w:bidi="fa-IR"/>
          </w:rPr>
          <m:t>P</m:t>
        </m:r>
      </m:oMath>
      <w:r w:rsidRPr="00013541">
        <w:rPr>
          <w:rFonts w:eastAsiaTheme="minorEastAsia" w:cs="B Mitra" w:hint="cs"/>
          <w:i/>
          <w:sz w:val="28"/>
          <w:szCs w:val="28"/>
          <w:rtl/>
          <w:lang w:bidi="fa-IR"/>
        </w:rPr>
        <w:t xml:space="preserve"> بین 100 تا 200 واحد باشد و ائتلاف خیلی بزرگ باشد، یک حادثه غیر محتمل این است که وضع یک رأی دهنده </w:t>
      </w:r>
      <w:r w:rsidRPr="00013541">
        <w:rPr>
          <w:rFonts w:eastAsiaTheme="minorEastAsia" w:cs="B Mitra" w:hint="cs"/>
          <w:i/>
          <w:sz w:val="28"/>
          <w:szCs w:val="28"/>
          <w:rtl/>
          <w:lang w:bidi="fa-IR"/>
        </w:rPr>
        <w:lastRenderedPageBreak/>
        <w:t>در حالت ائتلاف بدتر شود. بنابراین در فرآیند شیوه رأی‌گیری آشکارسازی ترجیحات، انگیزه لازم برای تشکیل ائتلاف و اثرگذاری در نتیجه رأی‌گیری وجود دارد (بِنِت و کان</w:t>
      </w:r>
      <w:r w:rsidRPr="00013541">
        <w:rPr>
          <w:rFonts w:eastAsiaTheme="minorEastAsia" w:cs="B Mitra"/>
          <w:i/>
          <w:sz w:val="28"/>
          <w:szCs w:val="28"/>
          <w:vertAlign w:val="superscript"/>
          <w:rtl/>
          <w:lang w:bidi="fa-IR"/>
        </w:rPr>
        <w:footnoteReference w:id="652"/>
      </w:r>
      <w:r w:rsidRPr="00013541">
        <w:rPr>
          <w:rFonts w:eastAsiaTheme="minorEastAsia" w:cs="B Mitra" w:hint="cs"/>
          <w:i/>
          <w:sz w:val="28"/>
          <w:szCs w:val="28"/>
          <w:rtl/>
          <w:lang w:bidi="fa-IR"/>
        </w:rPr>
        <w:t>، 1977؛ ریکر</w:t>
      </w:r>
      <w:r w:rsidRPr="00013541">
        <w:rPr>
          <w:rFonts w:eastAsiaTheme="minorEastAsia" w:cs="B Mitra"/>
          <w:i/>
          <w:sz w:val="28"/>
          <w:szCs w:val="28"/>
          <w:vertAlign w:val="superscript"/>
          <w:rtl/>
          <w:lang w:bidi="fa-IR"/>
        </w:rPr>
        <w:footnoteReference w:id="653"/>
      </w:r>
      <w:r w:rsidRPr="00013541">
        <w:rPr>
          <w:rFonts w:eastAsiaTheme="minorEastAsia" w:cs="B Mitra" w:hint="cs"/>
          <w:i/>
          <w:sz w:val="28"/>
          <w:szCs w:val="28"/>
          <w:rtl/>
          <w:lang w:bidi="fa-IR"/>
        </w:rPr>
        <w:t xml:space="preserve">، 1979). </w:t>
      </w:r>
    </w:p>
    <w:p w14:paraId="79E4262F" w14:textId="77777777" w:rsidR="00013541" w:rsidRPr="00013541" w:rsidRDefault="00013541" w:rsidP="00013541">
      <w:pPr>
        <w:bidi/>
        <w:ind w:left="1117"/>
        <w:jc w:val="both"/>
        <w:rPr>
          <w:rFonts w:cs="B Mitra"/>
          <w:i/>
          <w:sz w:val="28"/>
          <w:szCs w:val="28"/>
          <w:rtl/>
          <w:lang w:bidi="fa-IR"/>
        </w:rPr>
      </w:pPr>
      <w:r w:rsidRPr="00013541">
        <w:rPr>
          <w:rFonts w:cs="B Mitra" w:hint="cs"/>
          <w:i/>
          <w:sz w:val="28"/>
          <w:szCs w:val="28"/>
          <w:rtl/>
          <w:lang w:bidi="fa-IR"/>
        </w:rPr>
        <w:t>بی تردید تالُک (</w:t>
      </w:r>
      <w:r w:rsidRPr="00013541">
        <w:rPr>
          <w:rFonts w:asciiTheme="majorBidi" w:hAnsiTheme="majorBidi" w:cstheme="majorBidi"/>
          <w:i/>
          <w:sz w:val="28"/>
          <w:szCs w:val="28"/>
          <w:lang w:bidi="fa-IR"/>
        </w:rPr>
        <w:t>c</w:t>
      </w:r>
      <w:r w:rsidRPr="00013541">
        <w:rPr>
          <w:rFonts w:cs="B Mitra" w:hint="cs"/>
          <w:i/>
          <w:sz w:val="28"/>
          <w:szCs w:val="28"/>
          <w:rtl/>
          <w:lang w:bidi="fa-IR"/>
        </w:rPr>
        <w:t xml:space="preserve"> 1977) به درستی اظهار داشت که اگر تعداد رأی‌دهندگان زیاد باشد و رأی‌گیری به صورت مخفیانه انجام شود، تشکیل ائتلاف، مشکل جدی نخواهد بود، زیرا درونِ ائتلاف</w:t>
      </w:r>
      <w:r w:rsidRPr="00013541">
        <w:rPr>
          <w:rFonts w:cs="B Mitra"/>
          <w:i/>
          <w:sz w:val="28"/>
          <w:szCs w:val="28"/>
          <w:rtl/>
          <w:lang w:bidi="fa-IR"/>
        </w:rPr>
        <w:softHyphen/>
      </w:r>
      <w:r w:rsidRPr="00013541">
        <w:rPr>
          <w:rFonts w:cs="B Mitra" w:hint="cs"/>
          <w:i/>
          <w:sz w:val="28"/>
          <w:szCs w:val="28"/>
          <w:rtl/>
          <w:lang w:bidi="fa-IR"/>
        </w:rPr>
        <w:t>ها انگیزه سواری مجانی وجود خواهد داشت.</w:t>
      </w:r>
      <w:r w:rsidRPr="00013541">
        <w:rPr>
          <w:rFonts w:eastAsiaTheme="minorEastAsia" w:cs="B Mitra" w:hint="cs"/>
          <w:i/>
          <w:sz w:val="28"/>
          <w:szCs w:val="28"/>
          <w:rtl/>
          <w:lang w:bidi="fa-IR"/>
        </w:rPr>
        <w:t xml:space="preserve"> </w:t>
      </w:r>
      <w:r w:rsidRPr="00013541">
        <w:rPr>
          <w:rFonts w:cs="B Mitra" w:hint="cs"/>
          <w:i/>
          <w:sz w:val="28"/>
          <w:szCs w:val="28"/>
          <w:rtl/>
          <w:lang w:bidi="fa-IR"/>
        </w:rPr>
        <w:t>استراتژی بهینه یک رأی دهنده این است که خواستار تشکیل ائتلاف</w:t>
      </w:r>
      <w:r w:rsidRPr="00013541">
        <w:rPr>
          <w:rFonts w:cs="B Mitra"/>
          <w:i/>
          <w:sz w:val="28"/>
          <w:szCs w:val="28"/>
          <w:vertAlign w:val="superscript"/>
          <w:rtl/>
          <w:lang w:bidi="fa-IR"/>
        </w:rPr>
        <w:footnoteReference w:id="654"/>
      </w:r>
      <w:r w:rsidRPr="00013541">
        <w:rPr>
          <w:rFonts w:cs="B Mitra" w:hint="cs"/>
          <w:i/>
          <w:sz w:val="28"/>
          <w:szCs w:val="28"/>
          <w:rtl/>
          <w:lang w:bidi="fa-IR"/>
        </w:rPr>
        <w:t>200  باشد، اما به هنگام رأی‌گیری عملاً تمایل پرداخت خود را معادل 100 واحد اعلام کند. اگر همه رأی دهندگان از این استراتژی پیروی کنند، در این صورت تنها با آشکارسازی صادقانه ترجیحات مواجه خواهیم بود</w:t>
      </w:r>
      <w:r w:rsidRPr="00013541">
        <w:rPr>
          <w:rFonts w:cs="B Mitra"/>
          <w:i/>
          <w:sz w:val="28"/>
          <w:szCs w:val="28"/>
          <w:vertAlign w:val="superscript"/>
          <w:rtl/>
          <w:lang w:bidi="fa-IR"/>
        </w:rPr>
        <w:footnoteReference w:id="655"/>
      </w:r>
      <w:r w:rsidRPr="00013541">
        <w:rPr>
          <w:rFonts w:cs="B Mitra" w:hint="cs"/>
          <w:i/>
          <w:sz w:val="28"/>
          <w:szCs w:val="28"/>
          <w:rtl/>
          <w:lang w:bidi="fa-IR"/>
        </w:rPr>
        <w:t xml:space="preserve">. </w:t>
      </w:r>
    </w:p>
    <w:p w14:paraId="4099E531" w14:textId="77777777" w:rsidR="00013541" w:rsidRPr="00013541" w:rsidRDefault="00013541" w:rsidP="00013541">
      <w:pPr>
        <w:bidi/>
        <w:ind w:left="1117"/>
        <w:jc w:val="both"/>
        <w:rPr>
          <w:rFonts w:cs="B Mitra"/>
          <w:i/>
          <w:sz w:val="28"/>
          <w:szCs w:val="28"/>
          <w:rtl/>
          <w:lang w:bidi="fa-IR"/>
        </w:rPr>
      </w:pPr>
      <w:r w:rsidRPr="00013541">
        <w:rPr>
          <w:rFonts w:cs="B Mitra" w:hint="cs"/>
          <w:i/>
          <w:sz w:val="28"/>
          <w:szCs w:val="28"/>
          <w:rtl/>
          <w:lang w:bidi="fa-IR"/>
        </w:rPr>
        <w:t>اگر مشابه هیأت</w:t>
      </w:r>
      <w:r w:rsidRPr="00013541">
        <w:rPr>
          <w:rFonts w:cs="B Mitra"/>
          <w:i/>
          <w:sz w:val="28"/>
          <w:szCs w:val="28"/>
          <w:vertAlign w:val="superscript"/>
          <w:rtl/>
          <w:lang w:bidi="fa-IR"/>
        </w:rPr>
        <w:footnoteReference w:id="656"/>
      </w:r>
      <w:r w:rsidRPr="00013541">
        <w:rPr>
          <w:rFonts w:cs="B Mitra" w:hint="cs"/>
          <w:i/>
          <w:sz w:val="28"/>
          <w:szCs w:val="28"/>
          <w:rtl/>
          <w:lang w:bidi="fa-IR"/>
        </w:rPr>
        <w:t xml:space="preserve"> نمایندگان تعداد رأی دهندگان کم باشد و آراء به اطلاع عموم رسانده شود، شرایط مناسب  تشکیل ائتلاف است. این موضوع نیز در واقع صحیح است زیرا ما معمولاً نمایندگان را به اعتبار عضویتشان در احزاب انتخاب می</w:t>
      </w:r>
      <w:r w:rsidRPr="00013541">
        <w:rPr>
          <w:rFonts w:cs="B Mitra"/>
          <w:i/>
          <w:sz w:val="28"/>
          <w:szCs w:val="28"/>
          <w:rtl/>
          <w:lang w:bidi="fa-IR"/>
        </w:rPr>
        <w:softHyphen/>
      </w:r>
      <w:r w:rsidRPr="00013541">
        <w:rPr>
          <w:rFonts w:cs="B Mitra" w:hint="cs"/>
          <w:i/>
          <w:sz w:val="28"/>
          <w:szCs w:val="28"/>
          <w:rtl/>
          <w:lang w:bidi="fa-IR"/>
        </w:rPr>
        <w:t>کنیم و احزاب در واقع یک ائتلاف طبیعی از افراد هستند. مجدداً با معمای عددی مواجهیم: در دموکراسی</w:t>
      </w:r>
      <w:r w:rsidRPr="00013541">
        <w:rPr>
          <w:rFonts w:cs="B Mitra"/>
          <w:i/>
          <w:sz w:val="28"/>
          <w:szCs w:val="28"/>
          <w:rtl/>
          <w:lang w:bidi="fa-IR"/>
        </w:rPr>
        <w:softHyphen/>
      </w:r>
      <w:r w:rsidRPr="00013541">
        <w:rPr>
          <w:rFonts w:cs="B Mitra" w:hint="cs"/>
          <w:i/>
          <w:sz w:val="28"/>
          <w:szCs w:val="28"/>
          <w:rtl/>
          <w:lang w:bidi="fa-IR"/>
        </w:rPr>
        <w:t>های مستقیم با تعداد زیادی از رأی‌دهندگان، هیچ فردی انگیزه جمع آوری اطلاعات یا پیوستن به ائتلاف را ندارد؛ در کمیته</w:t>
      </w:r>
      <w:r w:rsidRPr="00013541">
        <w:rPr>
          <w:rFonts w:cs="B Mitra"/>
          <w:i/>
          <w:sz w:val="28"/>
          <w:szCs w:val="28"/>
          <w:rtl/>
          <w:lang w:bidi="fa-IR"/>
        </w:rPr>
        <w:softHyphen/>
      </w:r>
      <w:r w:rsidRPr="00013541">
        <w:rPr>
          <w:rFonts w:cs="B Mitra" w:hint="cs"/>
          <w:i/>
          <w:sz w:val="28"/>
          <w:szCs w:val="28"/>
          <w:rtl/>
          <w:lang w:bidi="fa-IR"/>
        </w:rPr>
        <w:t>های متشکل از تعداد کمی نماینده، انگیزه کافی برای جمع آوری اطلاعات در مورد ترجیحات خود و سایر افرادی که ممکن است به شکل بالقوه عضوی از ائتلاف باشند وجود دارد.</w:t>
      </w:r>
    </w:p>
    <w:p w14:paraId="6AFA560D" w14:textId="77777777" w:rsidR="00013541" w:rsidRPr="00013541" w:rsidRDefault="00013541" w:rsidP="00013541">
      <w:pPr>
        <w:bidi/>
        <w:ind w:left="1117"/>
        <w:jc w:val="both"/>
        <w:rPr>
          <w:rFonts w:cs="B Mitra"/>
          <w:i/>
          <w:sz w:val="28"/>
          <w:szCs w:val="28"/>
          <w:rtl/>
          <w:lang w:bidi="fa-IR"/>
        </w:rPr>
      </w:pPr>
      <w:r w:rsidRPr="00013541">
        <w:rPr>
          <w:rFonts w:cs="B Mitra" w:hint="cs"/>
          <w:b/>
          <w:bCs/>
          <w:i/>
          <w:sz w:val="28"/>
          <w:szCs w:val="28"/>
          <w:rtl/>
          <w:lang w:bidi="fa-IR"/>
        </w:rPr>
        <w:t>ورشکستگی</w:t>
      </w:r>
      <w:r w:rsidRPr="00013541">
        <w:rPr>
          <w:rFonts w:cs="B Mitra"/>
          <w:b/>
          <w:bCs/>
          <w:i/>
          <w:sz w:val="28"/>
          <w:szCs w:val="28"/>
          <w:vertAlign w:val="superscript"/>
          <w:rtl/>
          <w:lang w:bidi="fa-IR"/>
        </w:rPr>
        <w:footnoteReference w:id="657"/>
      </w:r>
      <w:r w:rsidRPr="00013541">
        <w:rPr>
          <w:rFonts w:cs="B Mitra" w:hint="cs"/>
          <w:b/>
          <w:bCs/>
          <w:i/>
          <w:sz w:val="28"/>
          <w:szCs w:val="28"/>
          <w:rtl/>
          <w:lang w:bidi="fa-IR"/>
        </w:rPr>
        <w:t xml:space="preserve">: </w:t>
      </w:r>
      <w:r w:rsidRPr="00013541">
        <w:rPr>
          <w:rFonts w:cs="B Mitra" w:hint="cs"/>
          <w:i/>
          <w:sz w:val="28"/>
          <w:szCs w:val="28"/>
          <w:rtl/>
          <w:lang w:bidi="fa-IR"/>
        </w:rPr>
        <w:t xml:space="preserve">در شیوه رأی‌گیری مبتنی بر آشکارسازی تقاضا این احتمال وجود دارد که نتیجه رأی‌گیری این باشد که تمام ثروت خصوصی یک فرد مصادره شود (گرُزو و لدیارد، </w:t>
      </w:r>
      <w:r w:rsidRPr="00013541">
        <w:rPr>
          <w:rFonts w:cs="B Mitra"/>
          <w:i/>
          <w:sz w:val="28"/>
          <w:szCs w:val="28"/>
          <w:lang w:bidi="fa-IR"/>
        </w:rPr>
        <w:t>b</w:t>
      </w:r>
      <w:r w:rsidRPr="00013541">
        <w:rPr>
          <w:rFonts w:cs="B Mitra" w:hint="cs"/>
          <w:i/>
          <w:sz w:val="28"/>
          <w:szCs w:val="28"/>
          <w:rtl/>
          <w:lang w:bidi="fa-IR"/>
        </w:rPr>
        <w:t xml:space="preserve"> 1977، صفحات 18-116). این نکته در تمام شیوه</w:t>
      </w:r>
      <w:r w:rsidRPr="00013541">
        <w:rPr>
          <w:rFonts w:cs="B Mitra"/>
          <w:i/>
          <w:sz w:val="28"/>
          <w:szCs w:val="28"/>
          <w:rtl/>
          <w:lang w:bidi="fa-IR"/>
        </w:rPr>
        <w:softHyphen/>
      </w:r>
      <w:r w:rsidRPr="00013541">
        <w:rPr>
          <w:rFonts w:cs="B Mitra" w:hint="cs"/>
          <w:i/>
          <w:sz w:val="28"/>
          <w:szCs w:val="28"/>
          <w:rtl/>
          <w:lang w:bidi="fa-IR"/>
        </w:rPr>
        <w:t>های رأی‌گیری به جز قاعده اتفاق آراء صادق است اما عملاً مشکل جدی نیست. البته ضروری است توجه داشته باشیم فرایند رأی گیری در چارچوب تضمین‌های قانون اساسی اجرایی می‌شود</w:t>
      </w:r>
      <w:r w:rsidRPr="00013541">
        <w:rPr>
          <w:rFonts w:cs="B Mitra"/>
          <w:i/>
          <w:sz w:val="28"/>
          <w:szCs w:val="28"/>
          <w:vertAlign w:val="superscript"/>
          <w:rtl/>
          <w:lang w:bidi="fa-IR"/>
        </w:rPr>
        <w:footnoteReference w:id="658"/>
      </w:r>
      <w:r w:rsidRPr="00013541">
        <w:rPr>
          <w:rFonts w:cs="B Mitra" w:hint="cs"/>
          <w:i/>
          <w:sz w:val="28"/>
          <w:szCs w:val="28"/>
          <w:rtl/>
          <w:lang w:bidi="fa-IR"/>
        </w:rPr>
        <w:t xml:space="preserve"> و همچنین در انتخاب موضوع برای بحث و تصمیم گیری در کمیته، محدودیت‌هایی</w:t>
      </w:r>
      <w:r w:rsidRPr="00013541">
        <w:rPr>
          <w:rFonts w:cs="B Mitra"/>
          <w:i/>
          <w:sz w:val="28"/>
          <w:szCs w:val="28"/>
          <w:vertAlign w:val="superscript"/>
          <w:rtl/>
          <w:lang w:bidi="fa-IR"/>
        </w:rPr>
        <w:footnoteReference w:id="659"/>
      </w:r>
      <w:r w:rsidRPr="00013541">
        <w:rPr>
          <w:rFonts w:cs="B Mitra" w:hint="cs"/>
          <w:i/>
          <w:sz w:val="28"/>
          <w:szCs w:val="28"/>
          <w:rtl/>
          <w:lang w:bidi="fa-IR"/>
        </w:rPr>
        <w:t xml:space="preserve"> وجود دارد</w:t>
      </w:r>
      <w:r w:rsidRPr="00013541">
        <w:rPr>
          <w:rFonts w:cs="B Mitra"/>
          <w:i/>
          <w:sz w:val="28"/>
          <w:szCs w:val="28"/>
          <w:vertAlign w:val="superscript"/>
          <w:rtl/>
          <w:lang w:bidi="fa-IR"/>
        </w:rPr>
        <w:footnoteReference w:id="660"/>
      </w:r>
      <w:r w:rsidRPr="00013541">
        <w:rPr>
          <w:rFonts w:cs="B Mitra" w:hint="cs"/>
          <w:i/>
          <w:sz w:val="28"/>
          <w:szCs w:val="28"/>
          <w:rtl/>
          <w:lang w:bidi="fa-IR"/>
        </w:rPr>
        <w:t xml:space="preserve"> . </w:t>
      </w:r>
    </w:p>
    <w:p w14:paraId="20C414FB" w14:textId="77777777" w:rsidR="00013541" w:rsidRPr="00013541" w:rsidRDefault="00013541" w:rsidP="00013541">
      <w:pPr>
        <w:bidi/>
        <w:ind w:left="1117"/>
        <w:jc w:val="both"/>
        <w:rPr>
          <w:rFonts w:cs="B Mitra"/>
          <w:i/>
          <w:sz w:val="28"/>
          <w:szCs w:val="28"/>
          <w:rtl/>
          <w:lang w:bidi="fa-IR"/>
        </w:rPr>
      </w:pPr>
      <w:r w:rsidRPr="00013541">
        <w:rPr>
          <w:rFonts w:cs="B Mitra" w:hint="cs"/>
          <w:i/>
          <w:sz w:val="28"/>
          <w:szCs w:val="28"/>
          <w:rtl/>
          <w:lang w:bidi="fa-IR"/>
        </w:rPr>
        <w:lastRenderedPageBreak/>
        <w:t>بنابراین شیوه رأی‌گیری مبتنی بر آشکارسازی تقاضا، با رویکرد ویکسل در انتخابات جمعی بسیار نزدیک است. تصمیم گیری جمعی مقوله</w:t>
      </w:r>
      <w:r w:rsidRPr="00013541">
        <w:rPr>
          <w:rFonts w:cs="B Mitra"/>
          <w:i/>
          <w:sz w:val="28"/>
          <w:szCs w:val="28"/>
          <w:rtl/>
          <w:lang w:bidi="fa-IR"/>
        </w:rPr>
        <w:softHyphen/>
      </w:r>
      <w:r w:rsidRPr="00013541">
        <w:rPr>
          <w:rFonts w:cs="B Mitra" w:hint="cs"/>
          <w:i/>
          <w:sz w:val="28"/>
          <w:szCs w:val="28"/>
          <w:rtl/>
          <w:lang w:bidi="fa-IR"/>
        </w:rPr>
        <w:t>ای است که در چارچوب حقوق مالکیت معین و در شرایط توزیع درآمد عادلانه صورت می</w:t>
      </w:r>
      <w:r w:rsidRPr="00013541">
        <w:rPr>
          <w:rFonts w:cs="B Mitra"/>
          <w:i/>
          <w:sz w:val="28"/>
          <w:szCs w:val="28"/>
          <w:rtl/>
          <w:lang w:bidi="fa-IR"/>
        </w:rPr>
        <w:softHyphen/>
      </w:r>
      <w:r w:rsidRPr="00013541">
        <w:rPr>
          <w:rFonts w:cs="B Mitra" w:hint="cs"/>
          <w:i/>
          <w:sz w:val="28"/>
          <w:szCs w:val="28"/>
          <w:rtl/>
          <w:lang w:bidi="fa-IR"/>
        </w:rPr>
        <w:t>گیرد. هدف اقدام جمعی بهبود کارایی تخصیصی است و نه تحقق عدالت توزیعی. بازتوزیعی که در نتیجه اقدام جمعی برای حصول کارایی تخصیصی صورت می</w:t>
      </w:r>
      <w:r w:rsidRPr="00013541">
        <w:rPr>
          <w:rFonts w:cs="B Mitra"/>
          <w:i/>
          <w:sz w:val="28"/>
          <w:szCs w:val="28"/>
          <w:rtl/>
          <w:lang w:bidi="fa-IR"/>
        </w:rPr>
        <w:softHyphen/>
      </w:r>
      <w:r w:rsidRPr="00013541">
        <w:rPr>
          <w:rFonts w:cs="B Mitra" w:hint="cs"/>
          <w:i/>
          <w:sz w:val="28"/>
          <w:szCs w:val="28"/>
          <w:rtl/>
          <w:lang w:bidi="fa-IR"/>
        </w:rPr>
        <w:t>گیرد از نوع بهینه پرتو است و مناسب است که به عنوان بخشی از شاخه تخصیصِ رفاه عمومی شناخته می</w:t>
      </w:r>
      <w:r w:rsidRPr="00013541">
        <w:rPr>
          <w:rFonts w:cs="B Mitra"/>
          <w:i/>
          <w:sz w:val="28"/>
          <w:szCs w:val="28"/>
          <w:rtl/>
          <w:lang w:bidi="fa-IR"/>
        </w:rPr>
        <w:softHyphen/>
      </w:r>
      <w:r w:rsidRPr="00013541">
        <w:rPr>
          <w:rFonts w:cs="B Mitra" w:hint="cs"/>
          <w:i/>
          <w:sz w:val="28"/>
          <w:szCs w:val="28"/>
          <w:rtl/>
          <w:lang w:bidi="fa-IR"/>
        </w:rPr>
        <w:t>شود، تا بخشی از شاخه توزیعی آن</w:t>
      </w:r>
      <w:r w:rsidRPr="00013541">
        <w:rPr>
          <w:rFonts w:cs="B Mitra"/>
          <w:i/>
          <w:sz w:val="28"/>
          <w:szCs w:val="28"/>
          <w:vertAlign w:val="superscript"/>
          <w:rtl/>
          <w:lang w:bidi="fa-IR"/>
        </w:rPr>
        <w:footnoteReference w:id="661"/>
      </w:r>
      <w:r w:rsidRPr="00013541">
        <w:rPr>
          <w:rFonts w:cs="B Mitra" w:hint="cs"/>
          <w:i/>
          <w:sz w:val="28"/>
          <w:szCs w:val="28"/>
          <w:rtl/>
          <w:lang w:bidi="fa-IR"/>
        </w:rPr>
        <w:t xml:space="preserve">. </w:t>
      </w:r>
    </w:p>
    <w:p w14:paraId="1D659629" w14:textId="77777777" w:rsidR="00013541" w:rsidRPr="00013541" w:rsidRDefault="00013541" w:rsidP="00013541">
      <w:pPr>
        <w:bidi/>
        <w:jc w:val="both"/>
        <w:rPr>
          <w:rFonts w:cs="B Mitra"/>
          <w:i/>
          <w:sz w:val="28"/>
          <w:szCs w:val="28"/>
          <w:rtl/>
          <w:lang w:bidi="fa-IR"/>
        </w:rPr>
      </w:pPr>
      <w:r w:rsidRPr="00013541">
        <w:rPr>
          <w:rFonts w:cs="B Mitra" w:hint="cs"/>
          <w:i/>
          <w:sz w:val="28"/>
          <w:szCs w:val="28"/>
          <w:rtl/>
          <w:lang w:bidi="fa-IR"/>
        </w:rPr>
        <w:t xml:space="preserve">2-1-8 </w:t>
      </w:r>
      <w:r w:rsidRPr="00013541">
        <w:rPr>
          <w:rFonts w:cs="B Mitra" w:hint="cs"/>
          <w:iCs/>
          <w:sz w:val="28"/>
          <w:szCs w:val="28"/>
          <w:rtl/>
          <w:lang w:bidi="fa-IR"/>
        </w:rPr>
        <w:t>ساز و کار حراج ورنون اسمیت</w:t>
      </w:r>
      <w:r w:rsidRPr="00013541">
        <w:rPr>
          <w:rFonts w:cs="B Mitra"/>
          <w:iCs/>
          <w:sz w:val="28"/>
          <w:szCs w:val="28"/>
          <w:vertAlign w:val="superscript"/>
          <w:rtl/>
          <w:lang w:bidi="fa-IR"/>
        </w:rPr>
        <w:footnoteReference w:id="662"/>
      </w:r>
    </w:p>
    <w:p w14:paraId="5D3E667A" w14:textId="77777777" w:rsidR="00013541" w:rsidRPr="00013541" w:rsidRDefault="00013541" w:rsidP="00013541">
      <w:pPr>
        <w:bidi/>
        <w:jc w:val="both"/>
        <w:rPr>
          <w:rFonts w:cs="B Mitra"/>
          <w:i/>
          <w:sz w:val="28"/>
          <w:szCs w:val="28"/>
          <w:rtl/>
          <w:lang w:bidi="fa-IR"/>
        </w:rPr>
      </w:pPr>
      <w:r w:rsidRPr="00013541">
        <w:rPr>
          <w:rFonts w:cs="B Mitra" w:hint="cs"/>
          <w:i/>
          <w:sz w:val="28"/>
          <w:szCs w:val="28"/>
          <w:rtl/>
          <w:lang w:bidi="fa-IR"/>
        </w:rPr>
        <w:t>ورنون اسمیت (</w:t>
      </w:r>
      <w:r w:rsidRPr="00013541">
        <w:rPr>
          <w:rFonts w:asciiTheme="majorBidi" w:hAnsiTheme="majorBidi" w:cstheme="majorBidi"/>
          <w:i/>
          <w:sz w:val="28"/>
          <w:szCs w:val="28"/>
          <w:lang w:bidi="fa-IR"/>
        </w:rPr>
        <w:t>a,b</w:t>
      </w:r>
      <w:r w:rsidRPr="00013541">
        <w:rPr>
          <w:rFonts w:cs="B Mitra" w:hint="cs"/>
          <w:i/>
          <w:sz w:val="28"/>
          <w:szCs w:val="28"/>
          <w:rtl/>
          <w:lang w:bidi="fa-IR"/>
        </w:rPr>
        <w:t xml:space="preserve">1977،1979) اولین فردی بود که یک نسخه ساده شده از شیوه رأی‌گیری آشکارسازی تقاضا را به صورت تجربی بررسی کرد. در آزمایش وی فرد </w:t>
      </w:r>
      <m:oMath>
        <m:r>
          <w:rPr>
            <w:rFonts w:ascii="Cambria Math" w:hAnsi="Cambria Math" w:cs="B Mitra"/>
            <w:sz w:val="28"/>
            <w:szCs w:val="28"/>
            <w:lang w:bidi="fa-IR"/>
          </w:rPr>
          <m:t>i</m:t>
        </m:r>
      </m:oMath>
      <w:r w:rsidRPr="00013541">
        <w:rPr>
          <w:rFonts w:cs="B Mitra" w:hint="cs"/>
          <w:i/>
          <w:sz w:val="28"/>
          <w:szCs w:val="28"/>
          <w:rtl/>
          <w:lang w:bidi="fa-IR"/>
        </w:rPr>
        <w:t xml:space="preserve"> اُم مبلغ </w:t>
      </w:r>
      <m:oMath>
        <m:sSub>
          <m:sSubPr>
            <m:ctrlPr>
              <w:rPr>
                <w:rFonts w:ascii="Cambria Math" w:hAnsi="Cambria Math" w:cs="B Mitra"/>
                <w:sz w:val="28"/>
                <w:szCs w:val="28"/>
                <w:lang w:bidi="fa-IR"/>
              </w:rPr>
            </m:ctrlPr>
          </m:sSubPr>
          <m:e>
            <m:r>
              <w:rPr>
                <w:rFonts w:ascii="Cambria Math" w:hAnsi="Cambria Math" w:cs="B Mitra"/>
                <w:sz w:val="28"/>
                <w:szCs w:val="28"/>
                <w:lang w:bidi="fa-IR"/>
              </w:rPr>
              <m:t>b</m:t>
            </m:r>
          </m:e>
          <m:sub>
            <m:r>
              <w:rPr>
                <w:rFonts w:ascii="Cambria Math" w:hAnsi="Cambria Math" w:cs="B Mitra"/>
                <w:sz w:val="28"/>
                <w:szCs w:val="28"/>
                <w:lang w:bidi="fa-IR"/>
              </w:rPr>
              <m:t>i</m:t>
            </m:r>
          </m:sub>
        </m:sSub>
      </m:oMath>
      <w:r w:rsidRPr="00013541">
        <w:rPr>
          <w:rFonts w:cs="B Mitra" w:hint="cs"/>
          <w:i/>
          <w:sz w:val="28"/>
          <w:szCs w:val="28"/>
          <w:rtl/>
          <w:lang w:bidi="fa-IR"/>
        </w:rPr>
        <w:t xml:space="preserve"> را برای مشارکت در تأمین هزینه کالای عمومی و مقدار </w:t>
      </w:r>
      <m:oMath>
        <m:sSub>
          <m:sSubPr>
            <m:ctrlPr>
              <w:rPr>
                <w:rFonts w:ascii="Cambria Math" w:hAnsi="Cambria Math" w:cs="B Mitra"/>
                <w:sz w:val="28"/>
                <w:szCs w:val="28"/>
                <w:lang w:bidi="fa-IR"/>
              </w:rPr>
            </m:ctrlPr>
          </m:sSubPr>
          <m:e>
            <m:r>
              <w:rPr>
                <w:rFonts w:ascii="Cambria Math" w:hAnsi="Cambria Math" w:cs="B Mitra"/>
                <w:sz w:val="28"/>
                <w:szCs w:val="28"/>
                <w:lang w:bidi="fa-IR"/>
              </w:rPr>
              <m:t>G</m:t>
            </m:r>
          </m:e>
          <m:sub>
            <m:r>
              <w:rPr>
                <w:rFonts w:ascii="Cambria Math" w:hAnsi="Cambria Math" w:cs="B Mitra"/>
                <w:sz w:val="28"/>
                <w:szCs w:val="28"/>
                <w:lang w:bidi="fa-IR"/>
              </w:rPr>
              <m:t>i</m:t>
            </m:r>
          </m:sub>
        </m:sSub>
      </m:oMath>
      <w:r w:rsidRPr="00013541">
        <w:rPr>
          <w:rFonts w:eastAsiaTheme="minorEastAsia" w:cs="B Mitra" w:hint="cs"/>
          <w:i/>
          <w:sz w:val="28"/>
          <w:szCs w:val="28"/>
          <w:rtl/>
          <w:lang w:bidi="fa-IR"/>
        </w:rPr>
        <w:t xml:space="preserve"> را برای </w:t>
      </w:r>
      <w:r w:rsidRPr="00013541">
        <w:rPr>
          <w:rFonts w:cs="B Mitra" w:hint="cs"/>
          <w:i/>
          <w:sz w:val="28"/>
          <w:szCs w:val="28"/>
          <w:rtl/>
          <w:lang w:bidi="fa-IR"/>
        </w:rPr>
        <w:t>کالای عمومی پیشنهاد می</w:t>
      </w:r>
      <w:r w:rsidRPr="00013541">
        <w:rPr>
          <w:rFonts w:cs="B Mitra"/>
          <w:i/>
          <w:sz w:val="28"/>
          <w:szCs w:val="28"/>
          <w:rtl/>
          <w:lang w:bidi="fa-IR"/>
        </w:rPr>
        <w:softHyphen/>
      </w:r>
      <w:r w:rsidRPr="00013541">
        <w:rPr>
          <w:rFonts w:cs="B Mitra" w:hint="cs"/>
          <w:i/>
          <w:sz w:val="28"/>
          <w:szCs w:val="28"/>
          <w:rtl/>
          <w:lang w:bidi="fa-IR"/>
        </w:rPr>
        <w:t>دهد. قیمتی که عملاً به صورت مالیات از فرد</w:t>
      </w:r>
      <m:oMath>
        <m:r>
          <w:rPr>
            <w:rFonts w:ascii="Cambria Math" w:hAnsi="Cambria Math" w:cs="B Mitra"/>
            <w:sz w:val="28"/>
            <w:szCs w:val="28"/>
            <w:lang w:bidi="fa-IR"/>
          </w:rPr>
          <m:t>i</m:t>
        </m:r>
      </m:oMath>
      <w:r w:rsidRPr="00013541">
        <w:rPr>
          <w:rFonts w:cs="B Mitra" w:hint="cs"/>
          <w:i/>
          <w:sz w:val="28"/>
          <w:szCs w:val="28"/>
          <w:rtl/>
          <w:lang w:bidi="fa-IR"/>
        </w:rPr>
        <w:t xml:space="preserve"> دریافت می</w:t>
      </w:r>
      <w:r w:rsidRPr="00013541">
        <w:rPr>
          <w:rFonts w:cs="B Mitra"/>
          <w:i/>
          <w:sz w:val="28"/>
          <w:szCs w:val="28"/>
          <w:rtl/>
          <w:lang w:bidi="fa-IR"/>
        </w:rPr>
        <w:softHyphen/>
      </w:r>
      <w:r w:rsidRPr="00013541">
        <w:rPr>
          <w:rFonts w:cs="B Mitra" w:hint="cs"/>
          <w:i/>
          <w:sz w:val="28"/>
          <w:szCs w:val="28"/>
          <w:rtl/>
          <w:lang w:bidi="fa-IR"/>
        </w:rPr>
        <w:t xml:space="preserve">شود برابر است با تفاوت بین هزینه تأمین کالای عمومی، </w:t>
      </w:r>
      <m:oMath>
        <m:r>
          <w:rPr>
            <w:rFonts w:ascii="Cambria Math" w:hAnsi="Cambria Math" w:cs="B Mitra"/>
            <w:sz w:val="28"/>
            <w:szCs w:val="28"/>
            <w:lang w:bidi="fa-IR"/>
          </w:rPr>
          <m:t>c</m:t>
        </m:r>
      </m:oMath>
      <w:r w:rsidRPr="00013541">
        <w:rPr>
          <w:rFonts w:eastAsiaTheme="minorEastAsia" w:cs="B Mitra" w:hint="cs"/>
          <w:i/>
          <w:sz w:val="28"/>
          <w:szCs w:val="28"/>
          <w:rtl/>
          <w:lang w:bidi="fa-IR"/>
        </w:rPr>
        <w:t>، و مجموع مبلغی که سایر رأی دهندگان پرداخت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کنند،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B</m:t>
            </m:r>
          </m:e>
          <m:sub>
            <m:r>
              <w:rPr>
                <w:rFonts w:ascii="Cambria Math" w:eastAsiaTheme="minorEastAsia" w:hAnsi="Cambria Math" w:cs="B Mitra"/>
                <w:sz w:val="28"/>
                <w:szCs w:val="28"/>
                <w:lang w:bidi="fa-IR"/>
              </w:rPr>
              <m:t>i</m:t>
            </m:r>
          </m:sub>
        </m:sSub>
      </m:oMath>
      <w:r w:rsidRPr="00013541">
        <w:rPr>
          <w:rFonts w:cs="B Mitra" w:hint="cs"/>
          <w:i/>
          <w:sz w:val="28"/>
          <w:szCs w:val="28"/>
          <w:rtl/>
          <w:lang w:bidi="fa-IR"/>
        </w:rPr>
        <w:t>، یعنی،</w:t>
      </w:r>
    </w:p>
    <w:p w14:paraId="3DEE5061" w14:textId="77777777" w:rsidR="00013541" w:rsidRPr="00013541" w:rsidRDefault="000D5316" w:rsidP="00013541">
      <w:pPr>
        <w:bidi/>
        <w:jc w:val="both"/>
        <w:rPr>
          <w:rFonts w:cs="B Mitra"/>
          <w:i/>
          <w:sz w:val="28"/>
          <w:szCs w:val="28"/>
          <w:rtl/>
          <w:lang w:bidi="fa-IR"/>
        </w:rPr>
      </w:pPr>
      <m:oMathPara>
        <m:oMathParaPr>
          <m:jc m:val="right"/>
        </m:oMathParaPr>
        <m:oMath>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w:rPr>
              <w:rFonts w:ascii="Cambria Math" w:hAnsi="Cambria Math"/>
              <w:sz w:val="28"/>
              <w:szCs w:val="28"/>
              <w:lang w:bidi="fa-IR"/>
            </w:rPr>
            <m:t>G=</m:t>
          </m:r>
          <m:d>
            <m:dPr>
              <m:ctrlPr>
                <w:rPr>
                  <w:rFonts w:ascii="Cambria Math" w:hAnsi="Cambria Math"/>
                  <w:i/>
                  <w:sz w:val="28"/>
                  <w:szCs w:val="28"/>
                  <w:lang w:bidi="fa-IR"/>
                </w:rPr>
              </m:ctrlPr>
            </m:dPr>
            <m:e>
              <m:r>
                <w:rPr>
                  <w:rFonts w:ascii="Cambria Math" w:hAnsi="Cambria Math"/>
                  <w:sz w:val="28"/>
                  <w:szCs w:val="28"/>
                  <w:lang w:bidi="fa-IR"/>
                </w:rPr>
                <m:t>c-</m:t>
              </m:r>
              <m:sSub>
                <m:sSubPr>
                  <m:ctrlPr>
                    <w:rPr>
                      <w:rFonts w:ascii="Cambria Math" w:hAnsi="Cambria Math"/>
                      <w:i/>
                      <w:sz w:val="28"/>
                      <w:szCs w:val="28"/>
                      <w:lang w:bidi="fa-IR"/>
                    </w:rPr>
                  </m:ctrlPr>
                </m:sSubPr>
                <m:e>
                  <m:r>
                    <w:rPr>
                      <w:rFonts w:ascii="Cambria Math" w:hAnsi="Cambria Math"/>
                      <w:sz w:val="28"/>
                      <w:szCs w:val="28"/>
                      <w:lang w:bidi="fa-IR"/>
                    </w:rPr>
                    <m:t>B</m:t>
                  </m:r>
                </m:e>
                <m:sub>
                  <m:r>
                    <w:rPr>
                      <w:rFonts w:ascii="Cambria Math" w:hAnsi="Cambria Math"/>
                      <w:sz w:val="28"/>
                      <w:szCs w:val="28"/>
                      <w:lang w:bidi="fa-IR"/>
                    </w:rPr>
                    <m:t>i</m:t>
                  </m:r>
                </m:sub>
              </m:sSub>
            </m:e>
          </m:d>
          <m:r>
            <w:rPr>
              <w:rFonts w:ascii="Cambria Math" w:hAnsi="Cambria Math"/>
              <w:sz w:val="28"/>
              <w:szCs w:val="28"/>
              <w:lang w:bidi="fa-IR"/>
            </w:rPr>
            <m:t>G</m:t>
          </m:r>
          <m:r>
            <m:rPr>
              <m:nor/>
            </m:rPr>
            <w:rPr>
              <w:rFonts w:ascii="Cambria Math" w:hAnsi="Cambria Math"/>
              <w:sz w:val="28"/>
              <w:szCs w:val="28"/>
              <w:lang w:bidi="fa-IR"/>
            </w:rPr>
            <m:t>,                                                                       (</m:t>
          </m:r>
          <m:r>
            <m:rPr>
              <m:nor/>
            </m:rPr>
            <w:rPr>
              <w:rFonts w:ascii="Cambria Math" w:hAnsi="Cambria Math" w:cs="B Mitra" w:hint="cs"/>
              <w:sz w:val="28"/>
              <w:szCs w:val="28"/>
              <w:rtl/>
              <w:lang w:bidi="fa-IR"/>
            </w:rPr>
            <m:t>7-8</m:t>
          </m:r>
          <m:r>
            <m:rPr>
              <m:nor/>
            </m:rPr>
            <w:rPr>
              <w:rFonts w:ascii="Cambria Math" w:hAnsi="Cambria Math" w:cs="B Mitra"/>
              <w:sz w:val="28"/>
              <w:szCs w:val="28"/>
              <w:lang w:bidi="fa-IR"/>
            </w:rPr>
            <m:t>)</m:t>
          </m:r>
        </m:oMath>
      </m:oMathPara>
    </w:p>
    <w:p w14:paraId="7A8E6EF4" w14:textId="77777777" w:rsidR="00013541" w:rsidRPr="00013541" w:rsidRDefault="00013541" w:rsidP="00013541">
      <w:pPr>
        <w:bidi/>
        <w:jc w:val="both"/>
        <w:rPr>
          <w:rFonts w:cs="B Mitra"/>
          <w:i/>
          <w:sz w:val="28"/>
          <w:szCs w:val="28"/>
          <w:rtl/>
          <w:lang w:bidi="fa-IR"/>
        </w:rPr>
      </w:pPr>
      <w:r w:rsidRPr="00013541">
        <w:rPr>
          <w:rFonts w:cs="B Mitra" w:hint="cs"/>
          <w:i/>
          <w:sz w:val="28"/>
          <w:szCs w:val="28"/>
          <w:rtl/>
          <w:lang w:bidi="fa-IR"/>
        </w:rPr>
        <w:t xml:space="preserve">در رابطه فوق، </w:t>
      </w:r>
      <m:oMath>
        <m:sSub>
          <m:sSubPr>
            <m:ctrlPr>
              <w:rPr>
                <w:rFonts w:ascii="Cambria Math" w:hAnsi="Cambria Math" w:cs="B Mitra"/>
                <w:sz w:val="28"/>
                <w:szCs w:val="28"/>
                <w:lang w:bidi="fa-IR"/>
              </w:rPr>
            </m:ctrlPr>
          </m:sSubPr>
          <m:e>
            <m:r>
              <w:rPr>
                <w:rFonts w:ascii="Cambria Math" w:hAnsi="Cambria Math" w:cs="B Mitra"/>
                <w:sz w:val="28"/>
                <w:szCs w:val="28"/>
                <w:lang w:bidi="fa-IR"/>
              </w:rPr>
              <m:t>B</m:t>
            </m:r>
          </m:e>
          <m:sub>
            <m:r>
              <w:rPr>
                <w:rFonts w:ascii="Cambria Math" w:hAnsi="Cambria Math" w:cs="B Mitra"/>
                <w:sz w:val="28"/>
                <w:szCs w:val="28"/>
                <w:lang w:bidi="fa-IR"/>
              </w:rPr>
              <m:t>i</m:t>
            </m:r>
          </m:sub>
        </m:sSub>
        <m:r>
          <w:rPr>
            <w:rFonts w:ascii="Cambria Math" w:hAnsi="Cambria Math" w:cs="B Mitra"/>
            <w:sz w:val="28"/>
            <w:szCs w:val="28"/>
            <w:lang w:bidi="fa-IR"/>
          </w:rPr>
          <m:t>=</m:t>
        </m:r>
        <m:nary>
          <m:naryPr>
            <m:chr m:val="∑"/>
            <m:limLoc m:val="undOvr"/>
            <m:supHide m:val="1"/>
            <m:ctrlPr>
              <w:rPr>
                <w:rFonts w:ascii="Cambria Math" w:hAnsi="Cambria Math" w:cs="B Mitra"/>
                <w:i/>
                <w:sz w:val="28"/>
                <w:szCs w:val="28"/>
                <w:lang w:bidi="fa-IR"/>
              </w:rPr>
            </m:ctrlPr>
          </m:naryPr>
          <m:sub>
            <m:r>
              <w:rPr>
                <w:rFonts w:ascii="Cambria Math" w:hAnsi="Cambria Math" w:cs="B Mitra"/>
                <w:sz w:val="28"/>
                <w:szCs w:val="28"/>
                <w:lang w:bidi="fa-IR"/>
              </w:rPr>
              <m:t>j≠i</m:t>
            </m:r>
          </m:sub>
          <m:sup/>
          <m:e>
            <m:sSub>
              <m:sSubPr>
                <m:ctrlPr>
                  <w:rPr>
                    <w:rFonts w:ascii="Cambria Math" w:hAnsi="Cambria Math" w:cs="B Mitra"/>
                    <w:i/>
                    <w:sz w:val="28"/>
                    <w:szCs w:val="28"/>
                    <w:lang w:bidi="fa-IR"/>
                  </w:rPr>
                </m:ctrlPr>
              </m:sSubPr>
              <m:e>
                <m:r>
                  <w:rPr>
                    <w:rFonts w:ascii="Cambria Math" w:hAnsi="Cambria Math" w:cs="B Mitra"/>
                    <w:sz w:val="28"/>
                    <w:szCs w:val="28"/>
                    <w:lang w:bidi="fa-IR"/>
                  </w:rPr>
                  <m:t>B</m:t>
                </m:r>
              </m:e>
              <m:sub>
                <m:r>
                  <w:rPr>
                    <w:rFonts w:ascii="Cambria Math" w:hAnsi="Cambria Math" w:cs="B Mitra"/>
                    <w:sz w:val="28"/>
                    <w:szCs w:val="28"/>
                    <w:lang w:bidi="fa-IR"/>
                  </w:rPr>
                  <m:t>j</m:t>
                </m:r>
              </m:sub>
            </m:sSub>
          </m:e>
        </m:nary>
      </m:oMath>
      <w:r w:rsidRPr="00013541">
        <w:rPr>
          <w:rFonts w:cs="B Mitra" w:hint="cs"/>
          <w:i/>
          <w:sz w:val="28"/>
          <w:szCs w:val="28"/>
          <w:rtl/>
          <w:lang w:bidi="fa-IR"/>
        </w:rPr>
        <w:t xml:space="preserve"> و </w:t>
      </w:r>
      <m:oMath>
        <m:r>
          <w:rPr>
            <w:rFonts w:ascii="Cambria Math" w:hAnsi="Cambria Math" w:cs="B Mitra"/>
            <w:sz w:val="28"/>
            <w:szCs w:val="28"/>
            <w:lang w:bidi="fa-IR"/>
          </w:rPr>
          <m:t>G=</m:t>
        </m:r>
        <m:nary>
          <m:naryPr>
            <m:chr m:val="∑"/>
            <m:limLoc m:val="subSup"/>
            <m:ctrlPr>
              <w:rPr>
                <w:rFonts w:ascii="Cambria Math" w:hAnsi="Cambria Math" w:cs="B Mitra"/>
                <w:i/>
                <w:sz w:val="28"/>
                <w:szCs w:val="28"/>
                <w:lang w:bidi="fa-IR"/>
              </w:rPr>
            </m:ctrlPr>
          </m:naryPr>
          <m:sub>
            <m:r>
              <w:rPr>
                <w:rFonts w:ascii="Cambria Math" w:hAnsi="Cambria Math" w:cs="B Mitra"/>
                <w:sz w:val="28"/>
                <w:szCs w:val="28"/>
                <w:lang w:bidi="fa-IR"/>
              </w:rPr>
              <m:t>k=1</m:t>
            </m:r>
          </m:sub>
          <m:sup>
            <m:r>
              <w:rPr>
                <w:rFonts w:ascii="Cambria Math" w:hAnsi="Cambria Math" w:cs="B Mitra"/>
                <w:sz w:val="28"/>
                <w:szCs w:val="28"/>
                <w:lang w:bidi="fa-IR"/>
              </w:rPr>
              <m:t>n</m:t>
            </m:r>
          </m:sup>
          <m:e>
            <m:f>
              <m:fPr>
                <m:ctrlPr>
                  <w:rPr>
                    <w:rFonts w:ascii="Cambria Math" w:hAnsi="Cambria Math" w:cs="B Mitra"/>
                    <w:i/>
                    <w:sz w:val="28"/>
                    <w:szCs w:val="28"/>
                    <w:lang w:bidi="fa-IR"/>
                  </w:rPr>
                </m:ctrlPr>
              </m:fPr>
              <m:num>
                <m:sSub>
                  <m:sSubPr>
                    <m:ctrlPr>
                      <w:rPr>
                        <w:rFonts w:ascii="Cambria Math" w:hAnsi="Cambria Math" w:cs="B Mitra"/>
                        <w:i/>
                        <w:sz w:val="28"/>
                        <w:szCs w:val="28"/>
                        <w:lang w:bidi="fa-IR"/>
                      </w:rPr>
                    </m:ctrlPr>
                  </m:sSubPr>
                  <m:e>
                    <m:r>
                      <w:rPr>
                        <w:rFonts w:ascii="Cambria Math" w:hAnsi="Cambria Math" w:cs="B Mitra"/>
                        <w:sz w:val="28"/>
                        <w:szCs w:val="28"/>
                        <w:lang w:bidi="fa-IR"/>
                      </w:rPr>
                      <m:t>G</m:t>
                    </m:r>
                  </m:e>
                  <m:sub>
                    <m:r>
                      <w:rPr>
                        <w:rFonts w:ascii="Cambria Math" w:hAnsi="Cambria Math" w:cs="B Mitra"/>
                        <w:sz w:val="28"/>
                        <w:szCs w:val="28"/>
                        <w:lang w:bidi="fa-IR"/>
                      </w:rPr>
                      <m:t>k</m:t>
                    </m:r>
                  </m:sub>
                </m:sSub>
              </m:num>
              <m:den>
                <m:r>
                  <w:rPr>
                    <w:rFonts w:ascii="Cambria Math" w:hAnsi="Cambria Math" w:cs="B Mitra"/>
                    <w:sz w:val="28"/>
                    <w:szCs w:val="28"/>
                    <w:lang w:bidi="fa-IR"/>
                  </w:rPr>
                  <m:t>n</m:t>
                </m:r>
              </m:den>
            </m:f>
          </m:e>
        </m:nary>
      </m:oMath>
      <w:r w:rsidRPr="00013541">
        <w:rPr>
          <w:rFonts w:cs="B Mitra" w:hint="cs"/>
          <w:i/>
          <w:sz w:val="28"/>
          <w:szCs w:val="28"/>
          <w:rtl/>
          <w:lang w:bidi="fa-IR"/>
        </w:rPr>
        <w:t xml:space="preserve"> است. در این شیوه رأی گیری، مقدار کالای عمومی صرفاً هنگامی مشخص می‌شود که مبلغ پیشنهادی هر فرد با قیمت مالیاتی وی برابر باشد و مقدار کالای عمومی پیشنهادی هر فرد برابر با میانگین پیشنهاد افراد جامعه باشد:</w:t>
      </w:r>
    </w:p>
    <w:p w14:paraId="45437F0D" w14:textId="77777777" w:rsidR="00013541" w:rsidRPr="00013541" w:rsidRDefault="000D5316" w:rsidP="00013541">
      <w:pPr>
        <w:bidi/>
        <w:jc w:val="both"/>
        <w:rPr>
          <w:rFonts w:cs="B Mitra"/>
          <w:i/>
          <w:sz w:val="28"/>
          <w:szCs w:val="28"/>
          <w:rtl/>
          <w:lang w:bidi="fa-IR"/>
        </w:rPr>
      </w:pPr>
      <m:oMathPara>
        <m:oMathParaPr>
          <m:jc m:val="right"/>
        </m:oMathParaPr>
        <m:oMath>
          <m:sSub>
            <m:sSubPr>
              <m:ctrlPr>
                <w:rPr>
                  <w:rFonts w:ascii="Cambria Math" w:hAnsi="Cambria Math"/>
                  <w:i/>
                  <w:sz w:val="28"/>
                  <w:szCs w:val="28"/>
                  <w:lang w:bidi="fa-IR"/>
                </w:rPr>
              </m:ctrlPr>
            </m:sSubPr>
            <m:e>
              <m:r>
                <w:rPr>
                  <w:rFonts w:ascii="Cambria Math" w:hAnsi="Cambria Math"/>
                  <w:sz w:val="28"/>
                  <w:szCs w:val="28"/>
                  <w:lang w:bidi="fa-IR"/>
                </w:rPr>
                <m:t>b</m:t>
              </m:r>
            </m:e>
            <m:sub>
              <m:r>
                <w:rPr>
                  <w:rFonts w:ascii="Cambria Math" w:hAnsi="Cambria Math"/>
                  <w:sz w:val="28"/>
                  <w:szCs w:val="28"/>
                  <w:lang w:bidi="fa-IR"/>
                </w:rPr>
                <m:t>i</m:t>
              </m:r>
            </m:sub>
          </m:sSub>
          <m:r>
            <m:rPr>
              <m:sty m:val="p"/>
            </m:rP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w:rPr>
              <w:rFonts w:ascii="Cambria Math" w:hAnsi="Cambria Math"/>
              <w:sz w:val="28"/>
              <w:szCs w:val="28"/>
              <w:lang w:bidi="fa-IR"/>
            </w:rPr>
            <m:t xml:space="preserve"> </m:t>
          </m:r>
          <m:r>
            <m:rPr>
              <m:nor/>
            </m:rPr>
            <w:rPr>
              <w:rFonts w:ascii="Cambria Math" w:hAnsi="Cambria Math" w:hint="cs"/>
              <w:sz w:val="28"/>
              <w:szCs w:val="28"/>
              <w:rtl/>
              <w:lang w:bidi="fa-IR"/>
            </w:rPr>
            <m:t xml:space="preserve">و </m:t>
          </m:r>
          <m:sSub>
            <m:sSubPr>
              <m:ctrlPr>
                <w:rPr>
                  <w:rFonts w:ascii="Cambria Math" w:hAnsi="Cambria Math"/>
                  <w:i/>
                  <w:sz w:val="28"/>
                  <w:szCs w:val="28"/>
                  <w:lang w:bidi="fa-IR"/>
                </w:rPr>
              </m:ctrlPr>
            </m:sSubPr>
            <m:e>
              <m:r>
                <w:rPr>
                  <w:rFonts w:ascii="Cambria Math" w:hAnsi="Cambria Math"/>
                  <w:sz w:val="28"/>
                  <w:szCs w:val="28"/>
                  <w:lang w:bidi="fa-IR"/>
                </w:rPr>
                <m:t>G</m:t>
              </m:r>
            </m:e>
            <m:sub>
              <m:r>
                <w:rPr>
                  <w:rFonts w:ascii="Cambria Math" w:hAnsi="Cambria Math"/>
                  <w:sz w:val="28"/>
                  <w:szCs w:val="28"/>
                  <w:lang w:bidi="fa-IR"/>
                </w:rPr>
                <m:t>i</m:t>
              </m:r>
            </m:sub>
          </m:sSub>
          <m:r>
            <w:rPr>
              <w:rFonts w:ascii="Cambria Math" w:hAnsi="Cambria Math"/>
              <w:sz w:val="28"/>
              <w:szCs w:val="28"/>
              <w:lang w:bidi="fa-IR"/>
            </w:rPr>
            <m:t xml:space="preserve">=G      </m:t>
          </m:r>
          <m:r>
            <m:rPr>
              <m:nor/>
            </m:rPr>
            <w:rPr>
              <w:rFonts w:ascii="Cambria Math" w:hAnsi="Cambria Math" w:cs="B Mitra" w:hint="cs"/>
              <w:sz w:val="28"/>
              <w:szCs w:val="28"/>
              <w:rtl/>
              <w:lang w:bidi="fa-IR"/>
            </w:rPr>
            <m:t>ها</m:t>
          </m:r>
          <m:r>
            <w:rPr>
              <w:rFonts w:ascii="Cambria Math" w:hAnsi="Cambria Math"/>
              <w:sz w:val="28"/>
              <w:szCs w:val="28"/>
              <w:lang w:bidi="fa-IR"/>
            </w:rPr>
            <m:t xml:space="preserve"> i</m:t>
          </m:r>
          <m:r>
            <m:rPr>
              <m:nor/>
            </m:rPr>
            <w:rPr>
              <w:rFonts w:ascii="Cambria Math" w:hAnsi="Cambria Math"/>
              <w:sz w:val="28"/>
              <w:szCs w:val="28"/>
              <w:lang w:bidi="fa-IR"/>
            </w:rPr>
            <m:t xml:space="preserve"> </m:t>
          </m:r>
          <m:r>
            <m:rPr>
              <m:nor/>
            </m:rPr>
            <w:rPr>
              <w:rFonts w:ascii="Cambria Math" w:hAnsi="Cambria Math" w:cs="B Mitra" w:hint="cs"/>
              <w:sz w:val="28"/>
              <w:szCs w:val="28"/>
              <w:rtl/>
              <w:lang w:bidi="fa-IR"/>
            </w:rPr>
            <m:t>برای تمام</m:t>
          </m:r>
          <m:r>
            <w:rPr>
              <w:rFonts w:ascii="Cambria Math" w:hAnsi="Cambria Math"/>
              <w:sz w:val="28"/>
              <w:szCs w:val="28"/>
              <w:lang w:bidi="fa-IR"/>
            </w:rPr>
            <m:t xml:space="preserve">          </m:t>
          </m:r>
          <m:r>
            <m:rPr>
              <m:nor/>
            </m:rPr>
            <w:rPr>
              <w:rFonts w:ascii="Cambria Math" w:hAnsi="Cambria Math" w:hint="cs"/>
              <w:sz w:val="28"/>
              <w:szCs w:val="28"/>
              <w:rtl/>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8-8</m:t>
          </m:r>
          <m:r>
            <m:rPr>
              <m:nor/>
            </m:rPr>
            <w:rPr>
              <w:rFonts w:ascii="Cambria Math" w:hAnsi="Cambria Math" w:cs="B Mitra"/>
              <w:sz w:val="28"/>
              <w:szCs w:val="28"/>
              <w:lang w:bidi="fa-IR"/>
            </w:rPr>
            <m:t>)</m:t>
          </m:r>
        </m:oMath>
      </m:oMathPara>
    </w:p>
    <w:p w14:paraId="496DEBAA" w14:textId="77777777" w:rsidR="00013541" w:rsidRPr="00013541" w:rsidRDefault="00013541" w:rsidP="00013541">
      <w:pPr>
        <w:bidi/>
        <w:jc w:val="both"/>
        <w:rPr>
          <w:rFonts w:cs="B Mitra"/>
          <w:i/>
          <w:sz w:val="28"/>
          <w:szCs w:val="28"/>
          <w:rtl/>
          <w:lang w:bidi="fa-IR"/>
        </w:rPr>
      </w:pPr>
      <w:r w:rsidRPr="00013541">
        <w:rPr>
          <w:rFonts w:cs="B Mitra" w:hint="cs"/>
          <w:i/>
          <w:sz w:val="28"/>
          <w:szCs w:val="28"/>
          <w:rtl/>
          <w:lang w:bidi="fa-IR"/>
        </w:rPr>
        <w:t>پس از هر مرحله از اجرای فرآیند فوق، به افراد اعلام می‌شود با چه میزان کالای عمومی و با پرداخت چه قیمت های</w:t>
      </w:r>
      <w:r w:rsidRPr="00013541">
        <w:rPr>
          <w:rFonts w:cs="B Mitra"/>
          <w:i/>
          <w:sz w:val="28"/>
          <w:szCs w:val="28"/>
          <w:vertAlign w:val="superscript"/>
          <w:rtl/>
          <w:lang w:bidi="fa-IR"/>
        </w:rPr>
        <w:footnoteReference w:id="663"/>
      </w:r>
      <w:r w:rsidRPr="00013541">
        <w:rPr>
          <w:rFonts w:cs="B Mitra" w:hint="cs"/>
          <w:i/>
          <w:sz w:val="28"/>
          <w:szCs w:val="28"/>
          <w:rtl/>
          <w:lang w:bidi="fa-IR"/>
        </w:rPr>
        <w:t xml:space="preserve"> مالیاتی توسط آنها،رابطه  (8-8) برقرارخواهد شد. اگر چنانچه مبلغ پیشنهادی فرد کمتر از قیمتی باشد که باید به صورت مالیات بپردازد، وی می</w:t>
      </w:r>
      <w:r w:rsidRPr="00013541">
        <w:rPr>
          <w:rFonts w:cs="B Mitra"/>
          <w:i/>
          <w:sz w:val="28"/>
          <w:szCs w:val="28"/>
          <w:rtl/>
          <w:lang w:bidi="fa-IR"/>
        </w:rPr>
        <w:softHyphen/>
      </w:r>
      <w:r w:rsidRPr="00013541">
        <w:rPr>
          <w:rFonts w:cs="B Mitra" w:hint="cs"/>
          <w:i/>
          <w:sz w:val="28"/>
          <w:szCs w:val="28"/>
          <w:rtl/>
          <w:lang w:bidi="fa-IR"/>
        </w:rPr>
        <w:t>تواند یا مبلغ و یا مقدار کالای عمومی پیشنهادی را تعدیل کند تا تعادل برقرار شود. فرآیند تکراری فوق هنگامی متوقف می</w:t>
      </w:r>
      <w:r w:rsidRPr="00013541">
        <w:rPr>
          <w:rFonts w:cs="B Mitra"/>
          <w:i/>
          <w:sz w:val="28"/>
          <w:szCs w:val="28"/>
          <w:rtl/>
          <w:lang w:bidi="fa-IR"/>
        </w:rPr>
        <w:softHyphen/>
      </w:r>
      <w:r w:rsidRPr="00013541">
        <w:rPr>
          <w:rFonts w:cs="B Mitra" w:hint="cs"/>
          <w:i/>
          <w:sz w:val="28"/>
          <w:szCs w:val="28"/>
          <w:rtl/>
          <w:lang w:bidi="fa-IR"/>
        </w:rPr>
        <w:t>شود که همه به اتفاق آراء در مورد قیمت (مالیات) و مقدار کالای عمومی به توافق برسند.</w:t>
      </w:r>
    </w:p>
    <w:p w14:paraId="18F6BFB6" w14:textId="77777777" w:rsidR="00013541" w:rsidRPr="00013541" w:rsidRDefault="00013541" w:rsidP="00013541">
      <w:pPr>
        <w:bidi/>
        <w:ind w:firstLine="288"/>
        <w:jc w:val="both"/>
        <w:rPr>
          <w:rFonts w:eastAsiaTheme="minorEastAsia" w:cs="B Mitra"/>
          <w:i/>
          <w:sz w:val="28"/>
          <w:szCs w:val="28"/>
          <w:rtl/>
          <w:lang w:bidi="fa-IR"/>
        </w:rPr>
      </w:pPr>
      <w:r w:rsidRPr="00013541">
        <w:rPr>
          <w:rFonts w:cs="B Mitra" w:hint="cs"/>
          <w:i/>
          <w:sz w:val="28"/>
          <w:szCs w:val="28"/>
          <w:rtl/>
          <w:lang w:bidi="fa-IR"/>
        </w:rPr>
        <w:t xml:space="preserve">در شرایط تعادل، رابطه (8-8) برقرار است و مطلوبیت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را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 به صورت زیر نوشت</w:t>
      </w:r>
    </w:p>
    <w:p w14:paraId="4D25729F" w14:textId="77777777" w:rsidR="00013541" w:rsidRPr="00013541" w:rsidRDefault="000D5316" w:rsidP="00013541">
      <w:pPr>
        <w:bidi/>
        <w:ind w:left="720"/>
        <w:jc w:val="both"/>
        <w:rPr>
          <w:rFonts w:cs="B Mitra"/>
          <w:i/>
          <w:sz w:val="28"/>
          <w:szCs w:val="28"/>
          <w:rtl/>
          <w:lang w:bidi="fa-IR"/>
        </w:rPr>
      </w:pPr>
      <m:oMathPara>
        <m:oMathParaPr>
          <m:jc m:val="right"/>
        </m:oMathParaPr>
        <m:oMath>
          <m:sSub>
            <m:sSubPr>
              <m:ctrlPr>
                <w:rPr>
                  <w:rFonts w:ascii="Cambria Math" w:hAnsi="Cambria Math"/>
                  <w:i/>
                  <w:sz w:val="28"/>
                  <w:szCs w:val="28"/>
                  <w:lang w:bidi="fa-IR"/>
                </w:rPr>
              </m:ctrlPr>
            </m:sSubPr>
            <m:e>
              <m:r>
                <w:rPr>
                  <w:rFonts w:ascii="Cambria Math" w:hAnsi="Cambria Math"/>
                  <w:sz w:val="28"/>
                  <w:szCs w:val="28"/>
                  <w:lang w:bidi="fa-IR"/>
                </w:rPr>
                <m:t>V</m:t>
              </m:r>
            </m:e>
            <m:sub>
              <m:r>
                <w:rPr>
                  <w:rFonts w:ascii="Cambria Math" w:hAnsi="Cambria Math"/>
                  <w:sz w:val="28"/>
                  <w:szCs w:val="28"/>
                  <w:lang w:bidi="fa-IR"/>
                </w:rPr>
                <m:t>i</m:t>
              </m:r>
            </m:sub>
          </m:sSub>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U</m:t>
              </m:r>
            </m:e>
            <m:sub>
              <m:r>
                <w:rPr>
                  <w:rFonts w:ascii="Cambria Math" w:hAnsi="Cambria Math"/>
                  <w:sz w:val="28"/>
                  <w:szCs w:val="28"/>
                  <w:lang w:bidi="fa-IR"/>
                </w:rPr>
                <m:t>i</m:t>
              </m:r>
            </m:sub>
          </m:sSub>
          <m:d>
            <m:dPr>
              <m:ctrlPr>
                <w:rPr>
                  <w:rFonts w:ascii="Cambria Math" w:hAnsi="Cambria Math"/>
                  <w:i/>
                  <w:sz w:val="28"/>
                  <w:szCs w:val="28"/>
                  <w:lang w:bidi="fa-IR"/>
                </w:rPr>
              </m:ctrlPr>
            </m:dPr>
            <m:e>
              <m:r>
                <w:rPr>
                  <w:rFonts w:ascii="Cambria Math" w:hAnsi="Cambria Math"/>
                  <w:sz w:val="28"/>
                  <w:szCs w:val="28"/>
                  <w:lang w:bidi="fa-IR"/>
                </w:rPr>
                <m:t>G</m:t>
              </m:r>
            </m:e>
          </m:d>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d>
            <m:dPr>
              <m:ctrlPr>
                <w:rPr>
                  <w:rFonts w:ascii="Cambria Math" w:hAnsi="Cambria Math"/>
                  <w:i/>
                  <w:sz w:val="28"/>
                  <w:szCs w:val="28"/>
                  <w:lang w:bidi="fa-IR"/>
                </w:rPr>
              </m:ctrlPr>
            </m:dPr>
            <m:e>
              <m:r>
                <w:rPr>
                  <w:rFonts w:ascii="Cambria Math" w:hAnsi="Cambria Math"/>
                  <w:sz w:val="28"/>
                  <w:szCs w:val="28"/>
                  <w:lang w:bidi="fa-IR"/>
                </w:rPr>
                <m:t>G</m:t>
              </m:r>
            </m:e>
          </m:d>
          <m:r>
            <m:rPr>
              <m:nor/>
            </m:rPr>
            <w:rPr>
              <w:rFonts w:ascii="Cambria Math" w:hAnsi="Cambria Math"/>
              <w:sz w:val="28"/>
              <w:szCs w:val="28"/>
              <w:lang w:bidi="fa-IR"/>
            </w:rPr>
            <m:t>,                                                       (</m:t>
          </m:r>
          <m:r>
            <m:rPr>
              <m:nor/>
            </m:rPr>
            <w:rPr>
              <w:rFonts w:ascii="Cambria Math" w:hAnsi="Cambria Math" w:cs="B Mitra" w:hint="cs"/>
              <w:sz w:val="28"/>
              <w:szCs w:val="28"/>
              <w:rtl/>
              <w:lang w:bidi="fa-IR"/>
            </w:rPr>
            <m:t>9-8</m:t>
          </m:r>
          <m:r>
            <m:rPr>
              <m:nor/>
            </m:rPr>
            <w:rPr>
              <w:rFonts w:ascii="Cambria Math" w:hAnsi="Cambria Math" w:cs="B Mitra"/>
              <w:sz w:val="28"/>
              <w:szCs w:val="28"/>
              <w:lang w:bidi="fa-IR"/>
            </w:rPr>
            <m:t>)</m:t>
          </m:r>
        </m:oMath>
      </m:oMathPara>
    </w:p>
    <w:p w14:paraId="30AB1EDF" w14:textId="77777777" w:rsidR="00013541" w:rsidRPr="00013541" w:rsidRDefault="00013541" w:rsidP="00013541">
      <w:pPr>
        <w:bidi/>
        <w:jc w:val="both"/>
        <w:rPr>
          <w:rFonts w:eastAsiaTheme="minorEastAsia" w:cs="B Mitra"/>
          <w:i/>
          <w:sz w:val="28"/>
          <w:szCs w:val="28"/>
          <w:rtl/>
          <w:lang w:bidi="fa-IR"/>
        </w:rPr>
      </w:pPr>
      <w:r w:rsidRPr="00013541">
        <w:rPr>
          <w:rFonts w:cs="B Mitra" w:hint="cs"/>
          <w:i/>
          <w:sz w:val="28"/>
          <w:szCs w:val="28"/>
          <w:rtl/>
          <w:lang w:bidi="fa-IR"/>
        </w:rPr>
        <w:t>در رابطه فوق مطلوبیت حاصل از مصرف</w:t>
      </w:r>
      <m:oMath>
        <m:r>
          <w:rPr>
            <w:rFonts w:ascii="Cambria Math" w:hAnsi="Cambria Math"/>
            <w:sz w:val="28"/>
            <w:szCs w:val="28"/>
            <w:lang w:bidi="fa-IR"/>
          </w:rPr>
          <m:t>G</m:t>
        </m:r>
      </m:oMath>
      <w:r w:rsidRPr="00013541">
        <w:rPr>
          <w:rFonts w:cs="B Mitra" w:hint="cs"/>
          <w:i/>
          <w:sz w:val="28"/>
          <w:szCs w:val="28"/>
          <w:rtl/>
          <w:lang w:bidi="fa-IR"/>
        </w:rPr>
        <w:t xml:space="preserve"> بر حسب واحدهای پولی بیان شده است. با حداکثر کردن رابطه (9-8) نسبت به </w:t>
      </w:r>
      <m:oMath>
        <m:sSub>
          <m:sSubPr>
            <m:ctrlPr>
              <w:rPr>
                <w:rFonts w:ascii="Cambria Math" w:hAnsi="Cambria Math"/>
                <w:i/>
                <w:sz w:val="28"/>
                <w:szCs w:val="28"/>
                <w:lang w:bidi="fa-IR"/>
              </w:rPr>
            </m:ctrlPr>
          </m:sSubPr>
          <m:e>
            <m:r>
              <w:rPr>
                <w:rFonts w:ascii="Cambria Math" w:hAnsi="Cambria Math"/>
                <w:sz w:val="28"/>
                <w:szCs w:val="28"/>
                <w:lang w:bidi="fa-IR"/>
              </w:rPr>
              <m:t>G</m:t>
            </m:r>
          </m:e>
          <m:sub>
            <m:r>
              <w:rPr>
                <w:rFonts w:ascii="Cambria Math" w:hAnsi="Cambria Math"/>
                <w:sz w:val="28"/>
                <w:szCs w:val="28"/>
                <w:lang w:bidi="fa-IR"/>
              </w:rPr>
              <m:t>i</m:t>
            </m:r>
          </m:sub>
        </m:sSub>
      </m:oMath>
      <w:r w:rsidRPr="00013541">
        <w:rPr>
          <w:rFonts w:cs="B Mitra" w:hint="cs"/>
          <w:i/>
          <w:sz w:val="28"/>
          <w:szCs w:val="28"/>
          <w:rtl/>
          <w:lang w:bidi="fa-IR"/>
        </w:rPr>
        <w:t>، شرط تعادلی به دست می</w:t>
      </w:r>
      <w:r w:rsidRPr="00013541">
        <w:rPr>
          <w:rFonts w:cs="B Mitra"/>
          <w:i/>
          <w:sz w:val="28"/>
          <w:szCs w:val="28"/>
          <w:rtl/>
          <w:lang w:bidi="fa-IR"/>
        </w:rPr>
        <w:softHyphen/>
      </w:r>
      <w:r w:rsidRPr="00013541">
        <w:rPr>
          <w:rFonts w:cs="B Mitra" w:hint="cs"/>
          <w:i/>
          <w:sz w:val="28"/>
          <w:szCs w:val="28"/>
          <w:rtl/>
          <w:lang w:bidi="fa-IR"/>
        </w:rPr>
        <w:t xml:space="preserve">آید که بر اساس آن مقدار کالای عمومی پیشنهادی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مشخص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w:t>
      </w:r>
    </w:p>
    <w:p w14:paraId="2FCC1413" w14:textId="77777777" w:rsidR="00013541" w:rsidRPr="00013541" w:rsidRDefault="000D5316" w:rsidP="00013541">
      <w:pPr>
        <w:bidi/>
        <w:ind w:left="720"/>
        <w:jc w:val="both"/>
        <w:rPr>
          <w:rFonts w:eastAsiaTheme="minorEastAsia" w:cs="B Mitra"/>
          <w:i/>
          <w:sz w:val="28"/>
          <w:szCs w:val="28"/>
          <w:rtl/>
          <w:lang w:bidi="fa-IR"/>
        </w:rPr>
      </w:pPr>
      <m:oMathPara>
        <m:oMathParaPr>
          <m:jc m:val="right"/>
        </m:oMathParaPr>
        <m:oMath>
          <m:f>
            <m:fPr>
              <m:type m:val="noBar"/>
              <m:ctrlPr>
                <w:rPr>
                  <w:rFonts w:ascii="Cambria Math" w:eastAsiaTheme="minorEastAsia" w:hAnsi="Cambria Math" w:cs="B Mitra"/>
                  <w:sz w:val="28"/>
                  <w:szCs w:val="28"/>
                  <w:lang w:bidi="fa-IR"/>
                </w:rPr>
              </m:ctrlPr>
            </m:fPr>
            <m:num>
              <m:f>
                <m:fPr>
                  <m:ctrlPr>
                    <w:rPr>
                      <w:rFonts w:ascii="Cambria Math" w:hAnsi="Cambria Math"/>
                      <w:i/>
                      <w:sz w:val="28"/>
                      <w:szCs w:val="28"/>
                      <w:lang w:bidi="fa-IR"/>
                    </w:rPr>
                  </m:ctrlPr>
                </m:fPr>
                <m:num>
                  <m:sSub>
                    <m:sSubPr>
                      <m:ctrlPr>
                        <w:rPr>
                          <w:rFonts w:ascii="Cambria Math" w:hAnsi="Cambria Math"/>
                          <w:i/>
                          <w:sz w:val="28"/>
                          <w:szCs w:val="28"/>
                          <w:lang w:bidi="fa-IR"/>
                        </w:rPr>
                      </m:ctrlPr>
                    </m:sSubPr>
                    <m:e>
                      <m:r>
                        <w:rPr>
                          <w:rFonts w:ascii="Cambria Math" w:hAnsi="Cambria Math"/>
                          <w:sz w:val="28"/>
                          <w:szCs w:val="28"/>
                          <w:lang w:bidi="fa-IR"/>
                        </w:rPr>
                        <m:t>dV</m:t>
                      </m:r>
                    </m:e>
                    <m:sub>
                      <m:r>
                        <w:rPr>
                          <w:rFonts w:ascii="Cambria Math" w:hAnsi="Cambria Math"/>
                          <w:sz w:val="28"/>
                          <w:szCs w:val="28"/>
                          <w:lang w:bidi="fa-IR"/>
                        </w:rPr>
                        <m:t>i</m:t>
                      </m:r>
                    </m:sub>
                  </m:sSub>
                </m:num>
                <m:den>
                  <m:sSub>
                    <m:sSubPr>
                      <m:ctrlPr>
                        <w:rPr>
                          <w:rFonts w:ascii="Cambria Math" w:hAnsi="Cambria Math"/>
                          <w:i/>
                          <w:sz w:val="28"/>
                          <w:szCs w:val="28"/>
                          <w:lang w:bidi="fa-IR"/>
                        </w:rPr>
                      </m:ctrlPr>
                    </m:sSubPr>
                    <m:e>
                      <m:r>
                        <w:rPr>
                          <w:rFonts w:ascii="Cambria Math" w:hAnsi="Cambria Math"/>
                          <w:sz w:val="28"/>
                          <w:szCs w:val="28"/>
                          <w:lang w:bidi="fa-IR"/>
                        </w:rPr>
                        <m:t>dG</m:t>
                      </m:r>
                    </m:e>
                    <m:sub>
                      <m:r>
                        <w:rPr>
                          <w:rFonts w:ascii="Cambria Math" w:hAnsi="Cambria Math"/>
                          <w:sz w:val="28"/>
                          <w:szCs w:val="28"/>
                          <w:lang w:bidi="fa-IR"/>
                        </w:rPr>
                        <m:t>i</m:t>
                      </m:r>
                    </m:sub>
                  </m:sSub>
                </m:den>
              </m:f>
              <m:r>
                <w:rPr>
                  <w:rFonts w:ascii="Cambria Math" w:hAnsi="Cambria Math"/>
                  <w:sz w:val="28"/>
                  <w:szCs w:val="28"/>
                  <w:lang w:bidi="fa-IR"/>
                </w:rPr>
                <m:t>=</m:t>
              </m:r>
              <m:f>
                <m:fPr>
                  <m:ctrlPr>
                    <w:rPr>
                      <w:rFonts w:ascii="Cambria Math" w:hAnsi="Cambria Math"/>
                      <w:i/>
                      <w:sz w:val="28"/>
                      <w:szCs w:val="28"/>
                      <w:lang w:bidi="fa-IR"/>
                    </w:rPr>
                  </m:ctrlPr>
                </m:fPr>
                <m:num>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i</m:t>
                      </m:r>
                    </m:sub>
                    <m:sup>
                      <m:r>
                        <w:rPr>
                          <w:rFonts w:ascii="Cambria Math" w:hAnsi="Cambria Math"/>
                          <w:sz w:val="28"/>
                          <w:szCs w:val="28"/>
                          <w:lang w:bidi="fa-IR"/>
                        </w:rPr>
                        <m:t>'</m:t>
                      </m:r>
                    </m:sup>
                  </m:sSubSup>
                </m:num>
                <m:den>
                  <m:r>
                    <w:rPr>
                      <w:rFonts w:ascii="Cambria Math" w:hAnsi="Cambria Math"/>
                      <w:sz w:val="28"/>
                      <w:szCs w:val="28"/>
                      <w:lang w:bidi="fa-IR"/>
                    </w:rPr>
                    <m:t>n</m:t>
                  </m:r>
                </m:den>
              </m:f>
              <m:r>
                <w:rPr>
                  <w:rFonts w:ascii="Cambria Math" w:hAnsi="Cambria Math"/>
                  <w:sz w:val="28"/>
                  <w:szCs w:val="28"/>
                  <w:lang w:bidi="fa-IR"/>
                </w:rPr>
                <m:t>-</m:t>
              </m:r>
              <m:f>
                <m:fPr>
                  <m:ctrlPr>
                    <w:rPr>
                      <w:rFonts w:ascii="Cambria Math" w:hAnsi="Cambria Math"/>
                      <w:i/>
                      <w:sz w:val="28"/>
                      <w:szCs w:val="28"/>
                      <w:lang w:bidi="fa-IR"/>
                    </w:rPr>
                  </m:ctrlPr>
                </m:fPr>
                <m:num>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num>
                <m:den>
                  <m:r>
                    <w:rPr>
                      <w:rFonts w:ascii="Cambria Math" w:hAnsi="Cambria Math"/>
                      <w:sz w:val="28"/>
                      <w:szCs w:val="28"/>
                      <w:lang w:bidi="fa-IR"/>
                    </w:rPr>
                    <m:t>n</m:t>
                  </m:r>
                </m:den>
              </m:f>
              <m:r>
                <w:rPr>
                  <w:rFonts w:ascii="Cambria Math" w:hAnsi="Cambria Math"/>
                  <w:sz w:val="28"/>
                  <w:szCs w:val="28"/>
                  <w:lang w:bidi="fa-IR"/>
                </w:rPr>
                <m:t>=0</m:t>
              </m:r>
              <m:r>
                <w:rPr>
                  <w:rFonts w:ascii="Cambria Math" w:eastAsiaTheme="minorEastAsia" w:hAnsi="Cambria Math"/>
                  <w:sz w:val="28"/>
                  <w:szCs w:val="28"/>
                  <w:lang w:bidi="fa-IR"/>
                </w:rPr>
                <m:t xml:space="preserve"> </m:t>
              </m:r>
            </m:num>
            <m:den>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i</m:t>
                  </m:r>
                </m:sub>
                <m:sup>
                  <m:r>
                    <w:rPr>
                      <w:rFonts w:ascii="Cambria Math" w:hAnsi="Cambria Math"/>
                      <w:sz w:val="28"/>
                      <w:szCs w:val="28"/>
                      <w:lang w:bidi="fa-IR"/>
                    </w:rPr>
                    <m:t>'</m:t>
                  </m:r>
                </m:sup>
              </m:sSubSup>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r>
                <m:rPr>
                  <m:nor/>
                </m:rPr>
                <w:rPr>
                  <w:rFonts w:ascii="Cambria Math" w:hAnsi="Cambria Math"/>
                  <w:sz w:val="28"/>
                  <w:szCs w:val="28"/>
                  <w:lang w:bidi="fa-IR"/>
                </w:rPr>
                <m:t>∙</m:t>
              </m:r>
            </m:den>
          </m:f>
          <m: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10-8</m:t>
          </m:r>
          <m:r>
            <m:rPr>
              <m:nor/>
            </m:rPr>
            <w:rPr>
              <w:rFonts w:ascii="Cambria Math" w:hAnsi="Cambria Math" w:cs="B Mitra"/>
              <w:sz w:val="28"/>
              <w:szCs w:val="28"/>
              <w:lang w:bidi="fa-IR"/>
            </w:rPr>
            <m:t>)</m:t>
          </m:r>
        </m:oMath>
      </m:oMathPara>
    </w:p>
    <w:p w14:paraId="432AE62F"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در تعادل، هر فرد مطلوبیت نهایی حاصل از مصرف کالای عمومی را برابر با قیمت مالیاتی خود قرار می</w:t>
      </w:r>
      <w:r w:rsidRPr="00013541">
        <w:rPr>
          <w:rFonts w:cs="B Mitra"/>
          <w:i/>
          <w:sz w:val="28"/>
          <w:szCs w:val="28"/>
          <w:rtl/>
          <w:lang w:bidi="fa-IR"/>
        </w:rPr>
        <w:softHyphen/>
      </w:r>
      <w:r w:rsidRPr="00013541">
        <w:rPr>
          <w:rFonts w:cs="B Mitra" w:hint="cs"/>
          <w:i/>
          <w:sz w:val="28"/>
          <w:szCs w:val="28"/>
          <w:rtl/>
          <w:lang w:bidi="fa-IR"/>
        </w:rPr>
        <w:t>دهد. با جمع بستن (8-10) بر روی تمام رأی‌دهندگان رابطه زیر به دست می</w:t>
      </w:r>
      <w:r w:rsidRPr="00013541">
        <w:rPr>
          <w:rFonts w:cs="B Mitra"/>
          <w:i/>
          <w:sz w:val="28"/>
          <w:szCs w:val="28"/>
          <w:rtl/>
          <w:lang w:bidi="fa-IR"/>
        </w:rPr>
        <w:softHyphen/>
      </w:r>
      <w:r w:rsidRPr="00013541">
        <w:rPr>
          <w:rFonts w:cs="B Mitra" w:hint="cs"/>
          <w:i/>
          <w:sz w:val="28"/>
          <w:szCs w:val="28"/>
          <w:rtl/>
          <w:lang w:bidi="fa-IR"/>
        </w:rPr>
        <w:t>آید</w:t>
      </w:r>
    </w:p>
    <w:p w14:paraId="5FCD6546" w14:textId="77777777" w:rsidR="00013541" w:rsidRPr="00013541" w:rsidRDefault="000D5316" w:rsidP="00013541">
      <w:pPr>
        <w:bidi/>
        <w:ind w:left="720"/>
        <w:jc w:val="both"/>
        <w:rPr>
          <w:rFonts w:cs="B Mitra"/>
          <w:i/>
          <w:sz w:val="28"/>
          <w:szCs w:val="28"/>
          <w:lang w:bidi="fa-IR"/>
        </w:rPr>
      </w:pPr>
      <m:oMathPara>
        <m:oMathParaPr>
          <m:jc m:val="right"/>
        </m:oMathParaPr>
        <m:oMath>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Sup>
                <m:sSubSupPr>
                  <m:ctrlPr>
                    <w:rPr>
                      <w:rFonts w:ascii="Cambria Math" w:hAnsi="Cambria Math"/>
                      <w:i/>
                      <w:sz w:val="28"/>
                      <w:szCs w:val="28"/>
                      <w:lang w:bidi="fa-IR"/>
                    </w:rPr>
                  </m:ctrlPr>
                </m:sSubSupPr>
                <m:e>
                  <m:r>
                    <w:rPr>
                      <w:rFonts w:ascii="Cambria Math" w:hAnsi="Cambria Math"/>
                      <w:sz w:val="28"/>
                      <w:szCs w:val="28"/>
                      <w:lang w:bidi="fa-IR"/>
                    </w:rPr>
                    <m:t>U</m:t>
                  </m:r>
                </m:e>
                <m:sub>
                  <m:r>
                    <w:rPr>
                      <w:rFonts w:ascii="Cambria Math" w:hAnsi="Cambria Math"/>
                      <w:sz w:val="28"/>
                      <w:szCs w:val="28"/>
                      <w:lang w:bidi="fa-IR"/>
                    </w:rPr>
                    <m:t>i</m:t>
                  </m:r>
                </m:sub>
                <m:sup>
                  <m:r>
                    <w:rPr>
                      <w:rFonts w:ascii="Cambria Math" w:hAnsi="Cambria Math"/>
                      <w:sz w:val="28"/>
                      <w:szCs w:val="28"/>
                      <w:lang w:bidi="fa-IR"/>
                    </w:rPr>
                    <m:t>'</m:t>
                  </m:r>
                </m:sup>
              </m:sSubSup>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i</m:t>
                      </m:r>
                    </m:sub>
                  </m:sSub>
                </m:e>
              </m:nary>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hAnsi="Cambria Math"/>
                          <w:i/>
                          <w:sz w:val="28"/>
                          <w:szCs w:val="28"/>
                          <w:lang w:bidi="fa-IR"/>
                        </w:rPr>
                      </m:ctrlPr>
                    </m:sSubPr>
                    <m:e>
                      <m:r>
                        <w:rPr>
                          <w:rFonts w:ascii="Cambria Math" w:hAnsi="Cambria Math"/>
                          <w:sz w:val="28"/>
                          <w:szCs w:val="28"/>
                          <w:lang w:bidi="fa-IR"/>
                        </w:rPr>
                        <m:t>(c-B</m:t>
                      </m:r>
                    </m:e>
                    <m:sub>
                      <m:r>
                        <w:rPr>
                          <w:rFonts w:ascii="Cambria Math" w:hAnsi="Cambria Math"/>
                          <w:sz w:val="28"/>
                          <w:szCs w:val="28"/>
                          <w:lang w:bidi="fa-IR"/>
                        </w:rPr>
                        <m:t>i</m:t>
                      </m:r>
                    </m:sub>
                  </m:sSub>
                  <m:r>
                    <w:rPr>
                      <w:rFonts w:ascii="Cambria Math" w:hAnsi="Cambria Math"/>
                      <w:sz w:val="28"/>
                      <w:szCs w:val="28"/>
                      <w:lang w:bidi="fa-IR"/>
                    </w:rPr>
                    <m:t>)=c</m:t>
                  </m:r>
                  <m:r>
                    <m:rPr>
                      <m:nor/>
                    </m:rPr>
                    <w:rPr>
                      <w:rFonts w:ascii="Cambria Math" w:hAnsi="Cambria Math"/>
                      <w:sz w:val="28"/>
                      <w:szCs w:val="28"/>
                      <w:lang w:bidi="fa-IR"/>
                    </w:rPr>
                    <m:t xml:space="preserve">∙                 </m:t>
                  </m:r>
                  <m:r>
                    <m:rPr>
                      <m:nor/>
                    </m:rPr>
                    <w:rPr>
                      <w:rFonts w:ascii="Cambria Math" w:hAnsi="Cambria Math" w:hint="cs"/>
                      <w:sz w:val="28"/>
                      <w:szCs w:val="28"/>
                      <w:rtl/>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11-8</m:t>
                  </m:r>
                  <m:r>
                    <m:rPr>
                      <m:nor/>
                    </m:rPr>
                    <w:rPr>
                      <w:rFonts w:ascii="Cambria Math" w:hAnsi="Cambria Math" w:cs="B Mitra"/>
                      <w:sz w:val="28"/>
                      <w:szCs w:val="28"/>
                      <w:lang w:bidi="fa-IR"/>
                    </w:rPr>
                    <m:t>)</m:t>
                  </m:r>
                </m:e>
              </m:nary>
            </m:e>
          </m:nary>
        </m:oMath>
      </m:oMathPara>
    </w:p>
    <w:p w14:paraId="65B32437" w14:textId="77777777" w:rsidR="00013541" w:rsidRPr="00013541" w:rsidRDefault="00013541" w:rsidP="00013541">
      <w:pPr>
        <w:bidi/>
        <w:ind w:left="720"/>
        <w:jc w:val="both"/>
        <w:rPr>
          <w:rFonts w:cs="B Mitra"/>
          <w:i/>
          <w:sz w:val="28"/>
          <w:szCs w:val="28"/>
          <w:rtl/>
          <w:lang w:bidi="fa-IR"/>
        </w:rPr>
      </w:pPr>
      <w:r w:rsidRPr="00013541">
        <w:rPr>
          <w:rFonts w:cs="B Mitra" w:hint="cs"/>
          <w:i/>
          <w:sz w:val="28"/>
          <w:szCs w:val="28"/>
          <w:rtl/>
          <w:lang w:bidi="fa-IR"/>
        </w:rPr>
        <w:t>معادلات (8-10) و (8-11) شروط مربوط به تعادل لیندال را مشخص می</w:t>
      </w:r>
      <w:r w:rsidRPr="00013541">
        <w:rPr>
          <w:rFonts w:cs="B Mitra"/>
          <w:i/>
          <w:sz w:val="28"/>
          <w:szCs w:val="28"/>
          <w:rtl/>
          <w:lang w:bidi="fa-IR"/>
        </w:rPr>
        <w:softHyphen/>
      </w:r>
      <w:r w:rsidRPr="00013541">
        <w:rPr>
          <w:rFonts w:cs="B Mitra" w:hint="cs"/>
          <w:i/>
          <w:sz w:val="28"/>
          <w:szCs w:val="28"/>
          <w:rtl/>
          <w:lang w:bidi="fa-IR"/>
        </w:rPr>
        <w:t>کنند.</w:t>
      </w:r>
    </w:p>
    <w:p w14:paraId="24814080"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 xml:space="preserve">در ساز و کار حراج، افراد متقاعد می‌شوند که ترجیحات خود در مورد کالای عمومی را آشکار سازند زیرا مالیاتی که بر آنها تحمیل می‌شود براساس مجموعِ ترجیحات بیان شده تمام افراد است نه براساس ترجیحات اعلام شده توسط خود فرد. هر رأی دهنده باید مایل باشد کسری از مبلغ پیشنهادی سایر رأی دهندگان نسبت به هزینه کالای عمومی را بپردازد. آگاه نمودن رأی‌دهندگان نسبت به این موضوع که اگر در مورد یک میزان از کالای عمومی و قیمت (مالیات) به توافق نرسند، هرگز کالای عمومی تولید نخواهد شد، انگیزه و مشوق مهمی است برای اینکه افراد ترجیحات خود را صادقانه آشکار سازند. </w:t>
      </w:r>
    </w:p>
    <w:p w14:paraId="0D944545"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اسمیت در آزمایش</w:t>
      </w:r>
      <w:r w:rsidRPr="00013541">
        <w:rPr>
          <w:rFonts w:cs="B Mitra"/>
          <w:i/>
          <w:sz w:val="28"/>
          <w:szCs w:val="28"/>
          <w:rtl/>
          <w:lang w:bidi="fa-IR"/>
        </w:rPr>
        <w:softHyphen/>
      </w:r>
      <w:r w:rsidRPr="00013541">
        <w:rPr>
          <w:rFonts w:cs="B Mitra" w:hint="cs"/>
          <w:i/>
          <w:sz w:val="28"/>
          <w:szCs w:val="28"/>
          <w:rtl/>
          <w:lang w:bidi="fa-IR"/>
        </w:rPr>
        <w:t xml:space="preserve">های (1980، </w:t>
      </w:r>
      <w:r w:rsidRPr="00013541">
        <w:rPr>
          <w:rFonts w:asciiTheme="majorBidi" w:hAnsiTheme="majorBidi" w:cstheme="majorBidi"/>
          <w:i/>
          <w:sz w:val="28"/>
          <w:szCs w:val="28"/>
          <w:lang w:bidi="fa-IR"/>
        </w:rPr>
        <w:t>a,b</w:t>
      </w:r>
      <w:r w:rsidRPr="00013541">
        <w:rPr>
          <w:rFonts w:cs="B Mitra" w:hint="cs"/>
          <w:i/>
          <w:sz w:val="28"/>
          <w:szCs w:val="28"/>
          <w:rtl/>
          <w:lang w:bidi="fa-IR"/>
        </w:rPr>
        <w:t xml:space="preserve"> 1979، 1977) که از روش فوق برای آشکارسازی ترجیحات استفاده کرد به این نتیجه رسید که تعادل لیندال خیلی سریع محقق می</w:t>
      </w:r>
      <w:r w:rsidRPr="00013541">
        <w:rPr>
          <w:rFonts w:cs="B Mitra"/>
          <w:i/>
          <w:sz w:val="28"/>
          <w:szCs w:val="28"/>
          <w:rtl/>
          <w:lang w:bidi="fa-IR"/>
        </w:rPr>
        <w:softHyphen/>
      </w:r>
      <w:r w:rsidRPr="00013541">
        <w:rPr>
          <w:rFonts w:cs="B Mitra" w:hint="cs"/>
          <w:i/>
          <w:sz w:val="28"/>
          <w:szCs w:val="28"/>
          <w:rtl/>
          <w:lang w:bidi="fa-IR"/>
        </w:rPr>
        <w:t>شود. هارستاد و موریز</w:t>
      </w:r>
      <w:r w:rsidRPr="00013541">
        <w:rPr>
          <w:rFonts w:cs="B Mitra"/>
          <w:i/>
          <w:sz w:val="28"/>
          <w:szCs w:val="28"/>
          <w:vertAlign w:val="superscript"/>
          <w:rtl/>
          <w:lang w:bidi="fa-IR"/>
        </w:rPr>
        <w:footnoteReference w:id="664"/>
      </w:r>
      <w:r w:rsidRPr="00013541">
        <w:rPr>
          <w:rFonts w:cs="B Mitra" w:hint="cs"/>
          <w:i/>
          <w:sz w:val="28"/>
          <w:szCs w:val="28"/>
          <w:rtl/>
          <w:lang w:bidi="fa-IR"/>
        </w:rPr>
        <w:t xml:space="preserve"> (1982) گزارش دادند که با استفاده از روش گرُوز و لدیارد تقریباً خیلی سریع و پس از نُه بار آزمایش به نتیجه بهینه دست یافتند. این انتقاد که در این شیوه رأی‌گیری تدوین استراتژی افراد در معرض تعدیل پیاپی می</w:t>
      </w:r>
      <w:r w:rsidRPr="00013541">
        <w:rPr>
          <w:rFonts w:cs="B Mitra"/>
          <w:i/>
          <w:sz w:val="28"/>
          <w:szCs w:val="28"/>
          <w:rtl/>
          <w:lang w:bidi="fa-IR"/>
        </w:rPr>
        <w:softHyphen/>
      </w:r>
      <w:r w:rsidRPr="00013541">
        <w:rPr>
          <w:rFonts w:cs="B Mitra" w:hint="cs"/>
          <w:i/>
          <w:sz w:val="28"/>
          <w:szCs w:val="28"/>
          <w:rtl/>
          <w:lang w:bidi="fa-IR"/>
        </w:rPr>
        <w:t>باشد، چندان جدی نمی</w:t>
      </w:r>
      <w:r w:rsidRPr="00013541">
        <w:rPr>
          <w:rFonts w:cs="B Mitra"/>
          <w:i/>
          <w:sz w:val="28"/>
          <w:szCs w:val="28"/>
          <w:rtl/>
          <w:lang w:bidi="fa-IR"/>
        </w:rPr>
        <w:softHyphen/>
      </w:r>
      <w:r w:rsidRPr="00013541">
        <w:rPr>
          <w:rFonts w:cs="B Mitra" w:hint="cs"/>
          <w:i/>
          <w:sz w:val="28"/>
          <w:szCs w:val="28"/>
          <w:rtl/>
          <w:lang w:bidi="fa-IR"/>
        </w:rPr>
        <w:t>باشد. رادیو و تلویزیون ملی برای تخصیص زمان پخش برنامه</w:t>
      </w:r>
      <w:r w:rsidRPr="00013541">
        <w:rPr>
          <w:rFonts w:cs="B Mitra"/>
          <w:i/>
          <w:sz w:val="28"/>
          <w:szCs w:val="28"/>
          <w:rtl/>
          <w:lang w:bidi="fa-IR"/>
        </w:rPr>
        <w:softHyphen/>
      </w:r>
      <w:r w:rsidRPr="00013541">
        <w:rPr>
          <w:rFonts w:cs="B Mitra" w:hint="cs"/>
          <w:i/>
          <w:sz w:val="28"/>
          <w:szCs w:val="28"/>
          <w:rtl/>
          <w:lang w:bidi="fa-IR"/>
        </w:rPr>
        <w:t>ها به طور موفقیت آمیزی از شیوه دیگری برای تشخیص ترجیحات مخاطبین استفاده کرد (فرجان، فورسایت و نال</w:t>
      </w:r>
      <w:r w:rsidRPr="00013541">
        <w:rPr>
          <w:rFonts w:cs="B Mitra"/>
          <w:i/>
          <w:sz w:val="28"/>
          <w:szCs w:val="28"/>
          <w:vertAlign w:val="superscript"/>
          <w:rtl/>
          <w:lang w:bidi="fa-IR"/>
        </w:rPr>
        <w:footnoteReference w:id="665"/>
      </w:r>
      <w:r w:rsidRPr="00013541">
        <w:rPr>
          <w:rFonts w:cs="B Mitra" w:hint="cs"/>
          <w:i/>
          <w:sz w:val="28"/>
          <w:szCs w:val="28"/>
          <w:rtl/>
          <w:lang w:bidi="fa-IR"/>
        </w:rPr>
        <w:t xml:space="preserve"> 1979) و نیز تایدمن</w:t>
      </w:r>
      <w:r w:rsidRPr="00013541">
        <w:rPr>
          <w:rFonts w:cs="B Mitra"/>
          <w:i/>
          <w:sz w:val="28"/>
          <w:szCs w:val="28"/>
          <w:vertAlign w:val="superscript"/>
          <w:rtl/>
          <w:lang w:bidi="fa-IR"/>
        </w:rPr>
        <w:footnoteReference w:id="666"/>
      </w:r>
      <w:r w:rsidRPr="00013541">
        <w:rPr>
          <w:rFonts w:cs="B Mitra" w:hint="cs"/>
          <w:i/>
          <w:sz w:val="28"/>
          <w:szCs w:val="28"/>
          <w:rtl/>
          <w:lang w:bidi="fa-IR"/>
        </w:rPr>
        <w:t xml:space="preserve"> (1983) با استفاده از شیوه آشکارسازی ترجیحات موفقیت</w:t>
      </w:r>
      <w:r w:rsidRPr="00013541">
        <w:rPr>
          <w:rFonts w:cs="B Mitra"/>
          <w:i/>
          <w:sz w:val="28"/>
          <w:szCs w:val="28"/>
          <w:rtl/>
          <w:lang w:bidi="fa-IR"/>
        </w:rPr>
        <w:softHyphen/>
      </w:r>
      <w:r w:rsidRPr="00013541">
        <w:rPr>
          <w:rFonts w:cs="B Mitra" w:hint="cs"/>
          <w:i/>
          <w:sz w:val="28"/>
          <w:szCs w:val="28"/>
          <w:rtl/>
          <w:lang w:bidi="fa-IR"/>
        </w:rPr>
        <w:t>هایی را در ارتباط با انجمن دوستی و اخوت دانشجویان</w:t>
      </w:r>
      <w:r w:rsidRPr="00013541">
        <w:rPr>
          <w:rFonts w:cs="B Mitra"/>
          <w:i/>
          <w:sz w:val="28"/>
          <w:szCs w:val="28"/>
          <w:vertAlign w:val="superscript"/>
          <w:rtl/>
          <w:lang w:bidi="fa-IR"/>
        </w:rPr>
        <w:footnoteReference w:id="667"/>
      </w:r>
      <w:r w:rsidRPr="00013541">
        <w:rPr>
          <w:rFonts w:cs="B Mitra" w:hint="cs"/>
          <w:i/>
          <w:sz w:val="28"/>
          <w:szCs w:val="28"/>
          <w:rtl/>
          <w:lang w:bidi="fa-IR"/>
        </w:rPr>
        <w:t xml:space="preserve"> به دست آورد. نتایج آزمایش</w:t>
      </w:r>
      <w:r w:rsidRPr="00013541">
        <w:rPr>
          <w:rFonts w:cs="B Mitra"/>
          <w:i/>
          <w:sz w:val="28"/>
          <w:szCs w:val="28"/>
          <w:rtl/>
          <w:lang w:bidi="fa-IR"/>
        </w:rPr>
        <w:softHyphen/>
      </w:r>
      <w:r w:rsidRPr="00013541">
        <w:rPr>
          <w:rFonts w:cs="B Mitra" w:hint="cs"/>
          <w:i/>
          <w:sz w:val="28"/>
          <w:szCs w:val="28"/>
          <w:rtl/>
          <w:lang w:bidi="fa-IR"/>
        </w:rPr>
        <w:t>های صورت پذیرفته در مورد شیوه رأی‌گیری مبتنی بر آشکارسازی ترجیحات، اعتماد ما را نسبت به توانایی</w:t>
      </w:r>
      <w:r w:rsidRPr="00013541">
        <w:rPr>
          <w:rFonts w:cs="B Mitra"/>
          <w:i/>
          <w:sz w:val="28"/>
          <w:szCs w:val="28"/>
          <w:rtl/>
          <w:lang w:bidi="fa-IR"/>
        </w:rPr>
        <w:softHyphen/>
      </w:r>
      <w:r w:rsidRPr="00013541">
        <w:rPr>
          <w:rFonts w:cs="B Mitra" w:hint="cs"/>
          <w:i/>
          <w:sz w:val="28"/>
          <w:szCs w:val="28"/>
          <w:rtl/>
          <w:lang w:bidi="fa-IR"/>
        </w:rPr>
        <w:t>های این شیوه رأی‌گیری برای حل مشکلات عمومی تقویت کرده.</w:t>
      </w:r>
    </w:p>
    <w:p w14:paraId="0C322895" w14:textId="77777777" w:rsidR="00013541" w:rsidRPr="00013541" w:rsidRDefault="00013541" w:rsidP="00013541">
      <w:pPr>
        <w:bidi/>
        <w:ind w:left="720"/>
        <w:jc w:val="both"/>
        <w:rPr>
          <w:rFonts w:cs="B Mitra"/>
          <w:b/>
          <w:bCs/>
          <w:i/>
          <w:sz w:val="28"/>
          <w:szCs w:val="28"/>
          <w:rtl/>
          <w:lang w:bidi="fa-IR"/>
        </w:rPr>
      </w:pPr>
      <w:r w:rsidRPr="00013541">
        <w:rPr>
          <w:rFonts w:cs="B Mitra" w:hint="cs"/>
          <w:b/>
          <w:bCs/>
          <w:i/>
          <w:sz w:val="28"/>
          <w:szCs w:val="28"/>
          <w:rtl/>
          <w:lang w:bidi="fa-IR"/>
        </w:rPr>
        <w:t>2-8 رأی‌گیری مبتنی بر امتیازدهی</w:t>
      </w:r>
      <w:r w:rsidRPr="00013541">
        <w:rPr>
          <w:rFonts w:cs="B Mitra"/>
          <w:b/>
          <w:bCs/>
          <w:i/>
          <w:sz w:val="28"/>
          <w:szCs w:val="28"/>
          <w:vertAlign w:val="superscript"/>
          <w:rtl/>
          <w:lang w:bidi="fa-IR"/>
        </w:rPr>
        <w:footnoteReference w:id="668"/>
      </w:r>
    </w:p>
    <w:p w14:paraId="7B4B9EA9" w14:textId="77777777" w:rsidR="00013541" w:rsidRPr="00013541" w:rsidRDefault="00013541" w:rsidP="00013541">
      <w:pPr>
        <w:bidi/>
        <w:ind w:left="720"/>
        <w:jc w:val="both"/>
        <w:rPr>
          <w:rFonts w:cs="B Mitra"/>
          <w:i/>
          <w:sz w:val="28"/>
          <w:szCs w:val="28"/>
          <w:rtl/>
          <w:lang w:bidi="fa-IR"/>
        </w:rPr>
      </w:pPr>
      <w:r w:rsidRPr="00013541">
        <w:rPr>
          <w:rFonts w:cs="B Mitra" w:hint="cs"/>
          <w:i/>
          <w:sz w:val="28"/>
          <w:szCs w:val="28"/>
          <w:rtl/>
          <w:lang w:bidi="fa-IR"/>
        </w:rPr>
        <w:t xml:space="preserve">در این روش رأی‌گیری در صَدد به دست آوردن دو مجموعه اطلاعات هستیم: میزان کالای عمومی که شرط بهینه پَرتو را تأمین می‌کند و سهم مالیاتی افراد برای تأمین مالی تدارک کالای عمومی به میزان بهینه. در شیوه </w:t>
      </w:r>
      <w:r w:rsidRPr="00013541">
        <w:rPr>
          <w:rFonts w:cs="B Mitra" w:hint="cs"/>
          <w:i/>
          <w:sz w:val="28"/>
          <w:szCs w:val="28"/>
          <w:rtl/>
          <w:lang w:bidi="fa-IR"/>
        </w:rPr>
        <w:lastRenderedPageBreak/>
        <w:t>آشکارسازی تقاضا به دلیل اینکه سهم مالیاتی لازم برای پوشش هزینه</w:t>
      </w:r>
      <w:r w:rsidRPr="00013541">
        <w:rPr>
          <w:rFonts w:cs="B Mitra"/>
          <w:i/>
          <w:sz w:val="28"/>
          <w:szCs w:val="28"/>
          <w:rtl/>
          <w:lang w:bidi="fa-IR"/>
        </w:rPr>
        <w:softHyphen/>
      </w:r>
      <w:r w:rsidRPr="00013541">
        <w:rPr>
          <w:rFonts w:cs="B Mitra" w:hint="cs"/>
          <w:i/>
          <w:sz w:val="28"/>
          <w:szCs w:val="28"/>
          <w:rtl/>
          <w:lang w:bidi="fa-IR"/>
        </w:rPr>
        <w:t>های عرضه کالای عمومی از قبل تعیین شده است، عملاً سوال دوم نادیده گرفته می</w:t>
      </w:r>
      <w:r w:rsidRPr="00013541">
        <w:rPr>
          <w:rFonts w:cs="B Mitra"/>
          <w:i/>
          <w:sz w:val="28"/>
          <w:szCs w:val="28"/>
          <w:rtl/>
          <w:lang w:bidi="fa-IR"/>
        </w:rPr>
        <w:softHyphen/>
      </w:r>
      <w:r w:rsidRPr="00013541">
        <w:rPr>
          <w:rFonts w:cs="B Mitra" w:hint="cs"/>
          <w:i/>
          <w:sz w:val="28"/>
          <w:szCs w:val="28"/>
          <w:rtl/>
          <w:lang w:bidi="fa-IR"/>
        </w:rPr>
        <w:t>شود. در واقع در روش آشکارسازی تقاضا با استفاده از انگیزه مالیاتی خاص، افراد تشویق می</w:t>
      </w:r>
      <w:r w:rsidRPr="00013541">
        <w:rPr>
          <w:rFonts w:cs="B Mitra"/>
          <w:i/>
          <w:sz w:val="28"/>
          <w:szCs w:val="28"/>
          <w:rtl/>
          <w:lang w:bidi="fa-IR"/>
        </w:rPr>
        <w:softHyphen/>
      </w:r>
      <w:r w:rsidRPr="00013541">
        <w:rPr>
          <w:rFonts w:cs="B Mitra" w:hint="cs"/>
          <w:i/>
          <w:sz w:val="28"/>
          <w:szCs w:val="28"/>
          <w:rtl/>
          <w:lang w:bidi="fa-IR"/>
        </w:rPr>
        <w:t>شوند ترجیحات خود را جهت تعیین میزان بهینه کالای عمومی اعلام کنند.</w:t>
      </w:r>
    </w:p>
    <w:p w14:paraId="1F12C4FD"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در روش آشکارسازی یک مرحله</w:t>
      </w:r>
      <w:r w:rsidRPr="00013541">
        <w:rPr>
          <w:rFonts w:cs="B Mitra"/>
          <w:i/>
          <w:sz w:val="28"/>
          <w:szCs w:val="28"/>
          <w:rtl/>
          <w:lang w:bidi="fa-IR"/>
        </w:rPr>
        <w:softHyphen/>
      </w:r>
      <w:r w:rsidRPr="00013541">
        <w:rPr>
          <w:rFonts w:cs="B Mitra" w:hint="cs"/>
          <w:i/>
          <w:sz w:val="28"/>
          <w:szCs w:val="28"/>
          <w:rtl/>
          <w:lang w:bidi="fa-IR"/>
        </w:rPr>
        <w:t>ای تقاضا، ضرورت اخذ مالیات برای وادار کردن افراد به بیان صادقانه ترجیحات، این مشکل را بوجود می‌آورد که درآمد حاصل از مالیات انگیزشی چگونه خرج شود و همچنین خصوصیت هنجاری این روش را به ویژگی</w:t>
      </w:r>
      <w:r w:rsidRPr="00013541">
        <w:rPr>
          <w:rFonts w:cs="B Mitra"/>
          <w:i/>
          <w:sz w:val="28"/>
          <w:szCs w:val="28"/>
          <w:rtl/>
          <w:lang w:bidi="fa-IR"/>
        </w:rPr>
        <w:softHyphen/>
      </w:r>
      <w:r w:rsidRPr="00013541">
        <w:rPr>
          <w:rFonts w:cs="B Mitra" w:hint="cs"/>
          <w:i/>
          <w:sz w:val="28"/>
          <w:szCs w:val="28"/>
          <w:rtl/>
          <w:lang w:bidi="fa-IR"/>
        </w:rPr>
        <w:t>های هنجاری توزیع درآمد اولیه وابسته می‌کند</w:t>
      </w:r>
      <w:r w:rsidRPr="00013541">
        <w:rPr>
          <w:rFonts w:cs="B Mitra"/>
          <w:i/>
          <w:sz w:val="28"/>
          <w:szCs w:val="28"/>
          <w:vertAlign w:val="superscript"/>
          <w:rtl/>
          <w:lang w:bidi="fa-IR"/>
        </w:rPr>
        <w:footnoteReference w:id="669"/>
      </w:r>
      <w:r w:rsidRPr="00013541">
        <w:rPr>
          <w:rFonts w:cs="B Mitra" w:hint="cs"/>
          <w:i/>
          <w:sz w:val="28"/>
          <w:szCs w:val="28"/>
          <w:rtl/>
          <w:lang w:bidi="fa-IR"/>
        </w:rPr>
        <w:t>. برای اجتناب از این مشکل به هر یک از رأی دهندگان مقدار معینی پول به شکل رأی</w:t>
      </w:r>
      <w:r w:rsidRPr="00013541">
        <w:rPr>
          <w:rFonts w:cs="B Mitra"/>
          <w:i/>
          <w:sz w:val="28"/>
          <w:szCs w:val="28"/>
          <w:vertAlign w:val="superscript"/>
          <w:rtl/>
          <w:lang w:bidi="fa-IR"/>
        </w:rPr>
        <w:footnoteReference w:id="670"/>
      </w:r>
      <w:r w:rsidRPr="00013541">
        <w:rPr>
          <w:rFonts w:cs="B Mitra" w:hint="cs"/>
          <w:i/>
          <w:sz w:val="28"/>
          <w:szCs w:val="28"/>
          <w:rtl/>
          <w:lang w:bidi="fa-IR"/>
        </w:rPr>
        <w:t xml:space="preserve"> که ارزش پولی ندارد داده می</w:t>
      </w:r>
      <w:r w:rsidRPr="00013541">
        <w:rPr>
          <w:rFonts w:cs="B Mitra"/>
          <w:i/>
          <w:sz w:val="28"/>
          <w:szCs w:val="28"/>
          <w:rtl/>
          <w:lang w:bidi="fa-IR"/>
        </w:rPr>
        <w:softHyphen/>
      </w:r>
      <w:r w:rsidRPr="00013541">
        <w:rPr>
          <w:rFonts w:cs="B Mitra" w:hint="cs"/>
          <w:i/>
          <w:sz w:val="28"/>
          <w:szCs w:val="28"/>
          <w:rtl/>
          <w:lang w:bidi="fa-IR"/>
        </w:rPr>
        <w:t>شود تا با استفاده از آن، ترجیحات خود نسبت به کالای عمومی را آشکار کنند. در چنین حالتی دغدغه و مشکلی برای خرج کردن پول جمع آوری شده وجود ندارد</w:t>
      </w:r>
      <w:r w:rsidRPr="00013541">
        <w:rPr>
          <w:rFonts w:cs="B Mitra"/>
          <w:i/>
          <w:sz w:val="28"/>
          <w:szCs w:val="28"/>
          <w:vertAlign w:val="superscript"/>
          <w:rtl/>
          <w:lang w:bidi="fa-IR"/>
        </w:rPr>
        <w:footnoteReference w:id="671"/>
      </w:r>
      <w:r w:rsidRPr="00013541">
        <w:rPr>
          <w:rFonts w:cs="B Mitra" w:hint="cs"/>
          <w:i/>
          <w:sz w:val="28"/>
          <w:szCs w:val="28"/>
          <w:rtl/>
          <w:lang w:bidi="fa-IR"/>
        </w:rPr>
        <w:t xml:space="preserve"> و می</w:t>
      </w:r>
      <w:r w:rsidRPr="00013541">
        <w:rPr>
          <w:rFonts w:cs="B Mitra"/>
          <w:i/>
          <w:sz w:val="28"/>
          <w:szCs w:val="28"/>
          <w:rtl/>
          <w:lang w:bidi="fa-IR"/>
        </w:rPr>
        <w:softHyphen/>
      </w:r>
      <w:r w:rsidRPr="00013541">
        <w:rPr>
          <w:rFonts w:cs="B Mitra" w:hint="cs"/>
          <w:i/>
          <w:sz w:val="28"/>
          <w:szCs w:val="28"/>
          <w:rtl/>
          <w:lang w:bidi="fa-IR"/>
        </w:rPr>
        <w:t>توان متناسب با هر معیار هنجاری دلخواه، توزیع اولیه آرای پولی را شکل داد. هیلند و زکازر</w:t>
      </w:r>
      <w:r w:rsidRPr="00013541">
        <w:rPr>
          <w:rFonts w:cs="B Mitra"/>
          <w:i/>
          <w:sz w:val="28"/>
          <w:szCs w:val="28"/>
          <w:vertAlign w:val="superscript"/>
          <w:rtl/>
          <w:lang w:bidi="fa-IR"/>
        </w:rPr>
        <w:footnoteReference w:id="672"/>
      </w:r>
      <w:r w:rsidRPr="00013541">
        <w:rPr>
          <w:rFonts w:cs="B Mitra" w:hint="cs"/>
          <w:i/>
          <w:sz w:val="28"/>
          <w:szCs w:val="28"/>
          <w:rtl/>
          <w:lang w:bidi="fa-IR"/>
        </w:rPr>
        <w:t xml:space="preserve"> (1979) چنین روشی را پیشنهاد دادند. </w:t>
      </w:r>
    </w:p>
    <w:p w14:paraId="2E1BE0AC" w14:textId="77777777" w:rsidR="00013541" w:rsidRPr="00013541" w:rsidRDefault="00013541" w:rsidP="00013541">
      <w:pPr>
        <w:bidi/>
        <w:ind w:left="720" w:firstLine="288"/>
        <w:jc w:val="both"/>
        <w:rPr>
          <w:rFonts w:cs="B Mitra"/>
          <w:i/>
          <w:sz w:val="28"/>
          <w:szCs w:val="28"/>
          <w:rtl/>
          <w:lang w:bidi="fa-IR"/>
        </w:rPr>
      </w:pPr>
      <w:r w:rsidRPr="00013541">
        <w:rPr>
          <w:rFonts w:cs="B Mitra" w:hint="cs"/>
          <w:i/>
          <w:sz w:val="28"/>
          <w:szCs w:val="28"/>
          <w:rtl/>
          <w:lang w:bidi="fa-IR"/>
        </w:rPr>
        <w:t>این فکر که امتیازاتی (اعدادی) در اختیار رأی دهندگان قرار دهیم و به آنها اجازه داده شود که متناسب با شدت علاقه خود به گزینه</w:t>
      </w:r>
      <w:r w:rsidRPr="00013541">
        <w:rPr>
          <w:rFonts w:cs="B Mitra"/>
          <w:i/>
          <w:sz w:val="28"/>
          <w:szCs w:val="28"/>
          <w:rtl/>
          <w:lang w:bidi="fa-IR"/>
        </w:rPr>
        <w:softHyphen/>
      </w:r>
      <w:r w:rsidRPr="00013541">
        <w:rPr>
          <w:rFonts w:cs="B Mitra" w:hint="cs"/>
          <w:i/>
          <w:sz w:val="28"/>
          <w:szCs w:val="28"/>
          <w:rtl/>
          <w:lang w:bidi="fa-IR"/>
        </w:rPr>
        <w:t>های موجود، عددی را تخصیص دهند، ایده جدیدی نیست</w:t>
      </w:r>
      <w:r w:rsidRPr="00013541">
        <w:rPr>
          <w:rFonts w:cs="B Mitra"/>
          <w:i/>
          <w:sz w:val="28"/>
          <w:szCs w:val="28"/>
          <w:vertAlign w:val="superscript"/>
          <w:rtl/>
          <w:lang w:bidi="fa-IR"/>
        </w:rPr>
        <w:footnoteReference w:id="673"/>
      </w:r>
      <w:r w:rsidRPr="00013541">
        <w:rPr>
          <w:rFonts w:cs="B Mitra" w:hint="cs"/>
          <w:i/>
          <w:sz w:val="28"/>
          <w:szCs w:val="28"/>
          <w:rtl/>
          <w:lang w:bidi="fa-IR"/>
        </w:rPr>
        <w:t>. در نقل قول ابتدای فصل از داجسون، مشخص شد که وی از مشکلات روش امتیاز دهی آگاه بود چرا که این روش تصمیم گیری، انگیزه</w:t>
      </w:r>
      <w:r w:rsidRPr="00013541">
        <w:rPr>
          <w:rFonts w:cs="B Mitra"/>
          <w:i/>
          <w:sz w:val="28"/>
          <w:szCs w:val="28"/>
          <w:rtl/>
          <w:lang w:bidi="fa-IR"/>
        </w:rPr>
        <w:softHyphen/>
      </w:r>
      <w:r w:rsidRPr="00013541">
        <w:rPr>
          <w:rFonts w:cs="B Mitra" w:hint="cs"/>
          <w:i/>
          <w:sz w:val="28"/>
          <w:szCs w:val="28"/>
          <w:rtl/>
          <w:lang w:bidi="fa-IR"/>
        </w:rPr>
        <w:t>های صحیحی برای بیان صادقانه ترجیحات به افراد نمی</w:t>
      </w:r>
      <w:r w:rsidRPr="00013541">
        <w:rPr>
          <w:rFonts w:cs="B Mitra"/>
          <w:i/>
          <w:sz w:val="28"/>
          <w:szCs w:val="28"/>
          <w:rtl/>
          <w:lang w:bidi="fa-IR"/>
        </w:rPr>
        <w:softHyphen/>
      </w:r>
      <w:r w:rsidRPr="00013541">
        <w:rPr>
          <w:rFonts w:cs="B Mitra" w:hint="cs"/>
          <w:i/>
          <w:sz w:val="28"/>
          <w:szCs w:val="28"/>
          <w:rtl/>
          <w:lang w:bidi="fa-IR"/>
        </w:rPr>
        <w:t>دهد. افراد در صورتی که شدت علاقه خود را نسبت به گزینه مطلوب بیش از واقع نشان دهند، می</w:t>
      </w:r>
      <w:r w:rsidRPr="00013541">
        <w:rPr>
          <w:rFonts w:cs="B Mitra"/>
          <w:i/>
          <w:sz w:val="28"/>
          <w:szCs w:val="28"/>
          <w:rtl/>
          <w:lang w:bidi="fa-IR"/>
        </w:rPr>
        <w:softHyphen/>
      </w:r>
      <w:r w:rsidRPr="00013541">
        <w:rPr>
          <w:rFonts w:cs="B Mitra" w:hint="cs"/>
          <w:i/>
          <w:sz w:val="28"/>
          <w:szCs w:val="28"/>
          <w:rtl/>
          <w:lang w:bidi="fa-IR"/>
        </w:rPr>
        <w:t>توانند نتیجه</w:t>
      </w:r>
      <w:r w:rsidRPr="00013541">
        <w:rPr>
          <w:rFonts w:cs="B Mitra"/>
          <w:i/>
          <w:sz w:val="28"/>
          <w:szCs w:val="28"/>
          <w:rtl/>
          <w:lang w:bidi="fa-IR"/>
        </w:rPr>
        <w:softHyphen/>
      </w:r>
      <w:r w:rsidRPr="00013541">
        <w:rPr>
          <w:rFonts w:cs="B Mitra" w:hint="cs"/>
          <w:i/>
          <w:sz w:val="28"/>
          <w:szCs w:val="28"/>
          <w:rtl/>
          <w:lang w:bidi="fa-IR"/>
        </w:rPr>
        <w:t>ای که در عمل برایشان محقق می</w:t>
      </w:r>
      <w:r w:rsidRPr="00013541">
        <w:rPr>
          <w:rFonts w:cs="B Mitra"/>
          <w:i/>
          <w:sz w:val="28"/>
          <w:szCs w:val="28"/>
          <w:rtl/>
          <w:lang w:bidi="fa-IR"/>
        </w:rPr>
        <w:softHyphen/>
      </w:r>
      <w:r w:rsidRPr="00013541">
        <w:rPr>
          <w:rFonts w:cs="B Mitra" w:hint="cs"/>
          <w:i/>
          <w:sz w:val="28"/>
          <w:szCs w:val="28"/>
          <w:rtl/>
          <w:lang w:bidi="fa-IR"/>
        </w:rPr>
        <w:t>شود را بهبود بخشند (فیلپاتس</w:t>
      </w:r>
      <w:r w:rsidRPr="00013541">
        <w:rPr>
          <w:rFonts w:cs="B Mitra"/>
          <w:i/>
          <w:sz w:val="28"/>
          <w:szCs w:val="28"/>
          <w:vertAlign w:val="superscript"/>
          <w:rtl/>
          <w:lang w:bidi="fa-IR"/>
        </w:rPr>
        <w:footnoteReference w:id="674"/>
      </w:r>
      <w:r w:rsidRPr="00013541">
        <w:rPr>
          <w:rFonts w:cs="B Mitra" w:hint="cs"/>
          <w:i/>
          <w:sz w:val="28"/>
          <w:szCs w:val="28"/>
          <w:rtl/>
          <w:lang w:bidi="fa-IR"/>
        </w:rPr>
        <w:t>، 1972؛ نیتزان، پاروش و لمپرت</w:t>
      </w:r>
      <w:r w:rsidRPr="00013541">
        <w:rPr>
          <w:rFonts w:cs="B Mitra"/>
          <w:i/>
          <w:sz w:val="28"/>
          <w:szCs w:val="28"/>
          <w:vertAlign w:val="superscript"/>
          <w:rtl/>
          <w:lang w:bidi="fa-IR"/>
        </w:rPr>
        <w:footnoteReference w:id="675"/>
      </w:r>
      <w:r w:rsidRPr="00013541">
        <w:rPr>
          <w:rFonts w:cs="B Mitra" w:hint="cs"/>
          <w:i/>
          <w:sz w:val="28"/>
          <w:szCs w:val="28"/>
          <w:rtl/>
          <w:lang w:bidi="fa-IR"/>
        </w:rPr>
        <w:t>، 1980؛ نیتزان</w:t>
      </w:r>
      <w:r w:rsidRPr="00013541">
        <w:rPr>
          <w:rFonts w:cs="B Mitra"/>
          <w:i/>
          <w:sz w:val="28"/>
          <w:szCs w:val="28"/>
          <w:vertAlign w:val="superscript"/>
          <w:rtl/>
          <w:lang w:bidi="fa-IR"/>
        </w:rPr>
        <w:footnoteReference w:id="676"/>
      </w:r>
      <w:r w:rsidRPr="00013541">
        <w:rPr>
          <w:rFonts w:cs="B Mitra" w:hint="cs"/>
          <w:i/>
          <w:sz w:val="28"/>
          <w:szCs w:val="28"/>
          <w:rtl/>
          <w:lang w:bidi="fa-IR"/>
        </w:rPr>
        <w:t>، 1985). نوآوری مهم هیلند و زکازر قاعده جمع بستن نمراتِ رأی</w:t>
      </w:r>
      <w:r w:rsidRPr="00013541">
        <w:rPr>
          <w:rFonts w:cs="B Mitra"/>
          <w:i/>
          <w:sz w:val="28"/>
          <w:szCs w:val="28"/>
          <w:vertAlign w:val="superscript"/>
          <w:rtl/>
          <w:lang w:bidi="fa-IR"/>
        </w:rPr>
        <w:footnoteReference w:id="677"/>
      </w:r>
      <w:r w:rsidRPr="00013541">
        <w:rPr>
          <w:rFonts w:cs="B Mitra" w:hint="cs"/>
          <w:i/>
          <w:sz w:val="28"/>
          <w:szCs w:val="28"/>
          <w:rtl/>
          <w:lang w:bidi="fa-IR"/>
        </w:rPr>
        <w:t xml:space="preserve"> است که به افراد انگیزه مناسبی برای بیان صادقانه ترجیحات می</w:t>
      </w:r>
      <w:r w:rsidRPr="00013541">
        <w:rPr>
          <w:rFonts w:cs="B Mitra"/>
          <w:i/>
          <w:sz w:val="28"/>
          <w:szCs w:val="28"/>
          <w:rtl/>
          <w:lang w:bidi="fa-IR"/>
        </w:rPr>
        <w:softHyphen/>
      </w:r>
      <w:r w:rsidRPr="00013541">
        <w:rPr>
          <w:rFonts w:cs="B Mitra" w:hint="cs"/>
          <w:i/>
          <w:sz w:val="28"/>
          <w:szCs w:val="28"/>
          <w:rtl/>
          <w:lang w:bidi="fa-IR"/>
        </w:rPr>
        <w:t>دهد. آنها قادرند نشان دهند که وقتی امتیاز رأی هر فرد به شکل مناسبی تعیین شود اگر دولت جذر</w:t>
      </w:r>
      <w:r w:rsidRPr="00013541">
        <w:rPr>
          <w:rFonts w:cs="B Mitra"/>
          <w:i/>
          <w:sz w:val="28"/>
          <w:szCs w:val="28"/>
          <w:vertAlign w:val="superscript"/>
          <w:rtl/>
          <w:lang w:bidi="fa-IR"/>
        </w:rPr>
        <w:footnoteReference w:id="678"/>
      </w:r>
      <w:r w:rsidRPr="00013541">
        <w:rPr>
          <w:rFonts w:cs="B Mitra" w:hint="cs"/>
          <w:i/>
          <w:sz w:val="28"/>
          <w:szCs w:val="28"/>
          <w:rtl/>
          <w:lang w:bidi="fa-IR"/>
        </w:rPr>
        <w:t xml:space="preserve"> امتیاز رأی همه افراد را </w:t>
      </w:r>
      <w:r w:rsidRPr="00013541">
        <w:rPr>
          <w:rFonts w:cs="B Mitra" w:hint="cs"/>
          <w:i/>
          <w:sz w:val="28"/>
          <w:szCs w:val="28"/>
          <w:rtl/>
          <w:lang w:bidi="fa-IR"/>
        </w:rPr>
        <w:lastRenderedPageBreak/>
        <w:t xml:space="preserve">جمع کند، افراد ترجیحات واقعی خود را نسبت به کالاهای عمومی  بیان می کنند. مراحل اصلی اثبات نکته فوق در بخش بعد به صورت خلاصه ذکر شاست. </w:t>
      </w:r>
    </w:p>
    <w:p w14:paraId="7E86FA40" w14:textId="77777777" w:rsidR="00013541" w:rsidRPr="00013541" w:rsidRDefault="00013541" w:rsidP="00013541">
      <w:pPr>
        <w:bidi/>
        <w:ind w:left="720"/>
        <w:jc w:val="both"/>
        <w:rPr>
          <w:rFonts w:eastAsiaTheme="minorEastAsia" w:cs="B Mitra"/>
          <w:sz w:val="28"/>
          <w:szCs w:val="28"/>
          <w:rtl/>
          <w:lang w:bidi="fa-IR"/>
        </w:rPr>
      </w:pPr>
      <w:r w:rsidRPr="00013541">
        <w:rPr>
          <w:rFonts w:cs="B Mitra" w:hint="cs"/>
          <w:b/>
          <w:bCs/>
          <w:i/>
          <w:sz w:val="28"/>
          <w:szCs w:val="28"/>
          <w:rtl/>
          <w:lang w:bidi="fa-IR"/>
        </w:rPr>
        <w:t xml:space="preserve">3-8 تبیین شیوه رأی‌گیری مبتنی بر امتیاز دهی هیلند و زکازر </w:t>
      </w:r>
    </w:p>
    <w:p w14:paraId="1B3B6C4D" w14:textId="77777777" w:rsidR="00013541" w:rsidRPr="00013541" w:rsidRDefault="00013541" w:rsidP="00013541">
      <w:pPr>
        <w:bidi/>
        <w:ind w:left="720"/>
        <w:jc w:val="both"/>
        <w:rPr>
          <w:rFonts w:eastAsiaTheme="minorEastAsia" w:cs="B Mitra"/>
          <w:sz w:val="28"/>
          <w:szCs w:val="28"/>
          <w:rtl/>
          <w:lang w:bidi="fa-IR"/>
        </w:rPr>
      </w:pPr>
      <w:r w:rsidRPr="00013541">
        <w:rPr>
          <w:rFonts w:eastAsiaTheme="minorEastAsia" w:cs="B Mitra" w:hint="cs"/>
          <w:sz w:val="28"/>
          <w:szCs w:val="28"/>
          <w:rtl/>
          <w:lang w:bidi="fa-IR"/>
        </w:rPr>
        <w:t>مجدداً فرض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کنیم سهم مالیاتی هر شهروند در تأمین مالی تدارک کالای عمومی از قبل تعیین شده است. هر یک از شهروندان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تواند برای هر یک از کالاهای عمومی سهم مالیاتی خود را محاسبه کند و بنابراین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تواند با توجه به سهم مالیاتی خود مقدار بهینه هر یک از کالاهای عمومی را تعیین کند. بر خلاف روش آشکارسازی ترجیحات، در روش رأی‌گیری مبتنی بر امتیاز دهی این سوال که سهم مالیاتی هر شهروند چقدر باید باشد مورد توجه نیست. هدف این روش آن است که شدت ترجیحات آشکار شود تا بر اساس آن، مقدار بهینه پَرتو کالاهای عمومی تعیین شود.</w:t>
      </w:r>
    </w:p>
    <w:p w14:paraId="51B693F9" w14:textId="77777777" w:rsidR="00013541" w:rsidRPr="00013541" w:rsidRDefault="00013541" w:rsidP="00013541">
      <w:pPr>
        <w:bidi/>
        <w:ind w:left="720" w:firstLine="288"/>
        <w:jc w:val="both"/>
        <w:rPr>
          <w:rFonts w:eastAsiaTheme="minorEastAsia" w:cs="B Mitra"/>
          <w:sz w:val="28"/>
          <w:szCs w:val="28"/>
          <w:rtl/>
          <w:lang w:bidi="fa-IR"/>
        </w:rPr>
      </w:pP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کالای عمومی وجود دارد که مقدار آنها باید تعیین شود. به رأی دهنده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اُم میزان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امتیاز داده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تا با توجه به شدت ترجیحات خود آن را به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کالای عمومی تخصیص دهد. اگر رأی‌دهندگان علاقه</w:t>
      </w:r>
      <w:r w:rsidRPr="00013541">
        <w:rPr>
          <w:rFonts w:eastAsiaTheme="minorEastAsia" w:cs="B Mitra"/>
          <w:sz w:val="28"/>
          <w:szCs w:val="28"/>
          <w:rtl/>
          <w:lang w:bidi="fa-IR"/>
        </w:rPr>
        <w:softHyphen/>
      </w:r>
      <w:r w:rsidRPr="00013541">
        <w:rPr>
          <w:rFonts w:eastAsiaTheme="minorEastAsia" w:cs="B Mitra" w:hint="cs"/>
          <w:sz w:val="28"/>
          <w:szCs w:val="28"/>
          <w:rtl/>
          <w:lang w:bidi="fa-IR"/>
        </w:rPr>
        <w:t>مند به افزایش مقدار یک کالای عمومی باشند، به آن کالا رأی عددی مثبت اختصاص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دهند و به کالایی که دوست دارند مقدارش کاهش یابد، رأی عددی منفی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دهند. اگر امتیازی که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به کالای عمومی</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دهد با </w:t>
      </w:r>
      <m:oMath>
        <m:d>
          <m:dPr>
            <m:begChr m:val="|"/>
            <m:endChr m:val="|"/>
            <m:ctrlPr>
              <w:rPr>
                <w:rFonts w:ascii="Cambria Math" w:eastAsiaTheme="minorEastAsia" w:hAnsi="Cambria Math" w:cs="B Mitra"/>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e>
        </m:d>
      </m:oMath>
      <w:r w:rsidRPr="00013541">
        <w:rPr>
          <w:rFonts w:eastAsiaTheme="minorEastAsia" w:cs="B Mitra" w:hint="cs"/>
          <w:sz w:val="28"/>
          <w:szCs w:val="28"/>
          <w:rtl/>
          <w:lang w:bidi="fa-IR"/>
        </w:rPr>
        <w:t xml:space="preserve"> معرفی شود، در این صورت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oMath>
      <w:r w:rsidRPr="00013541">
        <w:rPr>
          <w:rFonts w:eastAsiaTheme="minorEastAsia" w:cs="B Mitra" w:hint="cs"/>
          <w:sz w:val="28"/>
          <w:szCs w:val="28"/>
          <w:rtl/>
          <w:lang w:bidi="fa-IR"/>
        </w:rPr>
        <w:t xml:space="preserve"> ها باید رابطه زیر را برقرار نمایند</w:t>
      </w:r>
    </w:p>
    <w:p w14:paraId="645794AA" w14:textId="77777777" w:rsidR="00013541" w:rsidRPr="00013541" w:rsidRDefault="000D5316" w:rsidP="00013541">
      <w:pPr>
        <w:bidi/>
        <w:ind w:left="720"/>
        <w:jc w:val="both"/>
        <w:rPr>
          <w:rFonts w:eastAsiaTheme="minorEastAsia" w:cs="B Mitra"/>
          <w:i/>
          <w:sz w:val="28"/>
          <w:szCs w:val="28"/>
          <w:lang w:bidi="fa-IR"/>
        </w:rPr>
      </w:pPr>
      <m:oMathPara>
        <m:oMathParaPr>
          <m:jc m:val="right"/>
        </m:oMathParaPr>
        <m:oMath>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k=1</m:t>
              </m:r>
            </m:sub>
            <m:sup>
              <m:r>
                <w:rPr>
                  <w:rFonts w:ascii="Cambria Math" w:eastAsiaTheme="minorEastAsia" w:hAnsi="Cambria Math"/>
                  <w:sz w:val="28"/>
                  <w:szCs w:val="28"/>
                  <w:lang w:bidi="fa-IR"/>
                </w:rPr>
                <m:t>K</m:t>
              </m:r>
            </m:sup>
            <m:e>
              <m:d>
                <m:dPr>
                  <m:begChr m:val="|"/>
                  <m:endChr m:val="|"/>
                  <m:ctrlPr>
                    <w:rPr>
                      <w:rFonts w:ascii="Cambria Math" w:eastAsiaTheme="minorEastAsia" w:hAnsi="Cambria Math"/>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d>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m:t>
              </m:r>
              <m:r>
                <m:rPr>
                  <m:nor/>
                </m:rPr>
                <w:rPr>
                  <w:rFonts w:ascii="Cambria Math" w:eastAsiaTheme="minorEastAsia" w:hAnsi="Cambria Math"/>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12-8</m:t>
              </m:r>
              <m:r>
                <m:rPr>
                  <m:nor/>
                </m:rPr>
                <w:rPr>
                  <w:rFonts w:ascii="Cambria Math" w:hAnsi="Cambria Math" w:cs="B Mitra"/>
                  <w:sz w:val="28"/>
                  <w:szCs w:val="28"/>
                  <w:lang w:bidi="fa-IR"/>
                </w:rPr>
                <m:t>)</m:t>
              </m:r>
            </m:e>
          </m:nary>
        </m:oMath>
      </m:oMathPara>
    </w:p>
    <w:p w14:paraId="0EEF3C77" w14:textId="77777777" w:rsidR="00013541" w:rsidRPr="00013541" w:rsidRDefault="00013541" w:rsidP="00013541">
      <w:pPr>
        <w:bidi/>
        <w:ind w:left="720" w:firstLine="288"/>
        <w:jc w:val="both"/>
        <w:rPr>
          <w:rFonts w:eastAsiaTheme="minorEastAsia" w:cs="B Mitra"/>
          <w:sz w:val="28"/>
          <w:szCs w:val="28"/>
          <w:rtl/>
          <w:lang w:bidi="fa-IR"/>
        </w:rPr>
      </w:pPr>
      <w:r w:rsidRPr="00013541">
        <w:rPr>
          <w:rFonts w:eastAsiaTheme="minorEastAsia" w:cs="B Mitra" w:hint="cs"/>
          <w:sz w:val="28"/>
          <w:szCs w:val="28"/>
          <w:rtl/>
          <w:lang w:bidi="fa-IR"/>
        </w:rPr>
        <w:t>دولت با استفاده از قاعده زیر، نمره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 افراد را به افزایش یا کاهش مقدار کالای عمومی پیشنهادی تبدیل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w:t>
      </w:r>
    </w:p>
    <w:p w14:paraId="0AEF5AA1" w14:textId="77777777" w:rsidR="00013541" w:rsidRPr="00013541" w:rsidRDefault="000D5316" w:rsidP="00013541">
      <w:pPr>
        <w:bidi/>
        <w:jc w:val="right"/>
        <w:rPr>
          <w:sz w:val="28"/>
          <w:szCs w:val="28"/>
          <w:rtl/>
          <w:lang w:bidi="fa-IR"/>
        </w:rPr>
      </w:pPr>
      <m:oMathPara>
        <m:oMathParaPr>
          <m:jc m:val="left"/>
        </m:oMathParaP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=f(</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m:t>
          </m:r>
          <m:r>
            <m:rPr>
              <m:nor/>
            </m:rPr>
            <w:rPr>
              <w:rFonts w:ascii="Cambria Math" w:eastAsiaTheme="minorEastAsia" w:hAnsi="Cambria Math"/>
              <w:sz w:val="28"/>
              <w:szCs w:val="28"/>
              <w:lang w:bidi="fa-IR"/>
            </w:rPr>
            <m:t xml:space="preserve">,                                    </m:t>
          </m:r>
          <m:r>
            <m:rPr>
              <m:nor/>
            </m:rPr>
            <w:rPr>
              <w:rFonts w:ascii="Cambria Math" w:eastAsiaTheme="minorEastAsia" w:hAnsi="Cambria Math" w:cs="B Mitra" w:hint="cs"/>
              <w:sz w:val="28"/>
              <w:szCs w:val="28"/>
              <w:rtl/>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13-8</m:t>
          </m:r>
          <m:r>
            <m:rPr>
              <m:nor/>
            </m:rPr>
            <w:rPr>
              <w:rFonts w:ascii="Cambria Math" w:hAnsi="Cambria Math" w:cs="B Mitra"/>
              <w:sz w:val="28"/>
              <w:szCs w:val="28"/>
              <w:lang w:bidi="fa-IR"/>
            </w:rPr>
            <m:t>)</m:t>
          </m:r>
        </m:oMath>
      </m:oMathPara>
    </w:p>
    <w:p w14:paraId="1B748B36" w14:textId="77777777" w:rsidR="00013541" w:rsidRPr="00013541" w:rsidRDefault="00013541" w:rsidP="00013541">
      <w:pPr>
        <w:bidi/>
        <w:jc w:val="both"/>
        <w:rPr>
          <w:rFonts w:cs="B Mitra"/>
          <w:i/>
          <w:sz w:val="28"/>
          <w:szCs w:val="28"/>
          <w:rtl/>
          <w:lang w:bidi="fa-IR"/>
        </w:rPr>
      </w:pPr>
      <w:r w:rsidRPr="00013541">
        <w:rPr>
          <w:rFonts w:cs="B Mitra" w:hint="cs"/>
          <w:sz w:val="28"/>
          <w:szCs w:val="28"/>
          <w:rtl/>
          <w:lang w:bidi="fa-IR"/>
        </w:rPr>
        <w:t xml:space="preserve">به ترتیبی که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oMath>
      <w:r w:rsidRPr="00013541">
        <w:rPr>
          <w:rFonts w:cs="B Mitra" w:hint="cs"/>
          <w:sz w:val="28"/>
          <w:szCs w:val="28"/>
          <w:rtl/>
          <w:lang w:bidi="fa-IR"/>
        </w:rPr>
        <w:t xml:space="preserve"> ها همان علامت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oMath>
      <w:r w:rsidRPr="00013541">
        <w:rPr>
          <w:rFonts w:cs="B Mitra" w:hint="cs"/>
          <w:sz w:val="28"/>
          <w:szCs w:val="28"/>
          <w:rtl/>
          <w:lang w:bidi="fa-IR"/>
        </w:rPr>
        <w:t xml:space="preserve"> را خواهد داشت و </w:t>
      </w:r>
      <m:oMath>
        <m:d>
          <m:dPr>
            <m:ctrlPr>
              <w:rPr>
                <w:rFonts w:ascii="Cambria Math" w:hAnsi="Cambria Math" w:cs="B Mitra"/>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hAnsi="Cambria Math" w:cs="B Mitra"/>
                <w:sz w:val="28"/>
                <w:szCs w:val="28"/>
                <w:lang w:bidi="fa-IR"/>
              </w:rPr>
              <m:t>=0</m:t>
            </m:r>
          </m:e>
        </m:d>
        <m:r>
          <w:rPr>
            <w:rFonts w:ascii="Cambria Math" w:hAnsi="Cambria Math" w:cs="B Mitra"/>
            <w:sz w:val="28"/>
            <w:szCs w:val="28"/>
            <w:lang w:bidi="fa-IR"/>
          </w:rPr>
          <m:t>↔</m:t>
        </m:r>
        <m:d>
          <m:dPr>
            <m:ctrlPr>
              <w:rPr>
                <w:rFonts w:ascii="Cambria Math"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w:rPr>
                <w:rFonts w:ascii="Cambria Math" w:hAnsi="Cambria Math" w:cs="B Mitra"/>
                <w:sz w:val="28"/>
                <w:szCs w:val="28"/>
                <w:lang w:bidi="fa-IR"/>
              </w:rPr>
              <m:t>=0</m:t>
            </m:r>
          </m:e>
        </m:d>
      </m:oMath>
      <w:r w:rsidRPr="00013541">
        <w:rPr>
          <w:rFonts w:cs="B Mitra" w:hint="cs"/>
          <w:sz w:val="28"/>
          <w:szCs w:val="28"/>
          <w:rtl/>
          <w:lang w:bidi="fa-IR"/>
        </w:rPr>
        <w:t xml:space="preserve">. البته ساده‌ترین قاعده به صورت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hAnsi="Cambria Math" w:cs="B Mitra"/>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oMath>
      <w:r w:rsidRPr="00013541">
        <w:rPr>
          <w:rFonts w:cs="B Mitra" w:hint="cs"/>
          <w:i/>
          <w:sz w:val="28"/>
          <w:szCs w:val="28"/>
          <w:rtl/>
          <w:lang w:bidi="fa-IR"/>
        </w:rPr>
        <w:t xml:space="preserve"> است اما کمی بعد متوجه خواهیم شد که این قاعده، انگیزه مناسب برای بیان صادقانه ترجیحات را فراهم نمی</w:t>
      </w:r>
      <w:r w:rsidRPr="00013541">
        <w:rPr>
          <w:rFonts w:cs="B Mitra"/>
          <w:i/>
          <w:sz w:val="28"/>
          <w:szCs w:val="28"/>
          <w:rtl/>
          <w:lang w:bidi="fa-IR"/>
        </w:rPr>
        <w:softHyphen/>
      </w:r>
      <w:r w:rsidRPr="00013541">
        <w:rPr>
          <w:rFonts w:cs="B Mitra" w:hint="cs"/>
          <w:i/>
          <w:sz w:val="28"/>
          <w:szCs w:val="28"/>
          <w:rtl/>
          <w:lang w:bidi="fa-IR"/>
        </w:rPr>
        <w:t>کند. مقادیر کالاهای عمومی از طریق یک فرآیند تکراری مشخص می</w:t>
      </w:r>
      <w:r w:rsidRPr="00013541">
        <w:rPr>
          <w:rFonts w:cs="B Mitra"/>
          <w:i/>
          <w:sz w:val="28"/>
          <w:szCs w:val="28"/>
          <w:rtl/>
          <w:lang w:bidi="fa-IR"/>
        </w:rPr>
        <w:softHyphen/>
      </w:r>
      <w:r w:rsidRPr="00013541">
        <w:rPr>
          <w:rFonts w:cs="B Mitra" w:hint="cs"/>
          <w:i/>
          <w:sz w:val="28"/>
          <w:szCs w:val="28"/>
          <w:rtl/>
          <w:lang w:bidi="fa-IR"/>
        </w:rPr>
        <w:t>شود. حراج</w:t>
      </w:r>
      <w:r w:rsidRPr="00013541">
        <w:rPr>
          <w:rFonts w:cs="B Mitra"/>
          <w:i/>
          <w:sz w:val="28"/>
          <w:szCs w:val="28"/>
          <w:rtl/>
          <w:lang w:bidi="fa-IR"/>
        </w:rPr>
        <w:softHyphen/>
      </w:r>
      <w:r w:rsidRPr="00013541">
        <w:rPr>
          <w:rFonts w:cs="B Mitra" w:hint="cs"/>
          <w:i/>
          <w:sz w:val="28"/>
          <w:szCs w:val="28"/>
          <w:rtl/>
          <w:lang w:bidi="fa-IR"/>
        </w:rPr>
        <w:t>گر دولتی یک مقدار اولیه برای کالاهای عمومی اعلام می</w:t>
      </w:r>
      <w:r w:rsidRPr="00013541">
        <w:rPr>
          <w:rFonts w:cs="B Mitra"/>
          <w:i/>
          <w:sz w:val="28"/>
          <w:szCs w:val="28"/>
          <w:rtl/>
          <w:lang w:bidi="fa-IR"/>
        </w:rPr>
        <w:softHyphen/>
      </w:r>
      <w:r w:rsidRPr="00013541">
        <w:rPr>
          <w:rFonts w:cs="B Mitra" w:hint="cs"/>
          <w:i/>
          <w:sz w:val="28"/>
          <w:szCs w:val="28"/>
          <w:rtl/>
          <w:lang w:bidi="fa-IR"/>
        </w:rPr>
        <w:t>کند، البته این مقدار می‌تواند میزان کالای عمومی عرضه شده در سال قبل باشد</w:t>
      </w:r>
    </w:p>
    <w:p w14:paraId="610D5D59" w14:textId="77777777" w:rsidR="00013541" w:rsidRPr="00013541" w:rsidRDefault="000D5316" w:rsidP="00013541">
      <w:pPr>
        <w:bidi/>
        <w:jc w:val="center"/>
        <w:rPr>
          <w:rFonts w:cs="B Mitra"/>
          <w:i/>
          <w:sz w:val="28"/>
          <w:szCs w:val="28"/>
          <w:rtl/>
          <w:lang w:bidi="fa-IR"/>
        </w:rPr>
      </w:pPr>
      <m:oMathPara>
        <m:oMathParaPr>
          <m:jc m:val="center"/>
        </m:oMathParaPr>
        <m:oMath>
          <m:m>
            <m:mPr>
              <m:mcs>
                <m:mc>
                  <m:mcPr>
                    <m:count m:val="1"/>
                    <m:mcJc m:val="center"/>
                  </m:mcPr>
                </m:mc>
              </m:mcs>
              <m:ctrlPr>
                <w:rPr>
                  <w:rFonts w:ascii="Cambria Math" w:eastAsiaTheme="minorEastAsia" w:hAnsi="Cambria Math"/>
                  <w:i/>
                  <w:sz w:val="28"/>
                  <w:szCs w:val="28"/>
                  <w:lang w:bidi="fa-IR"/>
                </w:rPr>
              </m:ctrlPr>
            </m:mPr>
            <m:mr>
              <m:e>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1</m:t>
                    </m:r>
                  </m:sub>
                  <m:sup>
                    <m:r>
                      <w:rPr>
                        <w:rFonts w:ascii="Cambria Math" w:eastAsiaTheme="minorEastAsia" w:hAnsi="Cambria Math"/>
                        <w:sz w:val="28"/>
                        <w:szCs w:val="28"/>
                        <w:lang w:bidi="fa-IR"/>
                      </w:rPr>
                      <m:t>0</m:t>
                    </m:r>
                  </m:sup>
                </m:sSubSup>
              </m:e>
            </m:mr>
            <m:mr>
              <m:e>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2</m:t>
                    </m:r>
                  </m:sub>
                  <m:sup>
                    <m:r>
                      <w:rPr>
                        <w:rFonts w:ascii="Cambria Math" w:eastAsiaTheme="minorEastAsia" w:hAnsi="Cambria Math"/>
                        <w:sz w:val="28"/>
                        <w:szCs w:val="28"/>
                        <w:lang w:bidi="fa-IR"/>
                      </w:rPr>
                      <m:t>0</m:t>
                    </m:r>
                  </m:sup>
                </m:sSubSup>
              </m:e>
            </m:mr>
            <m:mr>
              <m:e>
                <m:r>
                  <w:rPr>
                    <w:rFonts w:ascii="Cambria Math" w:eastAsia="Cambria Math" w:hAnsi="Cambria Math" w:cs="Cambria Math"/>
                    <w:sz w:val="28"/>
                    <w:szCs w:val="28"/>
                    <w:lang w:bidi="fa-IR"/>
                  </w:rPr>
                  <m:t>⋮</m:t>
                </m:r>
                <m:ctrlPr>
                  <w:rPr>
                    <w:rFonts w:ascii="Cambria Math" w:eastAsia="Cambria Math" w:hAnsi="Cambria Math" w:cs="Cambria Math"/>
                    <w:i/>
                    <w:sz w:val="28"/>
                    <w:szCs w:val="28"/>
                    <w:lang w:bidi="fa-IR"/>
                  </w:rPr>
                </m:ctrlPr>
              </m:e>
            </m:mr>
            <m:mr>
              <m:e>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 ∙</m:t>
                    </m:r>
                  </m:sub>
                  <m:sup>
                    <m:r>
                      <w:rPr>
                        <w:rFonts w:ascii="Cambria Math" w:eastAsiaTheme="minorEastAsia" w:hAnsi="Cambria Math"/>
                        <w:sz w:val="28"/>
                        <w:szCs w:val="28"/>
                        <w:lang w:bidi="fa-IR"/>
                      </w:rPr>
                      <m:t>0</m:t>
                    </m:r>
                  </m:sup>
                </m:sSubSup>
              </m:e>
            </m:mr>
          </m:m>
          <m:r>
            <w:rPr>
              <w:rFonts w:ascii="Cambria Math" w:eastAsiaTheme="minorEastAsia" w:hAnsi="Cambria Math"/>
              <w:sz w:val="28"/>
              <w:szCs w:val="28"/>
              <w:lang w:bidi="fa-IR"/>
            </w:rPr>
            <m:t xml:space="preserve">                                                                              </m:t>
          </m:r>
        </m:oMath>
      </m:oMathPara>
    </w:p>
    <w:p w14:paraId="58C30B27" w14:textId="77777777" w:rsidR="00013541" w:rsidRPr="00013541" w:rsidRDefault="00013541" w:rsidP="00013541">
      <w:pPr>
        <w:bidi/>
        <w:jc w:val="both"/>
        <w:rPr>
          <w:rFonts w:cs="B Mitra"/>
          <w:sz w:val="28"/>
          <w:szCs w:val="28"/>
          <w:rtl/>
          <w:lang w:bidi="fa-IR"/>
        </w:rPr>
      </w:pPr>
      <w:r w:rsidRPr="00013541">
        <w:rPr>
          <w:rFonts w:cs="B Mitra" w:hint="cs"/>
          <w:sz w:val="28"/>
          <w:szCs w:val="28"/>
          <w:rtl/>
          <w:lang w:bidi="fa-IR"/>
        </w:rPr>
        <w:t xml:space="preserve">هر یک از رأی دهندگان با رعایت ضابطه (8-12)، </w:t>
      </w:r>
      <m:oMath>
        <m:sSub>
          <m:sSubPr>
            <m:ctrlPr>
              <w:rPr>
                <w:rFonts w:ascii="Cambria Math" w:hAnsi="Cambria Math" w:cs="B Mitra"/>
                <w:i/>
                <w:sz w:val="28"/>
                <w:szCs w:val="28"/>
                <w:lang w:bidi="fa-IR"/>
              </w:rPr>
            </m:ctrlPr>
          </m:sSubPr>
          <m:e>
            <m:r>
              <w:rPr>
                <w:rFonts w:ascii="Cambria Math" w:hAnsi="Cambria Math" w:cs="B Mitra"/>
                <w:sz w:val="28"/>
                <w:szCs w:val="28"/>
                <w:lang w:bidi="fa-IR"/>
              </w:rPr>
              <m:t>A</m:t>
            </m:r>
          </m:e>
          <m:sub>
            <m:r>
              <w:rPr>
                <w:rFonts w:ascii="Cambria Math" w:hAnsi="Cambria Math" w:cs="B Mitra"/>
                <w:sz w:val="28"/>
                <w:szCs w:val="28"/>
                <w:lang w:bidi="fa-IR"/>
              </w:rPr>
              <m:t>i</m:t>
            </m:r>
          </m:sub>
        </m:sSub>
      </m:oMath>
      <w:r w:rsidRPr="00013541">
        <w:rPr>
          <w:rFonts w:cs="B Mitra" w:hint="cs"/>
          <w:sz w:val="28"/>
          <w:szCs w:val="28"/>
          <w:rtl/>
          <w:lang w:bidi="fa-IR"/>
        </w:rPr>
        <w:t xml:space="preserve"> را بین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w:t>
      </w:r>
      <w:r w:rsidRPr="00013541">
        <w:rPr>
          <w:rFonts w:cs="B Mitra" w:hint="cs"/>
          <w:sz w:val="28"/>
          <w:szCs w:val="28"/>
          <w:rtl/>
          <w:lang w:bidi="fa-IR"/>
        </w:rPr>
        <w:t xml:space="preserve">کالای عمومی تخصیص می‌دهد. اگر رأی دهنده علاقه مند باشد که مقدار کالای عمومی </w:t>
      </w:r>
      <m:oMath>
        <m:sSub>
          <m:sSubPr>
            <m:ctrlPr>
              <w:rPr>
                <w:rFonts w:ascii="Cambria Math" w:hAnsi="Cambria Math" w:cs="B Mitra"/>
                <w:sz w:val="28"/>
                <w:szCs w:val="28"/>
                <w:lang w:bidi="fa-IR"/>
              </w:rPr>
            </m:ctrlPr>
          </m:sSubPr>
          <m:e>
            <m:r>
              <w:rPr>
                <w:rFonts w:ascii="Cambria Math" w:hAnsi="Cambria Math" w:cs="B Mitra"/>
                <w:sz w:val="28"/>
                <w:szCs w:val="28"/>
                <w:lang w:bidi="fa-IR"/>
              </w:rPr>
              <m:t>G</m:t>
            </m:r>
          </m:e>
          <m:sub>
            <m:r>
              <w:rPr>
                <w:rFonts w:ascii="Cambria Math" w:hAnsi="Cambria Math" w:cs="B Mitra"/>
                <w:sz w:val="28"/>
                <w:szCs w:val="28"/>
                <w:lang w:bidi="fa-IR"/>
              </w:rPr>
              <m:t>k</m:t>
            </m:r>
          </m:sub>
        </m:sSub>
      </m:oMath>
      <w:r w:rsidRPr="00013541">
        <w:rPr>
          <w:rFonts w:cs="B Mitra"/>
          <w:sz w:val="28"/>
          <w:szCs w:val="28"/>
          <w:lang w:bidi="fa-IR"/>
        </w:rPr>
        <w:t xml:space="preserve"> </w:t>
      </w:r>
      <w:r w:rsidRPr="00013541">
        <w:rPr>
          <w:rFonts w:cs="B Mitra" w:hint="cs"/>
          <w:sz w:val="28"/>
          <w:szCs w:val="28"/>
          <w:rtl/>
          <w:lang w:bidi="fa-IR"/>
        </w:rPr>
        <w:t xml:space="preserve">بیشتر از </w:t>
      </w:r>
      <m:oMath>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 xml:space="preserve">k </m:t>
            </m:r>
          </m:sub>
          <m:sup>
            <m:r>
              <w:rPr>
                <w:rFonts w:ascii="Cambria Math" w:eastAsiaTheme="minorEastAsia" w:hAnsi="Cambria Math"/>
                <w:sz w:val="28"/>
                <w:szCs w:val="28"/>
                <w:lang w:bidi="fa-IR"/>
              </w:rPr>
              <m:t>0</m:t>
            </m:r>
          </m:sup>
        </m:sSubSup>
      </m:oMath>
      <w:r w:rsidRPr="00013541">
        <w:rPr>
          <w:rFonts w:cs="B Mitra" w:hint="cs"/>
          <w:sz w:val="28"/>
          <w:szCs w:val="28"/>
          <w:rtl/>
          <w:lang w:bidi="fa-IR"/>
        </w:rPr>
        <w:t xml:space="preserve"> باشد، در این صورت نمره مثبتی به کالای عمومی</w:t>
      </w:r>
      <m:oMath>
        <m:r>
          <w:rPr>
            <w:rFonts w:ascii="Cambria Math" w:hAnsi="Cambria Math" w:cs="B Mitra"/>
            <w:sz w:val="28"/>
            <w:szCs w:val="28"/>
            <w:lang w:bidi="fa-IR"/>
          </w:rPr>
          <m:t>k</m:t>
        </m:r>
      </m:oMath>
      <w:r w:rsidRPr="00013541">
        <w:rPr>
          <w:rFonts w:cs="B Mitra" w:hint="cs"/>
          <w:sz w:val="28"/>
          <w:szCs w:val="28"/>
          <w:rtl/>
          <w:lang w:bidi="fa-IR"/>
        </w:rPr>
        <w:t xml:space="preserve"> اختصاص </w:t>
      </w:r>
      <w:r w:rsidRPr="00013541">
        <w:rPr>
          <w:rFonts w:cs="B Mitra" w:hint="cs"/>
          <w:sz w:val="28"/>
          <w:szCs w:val="28"/>
          <w:rtl/>
          <w:lang w:bidi="fa-IR"/>
        </w:rPr>
        <w:lastRenderedPageBreak/>
        <w:t>می</w:t>
      </w:r>
      <w:r w:rsidRPr="00013541">
        <w:rPr>
          <w:rFonts w:cs="B Mitra"/>
          <w:sz w:val="28"/>
          <w:szCs w:val="28"/>
          <w:rtl/>
          <w:lang w:bidi="fa-IR"/>
        </w:rPr>
        <w:softHyphen/>
      </w:r>
      <w:r w:rsidRPr="00013541">
        <w:rPr>
          <w:rFonts w:cs="B Mitra" w:hint="cs"/>
          <w:sz w:val="28"/>
          <w:szCs w:val="28"/>
          <w:rtl/>
          <w:lang w:bidi="fa-IR"/>
        </w:rPr>
        <w:t xml:space="preserve">دهد به ترتیبی که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&gt;0</m:t>
        </m:r>
      </m:oMath>
      <w:r w:rsidRPr="00013541">
        <w:rPr>
          <w:rFonts w:cs="B Mitra" w:hint="cs"/>
          <w:sz w:val="28"/>
          <w:szCs w:val="28"/>
          <w:rtl/>
          <w:lang w:bidi="fa-IR"/>
        </w:rPr>
        <w:t xml:space="preserve"> و برعکس. دولت با استفاده از فرم تبعی (8-13) بردار پیشنهادی جدیدی از مقدار کالاهای عمومی را تعیین می</w:t>
      </w:r>
      <w:r w:rsidRPr="00013541">
        <w:rPr>
          <w:rFonts w:cs="B Mitra"/>
          <w:sz w:val="28"/>
          <w:szCs w:val="28"/>
          <w:rtl/>
          <w:lang w:bidi="fa-IR"/>
        </w:rPr>
        <w:softHyphen/>
      </w:r>
      <w:r w:rsidRPr="00013541">
        <w:rPr>
          <w:rFonts w:cs="B Mitra" w:hint="cs"/>
          <w:sz w:val="28"/>
          <w:szCs w:val="28"/>
          <w:rtl/>
          <w:lang w:bidi="fa-IR"/>
        </w:rPr>
        <w:t>کند؛ یعنی</w:t>
      </w:r>
    </w:p>
    <w:p w14:paraId="4D8FBF9E" w14:textId="77777777" w:rsidR="00013541" w:rsidRPr="00013541" w:rsidRDefault="000D5316" w:rsidP="00013541">
      <w:pPr>
        <w:bidi/>
        <w:jc w:val="right"/>
        <w:rPr>
          <w:rFonts w:cs="B Mitra"/>
          <w:sz w:val="28"/>
          <w:szCs w:val="28"/>
          <w:rtl/>
          <w:lang w:bidi="fa-IR"/>
        </w:rPr>
      </w:pPr>
      <m:oMathPara>
        <m:oMathParaPr>
          <m:jc m:val="left"/>
        </m:oMathParaPr>
        <m:oMath>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1</m:t>
              </m:r>
            </m:sub>
            <m:sup>
              <m:r>
                <w:rPr>
                  <w:rFonts w:ascii="Cambria Math" w:eastAsiaTheme="minorEastAsia" w:hAnsi="Cambria Math"/>
                  <w:sz w:val="28"/>
                  <w:szCs w:val="28"/>
                  <w:lang w:bidi="fa-IR"/>
                </w:rPr>
                <m:t>1</m:t>
              </m:r>
            </m:sup>
          </m:sSubSup>
          <m:r>
            <w:rPr>
              <w:rFonts w:ascii="Cambria Math" w:eastAsiaTheme="minorEastAsia" w:hAnsi="Cambria Math"/>
              <w:sz w:val="28"/>
              <w:szCs w:val="28"/>
              <w:lang w:bidi="fa-IR"/>
            </w:rPr>
            <m:t>=</m:t>
          </m:r>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1</m:t>
              </m:r>
            </m:sub>
            <m:sup>
              <m:r>
                <w:rPr>
                  <w:rFonts w:ascii="Cambria Math" w:eastAsiaTheme="minorEastAsia" w:hAnsi="Cambria Math"/>
                  <w:sz w:val="28"/>
                  <w:szCs w:val="28"/>
                  <w:lang w:bidi="fa-IR"/>
                </w:rPr>
                <m:t>0</m:t>
              </m:r>
            </m:sup>
          </m:sSubSup>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i1</m:t>
                  </m:r>
                </m:sub>
              </m:sSub>
            </m:e>
          </m:nary>
        </m:oMath>
      </m:oMathPara>
    </w:p>
    <w:p w14:paraId="1EB6F22F" w14:textId="77777777" w:rsidR="00013541" w:rsidRPr="00013541" w:rsidRDefault="000D5316" w:rsidP="00013541">
      <w:pPr>
        <w:rPr>
          <w:i/>
          <w:sz w:val="28"/>
          <w:szCs w:val="28"/>
          <w:lang w:bidi="fa-IR"/>
        </w:rPr>
      </w:pPr>
      <m:oMathPara>
        <m:oMathParaPr>
          <m:jc m:val="left"/>
        </m:oMathParaPr>
        <m:oMath>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2</m:t>
              </m:r>
            </m:sub>
            <m:sup>
              <m:r>
                <w:rPr>
                  <w:rFonts w:ascii="Cambria Math" w:eastAsiaTheme="minorEastAsia" w:hAnsi="Cambria Math"/>
                  <w:sz w:val="28"/>
                  <w:szCs w:val="28"/>
                  <w:lang w:bidi="fa-IR"/>
                </w:rPr>
                <m:t>1</m:t>
              </m:r>
            </m:sup>
          </m:sSubSup>
          <m:r>
            <w:rPr>
              <w:rFonts w:ascii="Cambria Math" w:eastAsiaTheme="minorEastAsia" w:hAnsi="Cambria Math"/>
              <w:sz w:val="28"/>
              <w:szCs w:val="28"/>
              <w:lang w:bidi="fa-IR"/>
            </w:rPr>
            <m:t>=</m:t>
          </m:r>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2</m:t>
              </m:r>
            </m:sub>
            <m:sup>
              <m:r>
                <w:rPr>
                  <w:rFonts w:ascii="Cambria Math" w:eastAsiaTheme="minorEastAsia" w:hAnsi="Cambria Math"/>
                  <w:sz w:val="28"/>
                  <w:szCs w:val="28"/>
                  <w:lang w:bidi="fa-IR"/>
                </w:rPr>
                <m:t>0</m:t>
              </m:r>
            </m:sup>
          </m:sSubSup>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i2</m:t>
                  </m:r>
                </m:sub>
              </m:sSub>
            </m:e>
          </m:nary>
        </m:oMath>
      </m:oMathPara>
    </w:p>
    <w:p w14:paraId="6B75AA1F" w14:textId="77777777" w:rsidR="00013541" w:rsidRPr="00013541" w:rsidRDefault="00013541" w:rsidP="00013541">
      <w:pPr>
        <w:rPr>
          <w:rFonts w:eastAsiaTheme="minorEastAsia"/>
          <w:sz w:val="28"/>
          <w:szCs w:val="28"/>
          <w:rtl/>
          <w:lang w:bidi="fa-IR"/>
        </w:rPr>
      </w:pPr>
      <m:oMathPara>
        <m:oMathParaPr>
          <m:jc m:val="left"/>
        </m:oMathParaPr>
        <m:oMath>
          <m:r>
            <w:rPr>
              <w:rFonts w:ascii="Cambria Math" w:eastAsiaTheme="minorEastAsia" w:hAnsi="Cambria Math"/>
              <w:sz w:val="28"/>
              <w:szCs w:val="28"/>
              <w:lang w:bidi="fa-IR"/>
            </w:rPr>
            <m:t xml:space="preserve">       ⋮</m:t>
          </m:r>
        </m:oMath>
      </m:oMathPara>
    </w:p>
    <w:p w14:paraId="1C0C582E" w14:textId="77777777" w:rsidR="00013541" w:rsidRPr="00013541" w:rsidRDefault="000D5316" w:rsidP="00013541">
      <w:pPr>
        <w:rPr>
          <w:rFonts w:eastAsiaTheme="minorEastAsia"/>
          <w:sz w:val="28"/>
          <w:szCs w:val="28"/>
          <w:rtl/>
          <w:lang w:bidi="fa-IR"/>
        </w:rPr>
      </w:pPr>
      <m:oMathPara>
        <m:oMathParaPr>
          <m:jc m:val="left"/>
        </m:oMathParaPr>
        <m:oMath>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up>
              <m:r>
                <w:rPr>
                  <w:rFonts w:ascii="Cambria Math" w:eastAsiaTheme="minorEastAsia" w:hAnsi="Cambria Math"/>
                  <w:sz w:val="28"/>
                  <w:szCs w:val="28"/>
                  <w:lang w:bidi="fa-IR"/>
                </w:rPr>
                <m:t>1</m:t>
              </m:r>
            </m:sup>
          </m:sSubSup>
          <m:r>
            <w:rPr>
              <w:rFonts w:ascii="Cambria Math" w:eastAsiaTheme="minorEastAsia" w:hAnsi="Cambria Math"/>
              <w:sz w:val="28"/>
              <w:szCs w:val="28"/>
              <w:lang w:bidi="fa-IR"/>
            </w:rPr>
            <m:t>=</m:t>
          </m:r>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up>
              <m:r>
                <w:rPr>
                  <w:rFonts w:ascii="Cambria Math" w:eastAsiaTheme="minorEastAsia" w:hAnsi="Cambria Math"/>
                  <w:sz w:val="28"/>
                  <w:szCs w:val="28"/>
                  <w:lang w:bidi="fa-IR"/>
                </w:rPr>
                <m:t>0</m:t>
              </m:r>
            </m:sup>
          </m:sSubSup>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e>
          </m:nary>
        </m:oMath>
      </m:oMathPara>
    </w:p>
    <w:p w14:paraId="209FAC5D"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این فرآیند آنقدر ادامه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 تا برداری از مقادیر کالای عمومی به ترتیبی به دست آید که پس از آن برای تغییر هر یک از کالاهای عمومی، مجموع آراء برابر صفر شود یعنی:</w:t>
      </w:r>
    </w:p>
    <w:p w14:paraId="28A4227C" w14:textId="77777777" w:rsidR="00013541" w:rsidRPr="00013541" w:rsidRDefault="000D5316" w:rsidP="00013541">
      <w:pPr>
        <w:jc w:val="both"/>
        <w:rPr>
          <w:rFonts w:eastAsiaTheme="minorEastAsia" w:cs="B Mitra"/>
          <w:sz w:val="28"/>
          <w:szCs w:val="28"/>
          <w:rtl/>
          <w:lang w:bidi="fa-IR"/>
        </w:rPr>
      </w:pPr>
      <m:oMathPara>
        <m:oMathParaPr>
          <m:jc m:val="right"/>
        </m:oMathParaPr>
        <m:oMath>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 xml:space="preserve">=0 </m:t>
              </m:r>
              <m:r>
                <m:rPr>
                  <m:nor/>
                </m:rPr>
                <w:rPr>
                  <w:rFonts w:ascii="Cambria Math" w:eastAsiaTheme="minorEastAsia" w:hAnsi="Cambria Math"/>
                  <w:sz w:val="28"/>
                  <w:szCs w:val="28"/>
                  <w:lang w:bidi="fa-IR"/>
                </w:rPr>
                <m:t xml:space="preserve">,                       </m:t>
              </m:r>
              <m:r>
                <w:rPr>
                  <w:rFonts w:ascii="Cambria Math" w:eastAsiaTheme="minorEastAsia" w:hAnsi="Cambria Math"/>
                  <w:sz w:val="28"/>
                  <w:szCs w:val="28"/>
                  <w:lang w:bidi="fa-IR"/>
                </w:rPr>
                <m:t>k=1</m:t>
              </m:r>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 xml:space="preserve">K∙                                      </m:t>
              </m:r>
              <m:r>
                <m:rPr>
                  <m:nor/>
                </m:rPr>
                <w:rPr>
                  <w:rFonts w:ascii="Cambria Math" w:hAnsi="Cambria Math"/>
                  <w:sz w:val="28"/>
                  <w:szCs w:val="28"/>
                  <w:lang w:bidi="fa-IR"/>
                </w:rPr>
                <m:t>(</m:t>
              </m:r>
              <m:r>
                <m:rPr>
                  <m:nor/>
                </m:rPr>
                <w:rPr>
                  <w:rFonts w:ascii="Cambria Math" w:hAnsi="Cambria Math" w:cs="B Mitra" w:hint="cs"/>
                  <w:sz w:val="28"/>
                  <w:szCs w:val="28"/>
                  <w:rtl/>
                  <w:lang w:bidi="fa-IR"/>
                </w:rPr>
                <m:t>14-8</m:t>
              </m:r>
              <m:r>
                <m:rPr>
                  <m:nor/>
                </m:rPr>
                <w:rPr>
                  <w:rFonts w:ascii="Cambria Math" w:hAnsi="Cambria Math" w:cs="B Mitra"/>
                  <w:sz w:val="28"/>
                  <w:szCs w:val="28"/>
                  <w:lang w:bidi="fa-IR"/>
                </w:rPr>
                <m:t>)</m:t>
              </m:r>
            </m:e>
          </m:nary>
        </m:oMath>
      </m:oMathPara>
    </w:p>
    <w:p w14:paraId="3BCBB974" w14:textId="77777777" w:rsidR="00013541" w:rsidRPr="00013541" w:rsidRDefault="00013541" w:rsidP="00013541">
      <w:pPr>
        <w:jc w:val="right"/>
        <w:rPr>
          <w:rFonts w:eastAsiaTheme="minorEastAsia" w:cs="B Mitra"/>
          <w:sz w:val="28"/>
          <w:szCs w:val="28"/>
          <w:rtl/>
          <w:lang w:bidi="fa-IR"/>
        </w:rPr>
      </w:pPr>
      <w:r w:rsidRPr="00013541">
        <w:rPr>
          <w:rFonts w:eastAsiaTheme="minorEastAsia" w:cs="B Mitra" w:hint="cs"/>
          <w:sz w:val="28"/>
          <w:szCs w:val="28"/>
          <w:rtl/>
          <w:lang w:bidi="fa-IR"/>
        </w:rPr>
        <w:t>درخصوص شیوه رأی‌گیری فوق سه سوال جالب توجه مطرح است:</w:t>
      </w:r>
    </w:p>
    <w:p w14:paraId="119658C8" w14:textId="77777777" w:rsidR="00013541" w:rsidRPr="00013541" w:rsidRDefault="00013541" w:rsidP="00013541">
      <w:pPr>
        <w:ind w:left="5760"/>
        <w:jc w:val="both"/>
        <w:rPr>
          <w:rFonts w:eastAsiaTheme="minorEastAsia" w:cs="B Mitra"/>
          <w:sz w:val="28"/>
          <w:szCs w:val="28"/>
          <w:lang w:bidi="fa-IR"/>
        </w:rPr>
      </w:pPr>
      <w:r w:rsidRPr="00013541">
        <w:rPr>
          <w:rFonts w:eastAsiaTheme="minorEastAsia" w:cs="B Mitra" w:hint="cs"/>
          <w:sz w:val="28"/>
          <w:szCs w:val="28"/>
          <w:rtl/>
          <w:lang w:bidi="fa-IR"/>
        </w:rPr>
        <w:t>1- آیا همگرایی فوق تحقق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یابد؟ </w:t>
      </w:r>
    </w:p>
    <w:p w14:paraId="4FD8A8A1" w14:textId="77777777" w:rsidR="00013541" w:rsidRPr="00013541" w:rsidRDefault="00013541" w:rsidP="00013541">
      <w:pPr>
        <w:bidi/>
        <w:ind w:firstLine="397"/>
        <w:jc w:val="both"/>
        <w:rPr>
          <w:rFonts w:eastAsiaTheme="minorEastAsia" w:cs="B Mitra"/>
          <w:sz w:val="28"/>
          <w:szCs w:val="28"/>
          <w:rtl/>
          <w:lang w:bidi="fa-IR"/>
        </w:rPr>
      </w:pPr>
      <w:r w:rsidRPr="00013541">
        <w:rPr>
          <w:rFonts w:eastAsiaTheme="minorEastAsia" w:cs="B Mitra" w:hint="cs"/>
          <w:sz w:val="28"/>
          <w:szCs w:val="28"/>
          <w:rtl/>
          <w:lang w:bidi="fa-IR"/>
        </w:rPr>
        <w:t>2- سبد مقادیر کالاهای عمومی انتخاب شده بر اساس این شیوه تصمیم گیری چه ویژگی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هنجاری دارد؟</w:t>
      </w:r>
    </w:p>
    <w:p w14:paraId="45C9F644" w14:textId="77777777" w:rsidR="00013541" w:rsidRPr="00013541" w:rsidRDefault="00013541" w:rsidP="00013541">
      <w:pPr>
        <w:bidi/>
        <w:ind w:firstLine="397"/>
        <w:jc w:val="both"/>
        <w:rPr>
          <w:rFonts w:eastAsiaTheme="minorEastAsia" w:cs="B Mitra"/>
          <w:sz w:val="28"/>
          <w:szCs w:val="28"/>
          <w:rtl/>
          <w:lang w:bidi="fa-IR"/>
        </w:rPr>
      </w:pPr>
      <w:r w:rsidRPr="00013541">
        <w:rPr>
          <w:rFonts w:eastAsiaTheme="minorEastAsia" w:cs="B Mitra" w:hint="cs"/>
          <w:sz w:val="28"/>
          <w:szCs w:val="28"/>
          <w:rtl/>
          <w:lang w:bidi="fa-IR"/>
        </w:rPr>
        <w:t xml:space="preserve">3- تابع </w:t>
      </w:r>
      <m:oMath>
        <m:r>
          <w:rPr>
            <w:rFonts w:ascii="Cambria Math" w:eastAsiaTheme="minorEastAsia" w:hAnsi="Cambria Math" w:cs="B Mitra"/>
            <w:sz w:val="28"/>
            <w:szCs w:val="28"/>
            <w:lang w:bidi="fa-IR"/>
          </w:rPr>
          <m:t>f()</m:t>
        </m:r>
      </m:oMath>
      <w:r w:rsidRPr="00013541">
        <w:rPr>
          <w:rFonts w:eastAsiaTheme="minorEastAsia" w:cs="B Mitra" w:hint="cs"/>
          <w:sz w:val="28"/>
          <w:szCs w:val="28"/>
          <w:rtl/>
          <w:lang w:bidi="fa-IR"/>
        </w:rPr>
        <w:t xml:space="preserve"> چه فرم تبعی اختیار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w:t>
      </w:r>
    </w:p>
    <w:p w14:paraId="6FF95702" w14:textId="77777777" w:rsidR="00013541" w:rsidRPr="00013541" w:rsidRDefault="00013541" w:rsidP="00013541">
      <w:pPr>
        <w:bidi/>
        <w:ind w:firstLine="397"/>
        <w:jc w:val="both"/>
        <w:rPr>
          <w:rFonts w:eastAsiaTheme="minorEastAsia" w:cs="B Mitra"/>
          <w:sz w:val="28"/>
          <w:szCs w:val="28"/>
          <w:rtl/>
          <w:lang w:bidi="fa-IR"/>
        </w:rPr>
      </w:pPr>
      <w:r w:rsidRPr="00013541">
        <w:rPr>
          <w:rFonts w:eastAsiaTheme="minorEastAsia" w:cs="B Mitra" w:hint="cs"/>
          <w:sz w:val="28"/>
          <w:szCs w:val="28"/>
          <w:rtl/>
          <w:lang w:bidi="fa-IR"/>
        </w:rPr>
        <w:t>اثبات این مسئله که فرآیند تکراری فوق همگرا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گردد به هیچ وجه کار ساده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نیست. </w:t>
      </w:r>
      <w:r w:rsidRPr="00013541">
        <w:rPr>
          <w:rFonts w:cs="B Mitra" w:hint="cs"/>
          <w:i/>
          <w:sz w:val="28"/>
          <w:szCs w:val="28"/>
          <w:rtl/>
          <w:lang w:bidi="fa-IR"/>
        </w:rPr>
        <w:t>هیلند و زکازر</w:t>
      </w:r>
      <w:r w:rsidRPr="00013541">
        <w:rPr>
          <w:rFonts w:eastAsiaTheme="minorEastAsia" w:cs="B Mitra" w:hint="cs"/>
          <w:sz w:val="28"/>
          <w:szCs w:val="28"/>
          <w:rtl/>
          <w:lang w:bidi="fa-IR"/>
        </w:rPr>
        <w:t xml:space="preserve"> (1979) یک مورد مستدل از همگرایی روش فوق را ارائه دادند و به همین دلیل موضوع اثبات همگرایی این روش را دیگر دنبال نخواهیم کرد.</w:t>
      </w:r>
    </w:p>
    <w:p w14:paraId="4B8BCC6E" w14:textId="77777777" w:rsidR="00013541" w:rsidRPr="00013541" w:rsidRDefault="00013541" w:rsidP="00013541">
      <w:pPr>
        <w:bidi/>
        <w:ind w:firstLine="397"/>
        <w:jc w:val="both"/>
        <w:rPr>
          <w:rFonts w:eastAsiaTheme="minorEastAsia" w:cs="B Mitra"/>
          <w:sz w:val="28"/>
          <w:szCs w:val="28"/>
          <w:rtl/>
          <w:lang w:bidi="fa-IR"/>
        </w:rPr>
      </w:pPr>
      <w:r w:rsidRPr="00013541">
        <w:rPr>
          <w:rFonts w:eastAsiaTheme="minorEastAsia" w:cs="B Mitra" w:hint="cs"/>
          <w:sz w:val="28"/>
          <w:szCs w:val="28"/>
          <w:rtl/>
          <w:lang w:bidi="fa-IR"/>
        </w:rPr>
        <w:t xml:space="preserve">ویژگی هنجاری مورد نظر ما، بهینگی پَرتو است. اگر بتوانیم برداری از مقادیر کالاهای عمومی                           </w:t>
      </w:r>
      <m:oMath>
        <m:r>
          <w:rPr>
            <w:rFonts w:ascii="Cambria Math" w:eastAsiaTheme="minorEastAsia" w:hAnsi="Cambria Math" w:cs="B Mitra"/>
            <w:sz w:val="28"/>
            <w:szCs w:val="28"/>
            <w:lang w:bidi="fa-IR"/>
          </w:rPr>
          <m:t>G=(</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G</m:t>
            </m:r>
          </m:e>
          <m:sub>
            <m:r>
              <w:rPr>
                <w:rFonts w:ascii="Cambria Math" w:eastAsiaTheme="minorEastAsia" w:hAnsi="Cambria Math" w:cs="B Mitra"/>
                <w:sz w:val="28"/>
                <w:szCs w:val="28"/>
                <w:lang w:bidi="fa-IR"/>
              </w:rPr>
              <m:t>1</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G</m:t>
            </m:r>
          </m:e>
          <m:sub>
            <m:r>
              <w:rPr>
                <w:rFonts w:ascii="Cambria Math" w:eastAsiaTheme="minorEastAsia" w:hAnsi="Cambria Math" w:cs="B Mitra"/>
                <w:sz w:val="28"/>
                <w:szCs w:val="28"/>
                <w:lang w:bidi="fa-IR"/>
              </w:rPr>
              <m:t>2</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G</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m:t>
        </m:r>
      </m:oMath>
      <w:r w:rsidRPr="00013541">
        <w:rPr>
          <w:rFonts w:eastAsiaTheme="minorEastAsia" w:cs="B Mitra" w:hint="cs"/>
          <w:sz w:val="28"/>
          <w:szCs w:val="28"/>
          <w:rtl/>
          <w:lang w:bidi="fa-IR"/>
        </w:rPr>
        <w:t xml:space="preserve"> را به ترتیبی انتخاب کنیم که رابطه زیر حداکثر شود، این ویژگی تضمین می‌شود</w:t>
      </w:r>
    </w:p>
    <w:p w14:paraId="4D2E7698" w14:textId="77777777" w:rsidR="00013541" w:rsidRPr="00013541" w:rsidRDefault="00013541" w:rsidP="00013541">
      <w:pPr>
        <w:bidi/>
        <w:jc w:val="both"/>
        <w:rPr>
          <w:rFonts w:eastAsiaTheme="minorEastAsia" w:cs="B Mitra"/>
          <w:sz w:val="28"/>
          <w:szCs w:val="28"/>
          <w:rtl/>
          <w:lang w:bidi="fa-IR"/>
        </w:rPr>
      </w:pPr>
      <m:oMathPara>
        <m:oMathParaPr>
          <m:jc m:val="right"/>
        </m:oMathParaPr>
        <m:oMath>
          <m:r>
            <w:rPr>
              <w:rFonts w:ascii="Cambria Math" w:eastAsiaTheme="minorEastAsia" w:hAnsi="Cambria Math"/>
              <w:sz w:val="28"/>
              <w:szCs w:val="28"/>
              <w:lang w:bidi="fa-IR"/>
            </w:rPr>
            <m:t>W</m:t>
          </m:r>
          <m:d>
            <m:dPr>
              <m:ctrlPr>
                <w:rPr>
                  <w:rFonts w:ascii="Cambria Math" w:eastAsiaTheme="minorEastAsia" w:hAnsi="Cambria Math"/>
                  <w:i/>
                  <w:sz w:val="28"/>
                  <w:szCs w:val="28"/>
                  <w:lang w:bidi="fa-IR"/>
                </w:rPr>
              </m:ctrlPr>
            </m:dPr>
            <m:e>
              <m:r>
                <w:rPr>
                  <w:rFonts w:ascii="Cambria Math" w:eastAsiaTheme="minorEastAsia" w:hAnsi="Cambria Math"/>
                  <w:sz w:val="28"/>
                  <w:szCs w:val="28"/>
                  <w:lang w:bidi="fa-IR"/>
                </w:rPr>
                <m:t>G</m:t>
              </m:r>
            </m:e>
          </m:d>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(G)</m:t>
              </m:r>
              <m:r>
                <m:rPr>
                  <m:nor/>
                </m:rPr>
                <w:rPr>
                  <w:rFonts w:ascii="Cambria Math" w:eastAsiaTheme="minorEastAsia" w:hAnsi="Cambria Math"/>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15-8</m:t>
              </m:r>
              <m:r>
                <m:rPr>
                  <m:nor/>
                </m:rPr>
                <w:rPr>
                  <w:rFonts w:ascii="Cambria Math" w:hAnsi="Cambria Math" w:cs="B Mitra"/>
                  <w:sz w:val="28"/>
                  <w:szCs w:val="28"/>
                  <w:lang w:bidi="fa-IR"/>
                </w:rPr>
                <m:t>)</m:t>
              </m:r>
            </m:e>
          </m:nary>
        </m:oMath>
      </m:oMathPara>
    </w:p>
    <w:p w14:paraId="0A888EDF"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lastRenderedPageBreak/>
        <w:t xml:space="preserve">در رابطه فوق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(G)</m:t>
        </m:r>
      </m:oMath>
      <w:r w:rsidRPr="00013541">
        <w:rPr>
          <w:rFonts w:eastAsiaTheme="minorEastAsia" w:cs="B Mitra" w:hint="cs"/>
          <w:sz w:val="28"/>
          <w:szCs w:val="28"/>
          <w:rtl/>
          <w:lang w:bidi="fa-IR"/>
        </w:rPr>
        <w:t xml:space="preserve">، مطلوبیت رأی دهنده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اُم است که به صورت تابعی از بردار کالای عمومی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تعریف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(فصل 2، بخش 2-4 را ببینید). برای اینکه </w:t>
      </w:r>
      <m:oMath>
        <m:r>
          <w:rPr>
            <w:rFonts w:ascii="Cambria Math" w:eastAsiaTheme="minorEastAsia" w:hAnsi="Cambria Math"/>
            <w:sz w:val="28"/>
            <w:szCs w:val="28"/>
            <w:lang w:bidi="fa-IR"/>
          </w:rPr>
          <m:t>W</m:t>
        </m:r>
        <m:d>
          <m:dPr>
            <m:ctrlPr>
              <w:rPr>
                <w:rFonts w:ascii="Cambria Math" w:eastAsiaTheme="minorEastAsia" w:hAnsi="Cambria Math"/>
                <w:i/>
                <w:sz w:val="28"/>
                <w:szCs w:val="28"/>
                <w:lang w:bidi="fa-IR"/>
              </w:rPr>
            </m:ctrlPr>
          </m:dPr>
          <m:e>
            <m:r>
              <w:rPr>
                <w:rFonts w:ascii="Cambria Math" w:eastAsiaTheme="minorEastAsia" w:hAnsi="Cambria Math"/>
                <w:sz w:val="28"/>
                <w:szCs w:val="28"/>
                <w:lang w:bidi="fa-IR"/>
              </w:rPr>
              <m:t>G</m:t>
            </m:r>
          </m:e>
        </m:d>
      </m:oMath>
      <w:r w:rsidRPr="00013541">
        <w:rPr>
          <w:rFonts w:eastAsiaTheme="minorEastAsia" w:cs="B Mitra" w:hint="cs"/>
          <w:sz w:val="28"/>
          <w:szCs w:val="28"/>
          <w:rtl/>
          <w:lang w:bidi="fa-IR"/>
        </w:rPr>
        <w:t xml:space="preserve"> حداکثر شود، باید شرط مرتبه اول زیر برای تمامی</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کالای عمومی برقرار باشد</w:t>
      </w:r>
    </w:p>
    <w:p w14:paraId="33DDB8D6" w14:textId="77777777" w:rsidR="00013541" w:rsidRPr="00013541" w:rsidRDefault="000D5316" w:rsidP="00013541">
      <w:pPr>
        <w:bidi/>
        <w:jc w:val="both"/>
        <w:rPr>
          <w:rFonts w:eastAsiaTheme="minorEastAsia" w:cs="B Mitra"/>
          <w:sz w:val="28"/>
          <w:szCs w:val="28"/>
          <w:rtl/>
          <w:lang w:bidi="fa-IR"/>
        </w:rPr>
      </w:pPr>
      <m:oMathPara>
        <m:oMathParaPr>
          <m:jc m:val="right"/>
        </m:oMathParaPr>
        <m:oMath>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Sub>
                </m:den>
              </m:f>
              <m:r>
                <w:rPr>
                  <w:rFonts w:ascii="Cambria Math" w:eastAsiaTheme="minorEastAsia" w:hAnsi="Cambria Math"/>
                  <w:sz w:val="28"/>
                  <w:szCs w:val="28"/>
                  <w:lang w:bidi="fa-IR"/>
                </w:rPr>
                <m:t>=0</m:t>
              </m:r>
              <m:r>
                <m:rPr>
                  <m:nor/>
                </m:rPr>
                <w:rPr>
                  <w:rFonts w:ascii="Cambria Math" w:eastAsiaTheme="minorEastAsia" w:hAnsi="Cambria Math"/>
                  <w:sz w:val="28"/>
                  <w:szCs w:val="28"/>
                  <w:lang w:bidi="fa-IR"/>
                </w:rPr>
                <m:t xml:space="preserve">,                     </m:t>
              </m:r>
              <m:r>
                <w:rPr>
                  <w:rFonts w:ascii="Cambria Math" w:eastAsiaTheme="minorEastAsia" w:hAnsi="Cambria Math"/>
                  <w:sz w:val="28"/>
                  <w:szCs w:val="28"/>
                  <w:lang w:bidi="fa-IR"/>
                </w:rPr>
                <m:t>k=1</m:t>
              </m:r>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K∙</m:t>
              </m:r>
              <m:r>
                <m:rPr>
                  <m:nor/>
                </m:rPr>
                <w:rPr>
                  <w:rFonts w:ascii="Cambria Math" w:eastAsiaTheme="minorEastAsia" w:hAnsi="Cambria Math"/>
                  <w:sz w:val="28"/>
                  <w:szCs w:val="28"/>
                  <w:lang w:bidi="fa-IR"/>
                </w:rPr>
                <m:t xml:space="preserve">           </m:t>
              </m:r>
              <m:r>
                <m:rPr>
                  <m:nor/>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16-8</m:t>
              </m:r>
              <m:r>
                <m:rPr>
                  <m:nor/>
                </m:rPr>
                <w:rPr>
                  <w:rFonts w:ascii="Cambria Math" w:hAnsi="Cambria Math" w:cs="B Mitra"/>
                  <w:sz w:val="28"/>
                  <w:szCs w:val="28"/>
                  <w:lang w:bidi="fa-IR"/>
                </w:rPr>
                <m:t>)</m:t>
              </m:r>
            </m:e>
          </m:nary>
        </m:oMath>
      </m:oMathPara>
    </w:p>
    <w:p w14:paraId="5C08A994"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وزن دهی مناسب به مطلوبیت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نهایی باید منجر به توازن</w:t>
      </w:r>
      <w:r w:rsidRPr="00013541">
        <w:rPr>
          <w:rFonts w:eastAsiaTheme="minorEastAsia" w:cs="B Mitra"/>
          <w:sz w:val="28"/>
          <w:szCs w:val="28"/>
          <w:vertAlign w:val="superscript"/>
          <w:rtl/>
          <w:lang w:bidi="fa-IR"/>
        </w:rPr>
        <w:footnoteReference w:id="679"/>
      </w:r>
      <w:r w:rsidRPr="00013541">
        <w:rPr>
          <w:rFonts w:eastAsiaTheme="minorEastAsia" w:cs="B Mitra" w:hint="cs"/>
          <w:sz w:val="28"/>
          <w:szCs w:val="28"/>
          <w:rtl/>
          <w:lang w:bidi="fa-IR"/>
        </w:rPr>
        <w:t xml:space="preserve"> شود، به ترتیبی که  هر تغییر در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G</m:t>
            </m:r>
          </m:e>
          <m:sub>
            <m:r>
              <w:rPr>
                <w:rFonts w:ascii="Cambria Math" w:eastAsiaTheme="minorEastAsia" w:hAnsi="Cambria Math" w:cs="B Mitra"/>
                <w:sz w:val="28"/>
                <w:szCs w:val="28"/>
                <w:lang w:bidi="fa-IR"/>
              </w:rPr>
              <m:t>k</m:t>
            </m:r>
          </m:sub>
        </m:sSub>
      </m:oMath>
      <w:r w:rsidRPr="00013541">
        <w:rPr>
          <w:rFonts w:eastAsiaTheme="minorEastAsia" w:cs="B Mitra" w:hint="cs"/>
          <w:sz w:val="28"/>
          <w:szCs w:val="28"/>
          <w:rtl/>
          <w:lang w:bidi="fa-IR"/>
        </w:rPr>
        <w:t xml:space="preserve">، با تغییر مطلوبیت‌های نهایی وزنی جبران شود. بر این اساس اکنون با دو شرط مواجه هستیم که بردار مقادیر کالاهای عمومی باید این دو شرط را تأمین کنند: شروط (8-14) و (8-16). اگر رابطه (8-17) برقرار باشد می‌توان مطمئن بود که فرآیند تصمیم گیری یک بردار تعادلی بهینه پَرتو را نتیجه می‌دهد  </w:t>
      </w:r>
    </w:p>
    <w:p w14:paraId="535E89AD" w14:textId="77777777" w:rsidR="00013541" w:rsidRPr="00013541" w:rsidRDefault="000D5316" w:rsidP="00013541">
      <w:pPr>
        <w:rPr>
          <w:rFonts w:eastAsiaTheme="minorEastAsia"/>
          <w:sz w:val="28"/>
          <w:szCs w:val="28"/>
          <w:lang w:bidi="fa-IR"/>
        </w:rPr>
      </w:pPr>
      <m:oMathPara>
        <m:oMathParaPr>
          <m:jc m:val="right"/>
        </m:oMathParaP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Sub>
            </m:den>
          </m:f>
          <m:r>
            <w:rPr>
              <w:rFonts w:ascii="Cambria Math" w:eastAsiaTheme="minorEastAsia" w:hAnsi="Cambria Math"/>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17-8</m:t>
          </m:r>
          <m:r>
            <m:rPr>
              <m:nor/>
            </m:rPr>
            <w:rPr>
              <w:rFonts w:ascii="Cambria Math" w:hAnsi="Cambria Math" w:cs="B Mitra"/>
              <w:sz w:val="28"/>
              <w:szCs w:val="28"/>
              <w:lang w:bidi="fa-IR"/>
            </w:rPr>
            <m:t>)</m:t>
          </m:r>
        </m:oMath>
      </m:oMathPara>
    </w:p>
    <w:p w14:paraId="6CD495CD" w14:textId="77777777" w:rsidR="00013541" w:rsidRPr="00013541" w:rsidRDefault="00013541" w:rsidP="00013541">
      <w:pPr>
        <w:jc w:val="right"/>
        <w:rPr>
          <w:rFonts w:eastAsiaTheme="minorEastAsia" w:cs="B Mitra"/>
          <w:sz w:val="28"/>
          <w:szCs w:val="28"/>
          <w:rtl/>
          <w:lang w:bidi="fa-IR"/>
        </w:rPr>
      </w:pPr>
      <w:r w:rsidRPr="00013541">
        <w:rPr>
          <w:rFonts w:eastAsiaTheme="minorEastAsia" w:cs="B Mitra" w:hint="cs"/>
          <w:sz w:val="28"/>
          <w:szCs w:val="28"/>
          <w:rtl/>
          <w:lang w:bidi="fa-IR"/>
        </w:rPr>
        <w:t>بر این اساس هر گاه همگرایی حاصل شود، یعنی رابطه زیر برقرار باشد،</w:t>
      </w:r>
    </w:p>
    <w:p w14:paraId="3283BF27" w14:textId="77777777" w:rsidR="00013541" w:rsidRPr="00013541" w:rsidRDefault="000D5316" w:rsidP="00013541">
      <w:pPr>
        <w:tabs>
          <w:tab w:val="left" w:pos="436"/>
        </w:tabs>
        <w:bidi/>
        <w:jc w:val="both"/>
        <w:rPr>
          <w:rFonts w:eastAsiaTheme="minorEastAsia" w:cs="B Mitra"/>
          <w:sz w:val="28"/>
          <w:szCs w:val="28"/>
          <w:rtl/>
          <w:lang w:bidi="fa-IR"/>
        </w:rPr>
      </w:pPr>
      <m:oMathPara>
        <m:oMathParaPr>
          <m:jc m:val="center"/>
        </m:oMathParaPr>
        <m:oMath>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i=1</m:t>
              </m:r>
            </m:sub>
            <m:sup>
              <m:r>
                <w:rPr>
                  <w:rFonts w:ascii="Cambria Math" w:eastAsiaTheme="minorEastAsia" w:hAnsi="Cambria Math"/>
                  <w:sz w:val="28"/>
                  <w:szCs w:val="28"/>
                  <w:lang w:bidi="fa-IR"/>
                </w:rPr>
                <m:t>n</m:t>
              </m:r>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 xml:space="preserve">=0 </m:t>
              </m:r>
              <m:r>
                <m:rPr>
                  <m:nor/>
                </m:rPr>
                <w:rPr>
                  <w:rFonts w:ascii="Cambria Math" w:eastAsiaTheme="minorEastAsia" w:hAnsi="Cambria Math"/>
                  <w:sz w:val="28"/>
                  <w:szCs w:val="28"/>
                  <w:lang w:bidi="fa-IR"/>
                </w:rPr>
                <m:t xml:space="preserve">,                       </m:t>
              </m:r>
              <m:r>
                <w:rPr>
                  <w:rFonts w:ascii="Cambria Math" w:eastAsiaTheme="minorEastAsia" w:hAnsi="Cambria Math"/>
                  <w:sz w:val="28"/>
                  <w:szCs w:val="28"/>
                  <w:lang w:bidi="fa-IR"/>
                </w:rPr>
                <m:t>k=1</m:t>
              </m:r>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 xml:space="preserve">K∙                 </m:t>
              </m:r>
            </m:e>
          </m:nary>
          <m:r>
            <m:rPr>
              <m:sty m:val="p"/>
            </m:rPr>
            <w:rPr>
              <w:rFonts w:ascii="Cambria Math" w:eastAsiaTheme="minorEastAsia" w:hAnsi="Cambria Math"/>
              <w:sz w:val="28"/>
              <w:szCs w:val="28"/>
              <w:lang w:bidi="fa-IR"/>
            </w:rPr>
            <w:br/>
          </m:r>
        </m:oMath>
      </m:oMathPara>
      <w:r w:rsidR="00013541" w:rsidRPr="00013541">
        <w:rPr>
          <w:rFonts w:eastAsiaTheme="minorEastAsia" w:cs="B Mitra" w:hint="cs"/>
          <w:sz w:val="28"/>
          <w:szCs w:val="28"/>
          <w:rtl/>
          <w:lang w:bidi="fa-IR"/>
        </w:rPr>
        <w:t xml:space="preserve">رابطه 8-16 نیز برقرار خواهد بود، و بدین ترتیب بهینگی پَرتو نیز تضمین خواهد شد. حالا یک راهنما برای تعیین فرم تبعی </w:t>
      </w:r>
      <m:oMath>
        <m:r>
          <w:rPr>
            <w:rFonts w:ascii="Cambria Math" w:eastAsiaTheme="minorEastAsia" w:hAnsi="Cambria Math" w:cs="B Mitra"/>
            <w:sz w:val="28"/>
            <w:szCs w:val="28"/>
            <w:lang w:bidi="fa-IR"/>
          </w:rPr>
          <m:t>f()</m:t>
        </m:r>
      </m:oMath>
      <w:r w:rsidR="00013541" w:rsidRPr="00013541">
        <w:rPr>
          <w:rFonts w:eastAsiaTheme="minorEastAsia" w:cs="B Mitra" w:hint="cs"/>
          <w:sz w:val="28"/>
          <w:szCs w:val="28"/>
          <w:rtl/>
          <w:lang w:bidi="fa-IR"/>
        </w:rPr>
        <w:t xml:space="preserve"> در اختیار داریم. فرم تبعی </w:t>
      </w:r>
      <m:oMath>
        <m:r>
          <w:rPr>
            <w:rFonts w:ascii="Cambria Math" w:eastAsiaTheme="minorEastAsia" w:hAnsi="Cambria Math" w:cs="B Mitra"/>
            <w:sz w:val="28"/>
            <w:szCs w:val="28"/>
            <w:lang w:bidi="fa-IR"/>
          </w:rPr>
          <m:t>f()</m:t>
        </m:r>
      </m:oMath>
      <w:r w:rsidR="00013541" w:rsidRPr="00013541">
        <w:rPr>
          <w:rFonts w:eastAsiaTheme="minorEastAsia" w:cs="B Mitra" w:hint="cs"/>
          <w:sz w:val="28"/>
          <w:szCs w:val="28"/>
          <w:rtl/>
          <w:lang w:bidi="fa-IR"/>
        </w:rPr>
        <w:t xml:space="preserve"> باید به ترتیبی باشد که رابطه (8-17) صادق باشد.</w:t>
      </w:r>
    </w:p>
    <w:p w14:paraId="03490161" w14:textId="77777777" w:rsidR="00013541" w:rsidRPr="00013541" w:rsidRDefault="00013541" w:rsidP="00013541">
      <w:pPr>
        <w:tabs>
          <w:tab w:val="left" w:pos="436"/>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اکنون تصمیم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در مورد نحوه تخصیص ذخیره امتیازاتش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را هر مرحله از این فرآیند تکراری در نظر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گیریم. او علاقه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مند است مطلوبیت حاصل از مصرف کالاهای عمومی را با توجه به محدودیت بودجه امتیازی که در اختیار دارد (رابطه 8-12) حداکثر کند، یعنی او باید در </w:t>
      </w:r>
      <m:oMath>
        <m:r>
          <w:rPr>
            <w:rFonts w:ascii="Cambria Math" w:eastAsiaTheme="minorEastAsia" w:hAnsi="Cambria Math" w:cs="B Mitra"/>
            <w:sz w:val="28"/>
            <w:szCs w:val="28"/>
            <w:lang w:bidi="fa-IR"/>
          </w:rPr>
          <m:t>t+1</m:t>
        </m:r>
      </m:oMath>
      <w:r w:rsidRPr="00013541">
        <w:rPr>
          <w:rFonts w:eastAsiaTheme="minorEastAsia" w:cs="B Mitra" w:hint="cs"/>
          <w:sz w:val="28"/>
          <w:szCs w:val="28"/>
          <w:rtl/>
          <w:lang w:bidi="fa-IR"/>
        </w:rPr>
        <w:t xml:space="preserve"> اُمین مرحله از فرآیند تکراری، رابطه زیر را حداکثر کند</w:t>
      </w:r>
    </w:p>
    <w:p w14:paraId="22C6A149" w14:textId="77777777" w:rsidR="00013541" w:rsidRPr="00013541" w:rsidRDefault="000D5316" w:rsidP="00013541">
      <w:pPr>
        <w:tabs>
          <w:tab w:val="left" w:pos="436"/>
        </w:tabs>
        <w:bidi/>
        <w:jc w:val="both"/>
        <w:rPr>
          <w:rFonts w:eastAsiaTheme="minorEastAsia" w:cs="B Mitra"/>
          <w:sz w:val="28"/>
          <w:szCs w:val="28"/>
          <w:rtl/>
          <w:lang w:bidi="fa-IR"/>
        </w:rPr>
      </w:pPr>
      <m:oMathPara>
        <m:oMathParaPr>
          <m:jc m:val="left"/>
        </m:oMathParaPr>
        <m:oMath>
          <m:sSub>
            <m:sSubPr>
              <m:ctrlPr>
                <w:rPr>
                  <w:rFonts w:ascii="Cambria Math" w:hAnsi="Cambria Math"/>
                  <w:i/>
                  <w:sz w:val="28"/>
                  <w:szCs w:val="28"/>
                  <w:lang w:bidi="fa-IR"/>
                </w:rPr>
              </m:ctrlPr>
            </m:sSubPr>
            <m:e>
              <m:r>
                <w:rPr>
                  <w:rFonts w:ascii="Cambria Math" w:hAnsi="Cambria Math"/>
                  <w:sz w:val="28"/>
                  <w:szCs w:val="28"/>
                  <w:lang w:bidi="fa-IR"/>
                </w:rPr>
                <m:t>O</m:t>
              </m:r>
            </m:e>
            <m:sub>
              <m:r>
                <w:rPr>
                  <w:rFonts w:ascii="Cambria Math" w:hAnsi="Cambria Math"/>
                  <w:sz w:val="28"/>
                  <w:szCs w:val="28"/>
                  <w:lang w:bidi="fa-IR"/>
                </w:rPr>
                <m:t>i</m:t>
              </m:r>
            </m:sub>
          </m:sSub>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U</m:t>
              </m:r>
            </m:e>
            <m:sub>
              <m:r>
                <w:rPr>
                  <w:rFonts w:ascii="Cambria Math" w:hAnsi="Cambria Math"/>
                  <w:sz w:val="28"/>
                  <w:szCs w:val="28"/>
                  <w:lang w:bidi="fa-IR"/>
                </w:rPr>
                <m:t>i</m:t>
              </m:r>
            </m:sub>
          </m:sSub>
          <m:d>
            <m:dPr>
              <m:ctrlPr>
                <w:rPr>
                  <w:rFonts w:ascii="Cambria Math" w:eastAsiaTheme="minorEastAsia" w:hAnsi="Cambria Math"/>
                  <w:i/>
                  <w:sz w:val="28"/>
                  <w:szCs w:val="28"/>
                  <w:lang w:bidi="fa-IR"/>
                </w:rPr>
              </m:ctrlPr>
            </m:dPr>
            <m:e>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1</m:t>
                  </m:r>
                </m:sub>
                <m:sup>
                  <m:r>
                    <w:rPr>
                      <w:rFonts w:ascii="Cambria Math" w:eastAsiaTheme="minorEastAsia" w:hAnsi="Cambria Math"/>
                      <w:sz w:val="28"/>
                      <w:szCs w:val="28"/>
                      <w:lang w:bidi="fa-IR"/>
                    </w:rPr>
                    <m:t>t</m:t>
                  </m:r>
                </m:sup>
              </m:sSubSup>
              <m:r>
                <w:rPr>
                  <w:rFonts w:ascii="Cambria Math" w:eastAsiaTheme="minorEastAsia" w:hAnsi="Cambria Math"/>
                  <w:sz w:val="28"/>
                  <w:szCs w:val="28"/>
                  <w:lang w:bidi="fa-IR"/>
                </w:rPr>
                <m:t>+</m:t>
              </m:r>
              <m:nary>
                <m:naryPr>
                  <m:chr m:val="∑"/>
                  <m:limLoc m:val="undOvr"/>
                  <m:supHide m:val="1"/>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j≠i</m:t>
                  </m:r>
                </m:sub>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j1</m:t>
                      </m:r>
                    </m:sub>
                  </m:sSub>
                  <m:r>
                    <w:rPr>
                      <w:rFonts w:ascii="Cambria Math" w:eastAsiaTheme="minorEastAsia" w:hAnsi="Cambria Math"/>
                      <w:sz w:val="28"/>
                      <w:szCs w:val="28"/>
                      <w:lang w:bidi="fa-IR"/>
                    </w:rPr>
                    <m:t>+</m:t>
                  </m:r>
                </m:e>
              </m:nary>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i1</m:t>
                  </m:r>
                </m:sub>
              </m:sSub>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m:t>
              </m:r>
              <m:r>
                <m:rPr>
                  <m:nor/>
                </m:rPr>
                <w:rPr>
                  <w:rFonts w:ascii="Cambria Math" w:eastAsiaTheme="minorEastAsia" w:hAnsi="Cambria Math"/>
                  <w:sz w:val="28"/>
                  <w:szCs w:val="28"/>
                  <w:lang w:bidi="fa-IR"/>
                </w:rPr>
                <m:t>,</m:t>
              </m:r>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up>
                  <m:r>
                    <w:rPr>
                      <w:rFonts w:ascii="Cambria Math" w:eastAsiaTheme="minorEastAsia" w:hAnsi="Cambria Math"/>
                      <w:sz w:val="28"/>
                      <w:szCs w:val="28"/>
                      <w:lang w:bidi="fa-IR"/>
                    </w:rPr>
                    <m:t>t</m:t>
                  </m:r>
                </m:sup>
              </m:sSubSup>
              <m:nary>
                <m:naryPr>
                  <m:chr m:val="∑"/>
                  <m:limLoc m:val="undOvr"/>
                  <m:supHide m:val="1"/>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j≠i</m:t>
                  </m:r>
                </m:sub>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jk</m:t>
                      </m:r>
                    </m:sub>
                  </m:sSub>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m:t>
                  </m:r>
                </m:e>
              </m:nary>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up>
                  <m:r>
                    <w:rPr>
                      <w:rFonts w:ascii="Cambria Math" w:eastAsiaTheme="minorEastAsia" w:hAnsi="Cambria Math"/>
                      <w:sz w:val="28"/>
                      <w:szCs w:val="28"/>
                      <w:lang w:bidi="fa-IR"/>
                    </w:rPr>
                    <m:t>t</m:t>
                  </m:r>
                </m:sup>
              </m:sSubSup>
              <m:r>
                <w:rPr>
                  <w:rFonts w:ascii="Cambria Math" w:eastAsiaTheme="minorEastAsia" w:hAnsi="Cambria Math"/>
                  <w:sz w:val="28"/>
                  <w:szCs w:val="28"/>
                  <w:lang w:bidi="fa-IR"/>
                </w:rPr>
                <m:t>+</m:t>
              </m:r>
              <m:nary>
                <m:naryPr>
                  <m:chr m:val="∑"/>
                  <m:limLoc m:val="undOvr"/>
                  <m:supHide m:val="1"/>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j≠i</m:t>
                  </m:r>
                </m:sub>
                <m:sup/>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jK</m:t>
                      </m:r>
                    </m:sub>
                  </m:sSub>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e>
              </m:nary>
            </m:e>
          </m:d>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d>
            <m:dPr>
              <m:ctrlPr>
                <w:rPr>
                  <w:rFonts w:ascii="Cambria Math" w:eastAsiaTheme="minorEastAsia" w:hAnsi="Cambria Math"/>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m:t>
              </m:r>
              <m:nary>
                <m:naryPr>
                  <m:chr m:val="∑"/>
                  <m:limLoc m:val="undOvr"/>
                  <m:ctrlPr>
                    <w:rPr>
                      <w:rFonts w:ascii="Cambria Math" w:eastAsiaTheme="minorEastAsia" w:hAnsi="Cambria Math"/>
                      <w:i/>
                      <w:sz w:val="28"/>
                      <w:szCs w:val="28"/>
                      <w:lang w:bidi="fa-IR"/>
                    </w:rPr>
                  </m:ctrlPr>
                </m:naryPr>
                <m:sub>
                  <m:r>
                    <w:rPr>
                      <w:rFonts w:ascii="Cambria Math" w:eastAsiaTheme="minorEastAsia" w:hAnsi="Cambria Math"/>
                      <w:sz w:val="28"/>
                      <w:szCs w:val="28"/>
                      <w:lang w:bidi="fa-IR"/>
                    </w:rPr>
                    <m:t>k=1</m:t>
                  </m:r>
                </m:sub>
                <m:sup>
                  <m:r>
                    <w:rPr>
                      <w:rFonts w:ascii="Cambria Math" w:eastAsiaTheme="minorEastAsia" w:hAnsi="Cambria Math"/>
                      <w:sz w:val="28"/>
                      <w:szCs w:val="28"/>
                      <w:lang w:bidi="fa-IR"/>
                    </w:rPr>
                    <m:t>K</m:t>
                  </m:r>
                </m:sup>
                <m:e>
                  <m:d>
                    <m:dPr>
                      <m:begChr m:val="|"/>
                      <m:endChr m:val="|"/>
                      <m:ctrlPr>
                        <w:rPr>
                          <w:rFonts w:ascii="Cambria Math" w:eastAsiaTheme="minorEastAsia" w:hAnsi="Cambria Math"/>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d>
                </m:e>
              </m:nary>
            </m:e>
          </m:d>
          <m:r>
            <w:rPr>
              <w:rFonts w:ascii="Cambria Math" w:eastAsiaTheme="minorEastAsia" w:hAnsi="Cambria Math"/>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18-8</m:t>
          </m:r>
          <m:r>
            <m:rPr>
              <m:nor/>
            </m:rPr>
            <w:rPr>
              <w:rFonts w:ascii="Cambria Math" w:hAnsi="Cambria Math" w:cs="B Mitra"/>
              <w:sz w:val="28"/>
              <w:szCs w:val="28"/>
              <w:lang w:bidi="fa-IR"/>
            </w:rPr>
            <m:t>)</m:t>
          </m:r>
        </m:oMath>
      </m:oMathPara>
    </w:p>
    <w:p w14:paraId="39262618"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در رابطه فوق</w:t>
      </w:r>
      <w:r w:rsidRPr="00013541">
        <w:rPr>
          <w:rFonts w:eastAsiaTheme="minorEastAsia" w:cs="B Mitra"/>
          <w:sz w:val="28"/>
          <w:szCs w:val="28"/>
          <w:vertAlign w:val="superscript"/>
          <w:rtl/>
          <w:lang w:bidi="fa-IR"/>
        </w:rPr>
        <w:footnoteReference w:id="680"/>
      </w:r>
      <w:r w:rsidRPr="00013541">
        <w:rPr>
          <w:rFonts w:eastAsiaTheme="minorEastAsia" w:cs="B Mitra" w:hint="cs"/>
          <w:sz w:val="28"/>
          <w:szCs w:val="28"/>
          <w:rtl/>
          <w:lang w:bidi="fa-IR"/>
        </w:rPr>
        <w:t xml:space="preserve"> </w:t>
      </w:r>
      <m:oMath>
        <m:sSubSup>
          <m:sSubSupPr>
            <m:ctrlPr>
              <w:rPr>
                <w:rFonts w:ascii="Cambria Math" w:eastAsiaTheme="minorEastAsia" w:hAnsi="Cambria Math"/>
                <w:i/>
                <w:sz w:val="28"/>
                <w:szCs w:val="28"/>
                <w:lang w:bidi="fa-IR"/>
              </w:rPr>
            </m:ctrlPr>
          </m:sSubSup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up>
            <m:r>
              <w:rPr>
                <w:rFonts w:ascii="Cambria Math" w:eastAsiaTheme="minorEastAsia" w:hAnsi="Cambria Math"/>
                <w:sz w:val="28"/>
                <w:szCs w:val="28"/>
                <w:lang w:bidi="fa-IR"/>
              </w:rPr>
              <m:t>t</m:t>
            </m:r>
          </m:sup>
        </m:sSubSup>
      </m:oMath>
      <w:r w:rsidRPr="00013541">
        <w:rPr>
          <w:rFonts w:eastAsiaTheme="minorEastAsia" w:cs="B Mitra" w:hint="cs"/>
          <w:sz w:val="28"/>
          <w:szCs w:val="28"/>
          <w:rtl/>
          <w:lang w:bidi="fa-IR"/>
        </w:rPr>
        <w:t>ها مقادیر کالاهای عمومی هستند که در دوره قبل اعلام شده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اند و مقدارشان ثابت است. </w:t>
      </w:r>
      <m:oMath>
        <m:nary>
          <m:naryPr>
            <m:chr m:val="∑"/>
            <m:limLoc m:val="undOvr"/>
            <m:supHide m:val="1"/>
            <m:ctrlPr>
              <w:rPr>
                <w:rFonts w:ascii="Cambria Math" w:eastAsiaTheme="minorEastAsia" w:hAnsi="Cambria Math" w:cs="B Mitra"/>
                <w:sz w:val="28"/>
                <w:szCs w:val="28"/>
                <w:lang w:bidi="fa-IR"/>
              </w:rPr>
            </m:ctrlPr>
          </m:naryPr>
          <m:sub>
            <m:r>
              <w:rPr>
                <w:rFonts w:ascii="Cambria Math" w:eastAsiaTheme="minorEastAsia" w:hAnsi="Cambria Math" w:cs="B Mitra"/>
                <w:sz w:val="28"/>
                <w:szCs w:val="28"/>
                <w:lang w:bidi="fa-IR"/>
              </w:rPr>
              <m:t>j≠i</m:t>
            </m:r>
          </m:sub>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b</m:t>
                </m:r>
              </m:e>
              <m:sub>
                <m:r>
                  <w:rPr>
                    <w:rFonts w:ascii="Cambria Math" w:eastAsiaTheme="minorEastAsia" w:hAnsi="Cambria Math" w:cs="B Mitra"/>
                    <w:sz w:val="28"/>
                    <w:szCs w:val="28"/>
                    <w:lang w:bidi="fa-IR"/>
                  </w:rPr>
                  <m:t>jk</m:t>
                </m:r>
              </m:sub>
            </m:sSub>
          </m:e>
        </m:nary>
      </m:oMath>
      <w:r w:rsidRPr="00013541">
        <w:rPr>
          <w:rFonts w:eastAsiaTheme="minorEastAsia" w:cs="B Mitra" w:hint="cs"/>
          <w:sz w:val="28"/>
          <w:szCs w:val="28"/>
          <w:rtl/>
          <w:lang w:bidi="fa-IR"/>
        </w:rPr>
        <w:t xml:space="preserve"> مجموع امتیازاتی است که در هر مرحله جاری سایر رأی دهندگان به کالای عمومی اختصاص داده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اند و رأی دهنده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اُم </w:t>
      </w:r>
      <w:r w:rsidRPr="00013541">
        <w:rPr>
          <w:rFonts w:eastAsiaTheme="minorEastAsia" w:cs="B Mitra" w:hint="cs"/>
          <w:sz w:val="28"/>
          <w:szCs w:val="28"/>
          <w:rtl/>
          <w:lang w:bidi="fa-IR"/>
        </w:rPr>
        <w:lastRenderedPageBreak/>
        <w:t xml:space="preserve">هیچ کنترلی بر امتیاز سایر رأی دهندگان ندارد. بنابراین رأی دهنده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فقط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تواند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b</m:t>
            </m:r>
          </m:e>
          <m:sub>
            <m:r>
              <w:rPr>
                <w:rFonts w:ascii="Cambria Math" w:eastAsiaTheme="minorEastAsia" w:hAnsi="Cambria Math"/>
                <w:sz w:val="28"/>
                <w:szCs w:val="28"/>
                <w:lang w:bidi="fa-IR"/>
              </w:rPr>
              <m:t>ik</m:t>
            </m:r>
          </m:sub>
        </m:sSub>
      </m:oMath>
      <w:r w:rsidRPr="00013541">
        <w:rPr>
          <w:rFonts w:eastAsiaTheme="minorEastAsia" w:cs="B Mitra" w:hint="cs"/>
          <w:sz w:val="28"/>
          <w:szCs w:val="28"/>
          <w:rtl/>
          <w:lang w:bidi="fa-IR"/>
        </w:rPr>
        <w:t xml:space="preserve"> را تغییر دهد. با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&gt;0</m:t>
        </m:r>
      </m:oMath>
      <w:r w:rsidRPr="00013541">
        <w:rPr>
          <w:rFonts w:eastAsiaTheme="minorEastAsia" w:cs="B Mitra" w:hint="cs"/>
          <w:sz w:val="28"/>
          <w:szCs w:val="28"/>
          <w:rtl/>
          <w:lang w:bidi="fa-IR"/>
        </w:rPr>
        <w:t>، رابطه (8-18) هنگامی حداکثر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که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معادله زیر برقرار باشد:</w:t>
      </w:r>
    </w:p>
    <w:p w14:paraId="07903685" w14:textId="77777777" w:rsidR="00013541" w:rsidRPr="00013541" w:rsidRDefault="000D5316" w:rsidP="00013541">
      <w:pPr>
        <w:bidi/>
        <w:rPr>
          <w:rFonts w:eastAsiaTheme="minorEastAsia" w:cs="B Mitra"/>
          <w:sz w:val="28"/>
          <w:szCs w:val="28"/>
          <w:rtl/>
          <w:lang w:bidi="fa-IR"/>
        </w:rPr>
      </w:pPr>
      <m:oMathPara>
        <m:oMathParaPr>
          <m:jc m:val="right"/>
        </m:oMathParaPr>
        <m:oMath>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Sub>
            </m:den>
          </m:f>
          <m:r>
            <w:rPr>
              <w:rFonts w:ascii="Cambria Math" w:eastAsiaTheme="minorEastAsia" w:hAnsi="Cambria Math"/>
              <w:sz w:val="28"/>
              <w:szCs w:val="28"/>
              <w:lang w:bidi="fa-IR"/>
            </w:rPr>
            <m:t xml:space="preserve"> </m:t>
          </m:r>
          <m:sSup>
            <m:sSupPr>
              <m:ctrlPr>
                <w:rPr>
                  <w:rFonts w:ascii="Cambria Math" w:eastAsiaTheme="minorEastAsia" w:hAnsi="Cambria Math"/>
                  <w:i/>
                  <w:sz w:val="28"/>
                  <w:szCs w:val="28"/>
                  <w:lang w:bidi="fa-IR"/>
                </w:rPr>
              </m:ctrlPr>
            </m:sSupPr>
            <m:e>
              <m:r>
                <w:rPr>
                  <w:rFonts w:ascii="Cambria Math" w:eastAsiaTheme="minorEastAsia" w:hAnsi="Cambria Math"/>
                  <w:sz w:val="28"/>
                  <w:szCs w:val="28"/>
                  <w:lang w:bidi="fa-IR"/>
                </w:rPr>
                <m:t>f</m:t>
              </m:r>
            </m:e>
            <m:sup>
              <m:r>
                <w:rPr>
                  <w:rFonts w:ascii="Cambria Math" w:eastAsiaTheme="minorEastAsia" w:hAnsi="Cambria Math"/>
                  <w:sz w:val="28"/>
                  <w:szCs w:val="28"/>
                  <w:lang w:bidi="fa-IR"/>
                </w:rPr>
                <m:t>'</m:t>
              </m:r>
            </m:sup>
          </m:sSup>
          <m:d>
            <m:dPr>
              <m:ctrlPr>
                <w:rPr>
                  <w:rFonts w:ascii="Cambria Math" w:eastAsiaTheme="minorEastAsia" w:hAnsi="Cambria Math"/>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d>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 xml:space="preserve">            k=1</m:t>
          </m:r>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 xml:space="preserve">K                                         </m:t>
          </m:r>
          <m:d>
            <m:dPr>
              <m:ctrlPr>
                <w:rPr>
                  <w:rFonts w:ascii="Cambria Math" w:eastAsiaTheme="minorEastAsia" w:hAnsi="Cambria Math"/>
                  <w:i/>
                  <w:sz w:val="28"/>
                  <w:szCs w:val="28"/>
                  <w:lang w:bidi="fa-IR"/>
                </w:rPr>
              </m:ctrlPr>
            </m:dPr>
            <m:e>
              <m:r>
                <m:rPr>
                  <m:nor/>
                </m:rPr>
                <w:rPr>
                  <w:rFonts w:ascii="Cambria Math" w:eastAsiaTheme="minorEastAsia" w:hAnsi="Cambria Math" w:cs="B Mitra" w:hint="cs"/>
                  <w:sz w:val="28"/>
                  <w:szCs w:val="28"/>
                  <w:rtl/>
                  <w:lang w:bidi="fa-IR"/>
                </w:rPr>
                <m:t>19-8</m:t>
              </m:r>
              <m:r>
                <m:rPr>
                  <m:nor/>
                </m:rPr>
                <w:rPr>
                  <w:rFonts w:ascii="Cambria Math" w:eastAsiaTheme="minorEastAsia" w:hAnsi="Cambria Math"/>
                  <w:sz w:val="28"/>
                  <w:szCs w:val="28"/>
                  <w:lang w:bidi="fa-IR"/>
                </w:rPr>
                <m:t xml:space="preserve"> a</m:t>
              </m:r>
            </m:e>
          </m:d>
        </m:oMath>
      </m:oMathPara>
    </w:p>
    <w:p w14:paraId="428850F3"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و اگر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&lt;0</m:t>
        </m:r>
      </m:oMath>
      <w:r w:rsidRPr="00013541">
        <w:rPr>
          <w:rFonts w:eastAsiaTheme="minorEastAsia" w:cs="B Mitra" w:hint="cs"/>
          <w:sz w:val="28"/>
          <w:szCs w:val="28"/>
          <w:rtl/>
          <w:lang w:bidi="fa-IR"/>
        </w:rPr>
        <w:t xml:space="preserve"> باشد برقراری رابطه زیر حداکثر شدن رابطه (8-18) را تضمین می‌کند</w:t>
      </w:r>
    </w:p>
    <w:p w14:paraId="029662CE" w14:textId="77777777" w:rsidR="00013541" w:rsidRPr="00013541" w:rsidRDefault="000D5316" w:rsidP="00013541">
      <w:pPr>
        <w:bidi/>
        <w:jc w:val="both"/>
        <w:rPr>
          <w:rFonts w:eastAsiaTheme="minorEastAsia" w:cs="B Mitra"/>
          <w:sz w:val="28"/>
          <w:szCs w:val="28"/>
          <w:rtl/>
          <w:lang w:bidi="fa-IR"/>
        </w:rPr>
      </w:pPr>
      <m:oMathPara>
        <m:oMathParaPr>
          <m:jc m:val="right"/>
        </m:oMathParaPr>
        <m:oMath>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Sub>
            </m:den>
          </m:f>
          <m:r>
            <w:rPr>
              <w:rFonts w:ascii="Cambria Math" w:eastAsiaTheme="minorEastAsia" w:hAnsi="Cambria Math"/>
              <w:sz w:val="28"/>
              <w:szCs w:val="28"/>
              <w:lang w:bidi="fa-IR"/>
            </w:rPr>
            <m:t xml:space="preserve"> </m:t>
          </m:r>
          <m:sSup>
            <m:sSupPr>
              <m:ctrlPr>
                <w:rPr>
                  <w:rFonts w:ascii="Cambria Math" w:eastAsiaTheme="minorEastAsia" w:hAnsi="Cambria Math"/>
                  <w:i/>
                  <w:sz w:val="28"/>
                  <w:szCs w:val="28"/>
                  <w:lang w:bidi="fa-IR"/>
                </w:rPr>
              </m:ctrlPr>
            </m:sSupPr>
            <m:e>
              <m:r>
                <w:rPr>
                  <w:rFonts w:ascii="Cambria Math" w:eastAsiaTheme="minorEastAsia" w:hAnsi="Cambria Math"/>
                  <w:sz w:val="28"/>
                  <w:szCs w:val="28"/>
                  <w:lang w:bidi="fa-IR"/>
                </w:rPr>
                <m:t>f</m:t>
              </m:r>
            </m:e>
            <m:sup>
              <m:r>
                <w:rPr>
                  <w:rFonts w:ascii="Cambria Math" w:eastAsiaTheme="minorEastAsia" w:hAnsi="Cambria Math"/>
                  <w:sz w:val="28"/>
                  <w:szCs w:val="28"/>
                  <w:lang w:bidi="fa-IR"/>
                </w:rPr>
                <m:t>'</m:t>
              </m:r>
            </m:sup>
          </m:sSup>
          <m:d>
            <m:dPr>
              <m:ctrlPr>
                <w:rPr>
                  <w:rFonts w:ascii="Cambria Math" w:eastAsiaTheme="minorEastAsia" w:hAnsi="Cambria Math"/>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d>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 xml:space="preserve">            k=1</m:t>
          </m:r>
          <m:r>
            <m:rPr>
              <m:nor/>
            </m:rPr>
            <w:rPr>
              <w:rFonts w:ascii="Cambria Math" w:eastAsiaTheme="minorEastAsia" w:hAnsi="Cambria Math"/>
              <w:sz w:val="28"/>
              <w:szCs w:val="28"/>
              <w:lang w:bidi="fa-IR"/>
            </w:rPr>
            <m:t>,⋯,</m:t>
          </m:r>
          <m:r>
            <w:rPr>
              <w:rFonts w:ascii="Cambria Math" w:eastAsiaTheme="minorEastAsia" w:hAnsi="Cambria Math"/>
              <w:sz w:val="28"/>
              <w:szCs w:val="28"/>
              <w:lang w:bidi="fa-IR"/>
            </w:rPr>
            <m:t xml:space="preserve">K                                  </m:t>
          </m:r>
          <m:d>
            <m:dPr>
              <m:ctrlPr>
                <w:rPr>
                  <w:rFonts w:ascii="Cambria Math" w:eastAsiaTheme="minorEastAsia" w:hAnsi="Cambria Math"/>
                  <w:i/>
                  <w:sz w:val="28"/>
                  <w:szCs w:val="28"/>
                  <w:lang w:bidi="fa-IR"/>
                </w:rPr>
              </m:ctrlPr>
            </m:dPr>
            <m:e>
              <m:r>
                <m:rPr>
                  <m:nor/>
                </m:rPr>
                <w:rPr>
                  <w:rFonts w:ascii="Cambria Math" w:eastAsiaTheme="minorEastAsia" w:hAnsi="Cambria Math" w:cs="B Mitra" w:hint="cs"/>
                  <w:sz w:val="28"/>
                  <w:szCs w:val="28"/>
                  <w:rtl/>
                  <w:lang w:bidi="fa-IR"/>
                </w:rPr>
                <m:t>19-8</m:t>
              </m:r>
              <m:r>
                <m:rPr>
                  <m:nor/>
                </m:rPr>
                <w:rPr>
                  <w:rFonts w:ascii="Cambria Math" w:eastAsiaTheme="minorEastAsia" w:hAnsi="Cambria Math"/>
                  <w:sz w:val="28"/>
                  <w:szCs w:val="28"/>
                  <w:lang w:bidi="fa-IR"/>
                </w:rPr>
                <m:t xml:space="preserve"> b</m:t>
              </m:r>
            </m:e>
          </m:d>
        </m:oMath>
      </m:oMathPara>
    </w:p>
    <w:p w14:paraId="5E593B39" w14:textId="77777777" w:rsidR="00013541" w:rsidRPr="00013541" w:rsidRDefault="00013541" w:rsidP="00013541">
      <w:pPr>
        <w:tabs>
          <w:tab w:val="left" w:pos="532"/>
        </w:tabs>
        <w:bidi/>
        <w:rPr>
          <w:rFonts w:eastAsiaTheme="minorEastAsia" w:cs="B Mitra"/>
          <w:sz w:val="28"/>
          <w:szCs w:val="28"/>
          <w:rtl/>
          <w:lang w:bidi="fa-IR"/>
        </w:rPr>
      </w:pPr>
      <w:r w:rsidRPr="00013541">
        <w:rPr>
          <w:rFonts w:eastAsiaTheme="minorEastAsia" w:cs="B Mitra" w:hint="cs"/>
          <w:sz w:val="28"/>
          <w:szCs w:val="28"/>
          <w:rtl/>
          <w:lang w:bidi="fa-IR"/>
        </w:rPr>
        <w:t xml:space="preserve">وقتی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w:rPr>
            <w:rFonts w:ascii="Cambria Math" w:eastAsiaTheme="minorEastAsia" w:hAnsi="Cambria Math"/>
            <w:sz w:val="28"/>
            <w:szCs w:val="28"/>
            <w:lang w:bidi="fa-IR"/>
          </w:rPr>
          <m:t>&gt;0</m:t>
        </m:r>
      </m:oMath>
      <w:r w:rsidRPr="00013541">
        <w:rPr>
          <w:rFonts w:eastAsiaTheme="minorEastAsia" w:cs="B Mitra" w:hint="cs"/>
          <w:sz w:val="28"/>
          <w:szCs w:val="28"/>
          <w:rtl/>
          <w:lang w:bidi="fa-IR"/>
        </w:rPr>
        <w:t xml:space="preserve"> است با جایگزین کردن </w:t>
      </w:r>
      <m:oMath>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G</m:t>
                </m:r>
              </m:e>
              <m:sub>
                <m:r>
                  <w:rPr>
                    <w:rFonts w:ascii="Cambria Math" w:eastAsiaTheme="minorEastAsia" w:hAnsi="Cambria Math"/>
                    <w:sz w:val="28"/>
                    <w:szCs w:val="28"/>
                    <w:lang w:bidi="fa-IR"/>
                  </w:rPr>
                  <m:t>k</m:t>
                </m:r>
              </m:sub>
            </m:sSub>
          </m:den>
        </m:f>
      </m:oMath>
      <w:r w:rsidRPr="00013541">
        <w:rPr>
          <w:rFonts w:eastAsiaTheme="minorEastAsia" w:cs="B Mitra" w:hint="cs"/>
          <w:sz w:val="28"/>
          <w:szCs w:val="28"/>
          <w:rtl/>
          <w:lang w:bidi="fa-IR"/>
        </w:rPr>
        <w:t xml:space="preserve"> از </w:t>
      </w:r>
      <m:oMath>
        <m:r>
          <w:rPr>
            <w:rFonts w:ascii="Cambria Math" w:eastAsiaTheme="minorEastAsia" w:hAnsi="Cambria Math"/>
            <w:sz w:val="28"/>
            <w:szCs w:val="28"/>
            <w:lang w:bidi="fa-IR"/>
          </w:rPr>
          <m:t xml:space="preserve"> </m:t>
        </m:r>
        <m:d>
          <m:dPr>
            <m:ctrlPr>
              <w:rPr>
                <w:rFonts w:ascii="Cambria Math" w:eastAsiaTheme="minorEastAsia" w:hAnsi="Cambria Math"/>
                <w:i/>
                <w:sz w:val="28"/>
                <w:szCs w:val="28"/>
                <w:lang w:bidi="fa-IR"/>
              </w:rPr>
            </m:ctrlPr>
          </m:dPr>
          <m:e>
            <m:r>
              <m:rPr>
                <m:nor/>
              </m:rPr>
              <w:rPr>
                <w:rFonts w:ascii="Cambria Math" w:eastAsiaTheme="minorEastAsia" w:hAnsi="Cambria Math" w:cs="B Mitra" w:hint="cs"/>
                <w:sz w:val="28"/>
                <w:szCs w:val="28"/>
                <w:rtl/>
                <w:lang w:bidi="fa-IR"/>
              </w:rPr>
              <m:t>19-8</m:t>
            </m:r>
            <m:r>
              <m:rPr>
                <m:nor/>
              </m:rPr>
              <w:rPr>
                <w:rFonts w:ascii="Cambria Math" w:eastAsiaTheme="minorEastAsia" w:hAnsi="Cambria Math"/>
                <w:sz w:val="28"/>
                <w:szCs w:val="28"/>
                <w:lang w:bidi="fa-IR"/>
              </w:rPr>
              <m:t xml:space="preserve"> a</m:t>
            </m:r>
          </m:e>
        </m:d>
      </m:oMath>
      <w:r w:rsidRPr="00013541">
        <w:rPr>
          <w:rFonts w:eastAsiaTheme="minorEastAsia" w:cs="B Mitra" w:hint="cs"/>
          <w:sz w:val="28"/>
          <w:szCs w:val="28"/>
          <w:rtl/>
          <w:lang w:bidi="fa-IR"/>
        </w:rPr>
        <w:t xml:space="preserve"> در رابطه (8-17) خواهیم داشت</w:t>
      </w:r>
    </w:p>
    <w:p w14:paraId="2041D101" w14:textId="77777777" w:rsidR="00013541" w:rsidRPr="00013541" w:rsidRDefault="000D5316" w:rsidP="00013541">
      <w:pPr>
        <w:tabs>
          <w:tab w:val="left" w:pos="532"/>
        </w:tabs>
        <w:bidi/>
        <w:rPr>
          <w:rFonts w:eastAsiaTheme="minorEastAsia" w:cs="B Mitra"/>
          <w:sz w:val="28"/>
          <w:szCs w:val="28"/>
          <w:rtl/>
          <w:lang w:bidi="fa-IR"/>
        </w:rPr>
      </w:pPr>
      <m:oMathPara>
        <m:oMathParaPr>
          <m:jc m:val="right"/>
        </m:oMathParaP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b</m:t>
              </m:r>
            </m:e>
            <m:sub>
              <m:r>
                <w:rPr>
                  <w:rFonts w:ascii="Cambria Math" w:eastAsiaTheme="minorEastAsia" w:hAnsi="Cambria Math" w:cs="B Mitra"/>
                  <w:sz w:val="28"/>
                  <w:szCs w:val="28"/>
                  <w:lang w:bidi="fa-IR"/>
                </w:rPr>
                <m:t>ik</m:t>
              </m:r>
            </m:sub>
          </m:sSub>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sz w:val="28"/>
              <w:szCs w:val="28"/>
              <w:lang w:bidi="fa-IR"/>
            </w:rPr>
            <m:t>=</m:t>
          </m:r>
          <m:f>
            <m:fPr>
              <m:ctrlPr>
                <w:rPr>
                  <w:rFonts w:ascii="Cambria Math" w:eastAsiaTheme="minorEastAsia" w:hAnsi="Cambria Math"/>
                  <w:i/>
                  <w:sz w:val="28"/>
                  <w:szCs w:val="28"/>
                  <w:lang w:bidi="fa-IR"/>
                </w:rPr>
              </m:ctrlPr>
            </m:fPr>
            <m:num>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num>
            <m:den>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den>
          </m:f>
          <m:r>
            <m:rPr>
              <m:sty m:val="p"/>
            </m:rPr>
            <w:rPr>
              <w:rFonts w:ascii="Cambria Math" w:eastAsiaTheme="minorEastAsia" w:hAnsi="Cambria Math" w:cs="B Mitra"/>
              <w:sz w:val="28"/>
              <w:szCs w:val="28"/>
              <w:lang w:bidi="fa-IR"/>
            </w:rPr>
            <m:t xml:space="preserve">                                           </m:t>
          </m:r>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20-8</m:t>
          </m:r>
          <m:r>
            <m:rPr>
              <m:nor/>
            </m:rPr>
            <w:rPr>
              <w:rFonts w:ascii="Cambria Math" w:hAnsi="Cambria Math" w:cs="B Mitra"/>
              <w:sz w:val="28"/>
              <w:szCs w:val="28"/>
              <w:lang w:bidi="fa-IR"/>
            </w:rPr>
            <m:t>)</m:t>
          </m:r>
        </m:oMath>
      </m:oMathPara>
    </w:p>
    <w:p w14:paraId="17FBCEEF"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 در رابطه فوق،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oMath>
      <w:r w:rsidRPr="00013541">
        <w:rPr>
          <w:rFonts w:eastAsiaTheme="minorEastAsia" w:cs="B Mitra" w:hint="cs"/>
          <w:sz w:val="28"/>
          <w:szCs w:val="28"/>
          <w:rtl/>
          <w:lang w:bidi="fa-IR"/>
        </w:rPr>
        <w:t xml:space="preserve"> به وزن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اُم در</w:t>
      </w:r>
      <m:oMath>
        <m:r>
          <w:rPr>
            <w:rFonts w:ascii="Cambria Math" w:eastAsiaTheme="minorEastAsia" w:hAnsi="Cambria Math" w:cs="B Mitra"/>
            <w:sz w:val="28"/>
            <w:szCs w:val="28"/>
            <w:lang w:bidi="fa-IR"/>
          </w:rPr>
          <m:t>W</m:t>
        </m:r>
      </m:oMath>
      <w:r w:rsidRPr="00013541">
        <w:rPr>
          <w:rFonts w:eastAsiaTheme="minorEastAsia" w:cs="B Mitra" w:hint="cs"/>
          <w:sz w:val="28"/>
          <w:szCs w:val="28"/>
          <w:rtl/>
          <w:lang w:bidi="fa-IR"/>
        </w:rPr>
        <w:t xml:space="preserve"> و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oMath>
      <w:r w:rsidRPr="00013541">
        <w:rPr>
          <w:rFonts w:eastAsiaTheme="minorEastAsia" w:cs="B Mitra" w:hint="cs"/>
          <w:sz w:val="28"/>
          <w:szCs w:val="28"/>
          <w:rtl/>
          <w:lang w:bidi="fa-IR"/>
        </w:rPr>
        <w:t xml:space="preserve"> به ضریب لاگرانژ معادله (8-18) اشاره دارند. بنابراین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=C</m:t>
        </m:r>
      </m:oMath>
      <w:r w:rsidRPr="00013541">
        <w:rPr>
          <w:rFonts w:eastAsiaTheme="minorEastAsia" w:cs="B Mitra" w:hint="cs"/>
          <w:sz w:val="28"/>
          <w:szCs w:val="28"/>
          <w:rtl/>
          <w:lang w:bidi="fa-IR"/>
        </w:rPr>
        <w:t xml:space="preserve">، مقداری ثابت است. تابع </w:t>
      </w:r>
      <m:oMath>
        <m:r>
          <w:rPr>
            <w:rFonts w:ascii="Cambria Math" w:eastAsiaTheme="minorEastAsia" w:hAnsi="Cambria Math" w:cs="B Mitra"/>
            <w:sz w:val="28"/>
            <w:szCs w:val="28"/>
            <w:lang w:bidi="fa-IR"/>
          </w:rPr>
          <m:t>f()</m:t>
        </m:r>
      </m:oMath>
      <w:r w:rsidRPr="00013541">
        <w:rPr>
          <w:rFonts w:eastAsiaTheme="minorEastAsia" w:cs="B Mitra" w:hint="cs"/>
          <w:sz w:val="28"/>
          <w:szCs w:val="28"/>
          <w:rtl/>
          <w:lang w:bidi="fa-IR"/>
        </w:rPr>
        <w:t xml:space="preserve"> نیز باید به ترتیبی باشد که رابطه زیر تأمین شود</w:t>
      </w:r>
    </w:p>
    <w:p w14:paraId="323E69D0" w14:textId="77777777" w:rsidR="00013541" w:rsidRPr="00013541" w:rsidRDefault="00013541" w:rsidP="00013541">
      <w:pPr>
        <w:bidi/>
        <w:jc w:val="both"/>
        <w:rPr>
          <w:rFonts w:eastAsiaTheme="minorEastAsia" w:cs="B Mitra"/>
          <w:sz w:val="28"/>
          <w:szCs w:val="28"/>
          <w:rtl/>
          <w:lang w:bidi="fa-IR"/>
        </w:rPr>
      </w:pPr>
      <m:oMathPara>
        <m:oMathParaPr>
          <m:jc m:val="right"/>
        </m:oMathParaPr>
        <m:oMath>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sz w:val="28"/>
              <w:szCs w:val="28"/>
              <w:lang w:bidi="fa-IR"/>
            </w:rPr>
            <m:t xml:space="preserve">=C∙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21-8</m:t>
          </m:r>
          <m:r>
            <m:rPr>
              <m:nor/>
            </m:rPr>
            <w:rPr>
              <w:rFonts w:ascii="Cambria Math" w:hAnsi="Cambria Math" w:cs="B Mitra"/>
              <w:sz w:val="28"/>
              <w:szCs w:val="28"/>
              <w:lang w:bidi="fa-IR"/>
            </w:rPr>
            <m:t>)</m:t>
          </m:r>
        </m:oMath>
      </m:oMathPara>
    </w:p>
    <w:p w14:paraId="1F6E12E0" w14:textId="77777777" w:rsidR="00013541" w:rsidRPr="00013541" w:rsidRDefault="00013541" w:rsidP="00013541">
      <w:pPr>
        <w:jc w:val="right"/>
        <w:rPr>
          <w:rFonts w:eastAsiaTheme="minorEastAsia" w:cs="B Mitra"/>
          <w:sz w:val="28"/>
          <w:szCs w:val="28"/>
          <w:rtl/>
          <w:lang w:bidi="fa-IR"/>
        </w:rPr>
      </w:pPr>
      <w:r w:rsidRPr="00013541">
        <w:rPr>
          <w:rFonts w:eastAsiaTheme="minorEastAsia" w:cs="B Mitra" w:hint="cs"/>
          <w:sz w:val="28"/>
          <w:szCs w:val="28"/>
          <w:rtl/>
          <w:lang w:bidi="fa-IR"/>
        </w:rPr>
        <w:t xml:space="preserve">با توجه به برقراری رابطه زیر </w:t>
      </w:r>
    </w:p>
    <w:p w14:paraId="5CD6EBB2" w14:textId="77777777" w:rsidR="00013541" w:rsidRPr="00013541" w:rsidRDefault="000D5316" w:rsidP="00013541">
      <w:pPr>
        <w:jc w:val="right"/>
        <w:rPr>
          <w:rFonts w:eastAsiaTheme="minorEastAsia" w:cs="B Mitra"/>
          <w:sz w:val="28"/>
          <w:szCs w:val="28"/>
          <w:rtl/>
          <w:lang w:bidi="fa-IR"/>
        </w:rPr>
      </w:pPr>
      <m:oMathPara>
        <m:oMathParaPr>
          <m:jc m:val="right"/>
        </m:oMathPara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df(</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d</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den>
          </m:f>
          <m:r>
            <w:rPr>
              <w:rFonts w:ascii="Cambria Math" w:eastAsiaTheme="minorEastAsia" w:hAnsi="Cambria Math" w:cs="B Mitra"/>
              <w:sz w:val="28"/>
              <w:szCs w:val="28"/>
              <w:lang w:bidi="fa-IR"/>
            </w:rPr>
            <m:t>=2f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m:rPr>
              <m:sty m:val="p"/>
            </m:rPr>
            <w:rPr>
              <w:rFonts w:ascii="Cambria Math" w:eastAsiaTheme="minorEastAsia" w:hAnsi="Cambria Math" w:cs="B Mitra"/>
              <w:sz w:val="28"/>
              <w:szCs w:val="28"/>
              <w:lang w:bidi="fa-IR"/>
            </w:rPr>
            <m:t xml:space="preserve">                 </m:t>
          </m:r>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22-8</m:t>
          </m:r>
          <m:r>
            <m:rPr>
              <m:nor/>
            </m:rPr>
            <w:rPr>
              <w:rFonts w:ascii="Cambria Math" w:hAnsi="Cambria Math" w:cs="B Mitra"/>
              <w:sz w:val="28"/>
              <w:szCs w:val="28"/>
              <w:lang w:bidi="fa-IR"/>
            </w:rPr>
            <m:t>)</m:t>
          </m:r>
        </m:oMath>
      </m:oMathPara>
    </w:p>
    <w:p w14:paraId="3C1D0114" w14:textId="77777777" w:rsidR="00013541" w:rsidRPr="00013541" w:rsidRDefault="00013541" w:rsidP="00013541">
      <w:pPr>
        <w:jc w:val="right"/>
        <w:rPr>
          <w:rFonts w:eastAsiaTheme="minorEastAsia" w:cs="B Mitra"/>
          <w:sz w:val="28"/>
          <w:szCs w:val="28"/>
          <w:rtl/>
          <w:lang w:bidi="fa-IR"/>
        </w:rPr>
      </w:pPr>
      <w:r w:rsidRPr="00013541">
        <w:rPr>
          <w:rFonts w:eastAsiaTheme="minorEastAsia" w:cs="B Mitra" w:hint="cs"/>
          <w:sz w:val="28"/>
          <w:szCs w:val="28"/>
          <w:rtl/>
          <w:lang w:bidi="fa-IR"/>
        </w:rPr>
        <w:t>رابطه زیر یدست می آید</w:t>
      </w:r>
    </w:p>
    <w:p w14:paraId="3FBF27F2" w14:textId="77777777" w:rsidR="00013541" w:rsidRPr="00013541" w:rsidRDefault="000D5316" w:rsidP="00013541">
      <w:pPr>
        <w:jc w:val="right"/>
        <w:rPr>
          <w:rFonts w:eastAsiaTheme="minorEastAsia" w:cs="B Mitra"/>
          <w:sz w:val="28"/>
          <w:szCs w:val="28"/>
          <w:rtl/>
          <w:lang w:bidi="fa-IR"/>
        </w:rPr>
      </w:pPr>
      <m:oMathPara>
        <m:oMathParaPr>
          <m:jc m:val="right"/>
        </m:oMathPara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df(</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d</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den>
          </m:f>
          <m:r>
            <w:rPr>
              <w:rFonts w:ascii="Cambria Math" w:eastAsiaTheme="minorEastAsia" w:hAnsi="Cambria Math" w:cs="B Mitra"/>
              <w:sz w:val="28"/>
              <w:szCs w:val="28"/>
              <w:lang w:bidi="fa-IR"/>
            </w:rPr>
            <m:t xml:space="preserve">=2C∙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23-8</m:t>
          </m:r>
          <m:r>
            <m:rPr>
              <m:nor/>
            </m:rPr>
            <w:rPr>
              <w:rFonts w:ascii="Cambria Math" w:hAnsi="Cambria Math" w:cs="B Mitra"/>
              <w:sz w:val="28"/>
              <w:szCs w:val="28"/>
              <w:lang w:bidi="fa-IR"/>
            </w:rPr>
            <m:t>)</m:t>
          </m:r>
        </m:oMath>
      </m:oMathPara>
    </w:p>
    <w:p w14:paraId="236C33ED" w14:textId="77777777" w:rsidR="00013541" w:rsidRPr="00013541" w:rsidRDefault="00013541" w:rsidP="00013541">
      <w:pPr>
        <w:jc w:val="right"/>
        <w:rPr>
          <w:rFonts w:eastAsiaTheme="minorEastAsia" w:cs="B Mitra"/>
          <w:sz w:val="28"/>
          <w:szCs w:val="28"/>
          <w:rtl/>
          <w:lang w:bidi="fa-IR"/>
        </w:rPr>
      </w:pPr>
      <w:r w:rsidRPr="00013541">
        <w:rPr>
          <w:rFonts w:eastAsiaTheme="minorEastAsia" w:cs="B Mitra" w:hint="cs"/>
          <w:sz w:val="28"/>
          <w:szCs w:val="28"/>
          <w:rtl/>
          <w:lang w:bidi="fa-IR"/>
        </w:rPr>
        <w:t>اگر از رابطه (8-23) انتگرال بگیریم رابطه زیر به دست خواهد آمد</w:t>
      </w:r>
    </w:p>
    <w:p w14:paraId="0910C9BE" w14:textId="77777777" w:rsidR="00013541" w:rsidRPr="00013541" w:rsidRDefault="00013541" w:rsidP="00013541">
      <w:pPr>
        <w:rPr>
          <w:rFonts w:eastAsiaTheme="minorEastAsia"/>
          <w:sz w:val="28"/>
          <w:szCs w:val="28"/>
          <w:rtl/>
          <w:lang w:bidi="fa-IR"/>
        </w:rPr>
      </w:pPr>
      <m:oMathPara>
        <m:oMathParaPr>
          <m:jc m:val="right"/>
        </m:oMathParaPr>
        <m:oMath>
          <m:r>
            <w:rPr>
              <w:rFonts w:ascii="Cambria Math" w:eastAsiaTheme="minorEastAsia" w:hAnsi="Cambria Math" w:cs="B Mitra"/>
              <w:sz w:val="28"/>
              <w:szCs w:val="28"/>
              <w:lang w:bidi="fa-IR"/>
            </w:rPr>
            <m:t>f(</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a</m:t>
              </m:r>
            </m:e>
            <m:sub>
              <m:r>
                <w:rPr>
                  <w:rFonts w:ascii="Cambria Math" w:eastAsiaTheme="minorEastAsia" w:hAnsi="Cambria Math" w:cs="B Mitra"/>
                  <w:sz w:val="28"/>
                  <w:szCs w:val="28"/>
                  <w:lang w:bidi="fa-IR"/>
                </w:rPr>
                <m:t>ik</m:t>
              </m:r>
            </m:sub>
          </m:sSub>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m:t>
              </m:r>
            </m:e>
            <m:sup>
              <m:r>
                <w:rPr>
                  <w:rFonts w:ascii="Cambria Math" w:eastAsiaTheme="minorEastAsia" w:hAnsi="Cambria Math" w:cs="B Mitra"/>
                  <w:sz w:val="28"/>
                  <w:szCs w:val="28"/>
                  <w:lang w:bidi="fa-IR"/>
                </w:rPr>
                <m:t>2</m:t>
              </m:r>
            </m:sup>
          </m:sSup>
          <m:r>
            <w:rPr>
              <w:rFonts w:ascii="Cambria Math" w:eastAsiaTheme="minorEastAsia" w:hAnsi="Cambria Math" w:cs="B Mitra"/>
              <w:sz w:val="28"/>
              <w:szCs w:val="28"/>
              <w:lang w:bidi="fa-IR"/>
            </w:rPr>
            <m:t>=2C</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r>
            <m:rPr>
              <m:sty m:val="p"/>
            </m:rPr>
            <w:rPr>
              <w:rFonts w:ascii="Cambria Math" w:eastAsiaTheme="minorEastAsia" w:hAnsi="Cambria Math" w:cs="B Mitra"/>
              <w:sz w:val="28"/>
              <w:szCs w:val="28"/>
              <w:lang w:bidi="fa-IR"/>
            </w:rPr>
            <m:t>+</m:t>
          </m:r>
          <m:r>
            <w:rPr>
              <w:rFonts w:ascii="Cambria Math" w:eastAsiaTheme="minorEastAsia" w:hAnsi="Cambria Math" w:cs="B Mitra"/>
              <w:sz w:val="28"/>
              <w:szCs w:val="28"/>
              <w:lang w:bidi="fa-IR"/>
            </w:rPr>
            <m:t>H</m:t>
          </m:r>
          <m:r>
            <m:rPr>
              <m:nor/>
            </m:rP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 xml:space="preserve">  </m:t>
          </m:r>
          <m:r>
            <m:rPr>
              <m:nor/>
            </m:rP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24-8</m:t>
          </m:r>
          <m:r>
            <m:rPr>
              <m:nor/>
            </m:rPr>
            <w:rPr>
              <w:rFonts w:ascii="Cambria Math" w:hAnsi="Cambria Math" w:cs="B Mitra"/>
              <w:sz w:val="28"/>
              <w:szCs w:val="28"/>
              <w:lang w:bidi="fa-IR"/>
            </w:rPr>
            <m:t>)</m:t>
          </m:r>
        </m:oMath>
      </m:oMathPara>
    </w:p>
    <w:p w14:paraId="64182BCE"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sz w:val="28"/>
          <w:szCs w:val="28"/>
          <w:rtl/>
          <w:lang w:bidi="fa-IR"/>
        </w:rPr>
        <w:t xml:space="preserve">در رابطه فوق </w:t>
      </w:r>
      <m:oMath>
        <m:r>
          <w:rPr>
            <w:rFonts w:ascii="Cambria Math" w:eastAsiaTheme="minorEastAsia" w:hAnsi="Cambria Math" w:cs="B Mitra"/>
            <w:sz w:val="28"/>
            <w:szCs w:val="28"/>
            <w:lang w:bidi="fa-IR"/>
          </w:rPr>
          <m:t>H</m:t>
        </m:r>
      </m:oMath>
      <w:r w:rsidRPr="00013541">
        <w:rPr>
          <w:rFonts w:eastAsiaTheme="minorEastAsia" w:cs="B Mitra" w:hint="cs"/>
          <w:i/>
          <w:sz w:val="28"/>
          <w:szCs w:val="28"/>
          <w:rtl/>
          <w:lang w:bidi="fa-IR"/>
        </w:rPr>
        <w:t xml:space="preserve"> مقدار ثابت انتگرال است. با قرار دادن </w:t>
      </w:r>
      <m:oMath>
        <m:r>
          <w:rPr>
            <w:rFonts w:ascii="Cambria Math" w:eastAsiaTheme="minorEastAsia" w:hAnsi="Cambria Math" w:cs="B Mitra"/>
            <w:sz w:val="28"/>
            <w:szCs w:val="28"/>
            <w:lang w:bidi="fa-IR"/>
          </w:rPr>
          <m:t>H=0</m:t>
        </m:r>
      </m:oMath>
      <w:r w:rsidRPr="00013541">
        <w:rPr>
          <w:rFonts w:eastAsiaTheme="minorEastAsia" w:cs="B Mitra" w:hint="cs"/>
          <w:i/>
          <w:sz w:val="28"/>
          <w:szCs w:val="28"/>
          <w:rtl/>
          <w:lang w:bidi="fa-IR"/>
        </w:rPr>
        <w:t>، نتیجه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گیریم</w:t>
      </w:r>
    </w:p>
    <w:p w14:paraId="0E555701" w14:textId="77777777" w:rsidR="00013541" w:rsidRPr="00013541" w:rsidRDefault="00013541" w:rsidP="00013541">
      <w:pPr>
        <w:bidi/>
        <w:jc w:val="both"/>
        <w:rPr>
          <w:rFonts w:eastAsiaTheme="minorEastAsia" w:cs="B Mitra"/>
          <w:i/>
          <w:sz w:val="28"/>
          <w:szCs w:val="28"/>
          <w:rtl/>
          <w:lang w:bidi="fa-IR"/>
        </w:rPr>
      </w:pPr>
      <m:oMathPara>
        <m:oMathParaPr>
          <m:jc m:val="right"/>
        </m:oMathParaPr>
        <m:oMath>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cs="B Mitra"/>
              <w:sz w:val="28"/>
              <w:szCs w:val="28"/>
              <w:lang w:bidi="fa-IR"/>
            </w:rPr>
            <m:t>=</m:t>
          </m:r>
          <m:rad>
            <m:radPr>
              <m:degHide m:val="1"/>
              <m:ctrlPr>
                <w:rPr>
                  <w:rFonts w:ascii="Cambria Math" w:eastAsiaTheme="minorEastAsia" w:hAnsi="Cambria Math" w:cs="B Mitra"/>
                  <w:i/>
                  <w:sz w:val="28"/>
                  <w:szCs w:val="28"/>
                  <w:lang w:bidi="fa-IR"/>
                </w:rPr>
              </m:ctrlPr>
            </m:radPr>
            <m:deg/>
            <m:e>
              <m:r>
                <w:rPr>
                  <w:rFonts w:ascii="Cambria Math" w:eastAsiaTheme="minorEastAsia" w:hAnsi="Cambria Math" w:cs="B Mitra"/>
                  <w:sz w:val="28"/>
                  <w:szCs w:val="28"/>
                  <w:lang w:bidi="fa-IR"/>
                </w:rPr>
                <m:t>2C</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rad>
          <m:r>
            <w:rPr>
              <w:rFonts w:ascii="Cambria Math" w:eastAsiaTheme="minorEastAsia" w:hAnsi="Cambria Math" w:cs="B Mitra"/>
              <w:sz w:val="28"/>
              <w:szCs w:val="28"/>
              <w:lang w:bidi="fa-IR"/>
            </w:rPr>
            <m:t>=</m:t>
          </m:r>
          <m:rad>
            <m:radPr>
              <m:degHide m:val="1"/>
              <m:ctrlPr>
                <w:rPr>
                  <w:rFonts w:ascii="Cambria Math" w:eastAsiaTheme="minorEastAsia" w:hAnsi="Cambria Math" w:cs="B Mitra"/>
                  <w:i/>
                  <w:sz w:val="28"/>
                  <w:szCs w:val="28"/>
                  <w:lang w:bidi="fa-IR"/>
                </w:rPr>
              </m:ctrlPr>
            </m:radPr>
            <m:deg/>
            <m:e>
              <m:r>
                <w:rPr>
                  <w:rFonts w:ascii="Cambria Math" w:eastAsiaTheme="minorEastAsia" w:hAnsi="Cambria Math" w:cs="B Mitra"/>
                  <w:sz w:val="28"/>
                  <w:szCs w:val="28"/>
                  <w:lang w:bidi="fa-IR"/>
                </w:rPr>
                <m:t>2</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rad>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25-8</m:t>
          </m:r>
          <m:r>
            <m:rPr>
              <m:nor/>
            </m:rPr>
            <w:rPr>
              <w:rFonts w:ascii="Cambria Math" w:hAnsi="Cambria Math" w:cs="B Mitra"/>
              <w:sz w:val="28"/>
              <w:szCs w:val="28"/>
              <w:lang w:bidi="fa-IR"/>
            </w:rPr>
            <m:t>)</m:t>
          </m:r>
        </m:oMath>
      </m:oMathPara>
    </w:p>
    <w:p w14:paraId="7AF77AAE"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i/>
          <w:sz w:val="28"/>
          <w:szCs w:val="28"/>
          <w:rtl/>
          <w:lang w:bidi="fa-IR"/>
        </w:rPr>
        <w:t xml:space="preserve">از آنجا که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oMath>
      <w:r w:rsidRPr="00013541">
        <w:rPr>
          <w:rFonts w:eastAsiaTheme="minorEastAsia" w:cs="B Mitra" w:hint="cs"/>
          <w:i/>
          <w:sz w:val="28"/>
          <w:szCs w:val="28"/>
          <w:rtl/>
          <w:lang w:bidi="fa-IR"/>
        </w:rPr>
        <w:t xml:space="preserve"> مطلوبیت نهایی امتیاز رأی برای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است بنابراین مقدار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oMath>
      <w:r w:rsidRPr="00013541">
        <w:rPr>
          <w:rFonts w:eastAsiaTheme="minorEastAsia" w:cs="B Mitra" w:hint="cs"/>
          <w:i/>
          <w:sz w:val="28"/>
          <w:szCs w:val="28"/>
          <w:rtl/>
          <w:lang w:bidi="fa-IR"/>
        </w:rPr>
        <w:t xml:space="preserve"> با تغییر ذخیره امتیازات رأی، یعنی با تغییر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m:t>
            </m:r>
          </m:sub>
        </m:sSub>
      </m:oMath>
      <w:r w:rsidRPr="00013541">
        <w:rPr>
          <w:rFonts w:eastAsiaTheme="minorEastAsia" w:cs="B Mitra" w:hint="cs"/>
          <w:i/>
          <w:sz w:val="28"/>
          <w:szCs w:val="28"/>
          <w:rtl/>
          <w:lang w:bidi="fa-IR"/>
        </w:rPr>
        <w:t>، تغییر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در یک حالت خاص اگر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m:t>
            </m:r>
          </m:sub>
        </m:sSub>
      </m:oMath>
      <w:r w:rsidRPr="00013541">
        <w:rPr>
          <w:rFonts w:eastAsiaTheme="minorEastAsia" w:cs="B Mitra" w:hint="cs"/>
          <w:i/>
          <w:sz w:val="28"/>
          <w:szCs w:val="28"/>
          <w:rtl/>
          <w:lang w:bidi="fa-IR"/>
        </w:rPr>
        <w:t xml:space="preserve"> به ترتیبی انتخاب شود که رابطه زیر برقرار باشد، </w:t>
      </w:r>
    </w:p>
    <w:p w14:paraId="032A63B2" w14:textId="77777777" w:rsidR="00013541" w:rsidRPr="00013541" w:rsidRDefault="000D5316" w:rsidP="00013541">
      <w:pPr>
        <w:bidi/>
        <w:jc w:val="right"/>
        <w:rPr>
          <w:rFonts w:eastAsiaTheme="minorEastAsia" w:cs="B Mitra"/>
          <w:i/>
          <w:sz w:val="28"/>
          <w:szCs w:val="28"/>
          <w:rtl/>
          <w:lang w:bidi="fa-IR"/>
        </w:rPr>
      </w:pPr>
      <m:oMathPara>
        <m:oMathParaPr>
          <m:jc m:val="right"/>
        </m:oMathParaP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r>
            <m:rPr>
              <m:sty m:val="p"/>
            </m:rPr>
            <w:rPr>
              <w:rFonts w:ascii="Cambria Math" w:eastAsiaTheme="minorEastAsia" w:hAnsi="Cambria Math" w:cs="B Mitra"/>
              <w:sz w:val="28"/>
              <w:szCs w:val="28"/>
              <w:lang w:bidi="fa-IR"/>
            </w:rPr>
            <m:t>=</m:t>
          </m:r>
          <m:f>
            <m:fPr>
              <m:ctrlPr>
                <w:rPr>
                  <w:rFonts w:ascii="Cambria Math" w:eastAsiaTheme="minorEastAsia" w:hAnsi="Cambria Math" w:cs="B Mitra"/>
                  <w:sz w:val="28"/>
                  <w:szCs w:val="28"/>
                  <w:lang w:bidi="fa-IR"/>
                </w:rPr>
              </m:ctrlPr>
            </m:fPr>
            <m:num>
              <m:r>
                <w:rPr>
                  <w:rFonts w:ascii="Cambria Math" w:eastAsiaTheme="minorEastAsia" w:hAnsi="Cambria Math" w:cs="B Mitra"/>
                  <w:sz w:val="28"/>
                  <w:szCs w:val="28"/>
                  <w:lang w:bidi="fa-IR"/>
                </w:rPr>
                <m:t>1</m:t>
              </m:r>
            </m:num>
            <m:den>
              <m:r>
                <w:rPr>
                  <w:rFonts w:ascii="Cambria Math" w:eastAsiaTheme="minorEastAsia" w:hAnsi="Cambria Math" w:cs="B Mitra"/>
                  <w:sz w:val="28"/>
                  <w:szCs w:val="28"/>
                  <w:lang w:bidi="fa-IR"/>
                </w:rPr>
                <m:t>(2</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λ</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m:t>
              </m:r>
            </m:den>
          </m:f>
          <m:r>
            <m:rPr>
              <m:nor/>
            </m:rP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26-8</m:t>
          </m:r>
          <m:r>
            <m:rPr>
              <m:nor/>
            </m:rPr>
            <w:rPr>
              <w:rFonts w:ascii="Cambria Math" w:hAnsi="Cambria Math" w:cs="B Mitra"/>
              <w:sz w:val="28"/>
              <w:szCs w:val="28"/>
              <w:lang w:bidi="fa-IR"/>
            </w:rPr>
            <m:t>)</m:t>
          </m:r>
        </m:oMath>
      </m:oMathPara>
    </w:p>
    <w:p w14:paraId="0C3F4828"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sz w:val="28"/>
          <w:szCs w:val="28"/>
          <w:rtl/>
          <w:lang w:bidi="fa-IR"/>
        </w:rPr>
        <w:lastRenderedPageBreak/>
        <w:t xml:space="preserve">در این صورت </w:t>
      </w:r>
      <m:oMath>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oMath>
      <w:r w:rsidRPr="00013541">
        <w:rPr>
          <w:rFonts w:eastAsiaTheme="minorEastAsia" w:cs="B Mitra" w:hint="cs"/>
          <w:i/>
          <w:sz w:val="28"/>
          <w:szCs w:val="28"/>
          <w:rtl/>
          <w:lang w:bidi="fa-IR"/>
        </w:rPr>
        <w:t xml:space="preserve"> شکل ساده زیر را اختیار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کند</w:t>
      </w:r>
    </w:p>
    <w:p w14:paraId="72BFEB9D" w14:textId="77777777" w:rsidR="00013541" w:rsidRPr="00013541" w:rsidRDefault="00013541" w:rsidP="00013541">
      <w:pPr>
        <w:bidi/>
        <w:jc w:val="both"/>
        <w:rPr>
          <w:rFonts w:eastAsiaTheme="minorEastAsia" w:cs="B Mitra"/>
          <w:i/>
          <w:sz w:val="28"/>
          <w:szCs w:val="28"/>
          <w:rtl/>
          <w:lang w:bidi="fa-IR"/>
        </w:rPr>
      </w:pPr>
      <m:oMathPara>
        <m:oMathParaPr>
          <m:jc m:val="right"/>
        </m:oMathParaPr>
        <m:oMath>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cs="B Mitra"/>
              <w:sz w:val="28"/>
              <w:szCs w:val="28"/>
              <w:lang w:bidi="fa-IR"/>
            </w:rPr>
            <m:t>=</m:t>
          </m:r>
          <m:rad>
            <m:radPr>
              <m:degHide m:val="1"/>
              <m:ctrlPr>
                <w:rPr>
                  <w:rFonts w:ascii="Cambria Math" w:eastAsiaTheme="minorEastAsia" w:hAnsi="Cambria Math" w:cs="B Mitra"/>
                  <w:i/>
                  <w:sz w:val="28"/>
                  <w:szCs w:val="28"/>
                  <w:lang w:bidi="fa-IR"/>
                </w:rPr>
              </m:ctrlPr>
            </m:radPr>
            <m:deg/>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e>
          </m:rad>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27-8</m:t>
          </m:r>
          <m:r>
            <m:rPr>
              <m:nor/>
            </m:rPr>
            <w:rPr>
              <w:rFonts w:ascii="Cambria Math" w:hAnsi="Cambria Math" w:cs="B Mitra"/>
              <w:sz w:val="28"/>
              <w:szCs w:val="28"/>
              <w:lang w:bidi="fa-IR"/>
            </w:rPr>
            <m:t>)</m:t>
          </m:r>
        </m:oMath>
      </m:oMathPara>
    </w:p>
    <w:p w14:paraId="47BEE900"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i/>
          <w:sz w:val="28"/>
          <w:szCs w:val="28"/>
          <w:rtl/>
          <w:lang w:bidi="fa-IR"/>
        </w:rPr>
        <w:t>اگر حراج</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گر دولتی، مقدار کالاهای عمومی را براساس مجموع ریشه دوم</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امتیازی که رأی </w:t>
      </w:r>
      <w:r w:rsidRPr="00013541">
        <w:rPr>
          <w:rFonts w:ascii="Sakkal Majalla" w:eastAsiaTheme="minorEastAsia" w:hAnsi="Sakkal Majalla" w:cs="B Mitra" w:hint="cs"/>
          <w:i/>
          <w:sz w:val="28"/>
          <w:szCs w:val="28"/>
          <w:rtl/>
          <w:lang w:bidi="fa-IR"/>
        </w:rPr>
        <w:t xml:space="preserve">دهندگان به کالاهای مختلف تخصیص می‌دهند </w:t>
      </w:r>
      <w:r w:rsidRPr="00013541">
        <w:rPr>
          <w:rFonts w:eastAsiaTheme="minorEastAsia" w:cs="B Mitra" w:hint="cs"/>
          <w:i/>
          <w:sz w:val="28"/>
          <w:szCs w:val="28"/>
          <w:rtl/>
          <w:lang w:bidi="fa-IR"/>
        </w:rPr>
        <w:t xml:space="preserve">تعیین کند، در این صورت با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m:t>
            </m:r>
          </m:sub>
        </m:sSub>
      </m:oMath>
      <w:r w:rsidRPr="00013541">
        <w:rPr>
          <w:rFonts w:eastAsiaTheme="minorEastAsia" w:cs="B Mitra" w:hint="cs"/>
          <w:i/>
          <w:sz w:val="28"/>
          <w:szCs w:val="28"/>
          <w:rtl/>
          <w:lang w:bidi="fa-IR"/>
        </w:rPr>
        <w:t xml:space="preserve"> هایی که به درستی انتخاب شده‌اند، تخصیص</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امتیازات رأی توسط رأی دهندگان که متضمن حداکثر مطلوبیت است، تابع رفاه وزنی</w:t>
      </w:r>
      <m:oMath>
        <m:r>
          <w:rPr>
            <w:rFonts w:ascii="Cambria Math" w:eastAsiaTheme="minorEastAsia" w:hAnsi="Cambria Math" w:cs="B Mitra"/>
            <w:sz w:val="28"/>
            <w:szCs w:val="28"/>
            <w:lang w:bidi="fa-IR"/>
          </w:rPr>
          <m:t>W</m:t>
        </m:r>
      </m:oMath>
      <w:r w:rsidRPr="00013541">
        <w:rPr>
          <w:rFonts w:eastAsiaTheme="minorEastAsia" w:cs="B Mitra" w:hint="cs"/>
          <w:i/>
          <w:sz w:val="28"/>
          <w:szCs w:val="28"/>
          <w:rtl/>
          <w:lang w:bidi="fa-IR"/>
        </w:rPr>
        <w:t xml:space="preserve"> (15-8) را حداکثر می‌کند. در این شیوه جدید شمارش، درنظر گرفتن ریشه دوم امتیازهایی که رأی دهندگان به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مختلف اختصاص می دهند در واقع جریمه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است برای دادن امتیاز بیش از حد به گزینه مورد علاقه تا بدین ترتیب انگیزه بیان نادرست ترجیحات که در شیوه شمارش ساده </w:t>
      </w:r>
      <m:oMath>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ctrlPr>
              <w:rPr>
                <w:rFonts w:ascii="Cambria Math" w:eastAsiaTheme="minorEastAsia" w:hAnsi="Cambria Math"/>
                <w:i/>
                <w:sz w:val="28"/>
                <w:szCs w:val="28"/>
                <w:lang w:bidi="fa-IR"/>
              </w:rPr>
            </m:ctrlPr>
          </m:e>
        </m:d>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ik</m:t>
            </m:r>
          </m:sub>
        </m:sSub>
      </m:oMath>
      <w:r w:rsidRPr="00013541">
        <w:rPr>
          <w:rFonts w:eastAsiaTheme="minorEastAsia" w:cs="B Mitra" w:hint="cs"/>
          <w:i/>
          <w:sz w:val="28"/>
          <w:szCs w:val="28"/>
          <w:rtl/>
          <w:lang w:bidi="fa-IR"/>
        </w:rPr>
        <w:t xml:space="preserve"> مرسوم است خنثی شود.</w:t>
      </w:r>
    </w:p>
    <w:p w14:paraId="01FD8330"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اگر و فقط اگر مطلوبیت نهایی امتیاز رأی برای همه افراد مشابه باشد، تخصیص عادلانه و برابر امتیازات رأی</w:t>
      </w:r>
      <w:r w:rsidRPr="00013541">
        <w:rPr>
          <w:rFonts w:eastAsiaTheme="minorEastAsia" w:cs="B Mitra"/>
          <w:i/>
          <w:sz w:val="28"/>
          <w:szCs w:val="28"/>
          <w:vertAlign w:val="superscript"/>
          <w:rtl/>
          <w:lang w:bidi="fa-IR"/>
        </w:rPr>
        <w:footnoteReference w:id="681"/>
      </w:r>
      <w:r w:rsidRPr="00013541">
        <w:rPr>
          <w:rFonts w:eastAsiaTheme="minorEastAsia" w:cs="B Mitra" w:hint="cs"/>
          <w:i/>
          <w:sz w:val="28"/>
          <w:szCs w:val="28"/>
          <w:rtl/>
          <w:lang w:bidi="fa-IR"/>
        </w:rPr>
        <w:t xml:space="preserve">بین همه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A</m:t>
            </m:r>
          </m:e>
          <m:sub>
            <m:r>
              <w:rPr>
                <w:rFonts w:ascii="Cambria Math" w:eastAsiaTheme="minorEastAsia" w:hAnsi="Cambria Math"/>
                <w:sz w:val="28"/>
                <w:szCs w:val="28"/>
                <w:lang w:bidi="fa-IR"/>
              </w:rPr>
              <m:t>i</m:t>
            </m:r>
          </m:sub>
        </m:sSub>
        <m:r>
          <w:rPr>
            <w:rFonts w:ascii="Cambria Math" w:eastAsiaTheme="minorEastAsia" w:hAnsi="Cambria Math"/>
            <w:sz w:val="28"/>
            <w:szCs w:val="28"/>
            <w:lang w:bidi="fa-IR"/>
          </w:rPr>
          <m:t>=A</m:t>
        </m:r>
      </m:oMath>
      <w:r w:rsidRPr="00013541">
        <w:rPr>
          <w:rFonts w:eastAsiaTheme="minorEastAsia" w:cs="B Mitra" w:hint="cs"/>
          <w:i/>
          <w:sz w:val="28"/>
          <w:szCs w:val="28"/>
          <w:rtl/>
          <w:lang w:bidi="fa-IR"/>
        </w:rPr>
        <w:t>، با اختصاص وزن یکسان به افراد در تابع رفاه اجتماعی</w:t>
      </w:r>
      <m:oMath>
        <m:r>
          <w:rPr>
            <w:rFonts w:ascii="Cambria Math" w:eastAsiaTheme="minorEastAsia" w:hAnsi="Cambria Math" w:cs="B Mitra"/>
            <w:sz w:val="28"/>
            <w:szCs w:val="28"/>
            <w:lang w:bidi="fa-IR"/>
          </w:rPr>
          <m:t>W</m:t>
        </m:r>
      </m:oMath>
      <w:r w:rsidRPr="00013541">
        <w:rPr>
          <w:rFonts w:eastAsiaTheme="minorEastAsia" w:cs="B Mitra" w:hint="cs"/>
          <w:i/>
          <w:sz w:val="28"/>
          <w:szCs w:val="28"/>
          <w:rtl/>
          <w:lang w:bidi="fa-IR"/>
        </w:rPr>
        <w:t xml:space="preserve"> سازگار است. این شرط را در جای خود می‌توان معادل این فرض در نظر گرفت که همه افراد سهم</w:t>
      </w:r>
      <w:r w:rsidRPr="00013541">
        <w:rPr>
          <w:rFonts w:eastAsiaTheme="minorEastAsia" w:cs="B Mitra"/>
          <w:i/>
          <w:sz w:val="28"/>
          <w:szCs w:val="28"/>
          <w:vertAlign w:val="superscript"/>
          <w:rtl/>
          <w:lang w:bidi="fa-IR"/>
        </w:rPr>
        <w:footnoteReference w:id="682"/>
      </w:r>
      <w:r w:rsidRPr="00013541">
        <w:rPr>
          <w:rFonts w:eastAsiaTheme="minorEastAsia" w:cs="B Mitra" w:hint="cs"/>
          <w:i/>
          <w:sz w:val="28"/>
          <w:szCs w:val="28"/>
          <w:rtl/>
          <w:lang w:bidi="fa-IR"/>
        </w:rPr>
        <w:t xml:space="preserve"> یکسان داشته باشند، یعنی مطلوبیت انتظاری که از اقدام جمعی نصیب افراد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مشابه باشد (مولر 1971، 1973؛ مولر، تالیسون و ویلت 1975). بدیل دیگر برای تفسیر تخصیص عادلانه امتیازات رأی بین افراد می‌تواند به این ترتیب باشد که: در تابع رفاه اجتماعی به افراد با ترجیحات بالا (</w:t>
      </w:r>
      <m:oMath>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μ</m:t>
            </m:r>
          </m:e>
          <m:sub>
            <m:r>
              <w:rPr>
                <w:rFonts w:ascii="Cambria Math" w:eastAsiaTheme="minorEastAsia" w:hAnsi="Cambria Math"/>
                <w:sz w:val="28"/>
                <w:szCs w:val="28"/>
                <w:lang w:bidi="fa-IR"/>
              </w:rPr>
              <m:t>i</m:t>
            </m:r>
          </m:sub>
        </m:sSub>
      </m:oMath>
      <w:r w:rsidRPr="00013541">
        <w:rPr>
          <w:rFonts w:eastAsiaTheme="minorEastAsia" w:cs="B Mitra" w:hint="cs"/>
          <w:i/>
          <w:sz w:val="28"/>
          <w:szCs w:val="28"/>
          <w:rtl/>
          <w:lang w:bidi="fa-IR"/>
        </w:rPr>
        <w:t xml:space="preserve"> های بالا) وزنه اهمیتی پایین (</w:t>
      </w:r>
      <m:oMath>
        <m:sSub>
          <m:sSubPr>
            <m:ctrlPr>
              <w:rPr>
                <w:rFonts w:ascii="Cambria Math" w:eastAsiaTheme="minorEastAsia" w:hAnsi="Cambria Math" w:cs="B Mitra"/>
                <w:i/>
                <w:sz w:val="28"/>
                <w:szCs w:val="28"/>
                <w:lang w:bidi="fa-IR"/>
              </w:rPr>
            </m:ctrlPr>
          </m:sSubPr>
          <m:e>
            <m:r>
              <m:rPr>
                <m:sty m:val="p"/>
              </m:rPr>
              <w:rPr>
                <w:rFonts w:ascii="Cambria Math" w:eastAsiaTheme="minorEastAsia" w:hAnsi="Cambria Math" w:cs="B Mitra" w:hint="cs"/>
                <w:sz w:val="28"/>
                <w:szCs w:val="28"/>
                <w:rtl/>
                <w:lang w:bidi="fa-IR"/>
              </w:rPr>
              <m:t>ها</m:t>
            </m:r>
            <m:r>
              <m:rPr>
                <m:sty m:val="p"/>
              </m:rPr>
              <w:rPr>
                <w:rFonts w:ascii="Cambria Math" w:eastAsiaTheme="minorEastAsia" w:hAnsi="Cambria Math" w:cs="B Mitra"/>
                <w:sz w:val="28"/>
                <w:szCs w:val="28"/>
                <w:lang w:bidi="fa-IR"/>
              </w:rPr>
              <m:t xml:space="preserve"> </m:t>
            </m:r>
            <m:r>
              <w:rPr>
                <w:rFonts w:ascii="Cambria Math" w:eastAsiaTheme="minorEastAsia" w:hAnsi="Cambria Math" w:cs="B Mitra"/>
                <w:sz w:val="28"/>
                <w:szCs w:val="28"/>
                <w:lang w:bidi="fa-IR"/>
              </w:rPr>
              <m:t>λ</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اختصاص داده شود.</w:t>
      </w:r>
    </w:p>
    <w:p w14:paraId="759E8846"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 xml:space="preserve">در شیوه رأی‌گیری امتیاز دهی </w:t>
      </w:r>
      <w:r w:rsidRPr="00013541">
        <w:rPr>
          <w:rFonts w:cs="B Mitra" w:hint="cs"/>
          <w:i/>
          <w:sz w:val="28"/>
          <w:szCs w:val="28"/>
          <w:rtl/>
          <w:lang w:bidi="fa-IR"/>
        </w:rPr>
        <w:t xml:space="preserve">هیلند </w:t>
      </w:r>
      <w:r w:rsidRPr="00013541">
        <w:rPr>
          <w:rFonts w:ascii="Sakkal Majalla" w:hAnsi="Sakkal Majalla" w:cs="Sakkal Majalla" w:hint="cs"/>
          <w:i/>
          <w:sz w:val="28"/>
          <w:szCs w:val="28"/>
          <w:rtl/>
          <w:lang w:bidi="fa-IR"/>
        </w:rPr>
        <w:t>–</w:t>
      </w:r>
      <w:r w:rsidRPr="00013541">
        <w:rPr>
          <w:rFonts w:cs="B Mitra" w:hint="cs"/>
          <w:i/>
          <w:sz w:val="28"/>
          <w:szCs w:val="28"/>
          <w:rtl/>
          <w:lang w:bidi="fa-IR"/>
        </w:rPr>
        <w:t xml:space="preserve"> زکازر</w:t>
      </w:r>
      <w:r w:rsidRPr="00013541">
        <w:rPr>
          <w:rFonts w:eastAsiaTheme="minorEastAsia" w:cs="B Mitra" w:hint="cs"/>
          <w:i/>
          <w:sz w:val="28"/>
          <w:szCs w:val="28"/>
          <w:rtl/>
          <w:lang w:bidi="fa-IR"/>
        </w:rPr>
        <w:t xml:space="preserve"> تعادلی که به دست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آید از نوع تعادل نَش است و هرگونه رفتار استراتژیک در مراحل میانی فرایند رأی‌گیری</w:t>
      </w:r>
      <w:r w:rsidRPr="00013541">
        <w:rPr>
          <w:rFonts w:eastAsiaTheme="minorEastAsia" w:cs="B Mitra"/>
          <w:i/>
          <w:sz w:val="28"/>
          <w:szCs w:val="28"/>
          <w:vertAlign w:val="superscript"/>
          <w:rtl/>
          <w:lang w:bidi="fa-IR"/>
        </w:rPr>
        <w:footnoteReference w:id="683"/>
      </w:r>
      <w:r w:rsidRPr="00013541">
        <w:rPr>
          <w:rFonts w:eastAsiaTheme="minorEastAsia" w:cs="B Mitra" w:hint="cs"/>
          <w:i/>
          <w:sz w:val="28"/>
          <w:szCs w:val="28"/>
          <w:rtl/>
          <w:lang w:bidi="fa-IR"/>
        </w:rPr>
        <w:t xml:space="preserve"> و تشکیل ائتلاف</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موجب شکست رأی‌گیری می‌شود. از طرف دیگر رفتارهای استراتژیک برای شکست فرآیند رأی‌گیری به سادگی قابل تشخیص و آشکار نمی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باشند. </w:t>
      </w:r>
    </w:p>
    <w:p w14:paraId="5DDEDC57" w14:textId="77777777" w:rsidR="00013541" w:rsidRPr="00013541" w:rsidRDefault="00013541" w:rsidP="00013541">
      <w:pPr>
        <w:bidi/>
        <w:jc w:val="both"/>
        <w:rPr>
          <w:rFonts w:eastAsiaTheme="minorEastAsia" w:cs="B Mitra"/>
          <w:b/>
          <w:bCs/>
          <w:i/>
          <w:sz w:val="28"/>
          <w:szCs w:val="28"/>
          <w:rtl/>
          <w:lang w:bidi="fa-IR"/>
        </w:rPr>
      </w:pPr>
      <w:r w:rsidRPr="00013541">
        <w:rPr>
          <w:rFonts w:eastAsiaTheme="minorEastAsia" w:cs="B Mitra" w:hint="cs"/>
          <w:b/>
          <w:bCs/>
          <w:i/>
          <w:sz w:val="28"/>
          <w:szCs w:val="28"/>
          <w:rtl/>
          <w:lang w:bidi="fa-IR"/>
        </w:rPr>
        <w:t>4-8 رأی‌گیری مبتنی بر وِتو</w:t>
      </w:r>
      <w:r w:rsidRPr="00013541">
        <w:rPr>
          <w:rFonts w:eastAsiaTheme="minorEastAsia" w:cs="B Mitra"/>
          <w:b/>
          <w:bCs/>
          <w:i/>
          <w:sz w:val="28"/>
          <w:szCs w:val="28"/>
          <w:vertAlign w:val="superscript"/>
          <w:rtl/>
          <w:lang w:bidi="fa-IR"/>
        </w:rPr>
        <w:footnoteReference w:id="684"/>
      </w:r>
    </w:p>
    <w:p w14:paraId="49B7F090"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i/>
          <w:sz w:val="28"/>
          <w:szCs w:val="28"/>
          <w:rtl/>
          <w:lang w:bidi="fa-IR"/>
        </w:rPr>
        <w:t>رویه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آشکارسازی تقاضا و همچنین شیوه رأی‌گیری مبتنی بر امتیاز شباهت</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هایی از ساز و کار بازار را به خاطر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آورند به این ترتیب که اولاً هم پول واقعی و هم پول رأیی</w:t>
      </w:r>
      <w:r w:rsidRPr="00013541">
        <w:rPr>
          <w:rFonts w:eastAsiaTheme="minorEastAsia" w:cs="B Mitra"/>
          <w:i/>
          <w:sz w:val="28"/>
          <w:szCs w:val="28"/>
          <w:vertAlign w:val="superscript"/>
          <w:rtl/>
          <w:lang w:bidi="fa-IR"/>
        </w:rPr>
        <w:footnoteReference w:id="685"/>
      </w:r>
      <w:r w:rsidRPr="00013541">
        <w:rPr>
          <w:rFonts w:eastAsiaTheme="minorEastAsia" w:cs="B Mitra" w:hint="cs"/>
          <w:i/>
          <w:sz w:val="28"/>
          <w:szCs w:val="28"/>
          <w:rtl/>
          <w:lang w:bidi="fa-IR"/>
        </w:rPr>
        <w:t xml:space="preserve"> ابزاری هستند برای بیان ترجیحات و ثانیاً تعادل از طریق فرآیند تکراری</w:t>
      </w:r>
      <w:r w:rsidRPr="00013541">
        <w:rPr>
          <w:rFonts w:eastAsiaTheme="minorEastAsia" w:cs="B Mitra"/>
          <w:i/>
          <w:sz w:val="28"/>
          <w:szCs w:val="28"/>
          <w:vertAlign w:val="superscript"/>
          <w:rtl/>
          <w:lang w:bidi="fa-IR"/>
        </w:rPr>
        <w:footnoteReference w:id="686"/>
      </w:r>
      <w:r w:rsidRPr="00013541">
        <w:rPr>
          <w:rFonts w:eastAsiaTheme="minorEastAsia" w:cs="B Mitra" w:hint="cs"/>
          <w:i/>
          <w:sz w:val="28"/>
          <w:szCs w:val="28"/>
          <w:rtl/>
          <w:lang w:bidi="fa-IR"/>
        </w:rPr>
        <w:t>حراج محقق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خصوصیات رفاهی این شیوه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رأی‌گیری تا اندازه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به مقایسه ضمنی مطلوبیت عددی </w:t>
      </w:r>
      <w:r w:rsidRPr="00013541">
        <w:rPr>
          <w:rFonts w:eastAsiaTheme="minorEastAsia" w:cs="B Mitra" w:hint="cs"/>
          <w:i/>
          <w:sz w:val="28"/>
          <w:szCs w:val="28"/>
          <w:rtl/>
          <w:lang w:bidi="fa-IR"/>
        </w:rPr>
        <w:lastRenderedPageBreak/>
        <w:t xml:space="preserve">اشخاص وابسته است و مطلوبیت عددی، خود از تجمیع مقادیر پولی یا امتیازی رأی به دست می‌آید. اما برعکس، در شیوه رأی‌گیری مبتنی بر وِتو (که از این به بعد از آن تحت عنوان </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یاد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صرفاً از اطلاعات مربوط به مطلوبیت رتبه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ای استفاده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w:t>
      </w:r>
      <w:r w:rsidRPr="00013541">
        <w:rPr>
          <w:rFonts w:eastAsiaTheme="minorEastAsia" w:cs="B Mitra"/>
          <w:i/>
          <w:sz w:val="28"/>
          <w:szCs w:val="28"/>
          <w:vertAlign w:val="superscript"/>
          <w:rtl/>
          <w:lang w:bidi="fa-IR"/>
        </w:rPr>
        <w:footnoteReference w:id="687"/>
      </w:r>
      <w:r w:rsidRPr="00013541">
        <w:rPr>
          <w:rFonts w:eastAsiaTheme="minorEastAsia" w:cs="B Mitra" w:hint="cs"/>
          <w:i/>
          <w:sz w:val="28"/>
          <w:szCs w:val="28"/>
          <w:rtl/>
          <w:lang w:bidi="fa-IR"/>
        </w:rPr>
        <w:t xml:space="preserve">. مشابه روش رأی‌گیری اتفاق آراء، در این روش رأی‌گیری با رد کردن نتایج </w:t>
      </w:r>
      <w:r w:rsidRPr="00013541">
        <w:rPr>
          <w:rFonts w:eastAsiaTheme="minorEastAsia" w:cs="B Mitra" w:hint="cs"/>
          <w:b/>
          <w:bCs/>
          <w:iCs/>
          <w:rtl/>
          <w:lang w:bidi="fa-IR"/>
        </w:rPr>
        <w:t>پَست - پَرتو</w:t>
      </w:r>
      <w:r w:rsidRPr="00013541">
        <w:rPr>
          <w:rFonts w:eastAsiaTheme="minorEastAsia" w:cs="B Mitra"/>
          <w:i/>
          <w:sz w:val="28"/>
          <w:szCs w:val="28"/>
          <w:vertAlign w:val="superscript"/>
          <w:rtl/>
          <w:lang w:bidi="fa-IR"/>
        </w:rPr>
        <w:footnoteReference w:id="688"/>
      </w:r>
      <w:r w:rsidRPr="00013541">
        <w:rPr>
          <w:rFonts w:eastAsiaTheme="minorEastAsia" w:cs="B Mitra" w:hint="cs"/>
          <w:i/>
          <w:sz w:val="28"/>
          <w:szCs w:val="28"/>
          <w:rtl/>
          <w:lang w:bidi="fa-IR"/>
        </w:rPr>
        <w:t>، بهینگی پَرتو محقق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گردد. روش رأی‌گیری مبتنی بر وتو از جنبه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مهمی شبیه قاعده اکثریت است.</w:t>
      </w:r>
    </w:p>
    <w:p w14:paraId="3094A0ED"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 xml:space="preserve">روش </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با دو روش رأی‌گیری دیگری که قبلاً در این فصل معرفی شدند متفاوت است به ترتیبی که در این روش هر یک از رأی دهندگان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توانند هم مقدار کالای عمومی و هم سهم خود در تأمین مالی (مالیات) کالای عمومی را تعیین کنند. تجزیه و تحلیل رویه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مختلف مشخص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سازد شیوه رأی‌گیری</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تفاوت</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هایی با سایر رویه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 دارد به این ترتیب که به جای رأی دادن به مجموعه‌ای از گزینه‌های از قبل تعیین شده، در این شیوه رأی‌گیری عملاً فرایند پیشنهاد دادن گزینه ها مطرح است. </w:t>
      </w:r>
    </w:p>
    <w:p w14:paraId="50EE6B0E"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این شیوه رأی‌گیری متشکل از دو مرحله است. در مرحله اول هر یک از اعضا، یک پیشنهاد به کمیته ارائه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دهد. این پیشنهاد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تواند مقدار یک کالای عمومی به همراه فرمولی برای تأمین مالی (تعیین مالیات) آن باشد یا یک بردار کامل از مقادیر کالاهای عمومی به همراه فرمولی برای تأمین مالی عرضه این کالاهای عمومی باشد. در پایان مرحله اول، مجموعه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از </w:t>
      </w:r>
      <m:oMath>
        <m:r>
          <w:rPr>
            <w:rFonts w:ascii="Cambria Math" w:eastAsiaTheme="minorEastAsia" w:hAnsi="Cambria Math" w:cs="B Mitra"/>
            <w:sz w:val="28"/>
            <w:szCs w:val="28"/>
            <w:lang w:bidi="fa-IR"/>
          </w:rPr>
          <m:t>n+1</m:t>
        </m:r>
      </m:oMath>
      <w:r w:rsidRPr="00013541">
        <w:rPr>
          <w:rFonts w:eastAsiaTheme="minorEastAsia" w:cs="B Mitra" w:hint="cs"/>
          <w:i/>
          <w:sz w:val="28"/>
          <w:szCs w:val="28"/>
          <w:rtl/>
          <w:lang w:bidi="fa-IR"/>
        </w:rPr>
        <w:t xml:space="preserve"> پیشنهاد مشتمل بر وضع موجود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(مقدار اولیه کالاهای عمومی در سال قبل) و </w:t>
      </w:r>
      <m:oMath>
        <m:r>
          <w:rPr>
            <w:rFonts w:ascii="Cambria Math" w:eastAsiaTheme="minorEastAsia" w:hAnsi="Cambria Math" w:cs="B Mitra"/>
            <w:sz w:val="28"/>
            <w:szCs w:val="28"/>
            <w:lang w:bidi="fa-IR"/>
          </w:rPr>
          <m:t>n</m:t>
        </m:r>
      </m:oMath>
      <w:r w:rsidRPr="00013541">
        <w:rPr>
          <w:rFonts w:eastAsiaTheme="minorEastAsia" w:cs="B Mitra" w:hint="cs"/>
          <w:i/>
          <w:sz w:val="28"/>
          <w:szCs w:val="28"/>
          <w:rtl/>
          <w:lang w:bidi="fa-IR"/>
        </w:rPr>
        <w:t xml:space="preserve"> پیشنهاد از طرف اعضای کمیته وجود دارد. سپس با استفاده از یک فرآیند تصادفی، نوبت افراد برای ادامه مرحله بعدی روشِ </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تعیین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رتبه افراد در روش</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به آنها اعلام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فردی که در سلسله مراتب وتو به صورت تصادفی در مکان اول قرار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گیرد از بین </w:t>
      </w:r>
      <m:oMath>
        <m:r>
          <w:rPr>
            <w:rFonts w:ascii="Cambria Math" w:eastAsiaTheme="minorEastAsia" w:hAnsi="Cambria Math" w:cs="B Mitra"/>
            <w:sz w:val="28"/>
            <w:szCs w:val="28"/>
            <w:lang w:bidi="fa-IR"/>
          </w:rPr>
          <m:t>n+1</m:t>
        </m:r>
      </m:oMath>
      <w:r w:rsidRPr="00013541">
        <w:rPr>
          <w:rFonts w:eastAsiaTheme="minorEastAsia" w:cs="B Mitra" w:hint="cs"/>
          <w:i/>
          <w:sz w:val="28"/>
          <w:szCs w:val="28"/>
          <w:rtl/>
          <w:lang w:bidi="fa-IR"/>
        </w:rPr>
        <w:t xml:space="preserve"> پیشنهاد موجود، یکی را وتو (حذف)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نفر دوم نیز یکی دیگر از </w:t>
      </w:r>
      <m:oMath>
        <m:r>
          <w:rPr>
            <w:rFonts w:ascii="Cambria Math" w:eastAsiaTheme="minorEastAsia" w:hAnsi="Cambria Math" w:cs="B Mitra"/>
            <w:sz w:val="28"/>
            <w:szCs w:val="28"/>
            <w:lang w:bidi="fa-IR"/>
          </w:rPr>
          <m:t>n</m:t>
        </m:r>
      </m:oMath>
      <w:r w:rsidRPr="00013541">
        <w:rPr>
          <w:rFonts w:eastAsiaTheme="minorEastAsia" w:cs="B Mitra" w:hint="cs"/>
          <w:i/>
          <w:sz w:val="28"/>
          <w:szCs w:val="28"/>
          <w:rtl/>
          <w:lang w:bidi="fa-IR"/>
        </w:rPr>
        <w:t xml:space="preserve"> پیشنهاد باقی مانده را وتو (حذف)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کند. این فرآیند وتو پیشنهادها در شیوه</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تا زمانی که هر یک از </w:t>
      </w:r>
      <m:oMath>
        <m:r>
          <w:rPr>
            <w:rFonts w:ascii="Cambria Math" w:eastAsiaTheme="minorEastAsia" w:hAnsi="Cambria Math" w:cs="B Mitra"/>
            <w:sz w:val="28"/>
            <w:szCs w:val="28"/>
            <w:lang w:bidi="fa-IR"/>
          </w:rPr>
          <m:t>n</m:t>
        </m:r>
      </m:oMath>
      <w:r w:rsidRPr="00013541">
        <w:rPr>
          <w:rFonts w:eastAsiaTheme="minorEastAsia" w:cs="B Mitra" w:hint="cs"/>
          <w:i/>
          <w:sz w:val="28"/>
          <w:szCs w:val="28"/>
          <w:rtl/>
          <w:lang w:bidi="fa-IR"/>
        </w:rPr>
        <w:t xml:space="preserve"> عضو کمیته یک پیشنهاد را وتو کند ادامه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یابد. پیشنهادی که توسط هیچ یک از اعضای کمیته وتو نشود به عنوان برنده اعلام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w:t>
      </w:r>
    </w:p>
    <w:p w14:paraId="658DD273"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برای آشنایی با ویژگی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مثال زیر را در مورد یک کمیته با سه عضو در نظر بگیرید. سه رأی دهنده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به ترتیب سه پیشنهاد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را ارائه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دهند که به همراه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مجموعه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 را تشکیل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دهند. فرض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کنیم رتبه بندی ترجیحات سه عضو نسبت به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 به شرح مندرج در جدول 8-3 باشد و فعلاً به دو عدد داخل پرانتز توجه نکنید. </w:t>
      </w:r>
    </w:p>
    <w:p w14:paraId="0CCF61DE"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 xml:space="preserve">فرض کنید هر یک از افراد از رتبه بندی ترجیحات سایر رأی دهندگان آگاه باشد. همچنین فرض کنید نوبت افراد به شکل تصادفی ابتدا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سپس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و در نهایت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باشد.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با وتو کردن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تواند موجب برنده شدن پیشنهاد خود</w:t>
      </w:r>
      <w:r w:rsidRPr="00013541">
        <w:rPr>
          <w:rFonts w:eastAsiaTheme="minorEastAsia" w:cs="B Mitra"/>
          <w:i/>
          <w:sz w:val="28"/>
          <w:szCs w:val="28"/>
          <w:vertAlign w:val="superscript"/>
          <w:rtl/>
          <w:lang w:bidi="fa-IR"/>
        </w:rPr>
        <w:footnoteReference w:id="689"/>
      </w:r>
      <w:r w:rsidRPr="00013541">
        <w:rPr>
          <w:rFonts w:eastAsiaTheme="minorEastAsia" w:cs="B Mitra" w:hint="cs"/>
          <w:i/>
          <w:sz w:val="28"/>
          <w:szCs w:val="28"/>
          <w:rtl/>
          <w:lang w:bidi="fa-IR"/>
        </w:rPr>
        <w:t xml:space="preserve"> شود. </w:t>
      </w:r>
      <w:r w:rsidRPr="00013541">
        <w:rPr>
          <w:rFonts w:eastAsiaTheme="minorEastAsia" w:cs="B Mitra" w:hint="cs"/>
          <w:i/>
          <w:sz w:val="28"/>
          <w:szCs w:val="28"/>
          <w:rtl/>
          <w:lang w:bidi="fa-IR"/>
        </w:rPr>
        <w:lastRenderedPageBreak/>
        <w:t>اگر</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یکی از دو گزینه</w:t>
      </w:r>
      <w:r w:rsidRPr="00013541">
        <w:rPr>
          <w:rFonts w:eastAsiaTheme="minorEastAsia" w:cs="B Mitra"/>
          <w:i/>
          <w:sz w:val="28"/>
          <w:szCs w:val="28"/>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i/>
          <w:sz w:val="28"/>
          <w:szCs w:val="28"/>
          <w:lang w:bidi="fa-IR"/>
        </w:rPr>
        <w:t xml:space="preserve"> </w:t>
      </w:r>
      <w:r w:rsidRPr="00013541">
        <w:rPr>
          <w:rFonts w:eastAsiaTheme="minorEastAsia" w:cs="B Mitra" w:hint="cs"/>
          <w:i/>
          <w:sz w:val="28"/>
          <w:szCs w:val="28"/>
          <w:rtl/>
          <w:lang w:bidi="fa-IR"/>
        </w:rPr>
        <w:t xml:space="preserve">یا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را وتو کند، فرد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گزینه باقی مانده از میان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را وتو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و نهایتاً گزینه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انتخاب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از آنجا که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گزینه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را بر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ترجیح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دهد، بهترین استراتژی برای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این است که گزینه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را وتو کند و گزینه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را باقی بگذارد تا فرد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آن را وتو کند و گزینه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به عنوان برنده اعلام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w:t>
      </w:r>
    </w:p>
    <w:p w14:paraId="0AEA3E32" w14:textId="77777777" w:rsidR="00013541" w:rsidRPr="00013541" w:rsidRDefault="00013541" w:rsidP="00013541">
      <w:pPr>
        <w:kinsoku w:val="0"/>
        <w:overflowPunct w:val="0"/>
        <w:autoSpaceDE w:val="0"/>
        <w:autoSpaceDN w:val="0"/>
        <w:adjustRightInd w:val="0"/>
        <w:spacing w:before="4" w:after="0" w:line="276" w:lineRule="auto"/>
        <w:rPr>
          <w:rFonts w:ascii="Times New Roman" w:hAnsi="Times New Roman" w:cs="B Mitra"/>
          <w:sz w:val="20"/>
          <w:szCs w:val="20"/>
          <w:rtl/>
          <w:lang w:bidi="fa-IR"/>
        </w:rPr>
      </w:pPr>
      <w:r w:rsidRPr="00013541">
        <w:rPr>
          <w:rFonts w:ascii="Times New Roman" w:hAnsi="Times New Roman" w:cs="B Mitra" w:hint="cs"/>
          <w:sz w:val="20"/>
          <w:szCs w:val="20"/>
          <w:rtl/>
          <w:lang w:bidi="fa-IR"/>
        </w:rPr>
        <w:t>جدول 8-3. نمونه</w:t>
      </w:r>
      <w:r w:rsidRPr="00013541">
        <w:rPr>
          <w:rFonts w:ascii="Times New Roman" w:hAnsi="Times New Roman" w:cs="B Mitra"/>
          <w:sz w:val="20"/>
          <w:szCs w:val="20"/>
          <w:rtl/>
          <w:lang w:bidi="fa-IR"/>
        </w:rPr>
        <w:softHyphen/>
      </w:r>
      <w:r w:rsidRPr="00013541">
        <w:rPr>
          <w:rFonts w:ascii="Times New Roman" w:hAnsi="Times New Roman" w:cs="B Mitra" w:hint="cs"/>
          <w:sz w:val="20"/>
          <w:szCs w:val="20"/>
          <w:rtl/>
          <w:lang w:bidi="fa-IR"/>
        </w:rPr>
        <w:t>ای از رتبه بندی‌های گزینه</w:t>
      </w:r>
      <w:r w:rsidRPr="00013541">
        <w:rPr>
          <w:rFonts w:ascii="Times New Roman" w:hAnsi="Times New Roman" w:cs="B Mitra"/>
          <w:sz w:val="20"/>
          <w:szCs w:val="20"/>
          <w:rtl/>
          <w:lang w:bidi="fa-IR"/>
        </w:rPr>
        <w:softHyphen/>
      </w:r>
      <w:r w:rsidRPr="00013541">
        <w:rPr>
          <w:rFonts w:ascii="Times New Roman" w:hAnsi="Times New Roman" w:cs="B Mitra" w:hint="cs"/>
          <w:sz w:val="20"/>
          <w:szCs w:val="20"/>
          <w:rtl/>
          <w:lang w:bidi="fa-IR"/>
        </w:rPr>
        <w:t xml:space="preserve">ها در شیوه رأی‌گیری مبتنی بر وتو </w:t>
      </w:r>
    </w:p>
    <w:p w14:paraId="5760AEA6" w14:textId="77777777" w:rsidR="00013541" w:rsidRPr="00013541" w:rsidRDefault="00013541" w:rsidP="00013541">
      <w:pPr>
        <w:kinsoku w:val="0"/>
        <w:overflowPunct w:val="0"/>
        <w:autoSpaceDE w:val="0"/>
        <w:autoSpaceDN w:val="0"/>
        <w:adjustRightInd w:val="0"/>
        <w:spacing w:before="4" w:after="0" w:line="276" w:lineRule="auto"/>
        <w:rPr>
          <w:rFonts w:ascii="Times New Roman" w:hAnsi="Times New Roman" w:cs="B Mitra"/>
          <w:sz w:val="20"/>
          <w:szCs w:val="20"/>
          <w:lang w:bidi="fa-IR"/>
        </w:rPr>
      </w:pPr>
      <w:r w:rsidRPr="00013541">
        <w:rPr>
          <w:rFonts w:ascii="Times New Roman" w:hAnsi="Times New Roman" w:cs="B Mitra"/>
          <w:sz w:val="20"/>
          <w:szCs w:val="20"/>
          <w:lang w:bidi="fa-IR"/>
        </w:rPr>
        <w:t xml:space="preserve">    </w:t>
      </w:r>
      <w:r w:rsidRPr="00013541">
        <w:rPr>
          <w:rFonts w:ascii="Times New Roman" w:hAnsi="Times New Roman" w:cs="Times New Roman"/>
          <w:noProof/>
          <w:sz w:val="20"/>
          <w:szCs w:val="20"/>
          <w:lang w:bidi="fa-IR"/>
        </w:rPr>
        <mc:AlternateContent>
          <mc:Choice Requires="wpg">
            <w:drawing>
              <wp:inline distT="0" distB="0" distL="0" distR="0" wp14:anchorId="517CC6F4" wp14:editId="3AE95569">
                <wp:extent cx="2264930" cy="45719"/>
                <wp:effectExtent l="0" t="0" r="21590" b="12065"/>
                <wp:docPr id="1683374617" name="Group 1683374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930" cy="45719"/>
                          <a:chOff x="0" y="0"/>
                          <a:chExt cx="3120" cy="61"/>
                        </a:xfrm>
                      </wpg:grpSpPr>
                      <wps:wsp>
                        <wps:cNvPr id="558108108" name="Freeform 3"/>
                        <wps:cNvSpPr>
                          <a:spLocks/>
                        </wps:cNvSpPr>
                        <wps:spPr bwMode="auto">
                          <a:xfrm>
                            <a:off x="5" y="5"/>
                            <a:ext cx="3109" cy="20"/>
                          </a:xfrm>
                          <a:custGeom>
                            <a:avLst/>
                            <a:gdLst>
                              <a:gd name="T0" fmla="*/ 0 w 3109"/>
                              <a:gd name="T1" fmla="*/ 0 h 20"/>
                              <a:gd name="T2" fmla="*/ 3108 w 3109"/>
                              <a:gd name="T3" fmla="*/ 0 h 20"/>
                            </a:gdLst>
                            <a:ahLst/>
                            <a:cxnLst>
                              <a:cxn ang="0">
                                <a:pos x="T0" y="T1"/>
                              </a:cxn>
                              <a:cxn ang="0">
                                <a:pos x="T2" y="T3"/>
                              </a:cxn>
                            </a:cxnLst>
                            <a:rect l="0" t="0" r="r" b="b"/>
                            <a:pathLst>
                              <a:path w="3109" h="20">
                                <a:moveTo>
                                  <a:pt x="0" y="0"/>
                                </a:moveTo>
                                <a:lnTo>
                                  <a:pt x="3108"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43309" name="Freeform 4"/>
                        <wps:cNvSpPr>
                          <a:spLocks/>
                        </wps:cNvSpPr>
                        <wps:spPr bwMode="auto">
                          <a:xfrm>
                            <a:off x="5" y="55"/>
                            <a:ext cx="3109" cy="20"/>
                          </a:xfrm>
                          <a:custGeom>
                            <a:avLst/>
                            <a:gdLst>
                              <a:gd name="T0" fmla="*/ 0 w 3109"/>
                              <a:gd name="T1" fmla="*/ 0 h 20"/>
                              <a:gd name="T2" fmla="*/ 3108 w 3109"/>
                              <a:gd name="T3" fmla="*/ 0 h 20"/>
                            </a:gdLst>
                            <a:ahLst/>
                            <a:cxnLst>
                              <a:cxn ang="0">
                                <a:pos x="T0" y="T1"/>
                              </a:cxn>
                              <a:cxn ang="0">
                                <a:pos x="T2" y="T3"/>
                              </a:cxn>
                            </a:cxnLst>
                            <a:rect l="0" t="0" r="r" b="b"/>
                            <a:pathLst>
                              <a:path w="3109" h="20">
                                <a:moveTo>
                                  <a:pt x="0" y="0"/>
                                </a:moveTo>
                                <a:lnTo>
                                  <a:pt x="3108"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oel="http://schemas.microsoft.com/office/2019/extlst">
            <w:pict>
              <v:group w14:anchorId="264B4A95" id="Group 1683374617" o:spid="_x0000_s1026" style="width:178.35pt;height:3.6pt;mso-position-horizontal-relative:char;mso-position-vertical-relative:line" coordsize="3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">
                <v:shape id="Freeform 3" o:spid="_x0000_s1027" style="position:absolute;left:5;top:5;width:3109;height:20;visibility:visible;mso-wrap-style:square;v-text-anchor:top" coordsize="3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" path="m,l3108,e" filled="f" strokeweight=".21094mm">
                  <v:path arrowok="t" o:connecttype="custom" o:connectlocs="0,0;3108,0" o:connectangles="0,0"/>
                </v:shape>
                <v:shape id="Freeform 4" o:spid="_x0000_s1028" style="position:absolute;left:5;top:55;width:3109;height:20;visibility:visible;mso-wrap-style:square;v-text-anchor:top" coordsize="3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" path="m,l3108,e" filled="f" strokeweight=".21094mm">
                  <v:path arrowok="t" o:connecttype="custom" o:connectlocs="0,0;3108,0" o:connectangles="0,0"/>
                </v:shape>
                <w10:anchorlock/>
              </v:group>
            </w:pict>
          </mc:Fallback>
        </mc:AlternateContent>
      </w:r>
    </w:p>
    <w:p w14:paraId="3318EFC5" w14:textId="77777777" w:rsidR="00013541" w:rsidRPr="00013541" w:rsidRDefault="00013541" w:rsidP="00013541">
      <w:pPr>
        <w:bidi/>
        <w:ind w:firstLine="397"/>
        <w:jc w:val="both"/>
        <w:rPr>
          <w:rFonts w:eastAsiaTheme="minorEastAsia" w:cs="B Mitra"/>
          <w:i/>
          <w:sz w:val="28"/>
          <w:szCs w:val="28"/>
          <w:rtl/>
          <w:lang w:bidi="fa-IR"/>
        </w:rPr>
      </w:pPr>
      <w:r w:rsidRPr="00013541">
        <w:rPr>
          <w:rFonts w:eastAsiaTheme="minorEastAsia" w:cs="B Mitra" w:hint="cs"/>
          <w:i/>
          <w:noProof/>
          <w:sz w:val="28"/>
          <w:szCs w:val="28"/>
          <w:rtl/>
          <w:lang w:bidi="fa-IR"/>
        </w:rPr>
        <mc:AlternateContent>
          <mc:Choice Requires="wps">
            <w:drawing>
              <wp:anchor distT="0" distB="0" distL="114300" distR="114300" simplePos="0" relativeHeight="251717632" behindDoc="0" locked="0" layoutInCell="1" allowOverlap="1" wp14:anchorId="247E5DA9" wp14:editId="1EDBDEEF">
                <wp:simplePos x="0" y="0"/>
                <wp:positionH relativeFrom="column">
                  <wp:posOffset>1132622</wp:posOffset>
                </wp:positionH>
                <wp:positionV relativeFrom="paragraph">
                  <wp:posOffset>70060</wp:posOffset>
                </wp:positionV>
                <wp:extent cx="673178" cy="241222"/>
                <wp:effectExtent l="0" t="0" r="0" b="6985"/>
                <wp:wrapNone/>
                <wp:docPr id="559839091" name="Text Box 559839091"/>
                <wp:cNvGraphicFramePr/>
                <a:graphic xmlns:a="http://schemas.openxmlformats.org/drawingml/2006/main">
                  <a:graphicData uri="http://schemas.microsoft.com/office/word/2010/wordprocessingShape">
                    <wps:wsp>
                      <wps:cNvSpPr txBox="1"/>
                      <wps:spPr>
                        <a:xfrm>
                          <a:off x="0" y="0"/>
                          <a:ext cx="673178" cy="241222"/>
                        </a:xfrm>
                        <a:prstGeom prst="rect">
                          <a:avLst/>
                        </a:prstGeom>
                        <a:solidFill>
                          <a:sysClr val="window" lastClr="FFFFFF"/>
                        </a:solidFill>
                        <a:ln w="6350">
                          <a:noFill/>
                        </a:ln>
                      </wps:spPr>
                      <wps:txbx>
                        <w:txbxContent>
                          <w:p w14:paraId="7185C8DF" w14:textId="77777777" w:rsidR="00013541" w:rsidRDefault="00013541" w:rsidP="00013541">
                            <w:r>
                              <w:rPr>
                                <w:rFonts w:ascii="Times New Roman" w:hAnsi="Times New Roman" w:cs="B Mitra" w:hint="cs"/>
                                <w:sz w:val="18"/>
                                <w:szCs w:val="18"/>
                                <w:rtl/>
                              </w:rPr>
                              <w:t>رأی دهندگان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E5DA9" id="Text Box 559839091" o:spid="_x0000_s1061" type="#_x0000_t202" style="position:absolute;left:0;text-align:left;margin-left:89.2pt;margin-top:5.5pt;width:53pt;height:1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" fillcolor="window" stroked="f" strokeweight=".5pt">
                <v:textbox>
                  <w:txbxContent>
                    <w:p w14:paraId="7185C8DF" w14:textId="77777777" w:rsidR="00013541" w:rsidRDefault="00013541" w:rsidP="00013541">
                      <w:r>
                        <w:rPr>
                          <w:rFonts w:ascii="Times New Roman" w:hAnsi="Times New Roman" w:cs="B Mitra" w:hint="cs"/>
                          <w:sz w:val="18"/>
                          <w:szCs w:val="18"/>
                          <w:rtl/>
                        </w:rPr>
                        <w:t>رأی دهندگان</w:t>
                      </w:r>
                    </w:p>
                  </w:txbxContent>
                </v:textbox>
              </v:shape>
            </w:pict>
          </mc:Fallback>
        </mc:AlternateContent>
      </w:r>
      <w:r w:rsidRPr="00013541">
        <w:rPr>
          <w:rFonts w:eastAsiaTheme="minorEastAsia" w:cs="B Mitra" w:hint="cs"/>
          <w:i/>
          <w:sz w:val="28"/>
          <w:szCs w:val="28"/>
          <w:rtl/>
          <w:lang w:bidi="fa-IR"/>
        </w:rPr>
        <w:t xml:space="preserve">                                                                               </w:t>
      </w:r>
    </w:p>
    <w:tbl>
      <w:tblPr>
        <w:tblW w:w="0" w:type="auto"/>
        <w:tblInd w:w="221" w:type="dxa"/>
        <w:tblLayout w:type="fixed"/>
        <w:tblCellMar>
          <w:left w:w="0" w:type="dxa"/>
          <w:right w:w="0" w:type="dxa"/>
        </w:tblCellMar>
        <w:tblLook w:val="0000" w:firstRow="0" w:lastRow="0" w:firstColumn="0" w:lastColumn="0" w:noHBand="0" w:noVBand="0"/>
      </w:tblPr>
      <w:tblGrid>
        <w:gridCol w:w="1148"/>
        <w:gridCol w:w="524"/>
        <w:gridCol w:w="829"/>
        <w:gridCol w:w="694"/>
      </w:tblGrid>
      <w:tr w:rsidR="00013541" w:rsidRPr="00013541" w14:paraId="2FF424E1" w14:textId="77777777" w:rsidTr="00A21A56">
        <w:trPr>
          <w:trHeight w:hRule="exact" w:val="343"/>
        </w:trPr>
        <w:tc>
          <w:tcPr>
            <w:tcW w:w="1148" w:type="dxa"/>
            <w:tcBorders>
              <w:top w:val="nil"/>
              <w:left w:val="nil"/>
              <w:bottom w:val="single" w:sz="4" w:space="0" w:color="000000"/>
              <w:right w:val="nil"/>
            </w:tcBorders>
          </w:tcPr>
          <w:p w14:paraId="5EB32DC2" w14:textId="77777777" w:rsidR="00013541" w:rsidRPr="00013541" w:rsidRDefault="00013541" w:rsidP="00013541">
            <w:pPr>
              <w:kinsoku w:val="0"/>
              <w:overflowPunct w:val="0"/>
              <w:autoSpaceDE w:val="0"/>
              <w:autoSpaceDN w:val="0"/>
              <w:adjustRightInd w:val="0"/>
              <w:spacing w:before="50" w:after="0" w:line="240" w:lineRule="auto"/>
              <w:ind w:left="40"/>
              <w:rPr>
                <w:rFonts w:ascii="Times New Roman" w:hAnsi="Times New Roman" w:cs="B Mitra"/>
                <w:sz w:val="24"/>
                <w:szCs w:val="24"/>
                <w:lang w:bidi="fa-IR"/>
              </w:rPr>
            </w:pPr>
            <w:r w:rsidRPr="00013541">
              <w:rPr>
                <w:rFonts w:ascii="Times New Roman" w:hAnsi="Times New Roman" w:cs="B Mitra" w:hint="cs"/>
                <w:sz w:val="18"/>
                <w:szCs w:val="18"/>
                <w:rtl/>
                <w:lang w:bidi="fa-IR"/>
              </w:rPr>
              <w:t>گزینه</w:t>
            </w:r>
            <w:r w:rsidRPr="00013541">
              <w:rPr>
                <w:rFonts w:ascii="Times New Roman" w:hAnsi="Times New Roman" w:cs="B Mitra"/>
                <w:sz w:val="18"/>
                <w:szCs w:val="18"/>
                <w:rtl/>
                <w:lang w:bidi="fa-IR"/>
              </w:rPr>
              <w:softHyphen/>
            </w:r>
            <w:r w:rsidRPr="00013541">
              <w:rPr>
                <w:rFonts w:ascii="Times New Roman" w:hAnsi="Times New Roman" w:cs="B Mitra" w:hint="cs"/>
                <w:sz w:val="18"/>
                <w:szCs w:val="18"/>
                <w:rtl/>
                <w:lang w:bidi="fa-IR"/>
              </w:rPr>
              <w:t>ها</w:t>
            </w:r>
          </w:p>
        </w:tc>
        <w:tc>
          <w:tcPr>
            <w:tcW w:w="524" w:type="dxa"/>
            <w:tcBorders>
              <w:top w:val="single" w:sz="4" w:space="0" w:color="000000"/>
              <w:left w:val="nil"/>
              <w:bottom w:val="single" w:sz="4" w:space="0" w:color="000000"/>
              <w:right w:val="nil"/>
            </w:tcBorders>
          </w:tcPr>
          <w:p w14:paraId="1AEF5979" w14:textId="77777777" w:rsidR="00013541" w:rsidRPr="00013541" w:rsidRDefault="00013541" w:rsidP="00013541">
            <w:pPr>
              <w:kinsoku w:val="0"/>
              <w:overflowPunct w:val="0"/>
              <w:autoSpaceDE w:val="0"/>
              <w:autoSpaceDN w:val="0"/>
              <w:adjustRightInd w:val="0"/>
              <w:spacing w:before="50"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A</w:t>
            </w:r>
          </w:p>
        </w:tc>
        <w:tc>
          <w:tcPr>
            <w:tcW w:w="829" w:type="dxa"/>
            <w:tcBorders>
              <w:top w:val="single" w:sz="4" w:space="0" w:color="000000"/>
              <w:left w:val="nil"/>
              <w:bottom w:val="single" w:sz="4" w:space="0" w:color="000000"/>
              <w:right w:val="nil"/>
            </w:tcBorders>
          </w:tcPr>
          <w:p w14:paraId="6B48434F" w14:textId="77777777" w:rsidR="00013541" w:rsidRPr="00013541" w:rsidRDefault="00013541" w:rsidP="00013541">
            <w:pPr>
              <w:kinsoku w:val="0"/>
              <w:overflowPunct w:val="0"/>
              <w:autoSpaceDE w:val="0"/>
              <w:autoSpaceDN w:val="0"/>
              <w:adjustRightInd w:val="0"/>
              <w:spacing w:before="50" w:after="0" w:line="240" w:lineRule="auto"/>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B</w:t>
            </w:r>
          </w:p>
        </w:tc>
        <w:tc>
          <w:tcPr>
            <w:tcW w:w="694" w:type="dxa"/>
            <w:tcBorders>
              <w:top w:val="single" w:sz="4" w:space="0" w:color="000000"/>
              <w:left w:val="nil"/>
              <w:bottom w:val="single" w:sz="4" w:space="0" w:color="000000"/>
              <w:right w:val="nil"/>
            </w:tcBorders>
          </w:tcPr>
          <w:p w14:paraId="4E4B0B0F" w14:textId="77777777" w:rsidR="00013541" w:rsidRPr="00013541" w:rsidRDefault="00013541" w:rsidP="00013541">
            <w:pPr>
              <w:kinsoku w:val="0"/>
              <w:overflowPunct w:val="0"/>
              <w:autoSpaceDE w:val="0"/>
              <w:autoSpaceDN w:val="0"/>
              <w:adjustRightInd w:val="0"/>
              <w:spacing w:before="50" w:after="0" w:line="240" w:lineRule="auto"/>
              <w:ind w:left="354"/>
              <w:rPr>
                <w:rFonts w:ascii="Times New Roman" w:hAnsi="Times New Roman" w:cs="Times New Roman"/>
                <w:sz w:val="24"/>
                <w:szCs w:val="24"/>
                <w:lang w:bidi="fa-IR"/>
              </w:rPr>
            </w:pPr>
            <w:r w:rsidRPr="00013541">
              <w:rPr>
                <w:rFonts w:ascii="Times New Roman" w:hAnsi="Times New Roman" w:cs="Times New Roman"/>
                <w:sz w:val="18"/>
                <w:szCs w:val="18"/>
                <w:lang w:bidi="fa-IR"/>
              </w:rPr>
              <w:t>C</w:t>
            </w:r>
          </w:p>
        </w:tc>
      </w:tr>
      <w:tr w:rsidR="00013541" w:rsidRPr="00013541" w14:paraId="5394B1CB" w14:textId="77777777" w:rsidTr="00A21A56">
        <w:trPr>
          <w:trHeight w:hRule="exact" w:val="262"/>
        </w:trPr>
        <w:tc>
          <w:tcPr>
            <w:tcW w:w="1148" w:type="dxa"/>
            <w:tcBorders>
              <w:top w:val="single" w:sz="4" w:space="0" w:color="000000"/>
              <w:left w:val="nil"/>
              <w:bottom w:val="nil"/>
              <w:right w:val="nil"/>
            </w:tcBorders>
          </w:tcPr>
          <w:p w14:paraId="44378AD4" w14:textId="77777777" w:rsidR="00013541" w:rsidRPr="00013541" w:rsidRDefault="00013541" w:rsidP="00013541">
            <w:pPr>
              <w:kinsoku w:val="0"/>
              <w:overflowPunct w:val="0"/>
              <w:autoSpaceDE w:val="0"/>
              <w:autoSpaceDN w:val="0"/>
              <w:adjustRightInd w:val="0"/>
              <w:spacing w:before="38"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a</w:t>
            </w:r>
          </w:p>
        </w:tc>
        <w:tc>
          <w:tcPr>
            <w:tcW w:w="524" w:type="dxa"/>
            <w:tcBorders>
              <w:top w:val="single" w:sz="4" w:space="0" w:color="000000"/>
              <w:left w:val="nil"/>
              <w:bottom w:val="nil"/>
              <w:right w:val="nil"/>
            </w:tcBorders>
          </w:tcPr>
          <w:p w14:paraId="21D5BE9C" w14:textId="77777777" w:rsidR="00013541" w:rsidRPr="00013541" w:rsidRDefault="00013541" w:rsidP="00013541">
            <w:pPr>
              <w:kinsoku w:val="0"/>
              <w:overflowPunct w:val="0"/>
              <w:autoSpaceDE w:val="0"/>
              <w:autoSpaceDN w:val="0"/>
              <w:adjustRightInd w:val="0"/>
              <w:spacing w:before="38" w:after="0" w:line="240" w:lineRule="auto"/>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1</w:t>
            </w:r>
          </w:p>
        </w:tc>
        <w:tc>
          <w:tcPr>
            <w:tcW w:w="829" w:type="dxa"/>
            <w:tcBorders>
              <w:top w:val="single" w:sz="4" w:space="0" w:color="000000"/>
              <w:left w:val="nil"/>
              <w:bottom w:val="nil"/>
              <w:right w:val="nil"/>
            </w:tcBorders>
          </w:tcPr>
          <w:p w14:paraId="1FFE271D" w14:textId="77777777" w:rsidR="00013541" w:rsidRPr="00013541" w:rsidRDefault="00013541" w:rsidP="00013541">
            <w:pPr>
              <w:kinsoku w:val="0"/>
              <w:overflowPunct w:val="0"/>
              <w:autoSpaceDE w:val="0"/>
              <w:autoSpaceDN w:val="0"/>
              <w:adjustRightInd w:val="0"/>
              <w:spacing w:before="38" w:after="0" w:line="240" w:lineRule="auto"/>
              <w:ind w:left="335" w:right="364"/>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2</w:t>
            </w:r>
          </w:p>
        </w:tc>
        <w:tc>
          <w:tcPr>
            <w:tcW w:w="694" w:type="dxa"/>
            <w:tcBorders>
              <w:top w:val="single" w:sz="4" w:space="0" w:color="000000"/>
              <w:left w:val="nil"/>
              <w:bottom w:val="nil"/>
              <w:right w:val="nil"/>
            </w:tcBorders>
          </w:tcPr>
          <w:p w14:paraId="742F3F1A" w14:textId="77777777" w:rsidR="00013541" w:rsidRPr="00013541" w:rsidRDefault="00013541" w:rsidP="00013541">
            <w:pPr>
              <w:kinsoku w:val="0"/>
              <w:overflowPunct w:val="0"/>
              <w:autoSpaceDE w:val="0"/>
              <w:autoSpaceDN w:val="0"/>
              <w:adjustRightInd w:val="0"/>
              <w:spacing w:before="38" w:after="0" w:line="240" w:lineRule="auto"/>
              <w:ind w:left="354"/>
              <w:rPr>
                <w:rFonts w:ascii="Times New Roman" w:hAnsi="Times New Roman" w:cs="Times New Roman"/>
                <w:sz w:val="24"/>
                <w:szCs w:val="24"/>
                <w:lang w:bidi="fa-IR"/>
              </w:rPr>
            </w:pPr>
            <w:r w:rsidRPr="00013541">
              <w:rPr>
                <w:rFonts w:ascii="Times New Roman" w:hAnsi="Times New Roman" w:cs="Times New Roman"/>
                <w:sz w:val="18"/>
                <w:szCs w:val="18"/>
                <w:lang w:bidi="fa-IR"/>
              </w:rPr>
              <w:t>3(2)</w:t>
            </w:r>
          </w:p>
        </w:tc>
      </w:tr>
      <w:tr w:rsidR="00013541" w:rsidRPr="00013541" w14:paraId="53B396F5" w14:textId="77777777" w:rsidTr="00A21A56">
        <w:trPr>
          <w:trHeight w:hRule="exact" w:val="219"/>
        </w:trPr>
        <w:tc>
          <w:tcPr>
            <w:tcW w:w="1148" w:type="dxa"/>
            <w:tcBorders>
              <w:top w:val="nil"/>
              <w:left w:val="nil"/>
              <w:bottom w:val="nil"/>
              <w:right w:val="nil"/>
            </w:tcBorders>
          </w:tcPr>
          <w:p w14:paraId="0A75A193"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b</w:t>
            </w:r>
          </w:p>
        </w:tc>
        <w:tc>
          <w:tcPr>
            <w:tcW w:w="524" w:type="dxa"/>
            <w:tcBorders>
              <w:top w:val="nil"/>
              <w:left w:val="nil"/>
              <w:bottom w:val="nil"/>
              <w:right w:val="nil"/>
            </w:tcBorders>
          </w:tcPr>
          <w:p w14:paraId="5DC43C4C"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3</w:t>
            </w:r>
          </w:p>
        </w:tc>
        <w:tc>
          <w:tcPr>
            <w:tcW w:w="829" w:type="dxa"/>
            <w:tcBorders>
              <w:top w:val="nil"/>
              <w:left w:val="nil"/>
              <w:bottom w:val="nil"/>
              <w:right w:val="nil"/>
            </w:tcBorders>
          </w:tcPr>
          <w:p w14:paraId="4C4A1CC8" w14:textId="77777777" w:rsidR="00013541" w:rsidRPr="00013541" w:rsidRDefault="00013541" w:rsidP="00013541">
            <w:pPr>
              <w:kinsoku w:val="0"/>
              <w:overflowPunct w:val="0"/>
              <w:autoSpaceDE w:val="0"/>
              <w:autoSpaceDN w:val="0"/>
              <w:adjustRightInd w:val="0"/>
              <w:spacing w:after="0" w:line="203" w:lineRule="exact"/>
              <w:ind w:left="335" w:right="364"/>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1</w:t>
            </w:r>
          </w:p>
        </w:tc>
        <w:tc>
          <w:tcPr>
            <w:tcW w:w="694" w:type="dxa"/>
            <w:tcBorders>
              <w:top w:val="nil"/>
              <w:left w:val="nil"/>
              <w:bottom w:val="nil"/>
              <w:right w:val="nil"/>
            </w:tcBorders>
          </w:tcPr>
          <w:p w14:paraId="523EF115" w14:textId="77777777" w:rsidR="00013541" w:rsidRPr="00013541" w:rsidRDefault="00013541" w:rsidP="00013541">
            <w:pPr>
              <w:kinsoku w:val="0"/>
              <w:overflowPunct w:val="0"/>
              <w:autoSpaceDE w:val="0"/>
              <w:autoSpaceDN w:val="0"/>
              <w:adjustRightInd w:val="0"/>
              <w:spacing w:after="0" w:line="203" w:lineRule="exact"/>
              <w:ind w:left="354"/>
              <w:rPr>
                <w:rFonts w:ascii="Times New Roman" w:hAnsi="Times New Roman" w:cs="Times New Roman"/>
                <w:sz w:val="24"/>
                <w:szCs w:val="24"/>
                <w:lang w:bidi="fa-IR"/>
              </w:rPr>
            </w:pPr>
            <w:r w:rsidRPr="00013541">
              <w:rPr>
                <w:rFonts w:ascii="Times New Roman" w:hAnsi="Times New Roman" w:cs="Times New Roman"/>
                <w:sz w:val="18"/>
                <w:szCs w:val="18"/>
                <w:lang w:bidi="fa-IR"/>
              </w:rPr>
              <w:t>2(3)</w:t>
            </w:r>
          </w:p>
        </w:tc>
      </w:tr>
      <w:tr w:rsidR="00013541" w:rsidRPr="00013541" w14:paraId="3F39B713" w14:textId="77777777" w:rsidTr="00A21A56">
        <w:trPr>
          <w:trHeight w:hRule="exact" w:val="219"/>
        </w:trPr>
        <w:tc>
          <w:tcPr>
            <w:tcW w:w="1148" w:type="dxa"/>
            <w:tcBorders>
              <w:top w:val="nil"/>
              <w:left w:val="nil"/>
              <w:bottom w:val="nil"/>
              <w:right w:val="nil"/>
            </w:tcBorders>
          </w:tcPr>
          <w:p w14:paraId="2BB31729"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c</w:t>
            </w:r>
          </w:p>
        </w:tc>
        <w:tc>
          <w:tcPr>
            <w:tcW w:w="524" w:type="dxa"/>
            <w:tcBorders>
              <w:top w:val="nil"/>
              <w:left w:val="nil"/>
              <w:bottom w:val="nil"/>
              <w:right w:val="nil"/>
            </w:tcBorders>
          </w:tcPr>
          <w:p w14:paraId="108C57CA"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2</w:t>
            </w:r>
          </w:p>
        </w:tc>
        <w:tc>
          <w:tcPr>
            <w:tcW w:w="829" w:type="dxa"/>
            <w:tcBorders>
              <w:top w:val="nil"/>
              <w:left w:val="nil"/>
              <w:bottom w:val="nil"/>
              <w:right w:val="nil"/>
            </w:tcBorders>
          </w:tcPr>
          <w:p w14:paraId="73109654" w14:textId="77777777" w:rsidR="00013541" w:rsidRPr="00013541" w:rsidRDefault="00013541" w:rsidP="00013541">
            <w:pPr>
              <w:kinsoku w:val="0"/>
              <w:overflowPunct w:val="0"/>
              <w:autoSpaceDE w:val="0"/>
              <w:autoSpaceDN w:val="0"/>
              <w:adjustRightInd w:val="0"/>
              <w:spacing w:after="0" w:line="203" w:lineRule="exact"/>
              <w:ind w:left="335" w:right="364"/>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3</w:t>
            </w:r>
          </w:p>
        </w:tc>
        <w:tc>
          <w:tcPr>
            <w:tcW w:w="694" w:type="dxa"/>
            <w:tcBorders>
              <w:top w:val="nil"/>
              <w:left w:val="nil"/>
              <w:bottom w:val="nil"/>
              <w:right w:val="nil"/>
            </w:tcBorders>
          </w:tcPr>
          <w:p w14:paraId="5E640C53" w14:textId="77777777" w:rsidR="00013541" w:rsidRPr="00013541" w:rsidRDefault="00013541" w:rsidP="00013541">
            <w:pPr>
              <w:kinsoku w:val="0"/>
              <w:overflowPunct w:val="0"/>
              <w:autoSpaceDE w:val="0"/>
              <w:autoSpaceDN w:val="0"/>
              <w:adjustRightInd w:val="0"/>
              <w:spacing w:after="0" w:line="203" w:lineRule="exact"/>
              <w:ind w:left="335" w:right="229"/>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1</w:t>
            </w:r>
          </w:p>
        </w:tc>
      </w:tr>
      <w:tr w:rsidR="00013541" w:rsidRPr="00013541" w14:paraId="0758BFD3" w14:textId="77777777" w:rsidTr="00A21A56">
        <w:trPr>
          <w:trHeight w:hRule="exact" w:val="340"/>
        </w:trPr>
        <w:tc>
          <w:tcPr>
            <w:tcW w:w="1148" w:type="dxa"/>
            <w:tcBorders>
              <w:top w:val="nil"/>
              <w:left w:val="nil"/>
              <w:bottom w:val="single" w:sz="4" w:space="0" w:color="000000"/>
              <w:right w:val="nil"/>
            </w:tcBorders>
          </w:tcPr>
          <w:p w14:paraId="24313576"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s</w:t>
            </w:r>
          </w:p>
        </w:tc>
        <w:tc>
          <w:tcPr>
            <w:tcW w:w="524" w:type="dxa"/>
            <w:tcBorders>
              <w:top w:val="nil"/>
              <w:left w:val="nil"/>
              <w:bottom w:val="single" w:sz="4" w:space="0" w:color="000000"/>
              <w:right w:val="nil"/>
            </w:tcBorders>
          </w:tcPr>
          <w:p w14:paraId="0EDCB661" w14:textId="77777777" w:rsidR="00013541" w:rsidRPr="00013541" w:rsidRDefault="00013541" w:rsidP="00013541">
            <w:pPr>
              <w:kinsoku w:val="0"/>
              <w:overflowPunct w:val="0"/>
              <w:autoSpaceDE w:val="0"/>
              <w:autoSpaceDN w:val="0"/>
              <w:adjustRightInd w:val="0"/>
              <w:spacing w:after="0" w:line="203" w:lineRule="exact"/>
              <w:ind w:left="40"/>
              <w:rPr>
                <w:rFonts w:ascii="Times New Roman" w:hAnsi="Times New Roman" w:cs="Times New Roman"/>
                <w:sz w:val="24"/>
                <w:szCs w:val="24"/>
                <w:lang w:bidi="fa-IR"/>
              </w:rPr>
            </w:pPr>
            <w:r w:rsidRPr="00013541">
              <w:rPr>
                <w:rFonts w:ascii="Times New Roman" w:hAnsi="Times New Roman" w:cs="Times New Roman"/>
                <w:sz w:val="18"/>
                <w:szCs w:val="18"/>
                <w:lang w:bidi="fa-IR"/>
              </w:rPr>
              <w:t>4</w:t>
            </w:r>
          </w:p>
        </w:tc>
        <w:tc>
          <w:tcPr>
            <w:tcW w:w="829" w:type="dxa"/>
            <w:tcBorders>
              <w:top w:val="nil"/>
              <w:left w:val="nil"/>
              <w:bottom w:val="single" w:sz="4" w:space="0" w:color="000000"/>
              <w:right w:val="nil"/>
            </w:tcBorders>
          </w:tcPr>
          <w:p w14:paraId="444D57CB" w14:textId="77777777" w:rsidR="00013541" w:rsidRPr="00013541" w:rsidRDefault="00013541" w:rsidP="00013541">
            <w:pPr>
              <w:kinsoku w:val="0"/>
              <w:overflowPunct w:val="0"/>
              <w:autoSpaceDE w:val="0"/>
              <w:autoSpaceDN w:val="0"/>
              <w:adjustRightInd w:val="0"/>
              <w:spacing w:after="0" w:line="203" w:lineRule="exact"/>
              <w:ind w:left="335" w:right="364"/>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4</w:t>
            </w:r>
          </w:p>
        </w:tc>
        <w:tc>
          <w:tcPr>
            <w:tcW w:w="694" w:type="dxa"/>
            <w:tcBorders>
              <w:top w:val="nil"/>
              <w:left w:val="nil"/>
              <w:bottom w:val="single" w:sz="4" w:space="0" w:color="000000"/>
              <w:right w:val="nil"/>
            </w:tcBorders>
          </w:tcPr>
          <w:p w14:paraId="662DD532" w14:textId="77777777" w:rsidR="00013541" w:rsidRPr="00013541" w:rsidRDefault="00013541" w:rsidP="00013541">
            <w:pPr>
              <w:kinsoku w:val="0"/>
              <w:overflowPunct w:val="0"/>
              <w:autoSpaceDE w:val="0"/>
              <w:autoSpaceDN w:val="0"/>
              <w:adjustRightInd w:val="0"/>
              <w:spacing w:after="0" w:line="203" w:lineRule="exact"/>
              <w:ind w:left="335" w:right="229"/>
              <w:jc w:val="center"/>
              <w:rPr>
                <w:rFonts w:ascii="Times New Roman" w:hAnsi="Times New Roman" w:cs="Times New Roman"/>
                <w:sz w:val="24"/>
                <w:szCs w:val="24"/>
                <w:lang w:bidi="fa-IR"/>
              </w:rPr>
            </w:pPr>
            <w:r w:rsidRPr="00013541">
              <w:rPr>
                <w:rFonts w:ascii="Times New Roman" w:hAnsi="Times New Roman" w:cs="Times New Roman"/>
                <w:sz w:val="18"/>
                <w:szCs w:val="18"/>
                <w:lang w:bidi="fa-IR"/>
              </w:rPr>
              <w:t>4</w:t>
            </w:r>
          </w:p>
        </w:tc>
      </w:tr>
    </w:tbl>
    <w:p w14:paraId="72C3C144" w14:textId="77777777" w:rsidR="00013541" w:rsidRPr="00013541" w:rsidRDefault="00013541" w:rsidP="00013541">
      <w:pPr>
        <w:bidi/>
        <w:ind w:firstLine="288"/>
        <w:jc w:val="both"/>
        <w:rPr>
          <w:rFonts w:eastAsiaTheme="minorEastAsia" w:cs="B Mitra"/>
          <w:i/>
          <w:sz w:val="28"/>
          <w:szCs w:val="28"/>
          <w:rtl/>
          <w:lang w:bidi="fa-IR"/>
        </w:rPr>
      </w:pPr>
    </w:p>
    <w:p w14:paraId="5ADA2FB5"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 xml:space="preserve">حال فرض کنید نوبت رأی دهی تصادفی به صورت </w:t>
      </w:r>
      <m:oMath>
        <m:r>
          <w:rPr>
            <w:rFonts w:ascii="Cambria Math" w:eastAsiaTheme="minorEastAsia" w:hAnsi="Cambria Math" w:cs="B Mitra"/>
            <w:i/>
            <w:sz w:val="28"/>
            <w:szCs w:val="28"/>
            <w:vertAlign w:val="superscript"/>
            <w:lang w:bidi="fa-IR"/>
          </w:rPr>
          <w:footnoteReference w:id="690"/>
        </m:r>
        <m:r>
          <w:rPr>
            <w:rFonts w:ascii="Cambria Math" w:eastAsiaTheme="minorEastAsia" w:hAnsi="Cambria Math" w:cs="B Mitra"/>
            <w:sz w:val="28"/>
            <w:szCs w:val="28"/>
            <w:lang w:bidi="fa-IR"/>
          </w:rPr>
          <m:t>ACB</m:t>
        </m:r>
      </m:oMath>
      <w:r w:rsidRPr="00013541">
        <w:rPr>
          <w:rFonts w:eastAsiaTheme="minorEastAsia" w:cs="B Mitra" w:hint="cs"/>
          <w:i/>
          <w:sz w:val="28"/>
          <w:szCs w:val="28"/>
          <w:rtl/>
          <w:lang w:bidi="fa-IR"/>
        </w:rPr>
        <w:t xml:space="preserve"> تعیین شده باشد.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دیگر نمی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تواند گزینه پیشنهادی خود را برنده کند. اگر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گزینه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را وتو کند، فرد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گزینه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یا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را وتو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و نهایتاً گزینه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برنده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اگر فرد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گزینه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را وتو کند، فرد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گزینه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را وتو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و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برنده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از آنجا که فرد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گزینه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را بر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ترجیح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دهد، او گزینه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را وتو خواهد کرد و اجازه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دهد که گزینه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برنده شود. برای توالی رأی‌گیری شش ترتیب ممکن وجود دارد و گزینه برنده هر ترتیب به شرح زیر خواهد بود:</w:t>
      </w:r>
    </w:p>
    <w:p w14:paraId="7F652311" w14:textId="77777777" w:rsidR="00013541" w:rsidRPr="00013541" w:rsidRDefault="00013541" w:rsidP="00013541">
      <w:pPr>
        <w:bidi/>
        <w:jc w:val="right"/>
        <w:rPr>
          <w:rFonts w:eastAsiaTheme="minorEastAsia" w:cs="B Mitra"/>
          <w:sz w:val="28"/>
          <w:szCs w:val="28"/>
          <w:rtl/>
          <w:lang w:bidi="fa-IR"/>
        </w:rPr>
      </w:pPr>
      <m:oMathPara>
        <m:oMathParaPr>
          <m:jc m:val="left"/>
        </m:oMathParaPr>
        <m:oMath>
          <m:r>
            <w:rPr>
              <w:rFonts w:ascii="Cambria Math" w:eastAsiaTheme="minorEastAsia" w:hAnsi="Cambria Math" w:cs="B Mitra"/>
              <w:sz w:val="28"/>
              <w:szCs w:val="28"/>
              <w:lang w:bidi="fa-IR"/>
            </w:rPr>
            <m:t>ABC→a          BCA →b</m:t>
          </m:r>
        </m:oMath>
      </m:oMathPara>
    </w:p>
    <w:p w14:paraId="65FF4E17" w14:textId="77777777" w:rsidR="00013541" w:rsidRPr="00013541" w:rsidRDefault="00013541" w:rsidP="00013541">
      <w:pPr>
        <w:bidi/>
        <w:jc w:val="right"/>
        <w:rPr>
          <w:rFonts w:eastAsiaTheme="minorEastAsia" w:cs="B Mitra"/>
          <w:i/>
          <w:sz w:val="28"/>
          <w:szCs w:val="28"/>
          <w:rtl/>
          <w:lang w:bidi="fa-IR"/>
        </w:rPr>
      </w:pPr>
      <m:oMathPara>
        <m:oMathParaPr>
          <m:jc m:val="left"/>
        </m:oMathParaPr>
        <m:oMath>
          <m:r>
            <w:rPr>
              <w:rFonts w:ascii="Cambria Math" w:eastAsiaTheme="minorEastAsia" w:hAnsi="Cambria Math" w:cs="B Mitra"/>
              <w:sz w:val="28"/>
              <w:szCs w:val="28"/>
              <w:lang w:bidi="fa-IR"/>
            </w:rPr>
            <m:t>ACB→c          CAB →c</m:t>
          </m:r>
          <m:r>
            <w:rPr>
              <w:rFonts w:ascii="Cambria Math" w:eastAsiaTheme="minorEastAsia" w:hAnsi="Cambria Math" w:cs="B Mitra"/>
              <w:i/>
              <w:sz w:val="28"/>
              <w:szCs w:val="28"/>
              <w:vertAlign w:val="superscript"/>
              <w:lang w:bidi="fa-IR"/>
            </w:rPr>
            <w:footnoteReference w:id="691"/>
          </m:r>
        </m:oMath>
      </m:oMathPara>
    </w:p>
    <w:p w14:paraId="0E63BF92" w14:textId="77777777" w:rsidR="00013541" w:rsidRPr="00013541" w:rsidRDefault="00013541" w:rsidP="00013541">
      <w:pPr>
        <w:bidi/>
        <w:jc w:val="right"/>
        <w:rPr>
          <w:rFonts w:eastAsiaTheme="minorEastAsia" w:cs="B Mitra"/>
          <w:sz w:val="28"/>
          <w:szCs w:val="28"/>
          <w:rtl/>
          <w:lang w:bidi="fa-IR"/>
        </w:rPr>
      </w:pPr>
      <m:oMathPara>
        <m:oMathParaPr>
          <m:jc m:val="left"/>
        </m:oMathParaPr>
        <m:oMath>
          <m:r>
            <w:rPr>
              <w:rFonts w:ascii="Cambria Math" w:eastAsiaTheme="minorEastAsia" w:hAnsi="Cambria Math" w:cs="B Mitra"/>
              <w:sz w:val="28"/>
              <w:szCs w:val="28"/>
              <w:lang w:bidi="fa-IR"/>
            </w:rPr>
            <m:t>BAC→a          CBA →b</m:t>
          </m:r>
        </m:oMath>
      </m:oMathPara>
    </w:p>
    <w:p w14:paraId="23B8F724" w14:textId="77777777" w:rsidR="00013541" w:rsidRPr="00013541" w:rsidRDefault="00013541" w:rsidP="00013541">
      <w:pPr>
        <w:bidi/>
        <w:ind w:firstLine="288"/>
        <w:rPr>
          <w:rFonts w:eastAsiaTheme="minorEastAsia" w:cs="B Mitra"/>
          <w:sz w:val="28"/>
          <w:szCs w:val="28"/>
          <w:rtl/>
          <w:lang w:bidi="fa-IR"/>
        </w:rPr>
      </w:pPr>
      <w:r w:rsidRPr="00013541">
        <w:rPr>
          <w:rFonts w:eastAsiaTheme="minorEastAsia" w:cs="B Mitra" w:hint="cs"/>
          <w:sz w:val="28"/>
          <w:szCs w:val="28"/>
          <w:rtl/>
          <w:lang w:bidi="fa-IR"/>
        </w:rPr>
        <w:t>هر یک از پیشنهاداتی که توسط یک عضو از کمیته ارائه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با احتمال </w:t>
      </w:r>
      <m:oMath>
        <m:f>
          <m:fPr>
            <m:ctrlPr>
              <w:rPr>
                <w:rFonts w:ascii="Cambria Math" w:eastAsiaTheme="minorEastAsia" w:hAnsi="Cambria Math" w:cs="B Mitra"/>
                <w:sz w:val="28"/>
                <w:szCs w:val="28"/>
                <w:lang w:bidi="fa-IR"/>
              </w:rPr>
            </m:ctrlPr>
          </m:fPr>
          <m:num>
            <m:r>
              <m:rPr>
                <m:nor/>
              </m:rPr>
              <w:rPr>
                <w:rFonts w:ascii="Cambria Math" w:eastAsiaTheme="minorEastAsia" w:hAnsi="Cambria Math" w:cs="B Mitra" w:hint="cs"/>
                <w:sz w:val="28"/>
                <w:szCs w:val="28"/>
                <w:rtl/>
                <w:lang w:bidi="fa-IR"/>
              </w:rPr>
              <m:t>1</m:t>
            </m:r>
          </m:num>
          <m:den>
            <m:r>
              <m:rPr>
                <m:nor/>
              </m:rPr>
              <w:rPr>
                <w:rFonts w:ascii="Cambria Math" w:eastAsiaTheme="minorEastAsia" w:hAnsi="Cambria Math" w:cs="B Mitra" w:hint="cs"/>
                <w:sz w:val="28"/>
                <w:szCs w:val="28"/>
                <w:rtl/>
                <w:lang w:bidi="fa-IR"/>
              </w:rPr>
              <m:t>3</m:t>
            </m:r>
          </m:den>
        </m:f>
      </m:oMath>
      <w:r w:rsidRPr="00013541">
        <w:rPr>
          <w:rFonts w:eastAsiaTheme="minorEastAsia" w:cs="B Mitra" w:hint="cs"/>
          <w:sz w:val="28"/>
          <w:szCs w:val="28"/>
          <w:rtl/>
          <w:lang w:bidi="fa-IR"/>
        </w:rPr>
        <w:t xml:space="preserve"> برنده رأی‌گیری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w:t>
      </w:r>
    </w:p>
    <w:p w14:paraId="09EDF546"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اگر برای انتخاب از بین سه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w:t>
      </w:r>
      <w:r w:rsidRPr="00013541">
        <w:rPr>
          <w:rFonts w:eastAsiaTheme="minorEastAsia" w:cs="B Mitra" w:hint="cs"/>
          <w:sz w:val="28"/>
          <w:szCs w:val="28"/>
          <w:rtl/>
          <w:lang w:bidi="fa-IR"/>
        </w:rPr>
        <w:t xml:space="preserve">از قاعده اکثریت آرا به صورت "مقایسه زوجی" استفاده شود، ترجیحات مندرج در جدول 8-3 </w:t>
      </w:r>
      <w:r w:rsidRPr="00013541">
        <w:rPr>
          <w:rFonts w:eastAsiaTheme="minorEastAsia" w:cs="B Mitra" w:hint="cs"/>
          <w:i/>
          <w:sz w:val="28"/>
          <w:szCs w:val="28"/>
          <w:rtl/>
          <w:lang w:bidi="fa-IR"/>
        </w:rPr>
        <w:t>منجر به دور و تسلسل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بنابراین با توجه به این مثال آغازین، ملاحظه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که شباهتِ نزدیکی بین قاعده </w:t>
      </w:r>
      <w:r w:rsidRPr="00013541">
        <w:rPr>
          <w:rFonts w:eastAsiaTheme="minorEastAsia" w:cs="B Mitra" w:hint="cs"/>
          <w:sz w:val="28"/>
          <w:szCs w:val="28"/>
          <w:rtl/>
          <w:lang w:bidi="fa-IR"/>
        </w:rPr>
        <w:t xml:space="preserve">اکثریت آراء و شیوه </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وجود دارد. هنگامی که قاعده اکثریت موجب بروز دور و تسلسل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به صورت تصادفی با شانس یکسان قائل شدن برای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یکی از آنها را انتخاب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w:t>
      </w:r>
    </w:p>
    <w:p w14:paraId="08E74611"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اکنون در جدول 8-3 ارقام داخل پرانتز را برای فرد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در نظر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گیریم. یعنی بدون تغییر در سایر رتبه بندی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اکنون فرض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کنیم که فرد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را بر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ترجیح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دهد و بقیه رتبه بندی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بدون تغییر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ماند. با این تغییر، احتمال برنده شدن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به </w:t>
      </w:r>
      <m:oMath>
        <m:f>
          <m:fPr>
            <m:ctrlPr>
              <w:rPr>
                <w:rFonts w:ascii="Cambria Math" w:eastAsiaTheme="minorEastAsia" w:hAnsi="Cambria Math" w:cs="B Mitra"/>
                <w:sz w:val="28"/>
                <w:szCs w:val="28"/>
                <w:lang w:bidi="fa-IR"/>
              </w:rPr>
            </m:ctrlPr>
          </m:fPr>
          <m:num>
            <m:r>
              <m:rPr>
                <m:nor/>
              </m:rPr>
              <w:rPr>
                <w:rFonts w:ascii="Cambria Math" w:eastAsiaTheme="minorEastAsia" w:hAnsi="Cambria Math" w:cs="B Mitra" w:hint="cs"/>
                <w:sz w:val="28"/>
                <w:szCs w:val="28"/>
                <w:rtl/>
                <w:lang w:bidi="fa-IR"/>
              </w:rPr>
              <m:t>5</m:t>
            </m:r>
          </m:num>
          <m:den>
            <m:r>
              <m:rPr>
                <m:nor/>
              </m:rPr>
              <w:rPr>
                <w:rFonts w:ascii="Cambria Math" w:eastAsiaTheme="minorEastAsia" w:hAnsi="Cambria Math" w:cs="B Mitra" w:hint="cs"/>
                <w:sz w:val="28"/>
                <w:szCs w:val="28"/>
                <w:rtl/>
                <w:lang w:bidi="fa-IR"/>
              </w:rPr>
              <m:t>6</m:t>
            </m:r>
          </m:den>
        </m:f>
      </m:oMath>
      <w:r w:rsidRPr="00013541">
        <w:rPr>
          <w:rFonts w:eastAsiaTheme="minorEastAsia" w:cs="B Mitra" w:hint="cs"/>
          <w:sz w:val="28"/>
          <w:szCs w:val="28"/>
          <w:rtl/>
          <w:lang w:bidi="fa-IR"/>
        </w:rPr>
        <w:t xml:space="preserve"> افزایش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 تنها ترتیب نوبت رأی دهی که موجب برنده شدن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به غیر از گزینه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ترتیب </w:t>
      </w:r>
      <m:oMath>
        <m:r>
          <w:rPr>
            <w:rFonts w:ascii="Cambria Math" w:eastAsiaTheme="minorEastAsia" w:hAnsi="Cambria Math" w:cs="B Mitra"/>
            <w:sz w:val="28"/>
            <w:szCs w:val="28"/>
            <w:lang w:bidi="fa-IR"/>
          </w:rPr>
          <m:t>CAB</m:t>
        </m:r>
      </m:oMath>
      <w:r w:rsidRPr="00013541">
        <w:rPr>
          <w:rFonts w:eastAsiaTheme="minorEastAsia" w:cs="B Mitra" w:hint="cs"/>
          <w:sz w:val="28"/>
          <w:szCs w:val="28"/>
          <w:rtl/>
          <w:lang w:bidi="fa-IR"/>
        </w:rPr>
        <w:t xml:space="preserve"> است که موجب پیروزی گزینه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w:t>
      </w:r>
    </w:p>
    <w:p w14:paraId="2B77A02A" w14:textId="77777777" w:rsidR="00013541" w:rsidRPr="00013541" w:rsidRDefault="00013541" w:rsidP="00013541">
      <w:pPr>
        <w:bidi/>
        <w:spacing w:before="240"/>
        <w:ind w:firstLine="288"/>
        <w:jc w:val="both"/>
        <w:rPr>
          <w:rFonts w:eastAsiaTheme="minorEastAsia" w:cs="B Mitra"/>
          <w:sz w:val="28"/>
          <w:szCs w:val="28"/>
          <w:rtl/>
          <w:lang w:bidi="fa-IR"/>
        </w:rPr>
      </w:pPr>
      <w:r w:rsidRPr="00013541">
        <w:rPr>
          <w:rFonts w:eastAsiaTheme="minorEastAsia" w:cs="B Mitra" w:hint="cs"/>
          <w:sz w:val="28"/>
          <w:szCs w:val="28"/>
          <w:rtl/>
          <w:lang w:bidi="fa-IR"/>
        </w:rPr>
        <w:lastRenderedPageBreak/>
        <w:t>این مثال یک ویژگی انگیزشی مهم شیوه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را به نمایش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گذارد. اگر رتبه گزینه پیشنهادی فرد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در ترجیحات رأی دهنده دیگر بالا باشد، احتمال برنده شدن گزینه مورد نظر وی بیشتر خواهد شد. بنابراین در این شیوه رأی‌گیری این انگیزه به وجود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آید که فرد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را پیشنهاد دهد که گرچه شاید مطلوب خودش است، در ترجیحات سایر رأی دهندگان نیز رتبه بالایی داشته باشد. البته سایر رأی دهندگان نیز از این انگیزه برخوردار هستند و بر این اساس بین افراد رقابتی در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گیرد که گزینه‌ای را پیشنهاد کنند که در رتبه بندی ترجیحات سایر افراد موقعیت بالایی دارد. </w:t>
      </w:r>
    </w:p>
    <w:p w14:paraId="2748489F" w14:textId="77777777" w:rsidR="00013541" w:rsidRPr="00013541" w:rsidRDefault="00013541" w:rsidP="00013541">
      <w:pPr>
        <w:bidi/>
        <w:spacing w:before="240"/>
        <w:ind w:firstLine="288"/>
        <w:jc w:val="both"/>
        <w:rPr>
          <w:rFonts w:eastAsiaTheme="minorEastAsia" w:cs="B Mitra"/>
          <w:sz w:val="28"/>
          <w:szCs w:val="28"/>
          <w:rtl/>
          <w:lang w:bidi="fa-IR"/>
        </w:rPr>
      </w:pPr>
      <w:r w:rsidRPr="00013541">
        <w:rPr>
          <w:rFonts w:eastAsiaTheme="minorEastAsia" w:cs="B Mitra" w:hint="cs"/>
          <w:sz w:val="28"/>
          <w:szCs w:val="28"/>
          <w:rtl/>
          <w:lang w:bidi="fa-IR"/>
        </w:rPr>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 نشان داد که اگر نوبت رأی دهی در روش</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به صورت تصادفی تعیین شود، این فرآیند از بین </w:t>
      </w:r>
      <m:oMath>
        <m:r>
          <w:rPr>
            <w:rFonts w:ascii="Cambria Math" w:eastAsiaTheme="minorEastAsia" w:hAnsi="Cambria Math" w:cs="B Mitra"/>
            <w:sz w:val="28"/>
            <w:szCs w:val="28"/>
            <w:lang w:bidi="fa-IR"/>
          </w:rPr>
          <m:t>n+1</m:t>
        </m:r>
      </m:oMath>
      <w:r w:rsidRPr="00013541">
        <w:rPr>
          <w:rFonts w:eastAsiaTheme="minorEastAsia" w:cs="B Mitra" w:hint="cs"/>
          <w:sz w:val="28"/>
          <w:szCs w:val="28"/>
          <w:rtl/>
          <w:lang w:bidi="fa-IR"/>
        </w:rPr>
        <w:t xml:space="preserve"> گزینه، یک گزینه پیشنهادی منحصر به فرد را به عنوان برنده تعیین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(مولر، 1978، 1984). علاوه بر این احتمال برنده شدن یک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تابعی از موقعیتش در ترجیحات رأی دهندگان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باشد. هرچه رتبه یک گزینه در رتبه بندی ترجیحات یک رأی دهنده پایین</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 باشد، شانس پیروزی آن گزینه کمتر خواهد بود. </w:t>
      </w:r>
    </w:p>
    <w:p w14:paraId="1B16BBAE" w14:textId="77777777" w:rsidR="00013541" w:rsidRPr="00013541" w:rsidRDefault="00013541" w:rsidP="00013541">
      <w:pPr>
        <w:bidi/>
        <w:spacing w:before="240"/>
        <w:ind w:firstLine="288"/>
        <w:jc w:val="both"/>
        <w:rPr>
          <w:rFonts w:eastAsiaTheme="minorEastAsia" w:cs="B Mitra"/>
          <w:sz w:val="28"/>
          <w:szCs w:val="28"/>
          <w:rtl/>
          <w:lang w:bidi="fa-IR"/>
        </w:rPr>
      </w:pPr>
      <w:r w:rsidRPr="00013541">
        <w:rPr>
          <w:rFonts w:eastAsiaTheme="minorEastAsia" w:cs="B Mitra" w:hint="cs"/>
          <w:sz w:val="28"/>
          <w:szCs w:val="28"/>
          <w:rtl/>
          <w:lang w:bidi="fa-IR"/>
        </w:rPr>
        <w:t>برای درک نکته اخیر و توضیح بیشتر در مورد ویژگی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این شیوه رأی‌گیری به مثال زیر توجه کنید. به کمیته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متشکل از </w:t>
      </w:r>
      <m:oMath>
        <m:r>
          <w:rPr>
            <w:rFonts w:ascii="Cambria Math" w:eastAsiaTheme="minorEastAsia" w:hAnsi="Cambria Math" w:cs="B Mitra"/>
            <w:sz w:val="28"/>
            <w:szCs w:val="28"/>
            <w:lang w:bidi="fa-IR"/>
          </w:rPr>
          <m:t>n</m:t>
        </m:r>
      </m:oMath>
      <w:r w:rsidRPr="00013541">
        <w:rPr>
          <w:rFonts w:eastAsiaTheme="minorEastAsia" w:cs="B Mitra" w:hint="cs"/>
          <w:sz w:val="28"/>
          <w:szCs w:val="28"/>
          <w:rtl/>
          <w:lang w:bidi="fa-IR"/>
        </w:rPr>
        <w:t xml:space="preserve"> نفر یک هدیه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دلاری داده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البته به شرطی که در مورد نحوه توزیع آن توافق کنند. اگر اعضای کمیته نتوانند به توافق برسند وضعیت موجود حفظ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و چیزی بین آنها توزیع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اگر چه در اینجا موضوع اساساً توزیع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دلار است، اما این مثال به مثابه تصمیم گیری در مورد یک کالای عمومی تحت قاعده اتفاق آراء است به ترتیبی که اگر کمیته در مورد یک پیشنهاد معین به توافق برسد، وضع همه بهتر خواهد شد. البته این موضوع به شکلی است که بر اساس قاعده اکثریت آراء منجر به دور و تسلسل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اکنون نتیجه رأی‌گیری در مثال فوق را تحت قاعده </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بررسی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کنیم.</w:t>
      </w:r>
    </w:p>
    <w:p w14:paraId="522AB35D" w14:textId="77777777" w:rsidR="00013541" w:rsidRPr="00013541" w:rsidRDefault="00013541" w:rsidP="00013541">
      <w:pPr>
        <w:bidi/>
        <w:spacing w:before="240"/>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انگیزه اولیه و خودخواهانه هر یک از رأی دهندگان ممکن است این باشد که پیشنهاد دهد تمامی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نصیب وی شود و چیزی به سایر </w:t>
      </w:r>
      <m:oMath>
        <m:r>
          <w:rPr>
            <w:rFonts w:ascii="Cambria Math" w:eastAsiaTheme="minorEastAsia" w:hAnsi="Cambria Math" w:cs="B Mitra"/>
            <w:sz w:val="28"/>
            <w:szCs w:val="28"/>
            <w:lang w:bidi="fa-IR"/>
          </w:rPr>
          <m:t>n-1</m:t>
        </m:r>
      </m:oMath>
      <w:r w:rsidRPr="00013541">
        <w:rPr>
          <w:rFonts w:eastAsiaTheme="minorEastAsia" w:cs="B Mitra" w:hint="cs"/>
          <w:sz w:val="28"/>
          <w:szCs w:val="28"/>
          <w:rtl/>
          <w:lang w:bidi="fa-IR"/>
        </w:rPr>
        <w:t xml:space="preserve"> عضو کمیته تخصیص نیابد. اما چنین پیشنهادی نسبت به وضع موجود بهتر نیست و مسلماً با شکست مواجه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پیشنهاد دهنده باید بخشی از</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را به سایر رأی دهندگان اختصاص دهد. </w:t>
      </w:r>
    </w:p>
    <w:p w14:paraId="4B2FD69E" w14:textId="77777777" w:rsidR="00013541" w:rsidRPr="00013541" w:rsidRDefault="00013541" w:rsidP="00013541">
      <w:pPr>
        <w:bidi/>
        <w:spacing w:before="240"/>
        <w:ind w:firstLine="288"/>
        <w:jc w:val="both"/>
        <w:rPr>
          <w:rFonts w:eastAsiaTheme="minorEastAsia" w:cs="B Mitra"/>
          <w:sz w:val="28"/>
          <w:szCs w:val="28"/>
          <w:rtl/>
          <w:lang w:bidi="fa-IR"/>
        </w:rPr>
      </w:pPr>
      <w:r w:rsidRPr="00013541">
        <w:rPr>
          <w:rFonts w:eastAsiaTheme="minorEastAsia" w:cs="B Mitra" w:hint="cs"/>
          <w:sz w:val="28"/>
          <w:szCs w:val="28"/>
          <w:rtl/>
          <w:lang w:bidi="fa-IR"/>
        </w:rPr>
        <w:t>آنچه باعث شکست یک پیشنهاد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این است که در رتبه بندی ترجیحات رأی دهنده دیگر جایگاه پایینی داشته باشد. بنابراین هر مقداری از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را که برای سایر اعضای کمیته کنار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گذارد باید به صورت مساوی بین آنها تقسیم شود زیرا هر گونه تبعیض علیه هر یک از رأی دهندگان، احتمال وتو شدن این پیشنهاد را توسط فردی که مورد تبعیض واقع شده است به شدت افزایش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دهد. با فرض اینکه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خودخواهانه کمی بیشتر از آنچه را که برای دیگران در نظر گرفته است به خود اختصاص دهد و توزیع پیشنهادی وی به صورت زیر باشد</w:t>
      </w:r>
    </w:p>
    <w:p w14:paraId="05495174" w14:textId="77777777" w:rsidR="00013541" w:rsidRPr="00013541" w:rsidRDefault="000D5316" w:rsidP="00013541">
      <w:pPr>
        <w:bidi/>
        <w:spacing w:before="240"/>
        <w:jc w:val="both"/>
        <w:rPr>
          <w:rFonts w:eastAsiaTheme="minorEastAsia" w:cs="B Mitra"/>
          <w:sz w:val="28"/>
          <w:szCs w:val="28"/>
          <w:rtl/>
          <w:lang w:bidi="fa-IR"/>
        </w:rPr>
      </w:pPr>
      <m:oMathPara>
        <m:oMathParaPr>
          <m:jc m:val="right"/>
        </m:oMathParaPr>
        <m:oMath>
          <m:d>
            <m:dPr>
              <m:ctrlPr>
                <w:rPr>
                  <w:rFonts w:ascii="Cambria Math" w:eastAsiaTheme="minorEastAsia" w:hAnsi="Cambria Math" w:cs="B Mitra"/>
                  <w:i/>
                  <w:sz w:val="28"/>
                  <w:szCs w:val="28"/>
                  <w:lang w:bidi="fa-IR"/>
                </w:rPr>
              </m:ctrlPr>
            </m:dPr>
            <m:e>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n-1</m:t>
                  </m:r>
                </m:den>
              </m:f>
              <m:r>
                <m:rPr>
                  <m:nor/>
                </m:rP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n-1</m:t>
                  </m:r>
                </m:den>
              </m:f>
              <m:r>
                <m:rPr>
                  <m:nor/>
                </m:rPr>
                <w:rPr>
                  <w:rFonts w:ascii="Cambria Math" w:eastAsiaTheme="minorEastAsia" w:hAnsi="Cambria Math" w:cs="B Mitra"/>
                  <w:sz w:val="28"/>
                  <w:szCs w:val="28"/>
                  <w:lang w:bidi="fa-IR"/>
                </w:rPr>
                <m:t>,</m:t>
              </m:r>
              <m:r>
                <w:rPr>
                  <w:rFonts w:ascii="Cambria Math" w:eastAsiaTheme="minorEastAsia" w:hAnsi="Cambria Math" w:cs="B Mitra"/>
                  <w:sz w:val="28"/>
                  <w:szCs w:val="28"/>
                  <w:lang w:bidi="fa-IR"/>
                </w:rPr>
                <m:t>⋯</m:t>
              </m:r>
              <m:r>
                <m:rPr>
                  <m:nor/>
                </m:rP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r>
                <m:rPr>
                  <m:nor/>
                </m:rPr>
                <w:rPr>
                  <w:rFonts w:ascii="Cambria Math" w:eastAsiaTheme="minorEastAsia" w:hAnsi="Cambria Math" w:cs="B Mitra"/>
                  <w:sz w:val="28"/>
                  <w:szCs w:val="28"/>
                  <w:lang w:bidi="fa-IR"/>
                </w:rPr>
                <m:t>,</m:t>
              </m:r>
              <m:r>
                <w:rPr>
                  <w:rFonts w:ascii="Cambria Math" w:eastAsiaTheme="minorEastAsia" w:hAnsi="Cambria Math" w:cs="B Mitra"/>
                  <w:sz w:val="28"/>
                  <w:szCs w:val="28"/>
                  <w:lang w:bidi="fa-IR"/>
                </w:rPr>
                <m:t>⋯</m:t>
              </m:r>
              <m:r>
                <m:rPr>
                  <m:nor/>
                </m:rP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n-1</m:t>
                  </m:r>
                </m:den>
              </m:f>
            </m:e>
          </m:d>
          <m:r>
            <m:rPr>
              <m:sty m:val="p"/>
            </m:rPr>
            <w:rPr>
              <w:rFonts w:ascii="Cambria Math" w:eastAsiaTheme="minorEastAsia" w:hAnsi="Cambria Math" w:cs="B Mitra"/>
              <w:sz w:val="28"/>
              <w:szCs w:val="28"/>
              <w:rtl/>
              <w:lang w:bidi="fa-IR"/>
            </w:rPr>
            <m:t>∙</m:t>
          </m:r>
          <m:r>
            <m:rPr>
              <m:sty m:val="p"/>
            </m:rPr>
            <w:rPr>
              <w:rFonts w:ascii="Cambria Math" w:eastAsiaTheme="minorEastAsia" w:hAnsi="Cambria Math" w:cs="B Mitra"/>
              <w:sz w:val="28"/>
              <w:szCs w:val="28"/>
              <w:lang w:bidi="fa-IR"/>
            </w:rPr>
            <m:t xml:space="preserve">      </m:t>
          </m:r>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28-8</m:t>
          </m:r>
          <m:r>
            <m:rPr>
              <m:nor/>
            </m:rPr>
            <w:rPr>
              <w:rFonts w:ascii="Cambria Math" w:hAnsi="Cambria Math" w:cs="B Mitra"/>
              <w:sz w:val="28"/>
              <w:szCs w:val="28"/>
              <w:lang w:bidi="fa-IR"/>
            </w:rPr>
            <m:t>)</m:t>
          </m:r>
        </m:oMath>
      </m:oMathPara>
    </w:p>
    <w:p w14:paraId="68C691C0" w14:textId="77777777" w:rsidR="00013541" w:rsidRPr="00013541" w:rsidRDefault="00013541" w:rsidP="00013541">
      <w:pPr>
        <w:bidi/>
        <w:spacing w:before="240"/>
        <w:jc w:val="both"/>
        <w:rPr>
          <w:rFonts w:eastAsiaTheme="minorEastAsia" w:cs="B Mitra"/>
          <w:sz w:val="28"/>
          <w:szCs w:val="28"/>
          <w:rtl/>
          <w:lang w:bidi="fa-IR"/>
        </w:rPr>
      </w:pPr>
      <w:r w:rsidRPr="00013541">
        <w:rPr>
          <w:rFonts w:eastAsiaTheme="minorEastAsia" w:cs="B Mitra" w:hint="cs"/>
          <w:sz w:val="28"/>
          <w:szCs w:val="28"/>
          <w:rtl/>
          <w:lang w:bidi="fa-IR"/>
        </w:rPr>
        <w:t xml:space="preserve">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ضمن اینکه برای خود مقدار بیشتری از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را در نظر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گیرد اما پیشنهاد وی عادلانه ترین پیشنهاد در بین اعضای کمیته است به ترتیبی که مقدار </w:t>
      </w: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را برای خود و مابقی را به صورت مساوی بین </w:t>
      </w:r>
      <m:oMath>
        <m:r>
          <w:rPr>
            <w:rFonts w:ascii="Cambria Math" w:eastAsiaTheme="minorEastAsia" w:hAnsi="Cambria Math" w:cs="B Mitra"/>
            <w:sz w:val="28"/>
            <w:szCs w:val="28"/>
            <w:lang w:bidi="fa-IR"/>
          </w:rPr>
          <m:t>n-1</m:t>
        </m:r>
      </m:oMath>
      <w:r w:rsidRPr="00013541">
        <w:rPr>
          <w:rFonts w:eastAsiaTheme="minorEastAsia" w:cs="B Mitra" w:hint="cs"/>
          <w:sz w:val="28"/>
          <w:szCs w:val="28"/>
          <w:rtl/>
          <w:lang w:bidi="fa-IR"/>
        </w:rPr>
        <w:t xml:space="preserve"> رأی دهنده دیگر توزیع </w:t>
      </w:r>
      <w:r w:rsidRPr="00013541">
        <w:rPr>
          <w:rFonts w:eastAsiaTheme="minorEastAsia" w:cs="B Mitra" w:hint="cs"/>
          <w:sz w:val="28"/>
          <w:szCs w:val="28"/>
          <w:rtl/>
          <w:lang w:bidi="fa-IR"/>
        </w:rPr>
        <w:lastRenderedPageBreak/>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کند و به هر یک </w:t>
      </w: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n-1</m:t>
            </m:r>
          </m:den>
        </m:f>
      </m:oMath>
      <w:r w:rsidRPr="00013541">
        <w:rPr>
          <w:rFonts w:eastAsiaTheme="minorEastAsia" w:cs="B Mitra" w:hint="cs"/>
          <w:sz w:val="28"/>
          <w:szCs w:val="28"/>
          <w:rtl/>
          <w:lang w:bidi="fa-IR"/>
        </w:rPr>
        <w:t xml:space="preserve"> اختصاص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دهد. فرض کنید همه پیشنهاد ها به جز </w:t>
      </w:r>
      <m:oMath>
        <m:r>
          <w:rPr>
            <w:rFonts w:ascii="Cambria Math" w:eastAsiaTheme="minorEastAsia" w:hAnsi="Cambria Math" w:cs="B Mitra"/>
            <w:sz w:val="28"/>
            <w:szCs w:val="28"/>
            <w:lang w:bidi="fa-IR"/>
          </w:rPr>
          <m:t>s</m:t>
        </m:r>
      </m:oMath>
      <w:r w:rsidRPr="00013541">
        <w:rPr>
          <w:rFonts w:eastAsiaTheme="minorEastAsia" w:cs="B Mitra" w:hint="cs"/>
          <w:sz w:val="28"/>
          <w:szCs w:val="28"/>
          <w:rtl/>
          <w:lang w:bidi="fa-IR"/>
        </w:rPr>
        <w:t>، مشابه</w:t>
      </w:r>
      <w:r w:rsidRPr="00013541">
        <w:rPr>
          <w:rFonts w:eastAsiaTheme="minorEastAsia" w:cs="B Mitra"/>
          <w:sz w:val="28"/>
          <w:szCs w:val="28"/>
          <w:vertAlign w:val="superscript"/>
          <w:rtl/>
          <w:lang w:bidi="fa-IR"/>
        </w:rPr>
        <w:footnoteReference w:id="692"/>
      </w:r>
      <w:r w:rsidRPr="00013541">
        <w:rPr>
          <w:rFonts w:eastAsiaTheme="minorEastAsia" w:cs="B Mitra" w:hint="cs"/>
          <w:sz w:val="28"/>
          <w:szCs w:val="28"/>
          <w:rtl/>
          <w:lang w:bidi="fa-IR"/>
        </w:rPr>
        <w:t xml:space="preserve"> فوق باشند. اکنون پیشنهاد </w:t>
      </w:r>
      <m:oMath>
        <m:r>
          <w:rPr>
            <w:rFonts w:ascii="Cambria Math" w:eastAsiaTheme="minorEastAsia" w:hAnsi="Cambria Math" w:cs="B Mitra"/>
            <w:sz w:val="28"/>
            <w:szCs w:val="28"/>
            <w:lang w:bidi="fa-IR"/>
          </w:rPr>
          <m:t>n</m:t>
        </m:r>
      </m:oMath>
      <w:r w:rsidRPr="00013541">
        <w:rPr>
          <w:rFonts w:eastAsiaTheme="minorEastAsia" w:cs="B Mitra" w:hint="cs"/>
          <w:sz w:val="28"/>
          <w:szCs w:val="28"/>
          <w:rtl/>
          <w:lang w:bidi="fa-IR"/>
        </w:rPr>
        <w:t xml:space="preserve"> عضو کمیته را بر حسب میزان انطباق آنها با عدالت مشخص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کنیم. پیشنهادی که کمترین مقدار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را دارد (یعنی مساوات طلبانه ترین پیشنهاد) با</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oMath>
      <w:r w:rsidRPr="00013541">
        <w:rPr>
          <w:rFonts w:eastAsiaTheme="minorEastAsia" w:cs="B Mitra" w:hint="cs"/>
          <w:sz w:val="28"/>
          <w:szCs w:val="28"/>
          <w:rtl/>
          <w:lang w:bidi="fa-IR"/>
        </w:rPr>
        <w:t xml:space="preserve">، پیشنهادی که دومین مقدار کوچک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را دارد با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oMath>
      <w:r w:rsidRPr="00013541">
        <w:rPr>
          <w:rFonts w:eastAsiaTheme="minorEastAsia" w:cs="B Mitra" w:hint="cs"/>
          <w:sz w:val="28"/>
          <w:szCs w:val="28"/>
          <w:rtl/>
          <w:lang w:bidi="fa-IR"/>
        </w:rPr>
        <w:t xml:space="preserve"> و سایر پیشنهادات را نیز به همین ترتیب مشخص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کنیم. فرض کنید مقدار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برای هیچ دو پیشنهادی یکسان نیست. </w:t>
      </w:r>
    </w:p>
    <w:p w14:paraId="24D25EF3" w14:textId="77777777" w:rsidR="00013541" w:rsidRPr="00013541" w:rsidRDefault="00013541" w:rsidP="00013541">
      <w:pPr>
        <w:tabs>
          <w:tab w:val="left" w:pos="8337"/>
        </w:tabs>
        <w:bidi/>
        <w:rPr>
          <w:rFonts w:eastAsiaTheme="minorEastAsia" w:cs="B Mitra"/>
          <w:sz w:val="28"/>
          <w:szCs w:val="28"/>
          <w:rtl/>
          <w:lang w:bidi="fa-IR"/>
        </w:rPr>
      </w:pPr>
      <w:r w:rsidRPr="00013541">
        <w:rPr>
          <w:rFonts w:eastAsiaTheme="minorEastAsia" w:cs="B Mitra" w:hint="cs"/>
          <w:sz w:val="28"/>
          <w:szCs w:val="28"/>
          <w:rtl/>
          <w:lang w:bidi="fa-IR"/>
        </w:rPr>
        <w:t xml:space="preserve">                                             </w:t>
      </w:r>
      <w:r w:rsidRPr="00013541">
        <w:rPr>
          <w:rFonts w:eastAsiaTheme="minorEastAsia" w:cs="B Mitra" w:hint="cs"/>
          <w:sz w:val="20"/>
          <w:szCs w:val="20"/>
          <w:rtl/>
          <w:lang w:bidi="fa-IR"/>
        </w:rPr>
        <w:t>جدول 8-4. حذف پیشنهادها در رأی‌گیری مبتنی بر وِتو: مثال دوم</w:t>
      </w:r>
    </w:p>
    <w:p w14:paraId="35914ED8" w14:textId="77777777" w:rsidR="00013541" w:rsidRPr="00013541" w:rsidRDefault="00013541" w:rsidP="00013541">
      <w:pPr>
        <w:bidi/>
        <w:spacing w:before="240"/>
        <w:ind w:firstLine="397"/>
        <w:jc w:val="both"/>
        <w:rPr>
          <w:rFonts w:eastAsiaTheme="minorEastAsia" w:cs="B Mitra"/>
          <w:sz w:val="28"/>
          <w:szCs w:val="28"/>
          <w:rtl/>
          <w:lang w:bidi="fa-IR"/>
        </w:rPr>
      </w:pPr>
      <w:r w:rsidRPr="00013541">
        <w:rPr>
          <w:rFonts w:eastAsiaTheme="minorEastAsia" w:cs="B Mitra" w:hint="cs"/>
          <w:noProof/>
          <w:sz w:val="28"/>
          <w:szCs w:val="28"/>
          <w:rtl/>
          <w:lang w:bidi="fa-IR"/>
        </w:rPr>
        <mc:AlternateContent>
          <mc:Choice Requires="wps">
            <w:drawing>
              <wp:anchor distT="0" distB="0" distL="114300" distR="114300" simplePos="0" relativeHeight="251718656" behindDoc="0" locked="0" layoutInCell="1" allowOverlap="1" wp14:anchorId="740435B0" wp14:editId="608C89FC">
                <wp:simplePos x="0" y="0"/>
                <wp:positionH relativeFrom="column">
                  <wp:posOffset>673178</wp:posOffset>
                </wp:positionH>
                <wp:positionV relativeFrom="paragraph">
                  <wp:posOffset>128886</wp:posOffset>
                </wp:positionV>
                <wp:extent cx="1413674" cy="302260"/>
                <wp:effectExtent l="0" t="0" r="15240" b="21590"/>
                <wp:wrapNone/>
                <wp:docPr id="1255252539" name="Text Box 1255252539"/>
                <wp:cNvGraphicFramePr/>
                <a:graphic xmlns:a="http://schemas.openxmlformats.org/drawingml/2006/main">
                  <a:graphicData uri="http://schemas.microsoft.com/office/word/2010/wordprocessingShape">
                    <wps:wsp>
                      <wps:cNvSpPr txBox="1"/>
                      <wps:spPr>
                        <a:xfrm>
                          <a:off x="0" y="0"/>
                          <a:ext cx="1413674" cy="302260"/>
                        </a:xfrm>
                        <a:prstGeom prst="rect">
                          <a:avLst/>
                        </a:prstGeom>
                        <a:solidFill>
                          <a:sysClr val="window" lastClr="FFFFFF"/>
                        </a:solidFill>
                        <a:ln w="6350">
                          <a:solidFill>
                            <a:sysClr val="window" lastClr="FFFFFF"/>
                          </a:solidFill>
                        </a:ln>
                      </wps:spPr>
                      <wps:txbx>
                        <w:txbxContent>
                          <w:p w14:paraId="7DA2CC5C" w14:textId="4098C319" w:rsidR="00013541" w:rsidRDefault="00013541" w:rsidP="00013541">
                            <w:pPr>
                              <w:rPr>
                                <w:rtl/>
                              </w:rPr>
                            </w:pPr>
                            <w:r>
                              <w:rPr>
                                <w:rFonts w:eastAsiaTheme="minorEastAsia" w:hint="cs"/>
                                <w:rtl/>
                              </w:rPr>
                              <w:t xml:space="preserve">، </w:t>
                            </w:r>
                            <w:r>
                              <w:rPr>
                                <w:rFonts w:cs="B Mitra" w:hint="cs"/>
                                <w:sz w:val="24"/>
                                <w:szCs w:val="24"/>
                                <w:rtl/>
                              </w:rPr>
                              <w:t>پیشنهادی که</w:t>
                            </w:r>
                            <w:r w:rsidRPr="008A5712">
                              <w:rPr>
                                <w:rFonts w:cs="B Mitra" w:hint="cs"/>
                                <w:sz w:val="24"/>
                                <w:szCs w:val="24"/>
                                <w:rtl/>
                              </w:rPr>
                              <w:t xml:space="preserve"> رد می</w:t>
                            </w:r>
                            <w:r w:rsidRPr="008A5712">
                              <w:rPr>
                                <w:rFonts w:cs="B Mitra"/>
                                <w:sz w:val="24"/>
                                <w:szCs w:val="24"/>
                                <w:rtl/>
                              </w:rPr>
                              <w:softHyphen/>
                            </w:r>
                            <w:r w:rsidRPr="008A5712">
                              <w:rPr>
                                <w:rFonts w:cs="B Mitra" w:hint="cs"/>
                                <w:sz w:val="24"/>
                                <w:szCs w:val="24"/>
                                <w:rtl/>
                              </w:rPr>
                              <w:t>کند</w:t>
                            </w:r>
                            <m:oMath>
                              <m:sSub>
                                <m:sSubPr>
                                  <m:ctrlPr>
                                    <w:rPr>
                                      <w:rFonts w:ascii="Cambria Math" w:hAnsi="Cambria Math"/>
                                      <w:i/>
                                    </w:rPr>
                                  </m:ctrlPr>
                                </m:sSubPr>
                                <m:e>
                                  <m:r>
                                    <w:rPr>
                                      <w:rFonts w:ascii="Cambria Math" w:hAnsi="Cambria Math"/>
                                    </w:rPr>
                                    <m:t>r</m:t>
                                  </m:r>
                                </m:e>
                                <m:sub>
                                  <m:r>
                                    <w:rPr>
                                      <w:rFonts w:ascii="Cambria Math" w:hAnsi="Cambria Math"/>
                                    </w:rPr>
                                    <m:t>i</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35B0" id="Text Box 1255252539" o:spid="_x0000_s1062" type="#_x0000_t202" style="position:absolute;left:0;text-align:left;margin-left:53pt;margin-top:10.15pt;width:111.3pt;height:2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" fillcolor="window" strokecolor="window" strokeweight=".5pt">
                <v:textbox>
                  <w:txbxContent>
                    <w:p w14:paraId="7DA2CC5C" w14:textId="4098C319" w:rsidR="00013541" w:rsidRDefault="00013541" w:rsidP="00013541">
                      <w:pPr>
                        <w:rPr>
                          <w:rtl/>
                        </w:rPr>
                      </w:pPr>
                      <w:r>
                        <w:rPr>
                          <w:rFonts w:eastAsiaTheme="minorEastAsia" w:hint="cs"/>
                          <w:rtl/>
                        </w:rPr>
                        <w:t xml:space="preserve">، </w:t>
                      </w:r>
                      <w:r>
                        <w:rPr>
                          <w:rFonts w:cs="B Mitra" w:hint="cs"/>
                          <w:sz w:val="24"/>
                          <w:szCs w:val="24"/>
                          <w:rtl/>
                        </w:rPr>
                        <w:t>پیشنهادی که</w:t>
                      </w:r>
                      <w:r w:rsidRPr="008A5712">
                        <w:rPr>
                          <w:rFonts w:cs="B Mitra" w:hint="cs"/>
                          <w:sz w:val="24"/>
                          <w:szCs w:val="24"/>
                          <w:rtl/>
                        </w:rPr>
                        <w:t xml:space="preserve"> رد می</w:t>
                      </w:r>
                      <w:r w:rsidRPr="008A5712">
                        <w:rPr>
                          <w:rFonts w:cs="B Mitra"/>
                          <w:sz w:val="24"/>
                          <w:szCs w:val="24"/>
                          <w:rtl/>
                        </w:rPr>
                        <w:softHyphen/>
                      </w:r>
                      <w:r w:rsidRPr="008A5712">
                        <w:rPr>
                          <w:rFonts w:cs="B Mitra" w:hint="cs"/>
                          <w:sz w:val="24"/>
                          <w:szCs w:val="24"/>
                          <w:rtl/>
                        </w:rPr>
                        <w:t>کند</w:t>
                      </w:r>
                      <m:oMath>
                        <m:sSub>
                          <m:sSubPr>
                            <m:ctrlPr>
                              <w:rPr>
                                <w:rFonts w:ascii="Cambria Math" w:hAnsi="Cambria Math"/>
                                <w:i/>
                              </w:rPr>
                            </m:ctrlPr>
                          </m:sSubPr>
                          <m:e>
                            <m:r>
                              <w:rPr>
                                <w:rFonts w:ascii="Cambria Math" w:hAnsi="Cambria Math"/>
                              </w:rPr>
                              <m:t>r</m:t>
                            </m:r>
                          </m:e>
                          <m:sub>
                            <m:r>
                              <w:rPr>
                                <w:rFonts w:ascii="Cambria Math" w:hAnsi="Cambria Math"/>
                              </w:rPr>
                              <m:t>i</m:t>
                            </m:r>
                          </m:sub>
                        </m:sSub>
                      </m:oMath>
                    </w:p>
                  </w:txbxContent>
                </v:textbox>
              </v:shape>
            </w:pict>
          </mc:Fallback>
        </mc:AlternateContent>
      </w:r>
      <w:r w:rsidRPr="00013541">
        <w:rPr>
          <w:rFonts w:eastAsiaTheme="minorEastAsia" w:cs="B Mitra" w:hint="cs"/>
          <w:noProof/>
          <w:sz w:val="28"/>
          <w:szCs w:val="28"/>
          <w:rtl/>
          <w:lang w:bidi="fa-IR"/>
        </w:rPr>
        <mc:AlternateContent>
          <mc:Choice Requires="wps">
            <w:drawing>
              <wp:anchor distT="0" distB="0" distL="114300" distR="114300" simplePos="0" relativeHeight="251719680" behindDoc="0" locked="0" layoutInCell="1" allowOverlap="1" wp14:anchorId="0A967BDD" wp14:editId="4A1A95AA">
                <wp:simplePos x="0" y="0"/>
                <wp:positionH relativeFrom="column">
                  <wp:posOffset>2574906</wp:posOffset>
                </wp:positionH>
                <wp:positionV relativeFrom="paragraph">
                  <wp:posOffset>145715</wp:posOffset>
                </wp:positionV>
                <wp:extent cx="2277585" cy="284480"/>
                <wp:effectExtent l="0" t="0" r="27940" b="20320"/>
                <wp:wrapNone/>
                <wp:docPr id="1152231654" name="Text Box 1152231654"/>
                <wp:cNvGraphicFramePr/>
                <a:graphic xmlns:a="http://schemas.openxmlformats.org/drawingml/2006/main">
                  <a:graphicData uri="http://schemas.microsoft.com/office/word/2010/wordprocessingShape">
                    <wps:wsp>
                      <wps:cNvSpPr txBox="1"/>
                      <wps:spPr>
                        <a:xfrm>
                          <a:off x="0" y="0"/>
                          <a:ext cx="2277585" cy="284480"/>
                        </a:xfrm>
                        <a:prstGeom prst="rect">
                          <a:avLst/>
                        </a:prstGeom>
                        <a:solidFill>
                          <a:sysClr val="window" lastClr="FFFFFF"/>
                        </a:solidFill>
                        <a:ln w="6350">
                          <a:solidFill>
                            <a:sysClr val="window" lastClr="FFFFFF"/>
                          </a:solidFill>
                        </a:ln>
                      </wps:spPr>
                      <wps:txbx>
                        <w:txbxContent>
                          <w:p w14:paraId="7549B248" w14:textId="77777777" w:rsidR="00013541" w:rsidRPr="00794E55" w:rsidRDefault="00013541" w:rsidP="00013541">
                            <w:pPr>
                              <w:rPr>
                                <w:rFonts w:cs="B Mitra"/>
                              </w:rPr>
                            </w:pPr>
                            <w:r>
                              <w:rPr>
                                <w:rFonts w:cs="B Mitra" w:hint="cs"/>
                                <w:rtl/>
                              </w:rPr>
                              <w:t>مجموعه پیشنهادهایی که احتمال برنده شدن را دارند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7BDD" id="Text Box 1152231654" o:spid="_x0000_s1063" type="#_x0000_t202" style="position:absolute;left:0;text-align:left;margin-left:202.75pt;margin-top:11.45pt;width:179.35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" fillcolor="window" strokecolor="window" strokeweight=".5pt">
                <v:textbox>
                  <w:txbxContent>
                    <w:p w14:paraId="7549B248" w14:textId="77777777" w:rsidR="00013541" w:rsidRPr="00794E55" w:rsidRDefault="00013541" w:rsidP="00013541">
                      <w:pPr>
                        <w:rPr>
                          <w:rFonts w:cs="B Mitra"/>
                        </w:rPr>
                      </w:pPr>
                      <w:r>
                        <w:rPr>
                          <w:rFonts w:cs="B Mitra" w:hint="cs"/>
                          <w:rtl/>
                        </w:rPr>
                        <w:t>مجموعه پیشنهادهایی که احتمال برنده شدن را دارند</w:t>
                      </w:r>
                    </w:p>
                  </w:txbxContent>
                </v:textbox>
              </v:shape>
            </w:pict>
          </mc:Fallback>
        </mc:AlternateContent>
      </w:r>
      <w:r w:rsidRPr="00013541">
        <w:rPr>
          <w:rFonts w:eastAsiaTheme="minorEastAsia" w:cs="B Mitra" w:hint="cs"/>
          <w:noProof/>
          <w:sz w:val="28"/>
          <w:szCs w:val="28"/>
          <w:rtl/>
          <w:lang w:bidi="fa-IR"/>
        </w:rPr>
        <mc:AlternateContent>
          <mc:Choice Requires="wps">
            <w:drawing>
              <wp:anchor distT="0" distB="0" distL="114300" distR="114300" simplePos="0" relativeHeight="251720704" behindDoc="0" locked="0" layoutInCell="1" allowOverlap="1" wp14:anchorId="78EC866D" wp14:editId="24EE047A">
                <wp:simplePos x="0" y="0"/>
                <wp:positionH relativeFrom="column">
                  <wp:posOffset>-302859</wp:posOffset>
                </wp:positionH>
                <wp:positionV relativeFrom="paragraph">
                  <wp:posOffset>134446</wp:posOffset>
                </wp:positionV>
                <wp:extent cx="634386" cy="267355"/>
                <wp:effectExtent l="0" t="0" r="13335" b="18415"/>
                <wp:wrapNone/>
                <wp:docPr id="676352326" name="Text Box 676352326"/>
                <wp:cNvGraphicFramePr/>
                <a:graphic xmlns:a="http://schemas.openxmlformats.org/drawingml/2006/main">
                  <a:graphicData uri="http://schemas.microsoft.com/office/word/2010/wordprocessingShape">
                    <wps:wsp>
                      <wps:cNvSpPr txBox="1"/>
                      <wps:spPr>
                        <a:xfrm>
                          <a:off x="0" y="0"/>
                          <a:ext cx="634386" cy="267355"/>
                        </a:xfrm>
                        <a:prstGeom prst="rect">
                          <a:avLst/>
                        </a:prstGeom>
                        <a:solidFill>
                          <a:sysClr val="window" lastClr="FFFFFF"/>
                        </a:solidFill>
                        <a:ln w="6350">
                          <a:solidFill>
                            <a:sysClr val="window" lastClr="FFFFFF"/>
                          </a:solidFill>
                        </a:ln>
                      </wps:spPr>
                      <wps:txbx>
                        <w:txbxContent>
                          <w:p w14:paraId="4871DA33" w14:textId="77777777" w:rsidR="00013541" w:rsidRDefault="00013541" w:rsidP="00013541">
                            <w:r w:rsidRPr="00A03DAB">
                              <w:rPr>
                                <w:rFonts w:cs="B Mitra" w:hint="cs"/>
                                <w:rtl/>
                              </w:rPr>
                              <w:t>رأی</w:t>
                            </w:r>
                            <w:r>
                              <w:rPr>
                                <w:rFonts w:hint="cs"/>
                                <w:rtl/>
                              </w:rPr>
                              <w:t xml:space="preserve"> </w:t>
                            </w:r>
                            <w:r w:rsidRPr="00A03DAB">
                              <w:rPr>
                                <w:rFonts w:cs="B Mitra" w:hint="cs"/>
                                <w:rtl/>
                              </w:rPr>
                              <w:t>دهنده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C866D" id="Text Box 676352326" o:spid="_x0000_s1064" type="#_x0000_t202" style="position:absolute;left:0;text-align:left;margin-left:-23.85pt;margin-top:10.6pt;width:49.95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" fillcolor="window" strokecolor="window" strokeweight=".5pt">
                <v:textbox>
                  <w:txbxContent>
                    <w:p w14:paraId="4871DA33" w14:textId="77777777" w:rsidR="00013541" w:rsidRDefault="00013541" w:rsidP="00013541">
                      <w:r w:rsidRPr="00A03DAB">
                        <w:rPr>
                          <w:rFonts w:cs="B Mitra" w:hint="cs"/>
                          <w:rtl/>
                        </w:rPr>
                        <w:t>رأی</w:t>
                      </w:r>
                      <w:r>
                        <w:rPr>
                          <w:rFonts w:hint="cs"/>
                          <w:rtl/>
                        </w:rPr>
                        <w:t xml:space="preserve"> </w:t>
                      </w:r>
                      <w:r w:rsidRPr="00A03DAB">
                        <w:rPr>
                          <w:rFonts w:cs="B Mitra" w:hint="cs"/>
                          <w:rtl/>
                        </w:rPr>
                        <w:t>دهنده</w:t>
                      </w:r>
                    </w:p>
                  </w:txbxContent>
                </v:textbox>
              </v:shape>
            </w:pict>
          </mc:Fallback>
        </mc:AlternateContent>
      </w:r>
      <w:r w:rsidRPr="00013541">
        <w:rPr>
          <w:rFonts w:eastAsiaTheme="minorEastAsia" w:cs="B Mitra" w:hint="cs"/>
          <w:noProof/>
          <w:sz w:val="28"/>
          <w:szCs w:val="28"/>
          <w:rtl/>
          <w:lang w:bidi="fa-IR"/>
        </w:rPr>
        <w:drawing>
          <wp:inline distT="0" distB="0" distL="0" distR="0" wp14:anchorId="5A2E7FFB" wp14:editId="44F09AD9">
            <wp:extent cx="5731510" cy="2045970"/>
            <wp:effectExtent l="0" t="0" r="2540" b="0"/>
            <wp:docPr id="706382847" name="Picture 70638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lum bright="-30000" contrast="60000"/>
                      <a:extLst>
                        <a:ext uri="{28A0092B-C50C-407E-A947-70E740481C1C}">
                          <a14:useLocalDpi xmlns:a14="http://schemas.microsoft.com/office/drawing/2010/main" val="0"/>
                        </a:ext>
                      </a:extLst>
                    </a:blip>
                    <a:srcRect/>
                    <a:stretch>
                      <a:fillRect/>
                    </a:stretch>
                  </pic:blipFill>
                  <pic:spPr bwMode="auto">
                    <a:xfrm>
                      <a:off x="0" y="0"/>
                      <a:ext cx="5731510" cy="2045970"/>
                    </a:xfrm>
                    <a:prstGeom prst="rect">
                      <a:avLst/>
                    </a:prstGeom>
                    <a:noFill/>
                    <a:ln>
                      <a:noFill/>
                    </a:ln>
                  </pic:spPr>
                </pic:pic>
              </a:graphicData>
            </a:graphic>
          </wp:inline>
        </w:drawing>
      </w:r>
    </w:p>
    <w:p w14:paraId="228A81A6" w14:textId="1C7C3DB0"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حال فرض کنید نوبت رأی دهی اعضای کمیته مشابه با آنچه که در جدول 8-4 درج گردیده است باشد.</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1</m:t>
            </m:r>
          </m:sub>
        </m:sSub>
        <m:r>
          <w:rPr>
            <w:rFonts w:ascii="Cambria Math" w:eastAsiaTheme="minorEastAsia" w:hAnsi="Cambria Math" w:cs="B Mitra"/>
            <w:i/>
            <w:sz w:val="28"/>
            <w:szCs w:val="28"/>
            <w:vertAlign w:val="superscript"/>
            <w:rtl/>
            <w:lang w:bidi="fa-IR"/>
          </w:rPr>
          <w:footnoteReference w:id="693"/>
        </m:r>
      </m:oMath>
      <w:r w:rsidRPr="00013541">
        <w:rPr>
          <w:rFonts w:eastAsiaTheme="minorEastAsia" w:cs="B Mitra" w:hint="cs"/>
          <w:i/>
          <w:sz w:val="28"/>
          <w:szCs w:val="28"/>
          <w:rtl/>
          <w:lang w:bidi="fa-IR"/>
        </w:rPr>
        <w:t xml:space="preserve"> اولین فردی است که رأی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دهد،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2</m:t>
            </m:r>
          </m:sub>
        </m:sSub>
      </m:oMath>
      <w:r w:rsidRPr="00013541">
        <w:rPr>
          <w:rFonts w:eastAsiaTheme="minorEastAsia" w:cs="B Mitra" w:hint="cs"/>
          <w:i/>
          <w:sz w:val="28"/>
          <w:szCs w:val="28"/>
          <w:rtl/>
          <w:lang w:bidi="fa-IR"/>
        </w:rPr>
        <w:t xml:space="preserve"> دومین فرد و الی آخر. هنگامی که نوبت</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 مشخص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به آگاهی همه رأی دهندگان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رسد. با توجه به ماهیت پیشنهادات، هر رأی دهنده به سادگی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تواند رتبه بندی کاملی از </w:t>
      </w:r>
      <m:oMath>
        <m:r>
          <w:rPr>
            <w:rFonts w:ascii="Cambria Math" w:eastAsiaTheme="minorEastAsia" w:hAnsi="Cambria Math" w:cs="B Mitra"/>
            <w:sz w:val="28"/>
            <w:szCs w:val="28"/>
            <w:lang w:bidi="fa-IR"/>
          </w:rPr>
          <m:t>n+1</m:t>
        </m:r>
      </m:oMath>
      <w:r w:rsidRPr="00013541">
        <w:rPr>
          <w:rFonts w:eastAsiaTheme="minorEastAsia" w:cs="B Mitra" w:hint="cs"/>
          <w:i/>
          <w:sz w:val="28"/>
          <w:szCs w:val="28"/>
          <w:rtl/>
          <w:lang w:bidi="fa-IR"/>
        </w:rPr>
        <w:t xml:space="preserve"> پیشنهاد را برای همه رأی دهندگان دیگر مشخص کند. همه رأی دهندگان گزینه وضع موجود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را در آخر قرار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دهند. همه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دانند آخرین رأی دهنده در فرآیند رأی‌گیری، یعنی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از بین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و هر پیشنهاد دیگر،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را 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کند. بنابراین هیچ رأی دهنده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رأی خود را با وتو کردن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هدر نداده و گزینه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برای نفر آخر حفظ می شود.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توان از هم اکنون مشخص نمود که در نهایت گزینه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توسط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بنابراین از نظر رأی دهنده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مجموعه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هایی که احتمال برنده شدن دارند عبارت است از </w:t>
      </w:r>
      <m:oMath>
        <m:d>
          <m:dPr>
            <m:begChr m:val="{"/>
            <m:endChr m:val="}"/>
            <m:ctrlPr>
              <w:rPr>
                <w:rFonts w:ascii="Cambria Math" w:eastAsiaTheme="minorEastAsia" w:hAnsi="Cambria Math" w:cs="B Mitra"/>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e>
        </m:d>
      </m:oMath>
      <w:r w:rsidRPr="00013541">
        <w:rPr>
          <w:rFonts w:eastAsiaTheme="minorEastAsia" w:cs="B Mitra" w:hint="cs"/>
          <w:i/>
          <w:sz w:val="28"/>
          <w:szCs w:val="28"/>
          <w:rtl/>
          <w:lang w:bidi="fa-IR"/>
        </w:rPr>
        <w:t xml:space="preserve">. رأی دهنده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سه گزینه در مقابل خود خواهد داشت که یکی از آنها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بوده و از بین دو گزینه دیگر،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ای که در رتبه بندی</w:t>
      </w:r>
      <w:r w:rsidR="00AD2EE7">
        <w:rPr>
          <w:rFonts w:eastAsiaTheme="minorEastAsia" w:cs="B Mitra" w:hint="cs"/>
          <w:i/>
          <w:sz w:val="28"/>
          <w:szCs w:val="28"/>
          <w:rtl/>
          <w:lang w:bidi="fa-IR"/>
        </w:rPr>
        <w:t>‌‌</w:t>
      </w:r>
      <w:r w:rsidRPr="00013541">
        <w:rPr>
          <w:rFonts w:eastAsiaTheme="minorEastAsia" w:cs="B Mitra" w:hint="cs"/>
          <w:i/>
          <w:sz w:val="28"/>
          <w:szCs w:val="28"/>
          <w:rtl/>
          <w:lang w:bidi="fa-IR"/>
        </w:rPr>
        <w:t>اش جایگاه پائین</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تری دارد، رد خواهد کرد. رأی دهنده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از میان پیشنهاداتی که احتمال برنده شدن دارند </w:t>
      </w:r>
      <m:oMath>
        <m:d>
          <m:dPr>
            <m:begChr m:val="{"/>
            <m:endChr m:val="}"/>
            <m:ctrlPr>
              <w:rPr>
                <w:rFonts w:ascii="Cambria Math" w:eastAsiaTheme="minorEastAsia" w:hAnsi="Cambria Math" w:cs="B Mitra"/>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e>
        </m:d>
      </m:oMath>
      <w:r w:rsidRPr="00013541">
        <w:rPr>
          <w:rFonts w:eastAsiaTheme="minorEastAsia" w:cs="B Mitra" w:hint="cs"/>
          <w:i/>
          <w:sz w:val="28"/>
          <w:szCs w:val="28"/>
          <w:rtl/>
          <w:lang w:bidi="fa-IR"/>
        </w:rPr>
        <w:t>، پیشنهادی را وتو می</w:t>
      </w:r>
      <w:r w:rsidRPr="00013541">
        <w:rPr>
          <w:rFonts w:eastAsiaTheme="minorEastAsia" w:cs="B Mitra"/>
          <w:i/>
          <w:sz w:val="28"/>
          <w:szCs w:val="28"/>
          <w:rtl/>
          <w:lang w:bidi="fa-IR"/>
        </w:rPr>
        <w:softHyphen/>
      </w:r>
      <w:r w:rsidRPr="00013541">
        <w:rPr>
          <w:rFonts w:eastAsiaTheme="minorEastAsia" w:cs="B Mitra"/>
          <w:i/>
          <w:sz w:val="28"/>
          <w:szCs w:val="28"/>
          <w:rtl/>
          <w:lang w:bidi="fa-IR"/>
        </w:rPr>
        <w:softHyphen/>
      </w:r>
      <w:r w:rsidRPr="00013541">
        <w:rPr>
          <w:rFonts w:eastAsiaTheme="minorEastAsia" w:cs="B Mitra" w:hint="cs"/>
          <w:i/>
          <w:sz w:val="28"/>
          <w:szCs w:val="28"/>
          <w:rtl/>
          <w:lang w:bidi="fa-IR"/>
        </w:rPr>
        <w:t>کند که در رتبه بندی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اش از مجموعه پیشنهادات، پائین‌ترین جایگاه را دارد. چنین پیشنهادی را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نامیم. اگر هر یک از رأی دهندگانی که پیش از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رأی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دهند قصد رد نمودن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را داشته باشند، با وتو کردن این گزینه حق وتوی خود را هدر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دهند. بنابراین همه رأی دهندگان، پیشنهاد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را باقی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گذارند تا رأی دهنده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آن را رد کند. با توجه به معین بودن ماهیت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پیشنهادی،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توان فهرست کاندیداهای ممکن برای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را محدود و کوتاه کرد. اگر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پیشنهاد رأی دهنده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نباشد، این پیشنهاد که در مقایسه با سایر پیشنهادات کمتر عدالتخواهانه است در رتبه بندی وی پایین</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ترین جایگاه را دارد زیرا این پیشنهاد کمترین دریافتی را برای وی به همراه خواهد داشت. اگر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گزینه</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 xml:space="preserve">n </m:t>
            </m:r>
          </m:sub>
        </m:sSub>
      </m:oMath>
      <w:r w:rsidRPr="00013541">
        <w:rPr>
          <w:rFonts w:eastAsiaTheme="minorEastAsia" w:cs="B Mitra" w:hint="cs"/>
          <w:i/>
          <w:sz w:val="28"/>
          <w:szCs w:val="28"/>
          <w:rtl/>
          <w:lang w:bidi="fa-IR"/>
        </w:rPr>
        <w:t xml:space="preserve"> را پیشنهاد داده باشد، به معنی آن است که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را پیشنهاد نداده و پایین‌ترین رتبه را به آن اختصاص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دهد. بنابراین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باید یا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یا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را رد کند. </w:t>
      </w:r>
    </w:p>
    <w:p w14:paraId="369C743A"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براین اساس اگر به همین ترتیب ادامه دهیم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 هر یک از افراد مندرج در فهرست رأی دهندگان را به یک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برای وتو کردن مرتبط کرد. اگر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پیشنهاد فرد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باشد و رأی دهنده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n-2</m:t>
            </m:r>
          </m:sub>
        </m:sSub>
      </m:oMath>
      <w:r w:rsidRPr="00013541">
        <w:rPr>
          <w:rFonts w:eastAsiaTheme="minorEastAsia" w:cs="B Mitra" w:hint="cs"/>
          <w:i/>
          <w:sz w:val="28"/>
          <w:szCs w:val="28"/>
          <w:rtl/>
          <w:lang w:bidi="fa-IR"/>
        </w:rPr>
        <w:t xml:space="preserve"> آن را پیشنهاد نداده باشد، در این صورت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n-2</m:t>
            </m:r>
          </m:sub>
        </m:sSub>
      </m:oMath>
      <w:r w:rsidRPr="00013541">
        <w:rPr>
          <w:rFonts w:eastAsiaTheme="minorEastAsia" w:cs="B Mitra" w:hint="cs"/>
          <w:i/>
          <w:sz w:val="28"/>
          <w:szCs w:val="28"/>
          <w:rtl/>
          <w:lang w:bidi="fa-IR"/>
        </w:rPr>
        <w:t xml:space="preserve"> گزینه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را 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اگر از بین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n-1</m:t>
            </m:r>
          </m:sub>
        </m:sSub>
      </m:oMath>
      <w:r w:rsidRPr="00013541">
        <w:rPr>
          <w:rFonts w:eastAsiaTheme="minorEastAsia" w:cs="B Mitra" w:hint="cs"/>
          <w:i/>
          <w:sz w:val="28"/>
          <w:szCs w:val="28"/>
          <w:rtl/>
          <w:lang w:bidi="fa-IR"/>
        </w:rPr>
        <w:t xml:space="preserve"> و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n-2</m:t>
            </m:r>
          </m:sub>
        </m:sSub>
      </m:oMath>
      <w:r w:rsidRPr="00013541">
        <w:rPr>
          <w:rFonts w:eastAsiaTheme="minorEastAsia" w:cs="B Mitra" w:hint="cs"/>
          <w:i/>
          <w:sz w:val="28"/>
          <w:szCs w:val="28"/>
          <w:rtl/>
          <w:lang w:bidi="fa-IR"/>
        </w:rPr>
        <w:t xml:space="preserve"> یکی یا هر دوی آنها گزینه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را پیشنهاد نداده باشند، در این صورت این گزینه به طور مسلم توسط یکی از سه رأی دهنده آخر 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با در نظر گرفتن رأی سه رأی دهنده آخر،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های </w:t>
      </w:r>
      <m:oMath>
        <m:r>
          <w:rPr>
            <w:rFonts w:ascii="Cambria Math" w:eastAsiaTheme="minorEastAsia" w:hAnsi="Cambria Math" w:cs="B Mitra"/>
            <w:sz w:val="28"/>
            <w:szCs w:val="28"/>
            <w:lang w:bidi="fa-IR"/>
          </w:rPr>
          <m:t>s</m:t>
        </m:r>
      </m:oMath>
      <w:r w:rsidRPr="00013541">
        <w:rPr>
          <w:rFonts w:eastAsiaTheme="minorEastAsia" w:cs="B Mitra" w:hint="cs"/>
          <w:i/>
          <w:sz w:val="28"/>
          <w:szCs w:val="28"/>
          <w:rtl/>
          <w:lang w:bidi="fa-IR"/>
        </w:rPr>
        <w:t xml:space="preserve"> و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n</m:t>
            </m:r>
          </m:sub>
        </m:sSub>
      </m:oMath>
      <w:r w:rsidRPr="00013541">
        <w:rPr>
          <w:rFonts w:eastAsiaTheme="minorEastAsia" w:cs="B Mitra" w:hint="cs"/>
          <w:i/>
          <w:sz w:val="28"/>
          <w:szCs w:val="28"/>
          <w:rtl/>
          <w:lang w:bidi="fa-IR"/>
        </w:rPr>
        <w:t xml:space="preserve"> مطمئناً گزینه برنده نبوده و رد خواهند شد. با ادامه مسیر در فرآیند رأی‌گیری</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در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یابیم که همه پیشنهادات به جز دو گزینه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oMath>
      <w:r w:rsidRPr="00013541">
        <w:rPr>
          <w:rFonts w:eastAsiaTheme="minorEastAsia" w:cs="B Mitra" w:hint="cs"/>
          <w:i/>
          <w:sz w:val="28"/>
          <w:szCs w:val="28"/>
          <w:rtl/>
          <w:lang w:bidi="fa-IR"/>
        </w:rPr>
        <w:t xml:space="preserve"> و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oMath>
      <w:r w:rsidRPr="00013541">
        <w:rPr>
          <w:rFonts w:eastAsiaTheme="minorEastAsia" w:cs="B Mitra" w:hint="cs"/>
          <w:i/>
          <w:sz w:val="28"/>
          <w:szCs w:val="28"/>
          <w:rtl/>
          <w:lang w:bidi="fa-IR"/>
        </w:rPr>
        <w:t xml:space="preserve"> که با ملاحظات انسانی سازگار هستند 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شوند و نمی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توانند در مجموعه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هایی که احتمال برنده شدن دارند قرار بگیرند. </w:t>
      </w:r>
    </w:p>
    <w:p w14:paraId="2B23B461" w14:textId="77777777" w:rsidR="00013541" w:rsidRPr="00013541" w:rsidRDefault="000D5316" w:rsidP="00013541">
      <w:pPr>
        <w:bidi/>
        <w:ind w:firstLine="288"/>
        <w:jc w:val="both"/>
        <w:rPr>
          <w:rFonts w:eastAsiaTheme="minorEastAsia" w:cs="B Mitra"/>
          <w:i/>
          <w:sz w:val="28"/>
          <w:szCs w:val="28"/>
          <w:rtl/>
          <w:lang w:bidi="fa-IR"/>
        </w:rPr>
      </w:pP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oMath>
      <w:r w:rsidR="00013541" w:rsidRPr="00013541">
        <w:rPr>
          <w:rFonts w:eastAsiaTheme="minorEastAsia" w:cs="B Mitra" w:hint="cs"/>
          <w:i/>
          <w:sz w:val="28"/>
          <w:szCs w:val="28"/>
          <w:rtl/>
          <w:lang w:bidi="fa-IR"/>
        </w:rPr>
        <w:t>، که عادلانه ترین پیشنهاد می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باشد در اکثر موارد برنده می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 xml:space="preserve">شود زیرا همه رأی دهندگان به جز فردی که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oMath>
      <w:r w:rsidR="00013541" w:rsidRPr="00013541">
        <w:rPr>
          <w:rFonts w:eastAsiaTheme="minorEastAsia" w:cs="B Mitra" w:hint="cs"/>
          <w:i/>
          <w:sz w:val="28"/>
          <w:szCs w:val="28"/>
          <w:rtl/>
          <w:lang w:bidi="fa-IR"/>
        </w:rPr>
        <w:t xml:space="preserve"> را پیشنهاد داده، آن را پس از پیشنهاد خود در رتبه دوم قرار می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 xml:space="preserve">دهند. اگر فردی که گزینه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oMath>
      <w:r w:rsidR="00013541" w:rsidRPr="00013541">
        <w:rPr>
          <w:rFonts w:eastAsiaTheme="minorEastAsia" w:cs="B Mitra" w:hint="cs"/>
          <w:i/>
          <w:sz w:val="28"/>
          <w:szCs w:val="28"/>
          <w:rtl/>
          <w:lang w:bidi="fa-IR"/>
        </w:rPr>
        <w:t xml:space="preserve"> را پیشنهاد داده بر حسب تصادف در فرآیند رأی‌گیری به عنوان نفر اول قرار گیرد (یعنی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1</m:t>
            </m:r>
          </m:sub>
        </m:sSub>
      </m:oMath>
      <w:r w:rsidR="00013541" w:rsidRPr="00013541">
        <w:rPr>
          <w:rFonts w:eastAsiaTheme="minorEastAsia" w:cs="B Mitra" w:hint="cs"/>
          <w:i/>
          <w:sz w:val="28"/>
          <w:szCs w:val="28"/>
          <w:rtl/>
          <w:lang w:bidi="fa-IR"/>
        </w:rPr>
        <w:t xml:space="preserve"> باشد)، او با رد کردن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1</m:t>
            </m:r>
          </m:sub>
        </m:sSub>
      </m:oMath>
      <w:r w:rsidR="00013541" w:rsidRPr="00013541">
        <w:rPr>
          <w:rFonts w:eastAsiaTheme="minorEastAsia" w:cs="B Mitra" w:hint="cs"/>
          <w:i/>
          <w:sz w:val="28"/>
          <w:szCs w:val="28"/>
          <w:rtl/>
          <w:lang w:bidi="fa-IR"/>
        </w:rPr>
        <w:t xml:space="preserve"> این امکان را به پیشنهاد خود یعنی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oMath>
      <w:r w:rsidR="00013541" w:rsidRPr="00013541">
        <w:rPr>
          <w:rFonts w:eastAsiaTheme="minorEastAsia" w:cs="B Mitra" w:hint="cs"/>
          <w:i/>
          <w:sz w:val="28"/>
          <w:szCs w:val="28"/>
          <w:rtl/>
          <w:lang w:bidi="fa-IR"/>
        </w:rPr>
        <w:t xml:space="preserve"> می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دهد که انسانی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ترین و عادلانه</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 xml:space="preserve">ترین پیشنهاد شود؛ بر این اساس </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2</m:t>
            </m:r>
          </m:sub>
        </m:sSub>
      </m:oMath>
      <w:r w:rsidR="00013541" w:rsidRPr="00013541">
        <w:rPr>
          <w:rFonts w:eastAsiaTheme="minorEastAsia" w:cs="B Mitra" w:hint="cs"/>
          <w:i/>
          <w:sz w:val="28"/>
          <w:szCs w:val="28"/>
          <w:rtl/>
          <w:lang w:bidi="fa-IR"/>
        </w:rPr>
        <w:t xml:space="preserve"> تنها هنگامی برنده می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شود که پیشنهاد دهندۀ آن، نفر اول رای گیری یعنی</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V</m:t>
            </m:r>
          </m:e>
          <m:sub>
            <m:r>
              <w:rPr>
                <w:rFonts w:ascii="Cambria Math" w:eastAsiaTheme="minorEastAsia" w:hAnsi="Cambria Math" w:cs="B Mitra"/>
                <w:sz w:val="28"/>
                <w:szCs w:val="28"/>
                <w:lang w:bidi="fa-IR"/>
              </w:rPr>
              <m:t>1</m:t>
            </m:r>
          </m:sub>
        </m:sSub>
      </m:oMath>
      <w:r w:rsidR="00013541" w:rsidRPr="00013541">
        <w:rPr>
          <w:rFonts w:eastAsiaTheme="minorEastAsia" w:cs="B Mitra" w:hint="cs"/>
          <w:i/>
          <w:sz w:val="28"/>
          <w:szCs w:val="28"/>
          <w:rtl/>
          <w:lang w:bidi="fa-IR"/>
        </w:rPr>
        <w:t xml:space="preserve"> باشد</w:t>
      </w:r>
      <w:r w:rsidR="00013541" w:rsidRPr="00013541">
        <w:rPr>
          <w:rFonts w:eastAsiaTheme="minorEastAsia" w:cs="B Mitra"/>
          <w:i/>
          <w:sz w:val="28"/>
          <w:szCs w:val="28"/>
          <w:vertAlign w:val="superscript"/>
          <w:rtl/>
          <w:lang w:bidi="fa-IR"/>
        </w:rPr>
        <w:footnoteReference w:id="694"/>
      </w:r>
      <w:r w:rsidR="00013541" w:rsidRPr="00013541">
        <w:rPr>
          <w:rFonts w:eastAsiaTheme="minorEastAsia" w:cs="B Mitra" w:hint="cs"/>
          <w:i/>
          <w:sz w:val="28"/>
          <w:szCs w:val="28"/>
          <w:rtl/>
          <w:lang w:bidi="fa-IR"/>
        </w:rPr>
        <w:t xml:space="preserve">. با افزایش تعداد رأی دهندگان </w:t>
      </w:r>
      <m:oMath>
        <m:r>
          <w:rPr>
            <w:rFonts w:ascii="Cambria Math" w:eastAsiaTheme="minorEastAsia" w:hAnsi="Cambria Math" w:cs="B Mitra"/>
            <w:sz w:val="28"/>
            <w:szCs w:val="28"/>
            <w:lang w:bidi="fa-IR"/>
          </w:rPr>
          <m:t>n</m:t>
        </m:r>
      </m:oMath>
      <w:r w:rsidR="00013541" w:rsidRPr="00013541">
        <w:rPr>
          <w:rFonts w:eastAsiaTheme="minorEastAsia" w:cs="B Mitra" w:hint="cs"/>
          <w:i/>
          <w:sz w:val="28"/>
          <w:szCs w:val="28"/>
          <w:rtl/>
          <w:lang w:bidi="fa-IR"/>
        </w:rPr>
        <w:t>، احتمال اینکه یک فرد معین در فرآیند رأی‌گیری به عنوان اولین رأی دهنده انتخاب شود به صفر میل می</w:t>
      </w:r>
      <w:r w:rsidR="00013541" w:rsidRPr="00013541">
        <w:rPr>
          <w:rFonts w:eastAsiaTheme="minorEastAsia" w:cs="B Mitra"/>
          <w:i/>
          <w:sz w:val="28"/>
          <w:szCs w:val="28"/>
          <w:rtl/>
          <w:lang w:bidi="fa-IR"/>
        </w:rPr>
        <w:softHyphen/>
      </w:r>
      <w:r w:rsidR="00013541" w:rsidRPr="00013541">
        <w:rPr>
          <w:rFonts w:eastAsiaTheme="minorEastAsia" w:cs="B Mitra" w:hint="cs"/>
          <w:i/>
          <w:sz w:val="28"/>
          <w:szCs w:val="28"/>
          <w:rtl/>
          <w:lang w:bidi="fa-IR"/>
        </w:rPr>
        <w:t xml:space="preserve">کند و بنابراین با افزایش اندازه کمیته، احتمال اینکه پیشنهادی به جز عادلانه ترین پیشنهاد برنده شود نزدیک به صفر است. </w:t>
      </w:r>
    </w:p>
    <w:p w14:paraId="13CBC8E1"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به طور کلی در فرآیند رأی‌گیری</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ای به عنوان برنده معرفی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که در رتبه بندی ترجیحات رأی دهندگان رتبه بالایی داشته باشد. وقتی فضای گزینه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 تک بُعدی باشد و ترجیحات رأی دهندگان تک قله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باشد، شیوه رأی‌گیری </w:t>
      </w:r>
      <m:oMath>
        <m:r>
          <w:rPr>
            <w:rFonts w:ascii="Cambria Math" w:eastAsiaTheme="minorEastAsia" w:hAnsi="Cambria Math" w:cs="B Mitra"/>
            <w:sz w:val="24"/>
            <w:szCs w:val="24"/>
            <w:lang w:bidi="fa-IR"/>
          </w:rPr>
          <m:t>VV</m:t>
        </m:r>
      </m:oMath>
      <w:r w:rsidRPr="00013541">
        <w:rPr>
          <w:rFonts w:eastAsiaTheme="minorEastAsia" w:cs="B Mitra" w:hint="cs"/>
          <w:i/>
          <w:sz w:val="28"/>
          <w:szCs w:val="28"/>
          <w:rtl/>
          <w:lang w:bidi="fa-IR"/>
        </w:rPr>
        <w:t xml:space="preserve"> به پیشنهادهای یک سوم میانی شانس برنده شدن غیر صفر تخصیص داده و بیشترین احتمال پیروزی به پیشنهاد میانی داده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شود. انگیزه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هایی که رأی دهندگان در مرحله ارائه پیشنهاد با آنها مواجه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شوند موجب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گردد که افراد از میان طیف پیشنهادات، پیشنهادات میانی را انتخاب کنند. </w:t>
      </w:r>
    </w:p>
    <w:p w14:paraId="0BE618D6" w14:textId="77777777" w:rsidR="00013541" w:rsidRPr="00013541" w:rsidRDefault="00013541" w:rsidP="00013541">
      <w:pPr>
        <w:bidi/>
        <w:ind w:firstLine="397"/>
        <w:jc w:val="both"/>
        <w:rPr>
          <w:rFonts w:eastAsiaTheme="minorEastAsia" w:cs="B Mitra"/>
          <w:i/>
          <w:sz w:val="28"/>
          <w:szCs w:val="28"/>
          <w:rtl/>
          <w:lang w:bidi="fa-IR"/>
        </w:rPr>
      </w:pPr>
      <w:r w:rsidRPr="00013541">
        <w:rPr>
          <w:rFonts w:eastAsiaTheme="minorEastAsia" w:cs="B Mitra" w:hint="cs"/>
          <w:i/>
          <w:sz w:val="28"/>
          <w:szCs w:val="28"/>
          <w:rtl/>
          <w:lang w:bidi="fa-IR"/>
        </w:rPr>
        <w:t xml:space="preserve">فرض کنید </w:t>
      </w:r>
      <m:oMath>
        <m:r>
          <w:rPr>
            <w:rFonts w:ascii="Cambria Math" w:eastAsiaTheme="minorEastAsia" w:hAnsi="Cambria Math" w:cs="B Mitra"/>
            <w:sz w:val="28"/>
            <w:szCs w:val="28"/>
            <w:lang w:bidi="fa-IR"/>
          </w:rPr>
          <m:t>x</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y</m:t>
        </m:r>
      </m:oMath>
      <w:r w:rsidRPr="00013541">
        <w:rPr>
          <w:rFonts w:eastAsiaTheme="minorEastAsia" w:cs="B Mitra" w:hint="cs"/>
          <w:i/>
          <w:sz w:val="28"/>
          <w:szCs w:val="28"/>
          <w:rtl/>
          <w:lang w:bidi="fa-IR"/>
        </w:rPr>
        <w:t xml:space="preserve"> مقادیر دو کالای عمومی یا ویژگی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های کیفی یک کالای معین باشند که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باید در کمیته در مورد آنها تصمیم گیری شود. فرض کنید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(x</m:t>
        </m:r>
        <m:r>
          <m:rPr>
            <m:nor/>
          </m:rPr>
          <w:rPr>
            <w:rFonts w:ascii="Cambria Math" w:eastAsiaTheme="minorEastAsia" w:hAnsi="Cambria Math" w:cs="B Mitra"/>
            <w:sz w:val="28"/>
            <w:szCs w:val="28"/>
            <w:lang w:bidi="fa-IR"/>
          </w:rPr>
          <m:t>,</m:t>
        </m:r>
        <m:r>
          <w:rPr>
            <w:rFonts w:ascii="Cambria Math" w:eastAsiaTheme="minorEastAsia" w:hAnsi="Cambria Math" w:cs="B Mitra"/>
            <w:sz w:val="28"/>
            <w:szCs w:val="28"/>
            <w:lang w:bidi="fa-IR"/>
          </w:rPr>
          <m:t>y)</m:t>
        </m:r>
      </m:oMath>
      <w:r w:rsidRPr="00013541">
        <w:rPr>
          <w:rFonts w:eastAsiaTheme="minorEastAsia" w:cs="B Mitra" w:hint="cs"/>
          <w:i/>
          <w:sz w:val="28"/>
          <w:szCs w:val="28"/>
          <w:rtl/>
          <w:lang w:bidi="fa-IR"/>
        </w:rPr>
        <w:t xml:space="preserve"> تابع مطلوبیت فرد </w:t>
      </w:r>
      <m:oMath>
        <m:r>
          <w:rPr>
            <w:rFonts w:ascii="Cambria Math" w:eastAsiaTheme="minorEastAsia" w:hAnsi="Cambria Math" w:cs="B Mitra"/>
            <w:sz w:val="28"/>
            <w:szCs w:val="28"/>
            <w:lang w:bidi="fa-IR"/>
          </w:rPr>
          <m:t>i</m:t>
        </m:r>
      </m:oMath>
      <w:r w:rsidRPr="00013541">
        <w:rPr>
          <w:rFonts w:eastAsiaTheme="minorEastAsia" w:cs="B Mitra"/>
          <w:i/>
          <w:sz w:val="28"/>
          <w:szCs w:val="28"/>
          <w:lang w:bidi="fa-IR"/>
        </w:rPr>
        <w:t xml:space="preserve"> </w:t>
      </w:r>
      <w:r w:rsidRPr="00013541">
        <w:rPr>
          <w:rFonts w:eastAsiaTheme="minorEastAsia" w:cs="B Mitra" w:hint="cs"/>
          <w:i/>
          <w:sz w:val="28"/>
          <w:szCs w:val="28"/>
          <w:rtl/>
          <w:lang w:bidi="fa-IR"/>
        </w:rPr>
        <w:t>اُم است که در نقطه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مثل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در ربع مثبت محورهای مختصات به حداکثر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رسد. فرض کنید منحنی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های بی تفاوتی در اطراف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دایره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هستند. پیشنهاد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به شکل ترکیبی از </w:t>
      </w:r>
      <m:oMath>
        <m:r>
          <w:rPr>
            <w:rFonts w:ascii="Cambria Math" w:eastAsiaTheme="minorEastAsia" w:hAnsi="Cambria Math" w:cs="B Mitra"/>
            <w:sz w:val="28"/>
            <w:szCs w:val="28"/>
            <w:lang w:bidi="fa-IR"/>
          </w:rPr>
          <m:t>x</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y</m:t>
        </m:r>
      </m:oMath>
      <w:r w:rsidRPr="00013541">
        <w:rPr>
          <w:rFonts w:eastAsiaTheme="minorEastAsia" w:cs="B Mitra" w:hint="cs"/>
          <w:i/>
          <w:sz w:val="28"/>
          <w:szCs w:val="28"/>
          <w:rtl/>
          <w:lang w:bidi="fa-IR"/>
        </w:rPr>
        <w:t xml:space="preserve"> یعنی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e>
        </m:d>
      </m:oMath>
      <w:r w:rsidRPr="00013541">
        <w:rPr>
          <w:rFonts w:eastAsiaTheme="minorEastAsia" w:cs="B Mitra" w:hint="cs"/>
          <w:i/>
          <w:sz w:val="28"/>
          <w:szCs w:val="28"/>
          <w:rtl/>
          <w:lang w:bidi="fa-IR"/>
        </w:rPr>
        <w:t xml:space="preserve"> معرفی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هر چه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از نقطه حداکثر مطلوبیت فرد دیگری مثل </w:t>
      </w:r>
      <m:oMath>
        <m:r>
          <w:rPr>
            <w:rFonts w:ascii="Cambria Math" w:eastAsiaTheme="minorEastAsia" w:hAnsi="Cambria Math" w:cs="B Mitra"/>
            <w:sz w:val="28"/>
            <w:szCs w:val="28"/>
            <w:lang w:bidi="fa-IR"/>
          </w:rPr>
          <m:t>j</m:t>
        </m:r>
      </m:oMath>
      <w:r w:rsidRPr="00013541">
        <w:rPr>
          <w:rFonts w:eastAsiaTheme="minorEastAsia" w:cs="B Mitra" w:hint="cs"/>
          <w:i/>
          <w:sz w:val="28"/>
          <w:szCs w:val="28"/>
          <w:rtl/>
          <w:lang w:bidi="fa-IR"/>
        </w:rPr>
        <w:t xml:space="preserve"> </w:t>
      </w:r>
      <w:r w:rsidRPr="00013541">
        <w:rPr>
          <w:rFonts w:eastAsiaTheme="minorEastAsia" w:cs="B Mitra" w:hint="cs"/>
          <w:i/>
          <w:sz w:val="28"/>
          <w:szCs w:val="28"/>
          <w:rtl/>
          <w:lang w:bidi="fa-IR"/>
        </w:rPr>
        <w:lastRenderedPageBreak/>
        <w:t xml:space="preserve">دورتر باشد، احتمال اینکه </w:t>
      </w:r>
      <m:oMath>
        <m:r>
          <w:rPr>
            <w:rFonts w:ascii="Cambria Math" w:eastAsiaTheme="minorEastAsia" w:hAnsi="Cambria Math" w:cs="B Mitra"/>
            <w:sz w:val="28"/>
            <w:szCs w:val="28"/>
            <w:lang w:bidi="fa-IR"/>
          </w:rPr>
          <m:t>j</m:t>
        </m:r>
      </m:oMath>
      <w:r w:rsidRPr="00013541">
        <w:rPr>
          <w:rFonts w:eastAsiaTheme="minorEastAsia" w:cs="B Mitra" w:hint="cs"/>
          <w:i/>
          <w:sz w:val="28"/>
          <w:szCs w:val="28"/>
          <w:rtl/>
          <w:lang w:bidi="fa-IR"/>
        </w:rPr>
        <w:t xml:space="preserve"> پیشنهاد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را رد کند بیشتر خواهد بود؛ این احتمال را با </w:t>
      </w:r>
      <m:oMath>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π</m:t>
            </m:r>
          </m:e>
          <m:sub>
            <m:r>
              <w:rPr>
                <w:rFonts w:ascii="Cambria Math" w:eastAsiaTheme="minorEastAsia" w:hAnsi="Cambria Math" w:cs="B Mitra"/>
                <w:sz w:val="28"/>
                <w:szCs w:val="28"/>
                <w:lang w:bidi="fa-IR"/>
              </w:rPr>
              <m:t>j</m:t>
            </m:r>
          </m:sub>
          <m:sup>
            <m:r>
              <w:rPr>
                <w:rFonts w:ascii="Cambria Math" w:eastAsiaTheme="minorEastAsia" w:hAnsi="Cambria Math" w:cs="B Mitra"/>
                <w:sz w:val="28"/>
                <w:szCs w:val="28"/>
                <w:lang w:bidi="fa-IR"/>
              </w:rPr>
              <m:t>i</m:t>
            </m:r>
          </m:sup>
        </m:sSubSup>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e>
        </m:d>
      </m:oMath>
      <w:r w:rsidRPr="00013541">
        <w:rPr>
          <w:rFonts w:eastAsiaTheme="minorEastAsia" w:cs="B Mitra" w:hint="cs"/>
          <w:i/>
          <w:sz w:val="28"/>
          <w:szCs w:val="28"/>
          <w:rtl/>
          <w:lang w:bidi="fa-IR"/>
        </w:rPr>
        <w:t xml:space="preserve"> معرفی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کنیم. احتمال اینکه </w:t>
      </w:r>
      <m:oMath>
        <m:r>
          <w:rPr>
            <w:rFonts w:ascii="Cambria Math" w:eastAsiaTheme="minorEastAsia" w:hAnsi="Cambria Math" w:cs="B Mitra"/>
            <w:sz w:val="28"/>
            <w:szCs w:val="28"/>
            <w:lang w:bidi="fa-IR"/>
          </w:rPr>
          <m:t>n-1</m:t>
        </m:r>
      </m:oMath>
      <w:r w:rsidRPr="00013541">
        <w:rPr>
          <w:rFonts w:eastAsiaTheme="minorEastAsia" w:cs="B Mitra" w:hint="cs"/>
          <w:i/>
          <w:sz w:val="28"/>
          <w:szCs w:val="28"/>
          <w:rtl/>
          <w:lang w:bidi="fa-IR"/>
        </w:rPr>
        <w:t xml:space="preserve"> رأی دهنده دیگر، پیشنهاد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را رد کنند برابر است با</w:t>
      </w:r>
    </w:p>
    <w:p w14:paraId="15538CF5" w14:textId="77777777" w:rsidR="00013541" w:rsidRPr="00013541" w:rsidRDefault="000D5316" w:rsidP="00013541">
      <w:pPr>
        <w:bidi/>
        <w:ind w:firstLine="397"/>
        <w:jc w:val="both"/>
        <w:rPr>
          <w:rFonts w:eastAsiaTheme="minorEastAsia" w:cs="B Mitra"/>
          <w:i/>
          <w:sz w:val="28"/>
          <w:szCs w:val="28"/>
          <w:rtl/>
          <w:lang w:bidi="fa-IR"/>
        </w:rPr>
      </w:pPr>
      <m:oMathPara>
        <m:oMathParaPr>
          <m:jc m:val="right"/>
        </m:oMathParaPr>
        <m:oMath>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r>
            <w:rPr>
              <w:rFonts w:ascii="Cambria Math" w:eastAsiaTheme="minorEastAsia" w:hAnsi="Cambria Math" w:cs="B Mitra"/>
              <w:sz w:val="28"/>
              <w:szCs w:val="28"/>
              <w:lang w:bidi="fa-IR"/>
            </w:rPr>
            <m:t>=</m:t>
          </m:r>
          <m:nary>
            <m:naryPr>
              <m:chr m:val="∑"/>
              <m:limLoc m:val="undOvr"/>
              <m:supHide m:val="1"/>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j≠i</m:t>
              </m:r>
            </m:sub>
            <m:sup/>
            <m:e>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π</m:t>
                  </m:r>
                </m:e>
                <m:sub>
                  <m:r>
                    <w:rPr>
                      <w:rFonts w:ascii="Cambria Math" w:eastAsiaTheme="minorEastAsia" w:hAnsi="Cambria Math" w:cs="B Mitra"/>
                      <w:sz w:val="28"/>
                      <w:szCs w:val="28"/>
                      <w:lang w:bidi="fa-IR"/>
                    </w:rPr>
                    <m:t>j</m:t>
                  </m:r>
                </m:sub>
                <m:sup>
                  <m:r>
                    <w:rPr>
                      <w:rFonts w:ascii="Cambria Math" w:eastAsiaTheme="minorEastAsia" w:hAnsi="Cambria Math" w:cs="B Mitra"/>
                      <w:sz w:val="28"/>
                      <w:szCs w:val="28"/>
                      <w:lang w:bidi="fa-IR"/>
                    </w:rPr>
                    <m:t>i</m:t>
                  </m:r>
                </m:sup>
              </m:sSubSup>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29-8</m:t>
              </m:r>
              <m:r>
                <m:rPr>
                  <m:nor/>
                </m:rPr>
                <w:rPr>
                  <w:rFonts w:ascii="Cambria Math" w:hAnsi="Cambria Math" w:cs="B Mitra"/>
                  <w:sz w:val="28"/>
                  <w:szCs w:val="28"/>
                  <w:lang w:bidi="fa-IR"/>
                </w:rPr>
                <m:t>)</m:t>
              </m:r>
              <m:r>
                <w:rPr>
                  <w:rFonts w:ascii="Cambria Math" w:eastAsiaTheme="minorEastAsia" w:hAnsi="Cambria Math" w:cs="B Mitra"/>
                  <w:sz w:val="28"/>
                  <w:szCs w:val="28"/>
                  <w:lang w:bidi="fa-IR"/>
                </w:rPr>
                <m:t xml:space="preserve"> </m:t>
              </m:r>
            </m:e>
          </m:nary>
        </m:oMath>
      </m:oMathPara>
    </w:p>
    <w:p w14:paraId="415343DB" w14:textId="77777777" w:rsidR="00013541" w:rsidRPr="00013541" w:rsidRDefault="00013541" w:rsidP="00013541">
      <w:pPr>
        <w:bidi/>
        <w:ind w:firstLine="397"/>
        <w:jc w:val="both"/>
        <w:rPr>
          <w:rFonts w:eastAsiaTheme="minorEastAsia" w:cs="B Mitra"/>
          <w:i/>
          <w:sz w:val="28"/>
          <w:szCs w:val="28"/>
          <w:rtl/>
          <w:lang w:bidi="fa-IR"/>
        </w:rPr>
      </w:pPr>
    </w:p>
    <w:p w14:paraId="325F12E2" w14:textId="77777777" w:rsidR="00013541" w:rsidRPr="00013541" w:rsidRDefault="00013541" w:rsidP="00013541">
      <w:pPr>
        <w:bidi/>
        <w:ind w:firstLine="397"/>
        <w:jc w:val="right"/>
        <w:rPr>
          <w:rFonts w:eastAsiaTheme="minorEastAsia" w:cs="B Mitra"/>
          <w:i/>
          <w:sz w:val="28"/>
          <w:szCs w:val="28"/>
          <w:rtl/>
          <w:lang w:bidi="fa-IR"/>
        </w:rPr>
      </w:pPr>
      <w:r w:rsidRPr="00013541">
        <w:rPr>
          <w:rFonts w:ascii="Times New Roman" w:hAnsi="Times New Roman" w:cs="Times New Roman"/>
          <w:noProof/>
          <w:sz w:val="24"/>
          <w:szCs w:val="24"/>
          <w:lang w:bidi="fa-IR"/>
        </w:rPr>
        <w:drawing>
          <wp:inline distT="0" distB="0" distL="0" distR="0" wp14:anchorId="5D71486D" wp14:editId="5DF47661">
            <wp:extent cx="3197860" cy="2449195"/>
            <wp:effectExtent l="0" t="0" r="2540" b="8255"/>
            <wp:docPr id="1361169491" name="Picture 136116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3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3197860" cy="2449195"/>
                    </a:xfrm>
                    <a:prstGeom prst="rect">
                      <a:avLst/>
                    </a:prstGeom>
                    <a:noFill/>
                    <a:ln>
                      <a:noFill/>
                    </a:ln>
                  </pic:spPr>
                </pic:pic>
              </a:graphicData>
            </a:graphic>
          </wp:inline>
        </w:drawing>
      </w:r>
    </w:p>
    <w:p w14:paraId="04643847" w14:textId="77777777" w:rsidR="00013541" w:rsidRPr="00013541" w:rsidRDefault="00013541" w:rsidP="00013541">
      <w:pPr>
        <w:tabs>
          <w:tab w:val="left" w:pos="2219"/>
        </w:tabs>
        <w:bidi/>
        <w:rPr>
          <w:rFonts w:eastAsiaTheme="minorEastAsia" w:cs="B Mitra"/>
          <w:sz w:val="24"/>
          <w:szCs w:val="24"/>
          <w:rtl/>
          <w:lang w:bidi="fa-IR"/>
        </w:rPr>
      </w:pPr>
      <w:r w:rsidRPr="00013541">
        <w:rPr>
          <w:rFonts w:eastAsiaTheme="minorEastAsia" w:cs="B Mitra" w:hint="cs"/>
          <w:sz w:val="24"/>
          <w:szCs w:val="24"/>
          <w:rtl/>
          <w:lang w:bidi="fa-IR"/>
        </w:rPr>
        <w:t xml:space="preserve">                                                                                               شکل 8-2. نحوه تعیین ِ پیشنهاد رأی دهندۀ </w:t>
      </w:r>
      <m:oMath>
        <m:r>
          <w:rPr>
            <w:rFonts w:ascii="Cambria Math" w:eastAsiaTheme="minorEastAsia" w:hAnsi="Cambria Math" w:cs="B Mitra"/>
            <w:sz w:val="24"/>
            <w:szCs w:val="24"/>
            <w:lang w:bidi="fa-IR"/>
          </w:rPr>
          <m:t>i</m:t>
        </m:r>
      </m:oMath>
    </w:p>
    <w:p w14:paraId="13CFBCE9"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 xml:space="preserve">اگر چه </w:t>
      </w:r>
      <m:oMath>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oMath>
      <w:r w:rsidRPr="00013541">
        <w:rPr>
          <w:rFonts w:eastAsiaTheme="minorEastAsia" w:cs="B Mitra" w:hint="cs"/>
          <w:i/>
          <w:sz w:val="28"/>
          <w:szCs w:val="28"/>
          <w:rtl/>
          <w:lang w:bidi="fa-IR"/>
        </w:rPr>
        <w:t xml:space="preserve"> پیوسته نیست، اما منطقی است فرض کنیم با افزایش تعداد رأی دهندگان </w:t>
      </w:r>
      <m:oMath>
        <m:r>
          <w:rPr>
            <w:rFonts w:ascii="Cambria Math" w:eastAsiaTheme="minorEastAsia" w:hAnsi="Cambria Math" w:cs="B Mitra"/>
            <w:sz w:val="28"/>
            <w:szCs w:val="28"/>
            <w:lang w:bidi="fa-IR"/>
          </w:rPr>
          <m:t>n</m:t>
        </m:r>
      </m:oMath>
      <w:r w:rsidRPr="00013541">
        <w:rPr>
          <w:rFonts w:eastAsiaTheme="minorEastAsia" w:cs="B Mitra" w:hint="cs"/>
          <w:i/>
          <w:sz w:val="28"/>
          <w:szCs w:val="28"/>
          <w:rtl/>
          <w:lang w:bidi="fa-IR"/>
        </w:rPr>
        <w:t xml:space="preserve">، به یک تابع پیوسته با مقدار حداقل در </w:t>
      </w:r>
      <m:oMath>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میل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کند به ترتیبی این نقطه، مرکز توزیع نقاط اوج مطلوبیت </w:t>
      </w:r>
      <m:oMath>
        <m:r>
          <w:rPr>
            <w:rFonts w:ascii="Cambria Math" w:eastAsiaTheme="minorEastAsia" w:hAnsi="Cambria Math" w:cs="B Mitra"/>
            <w:sz w:val="28"/>
            <w:szCs w:val="28"/>
            <w:lang w:bidi="fa-IR"/>
          </w:rPr>
          <m:t>n-1</m:t>
        </m:r>
      </m:oMath>
      <w:r w:rsidRPr="00013541">
        <w:rPr>
          <w:rFonts w:eastAsiaTheme="minorEastAsia" w:cs="B Mitra" w:hint="cs"/>
          <w:i/>
          <w:sz w:val="28"/>
          <w:szCs w:val="28"/>
          <w:rtl/>
          <w:lang w:bidi="fa-IR"/>
        </w:rPr>
        <w:t xml:space="preserve"> رأی دهنده دیگر است. اجازه دهید مطلوبیتی که فرد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انتظار دارد در صورت برنده نشدن پیشنهادش به دست بیاورد را با </w:t>
      </w:r>
      <m:oMath>
        <m:sSub>
          <m:sSubPr>
            <m:ctrlPr>
              <w:rPr>
                <w:rFonts w:ascii="Cambria Math" w:eastAsiaTheme="minorEastAsia" w:hAnsi="Cambria Math" w:cs="B Mitra"/>
                <w:sz w:val="28"/>
                <w:szCs w:val="28"/>
                <w:lang w:bidi="fa-IR"/>
              </w:rPr>
            </m:ctrlPr>
          </m:sSubPr>
          <m:e>
            <m:acc>
              <m:accPr>
                <m:chr m:val="̅"/>
                <m:ctrlPr>
                  <w:rPr>
                    <w:rFonts w:ascii="Cambria Math" w:eastAsiaTheme="minorEastAsia" w:hAnsi="Cambria Math" w:cs="B Mitra"/>
                    <w:i/>
                    <w:sz w:val="28"/>
                    <w:szCs w:val="28"/>
                    <w:lang w:bidi="fa-IR"/>
                  </w:rPr>
                </m:ctrlPr>
              </m:accPr>
              <m:e>
                <m:r>
                  <w:rPr>
                    <w:rFonts w:ascii="Cambria Math" w:eastAsiaTheme="minorEastAsia" w:hAnsi="Cambria Math" w:cs="B Mitra"/>
                    <w:sz w:val="28"/>
                    <w:szCs w:val="28"/>
                    <w:lang w:bidi="fa-IR"/>
                  </w:rPr>
                  <m:t>U</m:t>
                </m:r>
              </m:e>
            </m:acc>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نشان دهیم. وظیفه رأی دهنده </w:t>
      </w:r>
      <m:oMath>
        <m:r>
          <w:rPr>
            <w:rFonts w:ascii="Cambria Math" w:eastAsiaTheme="minorEastAsia" w:hAnsi="Cambria Math" w:cs="B Mitra"/>
            <w:sz w:val="28"/>
            <w:szCs w:val="28"/>
            <w:lang w:bidi="fa-IR"/>
          </w:rPr>
          <m:t>i</m:t>
        </m:r>
      </m:oMath>
      <w:r w:rsidRPr="00013541">
        <w:rPr>
          <w:rFonts w:eastAsiaTheme="minorEastAsia" w:cs="B Mitra" w:hint="cs"/>
          <w:i/>
          <w:sz w:val="28"/>
          <w:szCs w:val="28"/>
          <w:rtl/>
          <w:lang w:bidi="fa-IR"/>
        </w:rPr>
        <w:t xml:space="preserve"> اُم این است که دو ویژگی </w:t>
      </w:r>
      <m:oMath>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e>
        </m:d>
      </m:oMath>
      <w:r w:rsidRPr="00013541">
        <w:rPr>
          <w:rFonts w:eastAsiaTheme="minorEastAsia" w:cs="B Mitra" w:hint="cs"/>
          <w:i/>
          <w:sz w:val="28"/>
          <w:szCs w:val="28"/>
          <w:rtl/>
          <w:lang w:bidi="fa-IR"/>
        </w:rPr>
        <w:t xml:space="preserve"> را به نحوی پیشنهاد دهد که مطلوبیت انتظاری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اش </w:t>
      </w:r>
      <m:oMath>
        <m:r>
          <w:rPr>
            <w:rFonts w:ascii="Cambria Math" w:eastAsiaTheme="minorEastAsia" w:hAnsi="Cambria Math" w:cs="B Mitra"/>
            <w:sz w:val="28"/>
            <w:szCs w:val="28"/>
            <w:lang w:bidi="fa-IR"/>
          </w:rPr>
          <m:t>E</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e>
        </m:d>
      </m:oMath>
      <w:r w:rsidRPr="00013541">
        <w:rPr>
          <w:rFonts w:eastAsiaTheme="minorEastAsia" w:cs="B Mitra" w:hint="cs"/>
          <w:i/>
          <w:sz w:val="28"/>
          <w:szCs w:val="28"/>
          <w:rtl/>
          <w:lang w:bidi="fa-IR"/>
        </w:rPr>
        <w:t xml:space="preserve"> را حداکثر کند.</w:t>
      </w:r>
    </w:p>
    <w:p w14:paraId="238EE434" w14:textId="77777777" w:rsidR="00013541" w:rsidRPr="00013541" w:rsidRDefault="00013541" w:rsidP="00013541">
      <w:pPr>
        <w:bidi/>
        <w:ind w:firstLine="397"/>
        <w:jc w:val="both"/>
        <w:rPr>
          <w:rFonts w:eastAsiaTheme="minorEastAsia" w:cs="B Mitra"/>
          <w:i/>
          <w:sz w:val="28"/>
          <w:szCs w:val="28"/>
          <w:rtl/>
          <w:lang w:bidi="fa-IR"/>
        </w:rPr>
      </w:pPr>
      <m:oMathPara>
        <m:oMathParaPr>
          <m:jc m:val="right"/>
        </m:oMathParaPr>
        <m:oMath>
          <m:r>
            <w:rPr>
              <w:rFonts w:ascii="Cambria Math" w:eastAsiaTheme="minorEastAsia" w:hAnsi="Cambria Math" w:cs="B Mitra"/>
              <w:sz w:val="28"/>
              <w:szCs w:val="28"/>
              <w:lang w:bidi="fa-IR"/>
            </w:rPr>
            <m:t>E</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e>
          </m:d>
          <m:r>
            <w:rPr>
              <w:rFonts w:ascii="Cambria Math" w:eastAsiaTheme="minorEastAsia" w:hAnsi="Cambria Math" w:cs="B Mitra"/>
              <w:sz w:val="28"/>
              <w:szCs w:val="28"/>
              <w:lang w:bidi="fa-IR"/>
            </w:rPr>
            <m:t>=</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1-</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e>
          </m:d>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m:rPr>
                  <m:nor/>
                </m:rP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e>
          </m:d>
          <m:r>
            <w:rPr>
              <w:rFonts w:ascii="Cambria Math" w:eastAsiaTheme="minorEastAsia" w:hAnsi="Cambria Math" w:cs="B Mitra"/>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sSub>
            <m:sSubPr>
              <m:ctrlPr>
                <w:rPr>
                  <w:rFonts w:ascii="Cambria Math" w:eastAsiaTheme="minorEastAsia" w:hAnsi="Cambria Math" w:cs="B Mitra"/>
                  <w:sz w:val="28"/>
                  <w:szCs w:val="28"/>
                  <w:lang w:bidi="fa-IR"/>
                </w:rPr>
              </m:ctrlPr>
            </m:sSubPr>
            <m:e>
              <m:acc>
                <m:accPr>
                  <m:chr m:val="̅"/>
                  <m:ctrlPr>
                    <w:rPr>
                      <w:rFonts w:ascii="Cambria Math" w:eastAsiaTheme="minorEastAsia" w:hAnsi="Cambria Math" w:cs="B Mitra"/>
                      <w:i/>
                      <w:sz w:val="28"/>
                      <w:szCs w:val="28"/>
                      <w:lang w:bidi="fa-IR"/>
                    </w:rPr>
                  </m:ctrlPr>
                </m:accPr>
                <m:e>
                  <m:r>
                    <w:rPr>
                      <w:rFonts w:ascii="Cambria Math" w:eastAsiaTheme="minorEastAsia" w:hAnsi="Cambria Math" w:cs="B Mitra"/>
                      <w:sz w:val="28"/>
                      <w:szCs w:val="28"/>
                      <w:lang w:bidi="fa-IR"/>
                    </w:rPr>
                    <m:t>U</m:t>
                  </m:r>
                </m:e>
              </m:acc>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30-8</m:t>
          </m:r>
          <m:r>
            <m:rPr>
              <m:nor/>
            </m:rPr>
            <w:rPr>
              <w:rFonts w:ascii="Cambria Math" w:hAnsi="Cambria Math" w:cs="B Mitra"/>
              <w:sz w:val="28"/>
              <w:szCs w:val="28"/>
              <w:lang w:bidi="fa-IR"/>
            </w:rPr>
            <m:t>)</m:t>
          </m:r>
        </m:oMath>
      </m:oMathPara>
    </w:p>
    <w:p w14:paraId="3BD56327"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i/>
          <w:sz w:val="28"/>
          <w:szCs w:val="28"/>
          <w:rtl/>
          <w:lang w:bidi="fa-IR"/>
        </w:rPr>
        <w:t xml:space="preserve">با حداکثر کردن تابع (8-30) نسبت به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و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و قرار دادن هر معادله برابر صفر، معادلات زیر را به دست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آوریم</w:t>
      </w:r>
    </w:p>
    <w:p w14:paraId="044994DB" w14:textId="77777777" w:rsidR="00013541" w:rsidRPr="00013541" w:rsidRDefault="000D5316" w:rsidP="00013541">
      <w:pPr>
        <w:bidi/>
        <w:jc w:val="right"/>
        <w:rPr>
          <w:rFonts w:eastAsiaTheme="minorEastAsia" w:cs="B Mitra"/>
          <w:sz w:val="28"/>
          <w:szCs w:val="28"/>
          <w:rtl/>
          <w:lang w:bidi="fa-IR"/>
        </w:rPr>
      </w:pPr>
      <m:oMathPara>
        <m:oMathParaPr>
          <m:jc m:val="right"/>
        </m:oMathParaPr>
        <m:oMath>
          <m:f>
            <m:fPr>
              <m:type m:val="noBar"/>
              <m:ctrlPr>
                <w:rPr>
                  <w:rFonts w:ascii="Cambria Math" w:eastAsiaTheme="minorEastAsia" w:hAnsi="Cambria Math" w:cs="B Mitra"/>
                  <w:sz w:val="28"/>
                  <w:szCs w:val="28"/>
                  <w:lang w:bidi="fa-IR"/>
                </w:rPr>
              </m:ctrlPr>
            </m:fPr>
            <m:num>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x</m:t>
                      </m:r>
                    </m:e>
                    <m:sub>
                      <m:r>
                        <w:rPr>
                          <w:rFonts w:ascii="Cambria Math" w:eastAsiaTheme="minorEastAsia" w:hAnsi="Cambria Math"/>
                          <w:sz w:val="28"/>
                          <w:szCs w:val="28"/>
                          <w:lang w:bidi="fa-IR"/>
                        </w:rPr>
                        <m:t>i</m:t>
                      </m:r>
                    </m:sub>
                  </m:sSub>
                </m:den>
              </m:f>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1-</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e>
              </m:d>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x</m:t>
                      </m:r>
                    </m:e>
                    <m:sub>
                      <m:r>
                        <w:rPr>
                          <w:rFonts w:ascii="Cambria Math" w:eastAsiaTheme="minorEastAsia" w:hAnsi="Cambria Math"/>
                          <w:sz w:val="28"/>
                          <w:szCs w:val="28"/>
                          <w:lang w:bidi="fa-IR"/>
                        </w:rPr>
                        <m:t>i</m:t>
                      </m:r>
                    </m:sub>
                  </m:sSub>
                </m:den>
              </m:f>
              <m:r>
                <m:rPr>
                  <m:sty m:val="p"/>
                </m:rPr>
                <w:rPr>
                  <w:rFonts w:ascii="Cambria Math" w:eastAsiaTheme="minorEastAsia" w:hAnsi="Cambria Math" w:cs="B Mitra"/>
                  <w:sz w:val="28"/>
                  <w:szCs w:val="28"/>
                  <w:lang w:bidi="fa-IR"/>
                </w:rPr>
                <m:t>+</m:t>
              </m:r>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x</m:t>
                      </m:r>
                    </m:e>
                    <m:sub>
                      <m:r>
                        <w:rPr>
                          <w:rFonts w:ascii="Cambria Math" w:eastAsiaTheme="minorEastAsia" w:hAnsi="Cambria Math"/>
                          <w:sz w:val="28"/>
                          <w:szCs w:val="28"/>
                          <w:lang w:bidi="fa-IR"/>
                        </w:rPr>
                        <m:t>i</m:t>
                      </m:r>
                    </m:sub>
                  </m:sSub>
                </m:den>
              </m:f>
              <m:sSub>
                <m:sSubPr>
                  <m:ctrlPr>
                    <w:rPr>
                      <w:rFonts w:ascii="Cambria Math" w:eastAsiaTheme="minorEastAsia" w:hAnsi="Cambria Math" w:cs="B Mitra"/>
                      <w:sz w:val="28"/>
                      <w:szCs w:val="28"/>
                      <w:lang w:bidi="fa-IR"/>
                    </w:rPr>
                  </m:ctrlPr>
                </m:sSubPr>
                <m:e>
                  <m:acc>
                    <m:accPr>
                      <m:chr m:val="̅"/>
                      <m:ctrlPr>
                        <w:rPr>
                          <w:rFonts w:ascii="Cambria Math" w:eastAsiaTheme="minorEastAsia" w:hAnsi="Cambria Math" w:cs="B Mitra"/>
                          <w:i/>
                          <w:sz w:val="28"/>
                          <w:szCs w:val="28"/>
                          <w:lang w:bidi="fa-IR"/>
                        </w:rPr>
                      </m:ctrlPr>
                    </m:accPr>
                    <m:e>
                      <m:r>
                        <w:rPr>
                          <w:rFonts w:ascii="Cambria Math" w:eastAsiaTheme="minorEastAsia" w:hAnsi="Cambria Math" w:cs="B Mitra"/>
                          <w:sz w:val="28"/>
                          <w:szCs w:val="28"/>
                          <w:lang w:bidi="fa-IR"/>
                        </w:rPr>
                        <m:t>U</m:t>
                      </m:r>
                    </m:e>
                  </m:acc>
                </m:e>
                <m:sub>
                  <m:r>
                    <w:rPr>
                      <w:rFonts w:ascii="Cambria Math" w:eastAsiaTheme="minorEastAsia" w:hAnsi="Cambria Math" w:cs="B Mitra"/>
                      <w:sz w:val="28"/>
                      <w:szCs w:val="28"/>
                      <w:lang w:bidi="fa-IR"/>
                    </w:rPr>
                    <m:t>i</m:t>
                  </m:r>
                </m:sub>
              </m:sSub>
              <m:r>
                <m:rPr>
                  <m:sty m:val="p"/>
                </m:rPr>
                <w:rPr>
                  <w:rFonts w:ascii="Cambria Math" w:eastAsiaTheme="minorEastAsia" w:hAnsi="Cambria Math" w:cs="B Mitra"/>
                  <w:sz w:val="28"/>
                  <w:szCs w:val="28"/>
                  <w:lang w:bidi="fa-IR"/>
                </w:rPr>
                <m:t>=0</m:t>
              </m:r>
            </m:num>
            <m:den>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y</m:t>
                      </m:r>
                    </m:e>
                    <m:sub>
                      <m:r>
                        <w:rPr>
                          <w:rFonts w:ascii="Cambria Math" w:eastAsiaTheme="minorEastAsia" w:hAnsi="Cambria Math"/>
                          <w:sz w:val="28"/>
                          <w:szCs w:val="28"/>
                          <w:lang w:bidi="fa-IR"/>
                        </w:rPr>
                        <m:t>i</m:t>
                      </m:r>
                    </m:sub>
                  </m:sSub>
                </m:den>
              </m:f>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1-</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e>
              </m:d>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y</m:t>
                      </m:r>
                    </m:e>
                    <m:sub>
                      <m:r>
                        <w:rPr>
                          <w:rFonts w:ascii="Cambria Math" w:eastAsiaTheme="minorEastAsia" w:hAnsi="Cambria Math"/>
                          <w:sz w:val="28"/>
                          <w:szCs w:val="28"/>
                          <w:lang w:bidi="fa-IR"/>
                        </w:rPr>
                        <m:t>i</m:t>
                      </m:r>
                    </m:sub>
                  </m:sSub>
                </m:den>
              </m:f>
              <m:r>
                <m:rPr>
                  <m:sty m:val="p"/>
                </m:rPr>
                <w:rPr>
                  <w:rFonts w:ascii="Cambria Math" w:eastAsiaTheme="minorEastAsia" w:hAnsi="Cambria Math" w:cs="B Mitra"/>
                  <w:sz w:val="28"/>
                  <w:szCs w:val="28"/>
                  <w:lang w:bidi="fa-IR"/>
                </w:rPr>
                <m:t>+</m:t>
              </m:r>
              <m:f>
                <m:fPr>
                  <m:ctrlPr>
                    <w:rPr>
                      <w:rFonts w:ascii="Cambria Math" w:eastAsiaTheme="minorEastAsia" w:hAnsi="Cambria Math"/>
                      <w:i/>
                      <w:sz w:val="28"/>
                      <w:szCs w:val="28"/>
                      <w:lang w:bidi="fa-IR"/>
                    </w:rPr>
                  </m:ctrlPr>
                </m:fPr>
                <m:num>
                  <m:r>
                    <w:rPr>
                      <w:rFonts w:ascii="Cambria Math" w:eastAsiaTheme="minorEastAsia" w:hAnsi="Cambria Math"/>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y</m:t>
                      </m:r>
                    </m:e>
                    <m:sub>
                      <m:r>
                        <w:rPr>
                          <w:rFonts w:ascii="Cambria Math" w:eastAsiaTheme="minorEastAsia" w:hAnsi="Cambria Math"/>
                          <w:sz w:val="28"/>
                          <w:szCs w:val="28"/>
                          <w:lang w:bidi="fa-IR"/>
                        </w:rPr>
                        <m:t>i</m:t>
                      </m:r>
                    </m:sub>
                  </m:sSub>
                </m:den>
              </m:f>
              <m:sSub>
                <m:sSubPr>
                  <m:ctrlPr>
                    <w:rPr>
                      <w:rFonts w:ascii="Cambria Math" w:eastAsiaTheme="minorEastAsia" w:hAnsi="Cambria Math" w:cs="B Mitra"/>
                      <w:sz w:val="28"/>
                      <w:szCs w:val="28"/>
                      <w:lang w:bidi="fa-IR"/>
                    </w:rPr>
                  </m:ctrlPr>
                </m:sSubPr>
                <m:e>
                  <m:acc>
                    <m:accPr>
                      <m:chr m:val="̅"/>
                      <m:ctrlPr>
                        <w:rPr>
                          <w:rFonts w:ascii="Cambria Math" w:eastAsiaTheme="minorEastAsia" w:hAnsi="Cambria Math" w:cs="B Mitra"/>
                          <w:i/>
                          <w:sz w:val="28"/>
                          <w:szCs w:val="28"/>
                          <w:lang w:bidi="fa-IR"/>
                        </w:rPr>
                      </m:ctrlPr>
                    </m:accPr>
                    <m:e>
                      <m:r>
                        <w:rPr>
                          <w:rFonts w:ascii="Cambria Math" w:eastAsiaTheme="minorEastAsia" w:hAnsi="Cambria Math" w:cs="B Mitra"/>
                          <w:sz w:val="28"/>
                          <w:szCs w:val="28"/>
                          <w:lang w:bidi="fa-IR"/>
                        </w:rPr>
                        <m:t>U</m:t>
                      </m:r>
                    </m:e>
                  </m:acc>
                </m:e>
                <m:sub>
                  <m:r>
                    <w:rPr>
                      <w:rFonts w:ascii="Cambria Math" w:eastAsiaTheme="minorEastAsia" w:hAnsi="Cambria Math" w:cs="B Mitra"/>
                      <w:sz w:val="28"/>
                      <w:szCs w:val="28"/>
                      <w:lang w:bidi="fa-IR"/>
                    </w:rPr>
                    <m:t>i</m:t>
                  </m:r>
                </m:sub>
              </m:sSub>
              <m:r>
                <m:rPr>
                  <m:sty m:val="p"/>
                </m:rPr>
                <w:rPr>
                  <w:rFonts w:ascii="Cambria Math" w:eastAsiaTheme="minorEastAsia" w:hAnsi="Cambria Math" w:cs="B Mitra"/>
                  <w:sz w:val="28"/>
                  <w:szCs w:val="28"/>
                  <w:lang w:bidi="fa-IR"/>
                </w:rPr>
                <m:t>=0</m:t>
              </m:r>
            </m:den>
          </m:f>
          <m: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31-8</m:t>
          </m:r>
          <m:r>
            <m:rPr>
              <m:nor/>
            </m:rPr>
            <w:rPr>
              <w:rFonts w:ascii="Cambria Math" w:hAnsi="Cambria Math" w:cs="B Mitra"/>
              <w:sz w:val="28"/>
              <w:szCs w:val="28"/>
              <w:lang w:bidi="fa-IR"/>
            </w:rPr>
            <m:t>)</m:t>
          </m:r>
          <m:r>
            <w:rPr>
              <w:rFonts w:ascii="Cambria Math" w:eastAsiaTheme="minorEastAsia" w:hAnsi="Cambria Math" w:cs="B Mitra"/>
              <w:sz w:val="28"/>
              <w:szCs w:val="28"/>
              <w:lang w:bidi="fa-IR"/>
            </w:rPr>
            <m:t xml:space="preserve">  </m:t>
          </m:r>
        </m:oMath>
      </m:oMathPara>
    </w:p>
    <w:p w14:paraId="15E04631"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با استفاده از دو رابطه فوق، به رابطه زیر دست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یابیم </w:t>
      </w:r>
    </w:p>
    <w:p w14:paraId="57F174DB" w14:textId="77777777" w:rsidR="00013541" w:rsidRPr="00013541" w:rsidRDefault="000D5316" w:rsidP="00013541">
      <w:pPr>
        <w:bidi/>
        <w:jc w:val="right"/>
        <w:rPr>
          <w:rFonts w:eastAsiaTheme="minorEastAsia" w:cs="B Mitra"/>
          <w:sz w:val="28"/>
          <w:szCs w:val="28"/>
          <w:rtl/>
          <w:lang w:bidi="fa-IR"/>
        </w:rPr>
      </w:pPr>
      <m:oMathPara>
        <m:oMathParaPr>
          <m:jc m:val="right"/>
        </m:oMathParaPr>
        <m:oMath>
          <m:f>
            <m:fPr>
              <m:ctrlPr>
                <w:rPr>
                  <w:rFonts w:ascii="Cambria Math" w:eastAsiaTheme="minorEastAsia" w:hAnsi="Cambria Math" w:cs="B Mitra"/>
                  <w:sz w:val="28"/>
                  <w:szCs w:val="28"/>
                  <w:lang w:bidi="fa-IR"/>
                </w:rPr>
              </m:ctrlPr>
            </m:fPr>
            <m:num>
              <m:f>
                <m:fPr>
                  <m:type m:val="lin"/>
                  <m:ctrlPr>
                    <w:rPr>
                      <w:rFonts w:ascii="Cambria Math" w:eastAsiaTheme="minorEastAsia" w:hAnsi="Cambria Math" w:cs="B Mitra"/>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x</m:t>
                      </m:r>
                    </m:e>
                    <m:sub>
                      <m:r>
                        <w:rPr>
                          <w:rFonts w:ascii="Cambria Math" w:eastAsiaTheme="minorEastAsia" w:hAnsi="Cambria Math"/>
                          <w:sz w:val="28"/>
                          <w:szCs w:val="28"/>
                          <w:lang w:bidi="fa-IR"/>
                        </w:rPr>
                        <m:t>i</m:t>
                      </m:r>
                    </m:sub>
                  </m:sSub>
                </m:den>
              </m:f>
            </m:num>
            <m:den>
              <m:f>
                <m:fPr>
                  <m:type m:val="lin"/>
                  <m:ctrlPr>
                    <w:rPr>
                      <w:rFonts w:ascii="Cambria Math" w:eastAsiaTheme="minorEastAsia" w:hAnsi="Cambria Math" w:cs="B Mitra"/>
                      <w:i/>
                      <w:sz w:val="28"/>
                      <w:szCs w:val="28"/>
                      <w:lang w:bidi="fa-IR"/>
                    </w:rPr>
                  </m:ctrlPr>
                </m:fPr>
                <m:num>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U</m:t>
                      </m:r>
                    </m:e>
                    <m:sub>
                      <m:r>
                        <w:rPr>
                          <w:rFonts w:ascii="Cambria Math" w:eastAsiaTheme="minorEastAsia" w:hAnsi="Cambria Math"/>
                          <w:sz w:val="28"/>
                          <w:szCs w:val="28"/>
                          <w:lang w:bidi="fa-IR"/>
                        </w:rPr>
                        <m:t>i</m:t>
                      </m:r>
                    </m:sub>
                  </m:sSub>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y</m:t>
                      </m:r>
                    </m:e>
                    <m:sub>
                      <m:r>
                        <w:rPr>
                          <w:rFonts w:ascii="Cambria Math" w:eastAsiaTheme="minorEastAsia" w:hAnsi="Cambria Math"/>
                          <w:sz w:val="28"/>
                          <w:szCs w:val="28"/>
                          <w:lang w:bidi="fa-IR"/>
                        </w:rPr>
                        <m:t>i</m:t>
                      </m:r>
                    </m:sub>
                  </m:sSub>
                </m:den>
              </m:f>
            </m:den>
          </m:f>
          <m:r>
            <w:rPr>
              <w:rFonts w:ascii="Cambria Math" w:eastAsiaTheme="minorEastAsia" w:hAnsi="Cambria Math" w:cs="B Mitra"/>
              <w:sz w:val="28"/>
              <w:szCs w:val="28"/>
              <w:lang w:bidi="fa-IR"/>
            </w:rPr>
            <m:t>=</m:t>
          </m:r>
          <m:f>
            <m:fPr>
              <m:ctrlPr>
                <w:rPr>
                  <w:rFonts w:ascii="Cambria Math" w:eastAsiaTheme="minorEastAsia" w:hAnsi="Cambria Math" w:cs="B Mitra"/>
                  <w:sz w:val="28"/>
                  <w:szCs w:val="28"/>
                  <w:lang w:bidi="fa-IR"/>
                </w:rPr>
              </m:ctrlPr>
            </m:fPr>
            <m:num>
              <m:f>
                <m:fPr>
                  <m:type m:val="lin"/>
                  <m:ctrlPr>
                    <w:rPr>
                      <w:rFonts w:ascii="Cambria Math" w:eastAsiaTheme="minorEastAsia" w:hAnsi="Cambria Math" w:cs="B Mitra"/>
                      <w:i/>
                      <w:sz w:val="28"/>
                      <w:szCs w:val="28"/>
                      <w:lang w:bidi="fa-IR"/>
                    </w:rPr>
                  </m:ctrlPr>
                </m:fPr>
                <m:num>
                  <m:r>
                    <w:rPr>
                      <w:rFonts w:ascii="Cambria Math" w:eastAsiaTheme="minorEastAsia" w:hAnsi="Cambria Math"/>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x</m:t>
                      </m:r>
                    </m:e>
                    <m:sub>
                      <m:r>
                        <w:rPr>
                          <w:rFonts w:ascii="Cambria Math" w:eastAsiaTheme="minorEastAsia" w:hAnsi="Cambria Math"/>
                          <w:sz w:val="28"/>
                          <w:szCs w:val="28"/>
                          <w:lang w:bidi="fa-IR"/>
                        </w:rPr>
                        <m:t>i</m:t>
                      </m:r>
                    </m:sub>
                  </m:sSub>
                </m:den>
              </m:f>
            </m:num>
            <m:den>
              <m:f>
                <m:fPr>
                  <m:type m:val="lin"/>
                  <m:ctrlPr>
                    <w:rPr>
                      <w:rFonts w:ascii="Cambria Math" w:eastAsiaTheme="minorEastAsia" w:hAnsi="Cambria Math" w:cs="B Mitra"/>
                      <w:i/>
                      <w:sz w:val="28"/>
                      <w:szCs w:val="28"/>
                      <w:lang w:bidi="fa-IR"/>
                    </w:rPr>
                  </m:ctrlPr>
                </m:fPr>
                <m:num>
                  <m:r>
                    <w:rPr>
                      <w:rFonts w:ascii="Cambria Math" w:eastAsiaTheme="minorEastAsia" w:hAnsi="Cambria Math"/>
                      <w:sz w:val="28"/>
                      <w:szCs w:val="28"/>
                      <w:lang w:bidi="fa-IR"/>
                    </w:rPr>
                    <m:t>∂</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π</m:t>
                      </m:r>
                    </m:e>
                    <m:sup>
                      <m:r>
                        <w:rPr>
                          <w:rFonts w:ascii="Cambria Math" w:eastAsiaTheme="minorEastAsia" w:hAnsi="Cambria Math" w:cs="B Mitra"/>
                          <w:sz w:val="28"/>
                          <w:szCs w:val="28"/>
                          <w:lang w:bidi="fa-IR"/>
                        </w:rPr>
                        <m:t>i</m:t>
                      </m:r>
                    </m:sup>
                  </m:sSup>
                </m:num>
                <m:den>
                  <m:r>
                    <w:rPr>
                      <w:rFonts w:ascii="Cambria Math" w:eastAsiaTheme="minorEastAsia" w:hAnsi="Cambria Math"/>
                      <w:sz w:val="28"/>
                      <w:szCs w:val="28"/>
                      <w:lang w:bidi="fa-IR"/>
                    </w:rPr>
                    <m:t>∂</m:t>
                  </m:r>
                  <m:sSub>
                    <m:sSubPr>
                      <m:ctrlPr>
                        <w:rPr>
                          <w:rFonts w:ascii="Cambria Math" w:eastAsiaTheme="minorEastAsia" w:hAnsi="Cambria Math"/>
                          <w:i/>
                          <w:sz w:val="28"/>
                          <w:szCs w:val="28"/>
                          <w:lang w:bidi="fa-IR"/>
                        </w:rPr>
                      </m:ctrlPr>
                    </m:sSubPr>
                    <m:e>
                      <m:r>
                        <w:rPr>
                          <w:rFonts w:ascii="Cambria Math" w:eastAsiaTheme="minorEastAsia" w:hAnsi="Cambria Math"/>
                          <w:sz w:val="28"/>
                          <w:szCs w:val="28"/>
                          <w:lang w:bidi="fa-IR"/>
                        </w:rPr>
                        <m:t>y</m:t>
                      </m:r>
                    </m:e>
                    <m:sub>
                      <m:r>
                        <w:rPr>
                          <w:rFonts w:ascii="Cambria Math" w:eastAsiaTheme="minorEastAsia" w:hAnsi="Cambria Math"/>
                          <w:sz w:val="28"/>
                          <w:szCs w:val="28"/>
                          <w:lang w:bidi="fa-IR"/>
                        </w:rPr>
                        <m:t>j</m:t>
                      </m:r>
                    </m:sub>
                  </m:sSub>
                </m:den>
              </m:f>
            </m:den>
          </m:f>
          <m:r>
            <m:rPr>
              <m:sty m:val="p"/>
            </m:rPr>
            <w:rPr>
              <w:rFonts w:ascii="Cambria Math" w:eastAsiaTheme="minorEastAsia" w:hAnsi="Cambria Math" w:cs="B Mitra"/>
              <w:sz w:val="28"/>
              <w:szCs w:val="28"/>
              <w:rtl/>
              <w:lang w:bidi="fa-IR"/>
            </w:rPr>
            <m:t>∙</m:t>
          </m:r>
          <m:r>
            <m:rPr>
              <m:sty m:val="p"/>
            </m:rPr>
            <w:rPr>
              <w:rFonts w:ascii="Cambria Math" w:eastAsiaTheme="minorEastAsia" w:hAnsi="Cambria Math" w:cs="B Mitra"/>
              <w:sz w:val="28"/>
              <w:szCs w:val="28"/>
              <w:lang w:bidi="fa-IR"/>
            </w:rPr>
            <m:t xml:space="preserve">       </m:t>
          </m:r>
          <m:r>
            <w:rPr>
              <w:rFonts w:ascii="Cambria Math" w:eastAsiaTheme="minorEastAsia" w:hAnsi="Cambria Math" w:cs="B Mitra"/>
              <w:sz w:val="28"/>
              <w:szCs w:val="28"/>
              <w:lang w:bidi="fa-IR"/>
            </w:rPr>
            <m:t xml:space="preserve">                                                                 </m:t>
          </m:r>
          <m:r>
            <m:rPr>
              <m:sty m:val="p"/>
            </m:rPr>
            <w:rPr>
              <w:rFonts w:ascii="Cambria Math" w:eastAsiaTheme="minorEastAsia" w:hAnsi="Cambria Math" w:cs="B Mitra"/>
              <w:sz w:val="28"/>
              <w:szCs w:val="28"/>
              <w:lang w:bidi="fa-IR"/>
            </w:rPr>
            <m:t xml:space="preserve"> </m:t>
          </m:r>
          <m:r>
            <m:rPr>
              <m:nor/>
            </m:rPr>
            <w:rPr>
              <w:rFonts w:ascii="Cambria Math" w:hAnsi="Cambria Math"/>
              <w:sz w:val="28"/>
              <w:szCs w:val="28"/>
              <w:lang w:bidi="fa-IR"/>
            </w:rPr>
            <m:t>(</m:t>
          </m:r>
          <m:r>
            <m:rPr>
              <m:nor/>
            </m:rPr>
            <w:rPr>
              <w:rFonts w:ascii="Cambria Math" w:hAnsi="Cambria Math" w:cs="B Mitra" w:hint="cs"/>
              <w:sz w:val="28"/>
              <w:szCs w:val="28"/>
              <w:rtl/>
              <w:lang w:bidi="fa-IR"/>
            </w:rPr>
            <m:t>32-8</m:t>
          </m:r>
          <m:r>
            <m:rPr>
              <m:nor/>
            </m:rPr>
            <w:rPr>
              <w:rFonts w:ascii="Cambria Math" w:hAnsi="Cambria Math" w:cs="B Mitra"/>
              <w:sz w:val="28"/>
              <w:szCs w:val="28"/>
              <w:lang w:bidi="fa-IR"/>
            </w:rPr>
            <m:t>)</m:t>
          </m:r>
          <m:r>
            <w:rPr>
              <w:rFonts w:ascii="Cambria Math" w:eastAsiaTheme="minorEastAsia" w:hAnsi="Cambria Math" w:cs="B Mitra"/>
              <w:sz w:val="28"/>
              <w:szCs w:val="28"/>
              <w:lang w:bidi="fa-IR"/>
            </w:rPr>
            <m:t xml:space="preserve">  </m:t>
          </m:r>
        </m:oMath>
      </m:oMathPara>
    </w:p>
    <w:p w14:paraId="651CD218"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lastRenderedPageBreak/>
        <w:t xml:space="preserve">معادله (8-32) معرف نقطه تماس بین منحنی بی‌تفاوتی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با منحنی با مرکزیت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که مکان هندسی پیشنهاداتی است که با احتمال یکسان رد می</w:t>
      </w:r>
      <w:r w:rsidRPr="00013541">
        <w:rPr>
          <w:rFonts w:eastAsiaTheme="minorEastAsia" w:cs="B Mitra"/>
          <w:sz w:val="28"/>
          <w:szCs w:val="28"/>
          <w:rtl/>
          <w:lang w:bidi="fa-IR"/>
        </w:rPr>
        <w:softHyphen/>
      </w:r>
      <w:r w:rsidRPr="00013541">
        <w:rPr>
          <w:rFonts w:eastAsiaTheme="minorEastAsia" w:cs="B Mitra"/>
          <w:sz w:val="28"/>
          <w:szCs w:val="28"/>
          <w:rtl/>
          <w:lang w:bidi="fa-IR"/>
        </w:rPr>
        <w:softHyphen/>
      </w:r>
      <w:r w:rsidRPr="00013541">
        <w:rPr>
          <w:rFonts w:eastAsiaTheme="minorEastAsia" w:cs="B Mitra" w:hint="cs"/>
          <w:sz w:val="28"/>
          <w:szCs w:val="28"/>
          <w:rtl/>
          <w:lang w:bidi="fa-IR"/>
        </w:rPr>
        <w:t>شوند</w:t>
      </w:r>
      <w:r w:rsidRPr="00013541">
        <w:rPr>
          <w:rFonts w:eastAsiaTheme="minorEastAsia" w:cs="B Mitra"/>
          <w:sz w:val="28"/>
          <w:szCs w:val="28"/>
          <w:vertAlign w:val="superscript"/>
          <w:rtl/>
          <w:lang w:bidi="fa-IR"/>
        </w:rPr>
        <w:footnoteReference w:id="695"/>
      </w:r>
      <w:r w:rsidRPr="00013541">
        <w:rPr>
          <w:rFonts w:eastAsiaTheme="minorEastAsia" w:cs="B Mitra" w:hint="cs"/>
          <w:sz w:val="28"/>
          <w:szCs w:val="28"/>
          <w:rtl/>
          <w:lang w:bidi="fa-IR"/>
        </w:rPr>
        <w:t xml:space="preserve"> (شکل 8-2 را ببینید) است، نقطه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بر روی منحنی شبه قراردادی</w:t>
      </w:r>
      <w:r w:rsidRPr="00013541">
        <w:rPr>
          <w:rFonts w:eastAsiaTheme="minorEastAsia" w:cs="B Mitra"/>
          <w:sz w:val="28"/>
          <w:szCs w:val="28"/>
          <w:vertAlign w:val="superscript"/>
          <w:rtl/>
          <w:lang w:bidi="fa-IR"/>
        </w:rPr>
        <w:footnoteReference w:id="696"/>
      </w:r>
      <w:r w:rsidRPr="00013541">
        <w:rPr>
          <w:rFonts w:eastAsiaTheme="minorEastAsia" w:cs="B Mitra" w:hint="cs"/>
          <w:sz w:val="28"/>
          <w:szCs w:val="28"/>
          <w:rtl/>
          <w:lang w:bidi="fa-IR"/>
        </w:rPr>
        <w:t xml:space="preserve"> قرار دارد که از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نقطه بهینه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تا مرکز تابع چگالی نقاط بهینه سایر رأی دهندگان ادامه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یابد.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با آگاهی از اینکه هر چه پیشنهادش از نقطه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دورتر باشد، احتمال عدم پذیرش آن بیشتر است، به هنگام ارائه پیشنهاد، بر روی منحنی قرارداد به سمت نقطه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کشیده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در شیوه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پیشنهادهایی که نسبت به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در موقعیت دورتری قرار گرفته باشند، کنار گذارده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شوند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مرکز تابع چگالی است که بر اساس نقاط بهینه همه رأی دهندگان تعریف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و تنها مجموعه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از پیشنهادات که حول مرکز تابع چگالی متمرکز هستند به عنوان برندگان احتمالی در نظر گرفته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شوند.</w:t>
      </w:r>
    </w:p>
    <w:p w14:paraId="1DB4C913"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sz w:val="28"/>
          <w:szCs w:val="28"/>
          <w:lang w:bidi="fa-IR"/>
        </w:rPr>
        <w:t xml:space="preserve">  </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مانند سایر روش</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دارای معایبی است. با افزایش تعداد مشارکت کنندگان، انگیزه مشارکت کاهش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 این شیوه رأی‌گیری نسبت به ائتلاف، آسیب پذیر است. در مثال قبل، اگر دو نفر از بین سه عضو کمیته در جهت تبعیص علیه فرد سوم هماهنگ شوند،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توانند با در آمیختنِ مولفه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توزیعی در پیشنهادهایشان وضع خود را بهتر ساخته و وضعیت رفاهی فرد سوم را حتی از وضع موجود بدتر سازند. عضوی که خارج از ائتلاف است فقط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تواند پیشنهاد یکی از اعضای ائتلاف را وتو کند و در نهایت پیشنهاد دیگر برنده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اما باید توجه داشت که مشابه سایر روش</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هر چه تعداد رأی دهندگان بیشتر باشد، ائتلاف مشکل کم اهمیت</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تری خواهد بود. </w:t>
      </w:r>
    </w:p>
    <w:p w14:paraId="3B929606" w14:textId="77777777" w:rsidR="00013541" w:rsidRPr="00013541" w:rsidRDefault="00013541" w:rsidP="00013541">
      <w:pPr>
        <w:tabs>
          <w:tab w:val="left" w:pos="8337"/>
        </w:tabs>
        <w:bidi/>
        <w:jc w:val="both"/>
        <w:rPr>
          <w:rFonts w:eastAsiaTheme="minorEastAsia" w:cs="B Mitra"/>
          <w:b/>
          <w:bCs/>
          <w:sz w:val="28"/>
          <w:szCs w:val="28"/>
          <w:rtl/>
          <w:lang w:bidi="fa-IR"/>
        </w:rPr>
      </w:pPr>
      <w:r w:rsidRPr="00013541">
        <w:rPr>
          <w:rFonts w:eastAsiaTheme="minorEastAsia" w:cs="B Mitra" w:hint="cs"/>
          <w:b/>
          <w:bCs/>
          <w:sz w:val="28"/>
          <w:szCs w:val="28"/>
          <w:rtl/>
          <w:lang w:bidi="fa-IR"/>
        </w:rPr>
        <w:t>5-8 مقایسه شیوه</w:t>
      </w:r>
      <w:r w:rsidRPr="00013541">
        <w:rPr>
          <w:rFonts w:eastAsiaTheme="minorEastAsia" w:cs="B Mitra"/>
          <w:b/>
          <w:bCs/>
          <w:sz w:val="28"/>
          <w:szCs w:val="28"/>
          <w:rtl/>
          <w:lang w:bidi="fa-IR"/>
        </w:rPr>
        <w:softHyphen/>
      </w:r>
      <w:r w:rsidRPr="00013541">
        <w:rPr>
          <w:rFonts w:eastAsiaTheme="minorEastAsia" w:cs="B Mitra" w:hint="cs"/>
          <w:b/>
          <w:bCs/>
          <w:sz w:val="28"/>
          <w:szCs w:val="28"/>
          <w:rtl/>
          <w:lang w:bidi="fa-IR"/>
        </w:rPr>
        <w:t>های رأی‌گیری</w:t>
      </w:r>
    </w:p>
    <w:p w14:paraId="01923FE5" w14:textId="77777777" w:rsidR="00013541" w:rsidRPr="00013541" w:rsidRDefault="00013541" w:rsidP="00013541">
      <w:pPr>
        <w:tabs>
          <w:tab w:val="left" w:pos="8337"/>
        </w:tabs>
        <w:bidi/>
        <w:jc w:val="both"/>
        <w:rPr>
          <w:rFonts w:eastAsiaTheme="minorEastAsia" w:cs="B Mitra"/>
          <w:sz w:val="28"/>
          <w:szCs w:val="28"/>
          <w:rtl/>
          <w:lang w:bidi="fa-IR"/>
        </w:rPr>
      </w:pPr>
      <w:r w:rsidRPr="00013541">
        <w:rPr>
          <w:rFonts w:eastAsiaTheme="minorEastAsia" w:cs="B Mitra" w:hint="cs"/>
          <w:sz w:val="28"/>
          <w:szCs w:val="28"/>
          <w:rtl/>
          <w:lang w:bidi="fa-IR"/>
        </w:rPr>
        <w:t>هنگامی که ساموئلسون (1954، ص 182) اعلام کرد که آشکارسازی ترجیحات افراد نسبت به کالای عمومی غیر ممکن است، اینطور فرض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کرد که برای تأمین مالی کالای عمومی، مالیاتی متناسب با فایده افراد از مصرف کالای عمومی اخذ خواهد شد. سهم هر فرد در تامین هزینه کالای عمومی به تمایل و ترجیحات اعلام شده وی وابسته خواهد بود</w:t>
      </w:r>
      <w:r w:rsidRPr="00013541">
        <w:rPr>
          <w:rFonts w:eastAsiaTheme="minorEastAsia" w:cs="B Mitra"/>
          <w:sz w:val="28"/>
          <w:szCs w:val="28"/>
          <w:vertAlign w:val="superscript"/>
          <w:rtl/>
          <w:lang w:bidi="fa-IR"/>
        </w:rPr>
        <w:footnoteReference w:id="697"/>
      </w:r>
      <w:r w:rsidRPr="00013541">
        <w:rPr>
          <w:rFonts w:eastAsiaTheme="minorEastAsia" w:cs="B Mitra" w:hint="cs"/>
          <w:sz w:val="28"/>
          <w:szCs w:val="28"/>
          <w:rtl/>
          <w:lang w:bidi="fa-IR"/>
        </w:rPr>
        <w:t>. فرایند آشکارسازی تقاضا و رأی‌گیری مبتنی بر امتیاز دهی، مشابه سایر روش‌های مرتبط مثل فرآیند حراج اسمیت</w:t>
      </w:r>
      <w:r w:rsidRPr="00013541">
        <w:rPr>
          <w:rFonts w:eastAsiaTheme="minorEastAsia" w:cs="B Mitra"/>
          <w:sz w:val="28"/>
          <w:szCs w:val="28"/>
          <w:vertAlign w:val="superscript"/>
          <w:rtl/>
          <w:lang w:bidi="fa-IR"/>
        </w:rPr>
        <w:footnoteReference w:id="698"/>
      </w:r>
      <w:r w:rsidRPr="00013541">
        <w:rPr>
          <w:rFonts w:eastAsiaTheme="minorEastAsia" w:cs="B Mitra" w:hint="cs"/>
          <w:sz w:val="28"/>
          <w:szCs w:val="28"/>
          <w:rtl/>
          <w:lang w:bidi="fa-IR"/>
        </w:rPr>
        <w:t xml:space="preserve"> (1977)، مشکل آشکارسازی ترجیحات را از طریق ایجاد ارتباط بین سهم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افراد و ترجیحات بیان شده</w:t>
      </w:r>
      <w:r w:rsidRPr="00013541">
        <w:rPr>
          <w:rFonts w:eastAsiaTheme="minorEastAsia" w:cs="B Mitra"/>
          <w:sz w:val="28"/>
          <w:szCs w:val="28"/>
          <w:rtl/>
          <w:lang w:bidi="fa-IR"/>
        </w:rPr>
        <w:softHyphen/>
      </w:r>
      <w:r w:rsidRPr="00013541">
        <w:rPr>
          <w:rFonts w:eastAsiaTheme="minorEastAsia" w:cs="B Mitra" w:hint="cs"/>
          <w:sz w:val="28"/>
          <w:szCs w:val="28"/>
          <w:rtl/>
          <w:lang w:bidi="fa-IR"/>
        </w:rPr>
        <w:t>شان حل می کنند.</w:t>
      </w:r>
    </w:p>
    <w:p w14:paraId="62A9F441"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اگر چه این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سهم رأی دهنده در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کالای عمومی را مستقیماً به ترجیحات بیان شده وی مرتبط نمی‌کنند، اما به سبب اینکه ترجیحات بیان شده وی، نتیجه کمیته را به سمت معینی هدایت می‌کند، هزینه‌ای بر وی تحمیل می‌شود</w:t>
      </w:r>
      <w:r w:rsidRPr="00013541">
        <w:rPr>
          <w:rFonts w:eastAsiaTheme="minorEastAsia" w:cs="B Mitra"/>
          <w:sz w:val="28"/>
          <w:szCs w:val="28"/>
          <w:vertAlign w:val="superscript"/>
          <w:rtl/>
          <w:lang w:bidi="fa-IR"/>
        </w:rPr>
        <w:footnoteReference w:id="699"/>
      </w:r>
      <w:r w:rsidRPr="00013541">
        <w:rPr>
          <w:rFonts w:eastAsiaTheme="minorEastAsia" w:cs="B Mitra" w:hint="cs"/>
          <w:sz w:val="28"/>
          <w:szCs w:val="28"/>
          <w:rtl/>
          <w:lang w:bidi="fa-IR"/>
        </w:rPr>
        <w:t xml:space="preserve">. همانگونه که گرُوز (1979، ص 227) متوجه شده بود، مفهوم </w:t>
      </w:r>
      <w:r w:rsidRPr="00013541">
        <w:rPr>
          <w:rFonts w:eastAsiaTheme="minorEastAsia" w:cs="Cambria" w:hint="cs"/>
          <w:sz w:val="28"/>
          <w:szCs w:val="28"/>
          <w:rtl/>
          <w:lang w:bidi="fa-IR"/>
        </w:rPr>
        <w:t>"</w:t>
      </w:r>
      <w:r w:rsidRPr="00013541">
        <w:rPr>
          <w:rFonts w:eastAsiaTheme="minorEastAsia" w:cs="B Mitra" w:hint="cs"/>
          <w:sz w:val="28"/>
          <w:szCs w:val="28"/>
          <w:rtl/>
          <w:lang w:bidi="fa-IR"/>
        </w:rPr>
        <w:t>عوض در مقابل معوض"</w:t>
      </w:r>
      <w:r w:rsidRPr="00013541">
        <w:rPr>
          <w:rFonts w:eastAsiaTheme="minorEastAsia" w:cs="B Mitra"/>
          <w:sz w:val="28"/>
          <w:szCs w:val="28"/>
          <w:vertAlign w:val="superscript"/>
          <w:rtl/>
          <w:lang w:bidi="fa-IR"/>
        </w:rPr>
        <w:footnoteReference w:id="700"/>
      </w:r>
      <w:r w:rsidRPr="00013541">
        <w:rPr>
          <w:rFonts w:eastAsiaTheme="minorEastAsia" w:hint="cs"/>
          <w:sz w:val="28"/>
          <w:szCs w:val="28"/>
          <w:rtl/>
          <w:lang w:bidi="fa-IR"/>
        </w:rPr>
        <w:t xml:space="preserve"> </w:t>
      </w:r>
      <w:r w:rsidRPr="00013541">
        <w:rPr>
          <w:rFonts w:eastAsiaTheme="minorEastAsia" w:cs="B Mitra" w:hint="cs"/>
          <w:sz w:val="28"/>
          <w:szCs w:val="28"/>
          <w:rtl/>
          <w:lang w:bidi="fa-IR"/>
        </w:rPr>
        <w:t>پایه و اساس</w:t>
      </w:r>
      <w:r w:rsidRPr="00013541">
        <w:rPr>
          <w:rFonts w:eastAsiaTheme="minorEastAsia" w:hint="cs"/>
          <w:sz w:val="28"/>
          <w:szCs w:val="28"/>
          <w:rtl/>
          <w:lang w:bidi="fa-IR"/>
        </w:rPr>
        <w:t xml:space="preserve"> </w:t>
      </w:r>
      <w:r w:rsidRPr="00013541">
        <w:rPr>
          <w:rFonts w:eastAsiaTheme="minorEastAsia" w:cs="B Mitra" w:hint="cs"/>
          <w:sz w:val="28"/>
          <w:szCs w:val="28"/>
          <w:rtl/>
          <w:lang w:bidi="fa-IR"/>
        </w:rPr>
        <w:t>نظریه اقتصادی مبادله است. به استثنای مدل</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مربوط به ساخت و پاخت، ایده</w:t>
      </w:r>
      <w:r w:rsidRPr="00013541">
        <w:rPr>
          <w:rFonts w:eastAsiaTheme="minorEastAsia" w:cs="Cambria" w:hint="cs"/>
          <w:sz w:val="28"/>
          <w:szCs w:val="28"/>
          <w:rtl/>
          <w:lang w:bidi="fa-IR"/>
        </w:rPr>
        <w:t>"</w:t>
      </w:r>
      <w:r w:rsidRPr="00013541">
        <w:rPr>
          <w:rFonts w:eastAsiaTheme="minorEastAsia" w:cs="B Mitra" w:hint="cs"/>
          <w:sz w:val="28"/>
          <w:szCs w:val="28"/>
          <w:rtl/>
          <w:lang w:bidi="fa-IR"/>
        </w:rPr>
        <w:t xml:space="preserve"> عوض در مقابل معوض</w:t>
      </w:r>
      <w:r w:rsidRPr="00013541">
        <w:rPr>
          <w:rFonts w:eastAsiaTheme="minorEastAsia" w:cs="Cambria" w:hint="cs"/>
          <w:sz w:val="28"/>
          <w:szCs w:val="28"/>
          <w:rtl/>
          <w:lang w:bidi="fa-IR"/>
        </w:rPr>
        <w:t xml:space="preserve"> "</w:t>
      </w:r>
      <w:r w:rsidRPr="00013541">
        <w:rPr>
          <w:rFonts w:eastAsiaTheme="minorEastAsia" w:cs="B Mitra" w:hint="cs"/>
          <w:sz w:val="28"/>
          <w:szCs w:val="28"/>
          <w:rtl/>
          <w:lang w:bidi="fa-IR"/>
        </w:rPr>
        <w:t xml:space="preserve"> نه </w:t>
      </w:r>
      <w:r w:rsidRPr="00013541">
        <w:rPr>
          <w:rFonts w:eastAsiaTheme="minorEastAsia" w:cs="B Mitra" w:hint="cs"/>
          <w:sz w:val="28"/>
          <w:szCs w:val="28"/>
          <w:rtl/>
          <w:lang w:bidi="fa-IR"/>
        </w:rPr>
        <w:lastRenderedPageBreak/>
        <w:t>در مدل‌های نظری رأی گیری و نه در شیوه‌های رأی گیری دموکراتیکِ دنیای واقعی مورد توجه نبوده</w:t>
      </w:r>
      <w:r w:rsidRPr="00013541">
        <w:rPr>
          <w:rFonts w:eastAsiaTheme="minorEastAsia" w:cs="B Mitra"/>
          <w:sz w:val="28"/>
          <w:szCs w:val="28"/>
          <w:vertAlign w:val="superscript"/>
          <w:rtl/>
          <w:lang w:bidi="fa-IR"/>
        </w:rPr>
        <w:footnoteReference w:id="701"/>
      </w:r>
      <w:r w:rsidRPr="00013541">
        <w:rPr>
          <w:rFonts w:eastAsiaTheme="minorEastAsia" w:cs="B Mitra" w:hint="cs"/>
          <w:sz w:val="28"/>
          <w:szCs w:val="28"/>
          <w:rtl/>
          <w:lang w:bidi="fa-IR"/>
        </w:rPr>
        <w:t xml:space="preserve"> و شاید همین امر علت موفقیت محدود فرآیندهای فوق در تحقق ایده‌ای باشد که به "</w:t>
      </w:r>
      <w:r w:rsidRPr="00013541">
        <w:rPr>
          <w:rFonts w:eastAsiaTheme="minorEastAsia" w:cs="B Mitra" w:hint="cs"/>
          <w:b/>
          <w:bCs/>
          <w:i/>
          <w:iCs/>
          <w:sz w:val="20"/>
          <w:szCs w:val="20"/>
          <w:rtl/>
          <w:lang w:bidi="fa-IR"/>
        </w:rPr>
        <w:t xml:space="preserve">هدف ویکسل از فرایند مبادله داوطلبانه </w:t>
      </w:r>
      <w:r w:rsidRPr="00013541">
        <w:rPr>
          <w:rFonts w:eastAsiaTheme="minorEastAsia" w:cs="B Mitra" w:hint="cs"/>
          <w:b/>
          <w:bCs/>
          <w:i/>
          <w:iCs/>
          <w:rtl/>
          <w:lang w:bidi="fa-IR"/>
        </w:rPr>
        <w:t>دولت"</w:t>
      </w:r>
      <w:r w:rsidRPr="00013541">
        <w:rPr>
          <w:rFonts w:eastAsiaTheme="minorEastAsia" w:cs="B Mitra"/>
          <w:sz w:val="28"/>
          <w:szCs w:val="28"/>
          <w:vertAlign w:val="superscript"/>
          <w:rtl/>
          <w:lang w:bidi="fa-IR"/>
        </w:rPr>
        <w:footnoteReference w:id="702"/>
      </w:r>
      <w:r w:rsidRPr="00013541">
        <w:rPr>
          <w:rFonts w:eastAsiaTheme="minorEastAsia" w:cs="B Mitra" w:hint="cs"/>
          <w:sz w:val="28"/>
          <w:szCs w:val="28"/>
          <w:rtl/>
          <w:lang w:bidi="fa-IR"/>
        </w:rPr>
        <w:t xml:space="preserve"> موسوم است. در اکثر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دموکراتیک، آراء به عنوان یک کالای اساساً رایگان بین افراد توزیع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و آنها برای استفاده از این رأی تنها با یک محدودیت مواجه هستند که آن گذشت سریع زمان است.</w:t>
      </w:r>
    </w:p>
    <w:p w14:paraId="2D0C4712"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تمامی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که در این فصل به بحث گذارده شدند، در رعایت سُنت</w:t>
      </w:r>
      <w:r w:rsidRPr="00013541">
        <w:rPr>
          <w:rFonts w:eastAsiaTheme="minorEastAsia" w:cs="B Mitra"/>
          <w:sz w:val="28"/>
          <w:szCs w:val="28"/>
          <w:vertAlign w:val="superscript"/>
          <w:rtl/>
          <w:lang w:bidi="fa-IR"/>
        </w:rPr>
        <w:footnoteReference w:id="703"/>
      </w:r>
      <w:r w:rsidRPr="00013541">
        <w:rPr>
          <w:rFonts w:eastAsiaTheme="minorEastAsia" w:cs="B Mitra" w:hint="cs"/>
          <w:sz w:val="28"/>
          <w:szCs w:val="28"/>
          <w:rtl/>
          <w:lang w:bidi="fa-IR"/>
        </w:rPr>
        <w:t xml:space="preserve"> فوق اساساً ناموفق هستند . شیوه رأی‌گیری آشکار‌سازی ترجیحات و رأی‌گیری مبتنی بر امتیاز دهی ایجاب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کنند که رأی دهنده آماده خرج کردن "پول واقعی" یا </w:t>
      </w:r>
      <w:r w:rsidRPr="00013541">
        <w:rPr>
          <w:rFonts w:eastAsiaTheme="minorEastAsia" w:cs="Cambria" w:hint="cs"/>
          <w:sz w:val="28"/>
          <w:szCs w:val="28"/>
          <w:rtl/>
          <w:lang w:bidi="fa-IR"/>
        </w:rPr>
        <w:t>"</w:t>
      </w:r>
      <w:r w:rsidRPr="00013541">
        <w:rPr>
          <w:rFonts w:eastAsiaTheme="minorEastAsia" w:cs="B Mitra" w:hint="cs"/>
          <w:sz w:val="28"/>
          <w:szCs w:val="28"/>
          <w:rtl/>
          <w:lang w:bidi="fa-IR"/>
        </w:rPr>
        <w:t>پول رأیی قابل معاوضه</w:t>
      </w:r>
      <w:r w:rsidRPr="00013541">
        <w:rPr>
          <w:rFonts w:eastAsiaTheme="minorEastAsia" w:cs="B Mitra"/>
          <w:sz w:val="28"/>
          <w:szCs w:val="28"/>
          <w:vertAlign w:val="superscript"/>
          <w:rtl/>
          <w:lang w:bidi="fa-IR"/>
        </w:rPr>
        <w:footnoteReference w:id="704"/>
      </w:r>
      <w:r w:rsidRPr="00013541">
        <w:rPr>
          <w:rFonts w:eastAsiaTheme="minorEastAsia" w:cs="Cambria" w:hint="cs"/>
          <w:sz w:val="28"/>
          <w:szCs w:val="28"/>
          <w:rtl/>
          <w:lang w:bidi="fa-IR"/>
        </w:rPr>
        <w:t>"</w:t>
      </w:r>
      <w:r w:rsidRPr="00013541">
        <w:rPr>
          <w:rFonts w:eastAsiaTheme="minorEastAsia" w:cs="B Mitra" w:hint="cs"/>
          <w:sz w:val="28"/>
          <w:szCs w:val="28"/>
          <w:rtl/>
          <w:lang w:bidi="fa-IR"/>
        </w:rPr>
        <w:t xml:space="preserve"> باشند تا بتوانند بر تصمیم کمیته و تغییر آن تأثیر بگذارند. در قاعده رأی‌گیری </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بر خلاف قاعده اتفاق آراء، وتو کردن دیگر یک کالای مجانی نیست. هر فرد فقط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تواند یک پیشنهاد ارائه دهد و تنها یک بار می‌تواند رأی وتویی خود را به صندوق بیاندازد.</w:t>
      </w:r>
    </w:p>
    <w:p w14:paraId="4B0F3A3B"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هر یک از این شیوه های رأی‌گیری در راستای سنت ویکسل قرار دارند یعنی در این شیوه ها فرض بر این است که موضوعات کلیدی مربوط به انصاف قبل از رای گیری حل شده‌اند</w:t>
      </w:r>
      <w:r w:rsidRPr="00013541">
        <w:rPr>
          <w:rFonts w:eastAsiaTheme="minorEastAsia" w:cs="B Mitra"/>
          <w:sz w:val="28"/>
          <w:szCs w:val="28"/>
          <w:vertAlign w:val="superscript"/>
          <w:rtl/>
          <w:lang w:bidi="fa-IR"/>
        </w:rPr>
        <w:footnoteReference w:id="705"/>
      </w:r>
      <w:r w:rsidRPr="00013541">
        <w:rPr>
          <w:rFonts w:eastAsiaTheme="minorEastAsia" w:cs="B Mitra" w:hint="cs"/>
          <w:sz w:val="28"/>
          <w:szCs w:val="28"/>
          <w:rtl/>
          <w:lang w:bidi="fa-IR"/>
        </w:rPr>
        <w:t>. در دو روش رأی‌گیری آشکار‌سازی ترجیحات و روش مبتنی بر امتیاز دهی، سهم هر یک از افراد در تأمین هزینه کالای عمومی از قبل تعیین شده است. در آشکار‌سازی تقاضا، نتیجه نهایی به توزیع اولیه درآمد و در شیوه امتیاز دهی، نتیجه نهایی به توزیع امتیازات وابسته است. در شیوه رأی‌گیری</w:t>
      </w:r>
      <m:oMath>
        <m:r>
          <w:rPr>
            <w:rFonts w:ascii="Cambria Math" w:eastAsiaTheme="minorEastAsia" w:hAnsi="Cambria Math" w:cs="B Mitra"/>
            <w:sz w:val="28"/>
            <w:szCs w:val="28"/>
            <w:lang w:bidi="fa-IR"/>
          </w:rPr>
          <m:t>VV</m:t>
        </m:r>
      </m:oMath>
      <w:r w:rsidRPr="00013541">
        <w:rPr>
          <w:rFonts w:eastAsiaTheme="minorEastAsia" w:cs="B Mitra" w:hint="cs"/>
          <w:sz w:val="28"/>
          <w:szCs w:val="28"/>
          <w:rtl/>
          <w:lang w:bidi="fa-IR"/>
        </w:rPr>
        <w:t xml:space="preserve">، توزیع اولیه درآمد در تعیین نتیجه نهایی نقشی ندارد. </w:t>
      </w:r>
    </w:p>
    <w:p w14:paraId="2239C838"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در ابتدا هدف ِاقدامِ جمعی افزایش رفاه همه افراد است و وظیفه تصمیم گیری جمعی نشان دادن موقعیت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هایی است که در آنها رفاه افراد افزایش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 البته روش‌های رأی گیری پیشنهاد شده از حیث نحوه توزیعِ منافعِ اقدام جمعی از هم متفاوت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باشند. روش آشکار‌سازی ترجیحات، افراد را بروی منحنی تقاضا یا منحنی قراردادشان از یک نقطه به نقطه دیگرمنتقل می‌کند تا مجموع مازاد رفاه افراد حداکثر شود</w:t>
      </w:r>
      <w:r w:rsidRPr="00013541">
        <w:rPr>
          <w:rFonts w:eastAsiaTheme="minorEastAsia" w:cs="B Mitra"/>
          <w:sz w:val="28"/>
          <w:szCs w:val="28"/>
          <w:vertAlign w:val="superscript"/>
          <w:rtl/>
          <w:lang w:bidi="fa-IR"/>
        </w:rPr>
        <w:footnoteReference w:id="706"/>
      </w:r>
      <w:r w:rsidRPr="00013541">
        <w:rPr>
          <w:rFonts w:eastAsiaTheme="minorEastAsia" w:cs="B Mitra" w:hint="cs"/>
          <w:sz w:val="28"/>
          <w:szCs w:val="28"/>
          <w:rtl/>
          <w:lang w:bidi="fa-IR"/>
        </w:rPr>
        <w:t>. منافع اقدام جمعی نصیب کسانی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که در تأمین مالی کالای عمومی سهم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کم و درآمد اولیه بالایی دارند</w:t>
      </w:r>
      <w:r w:rsidRPr="00013541">
        <w:rPr>
          <w:rFonts w:eastAsiaTheme="minorEastAsia" w:cs="B Mitra"/>
          <w:sz w:val="28"/>
          <w:szCs w:val="28"/>
          <w:vertAlign w:val="superscript"/>
          <w:rtl/>
          <w:lang w:bidi="fa-IR"/>
        </w:rPr>
        <w:footnoteReference w:id="707"/>
      </w:r>
      <w:r w:rsidRPr="00013541">
        <w:rPr>
          <w:rFonts w:eastAsiaTheme="minorEastAsia" w:cs="B Mitra" w:hint="cs"/>
          <w:sz w:val="28"/>
          <w:szCs w:val="28"/>
          <w:rtl/>
          <w:lang w:bidi="fa-IR"/>
        </w:rPr>
        <w:t xml:space="preserve">. در شیوه رأی‌گیری امتیاز دهی، منافع بیشتر متوجه </w:t>
      </w:r>
      <w:r w:rsidRPr="00013541">
        <w:rPr>
          <w:rFonts w:eastAsiaTheme="minorEastAsia" w:cs="B Mitra" w:hint="cs"/>
          <w:sz w:val="28"/>
          <w:szCs w:val="28"/>
          <w:rtl/>
          <w:lang w:bidi="fa-IR"/>
        </w:rPr>
        <w:lastRenderedPageBreak/>
        <w:t>کسانی است که سهم مالیاتی پائین و بیشترین ذخیره "امتیاز رأی"</w:t>
      </w:r>
      <w:r w:rsidRPr="00013541">
        <w:rPr>
          <w:rFonts w:eastAsiaTheme="minorEastAsia" w:cs="B Mitra"/>
          <w:sz w:val="28"/>
          <w:szCs w:val="28"/>
          <w:vertAlign w:val="superscript"/>
          <w:rtl/>
          <w:lang w:bidi="fa-IR"/>
        </w:rPr>
        <w:footnoteReference w:id="708"/>
      </w:r>
      <w:r w:rsidRPr="00013541">
        <w:rPr>
          <w:rFonts w:eastAsiaTheme="minorEastAsia" w:cs="B Mitra" w:hint="cs"/>
          <w:sz w:val="28"/>
          <w:szCs w:val="28"/>
          <w:rtl/>
          <w:lang w:bidi="fa-IR"/>
        </w:rPr>
        <w:t xml:space="preserve"> را دارند. در شیوه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توزیع منافع مشابه بریدن کیک و توزیع آن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باشد به این معنی که منافع به صورت تصادفی و بر اساس رتبه افراد در رأی دادن تعیین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در این روش، منافعِ اقدام جمعی به طور یکسان بین افراد توزیع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و ویژگی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هنجاری این روش با ملاحظات عدالتخواهانه و انسانی سازگار است.</w:t>
      </w:r>
    </w:p>
    <w:p w14:paraId="1DC2DD92"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رویکرد مبادله داوطلبانه ویکسل به شکلی اجتناب ناپذیر به فلسفه فرد گرایی گره خورده است (بیوکنن، 1949). هر فرد در انتخاب جمعی مشارکت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تا رفاه خود را افزایش دهد و فرآیند اقدام جمعی به ترتیبی طراحی شده است که همه بتوانند نفع ببرند. در بحث جاری به طور ضمنی وجود حمایت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و تضمین</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قانون اساسی</w:t>
      </w:r>
      <w:r w:rsidRPr="00013541">
        <w:rPr>
          <w:rFonts w:eastAsiaTheme="minorEastAsia" w:cs="B Mitra"/>
          <w:sz w:val="28"/>
          <w:szCs w:val="28"/>
          <w:vertAlign w:val="superscript"/>
          <w:rtl/>
          <w:lang w:bidi="fa-IR"/>
        </w:rPr>
        <w:footnoteReference w:id="709"/>
      </w:r>
      <w:r w:rsidRPr="00013541">
        <w:rPr>
          <w:rFonts w:eastAsiaTheme="minorEastAsia" w:cs="B Mitra" w:hint="cs"/>
          <w:sz w:val="28"/>
          <w:szCs w:val="28"/>
          <w:rtl/>
          <w:lang w:bidi="fa-IR"/>
        </w:rPr>
        <w:t xml:space="preserve"> و نیز محدودیت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هایی بر فرآیند انتخاب جمعی در نظر گرفته شده است که به تعبیر من مجموعاً دلالت بر آن دارند که ائتلاف یک گروه علیه گروه دیگر شکل نخواهد گرفت. همان گونه که هر فرد در بازار برای منافع خود تلاش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و حداقل به صورت جمعی علیه فرد دیگر اقدام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در فرآیند رأی‌گیری نیز به ترتیب فوق عمل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این سه شیوه رأی‌گیری نوعی از محدودیت‌های قانون اساسی را در مورد موضوعات مورد بحث در کمیته در نظر می‌گیرند تا بطور مشخص مانع شکل گیری ائتلاف شوند. در قاعده آشکار‌سازی ترجیحات، مالیاتی که بر فرد تحمیل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دقیقاً برابر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است که مشارکت وی در تصمیم گیری بر سایرین تحمیل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در شیوه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هر فرد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تواند از طریق حق وتو از منافع خود در مقابل تهدید ناشی از پیشنهاد دیگران حمایت کند. </w:t>
      </w:r>
    </w:p>
    <w:p w14:paraId="57BAD99E"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این سه شیوه رأی‌گیری علاوه بر اینکه ماهیتاً به فرد گرایی گرایش دارند، از جنبه نیازهای اطلاعاتی و شناختی ضروری برای مشارکت افراد در فرآیند رای گیری شبیه به هم هستند. در این روش</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پاسخ افراد به پیشنهادات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تواند بلی یا خیر باشد. افراد باید منافع پولی که تحت گزینه‌های مختلف بدست می‌آورند و حتی در روش</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باید منافع سایر رأی دهندگان را نیز ارزیابی کنند. به واسطه ویژگی ویکسلی دیگرِی</w:t>
      </w:r>
      <w:r w:rsidRPr="00013541">
        <w:rPr>
          <w:rFonts w:eastAsiaTheme="minorEastAsia" w:cs="B Mitra"/>
          <w:sz w:val="28"/>
          <w:szCs w:val="28"/>
          <w:vertAlign w:val="superscript"/>
          <w:rtl/>
          <w:lang w:bidi="fa-IR"/>
        </w:rPr>
        <w:footnoteReference w:id="710"/>
      </w:r>
      <w:r w:rsidRPr="00013541">
        <w:rPr>
          <w:rFonts w:eastAsiaTheme="minorEastAsia" w:cs="B Mitra" w:hint="cs"/>
          <w:sz w:val="28"/>
          <w:szCs w:val="28"/>
          <w:rtl/>
          <w:lang w:bidi="fa-IR"/>
        </w:rPr>
        <w:t xml:space="preserve"> که این سه روش رأی گیری دارند وظیفه فوق ساده‌تر خواهد بود؛ به این ترتیب که هر فرد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پندارد که مخارج هر طرح پیشنهادی و مالیات تأمین مالی آن به یکدیگر گره خورده</w:t>
      </w:r>
      <w:r w:rsidRPr="00013541">
        <w:rPr>
          <w:rFonts w:eastAsiaTheme="minorEastAsia" w:cs="B Mitra"/>
          <w:sz w:val="28"/>
          <w:szCs w:val="28"/>
          <w:rtl/>
          <w:lang w:bidi="fa-IR"/>
        </w:rPr>
        <w:softHyphen/>
      </w:r>
      <w:r w:rsidRPr="00013541">
        <w:rPr>
          <w:rFonts w:eastAsiaTheme="minorEastAsia" w:cs="B Mitra" w:hint="cs"/>
          <w:sz w:val="28"/>
          <w:szCs w:val="28"/>
          <w:rtl/>
          <w:lang w:bidi="fa-IR"/>
        </w:rPr>
        <w:t>اند. گرچه ویژگی اخیر، کار تصمیم گیری را برای رأی دهندگان ساده</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اما اطلاعات مورد نیاز رأی دهنده در این سه روش در مقایسه با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رایج، پیچیده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 است. دسترسی به اطلاعات مورد نیاز این </w:t>
      </w:r>
      <w:r w:rsidRPr="00013541">
        <w:rPr>
          <w:rFonts w:eastAsiaTheme="minorEastAsia" w:cs="B Mitra" w:hint="cs"/>
          <w:b/>
          <w:bCs/>
          <w:i/>
          <w:iCs/>
          <w:rtl/>
          <w:lang w:bidi="fa-IR"/>
        </w:rPr>
        <w:t>روش‌های رای گیری</w:t>
      </w:r>
      <w:r w:rsidRPr="00013541">
        <w:rPr>
          <w:rFonts w:eastAsiaTheme="minorEastAsia" w:cs="B Mitra"/>
          <w:sz w:val="28"/>
          <w:szCs w:val="28"/>
          <w:vertAlign w:val="superscript"/>
          <w:rtl/>
          <w:lang w:bidi="fa-IR"/>
        </w:rPr>
        <w:footnoteReference w:id="711"/>
      </w:r>
      <w:r w:rsidRPr="00013541">
        <w:rPr>
          <w:rFonts w:eastAsiaTheme="minorEastAsia" w:cs="B Mitra" w:hint="cs"/>
          <w:sz w:val="28"/>
          <w:szCs w:val="28"/>
          <w:rtl/>
          <w:lang w:bidi="fa-IR"/>
        </w:rPr>
        <w:t xml:space="preserve"> پیچیده‌تر از آن است که بپذیریم </w:t>
      </w:r>
      <w:r w:rsidRPr="00013541">
        <w:rPr>
          <w:rFonts w:eastAsiaTheme="minorEastAsia" w:cs="B Mitra" w:hint="cs"/>
          <w:b/>
          <w:bCs/>
          <w:i/>
          <w:iCs/>
          <w:rtl/>
          <w:lang w:bidi="fa-IR"/>
        </w:rPr>
        <w:t>رای دهنده متوسط</w:t>
      </w:r>
      <w:r w:rsidRPr="00013541">
        <w:rPr>
          <w:rFonts w:eastAsiaTheme="minorEastAsia" w:cs="B Mitra"/>
          <w:sz w:val="28"/>
          <w:szCs w:val="28"/>
          <w:vertAlign w:val="superscript"/>
          <w:rtl/>
          <w:lang w:bidi="fa-IR"/>
        </w:rPr>
        <w:footnoteReference w:id="712"/>
      </w:r>
      <w:r w:rsidRPr="00013541">
        <w:rPr>
          <w:rFonts w:eastAsiaTheme="minorEastAsia" w:cs="B Mitra" w:hint="cs"/>
          <w:sz w:val="28"/>
          <w:szCs w:val="28"/>
          <w:rtl/>
          <w:lang w:bidi="fa-IR"/>
        </w:rPr>
        <w:t xml:space="preserve"> قادر به تهیه آن می باشد بویژه اگر وی اطلاعات خود را نسبت به موضوعات و کاندیداها ذره ذره و از طریق پیمایش‌ها به دست آورده باشد</w:t>
      </w:r>
      <w:r w:rsidRPr="00013541">
        <w:rPr>
          <w:rFonts w:eastAsiaTheme="minorEastAsia" w:cs="B Mitra"/>
          <w:sz w:val="28"/>
          <w:szCs w:val="28"/>
          <w:vertAlign w:val="superscript"/>
          <w:rtl/>
          <w:lang w:bidi="fa-IR"/>
        </w:rPr>
        <w:footnoteReference w:id="713"/>
      </w:r>
      <w:r w:rsidRPr="00013541">
        <w:rPr>
          <w:rFonts w:eastAsiaTheme="minorEastAsia" w:cs="B Mitra" w:hint="cs"/>
          <w:sz w:val="28"/>
          <w:szCs w:val="28"/>
          <w:rtl/>
          <w:lang w:bidi="fa-IR"/>
        </w:rPr>
        <w:t>. از نظر بسیاری از محققین، نوع اطلاعات مورد نیاز این روش‌های رای گیری، نقطه ضعف آنها است. اما من اینطور فکر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کنم. اگر از مجموعه گسترده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از آثاری که بعد از اثر کلاسیک ساموئلسون و اَرو در مورد کالای عمومی و انتخاب دموکراتیک منتشر شده </w:t>
      </w:r>
      <w:r w:rsidRPr="00013541">
        <w:rPr>
          <w:rFonts w:eastAsiaTheme="minorEastAsia" w:cs="B Mitra" w:hint="cs"/>
          <w:sz w:val="28"/>
          <w:szCs w:val="28"/>
          <w:rtl/>
          <w:lang w:bidi="fa-IR"/>
        </w:rPr>
        <w:lastRenderedPageBreak/>
        <w:t>است چیزی آموخته باشیم، آن چیز این است که آشکار‌سازی ترجیحات افراد به هنگام تصمیم گیری جمعی کار ساده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نیست. اگر ما مجبور به پذیرش این فرض اضافی باشیم که افرادی که قصد شناخت ترجیحاتشان را داریم در مواجهه با پیشنهادات فقط قادر به دادن پاسخ بلی یا خیر باشند، در این صورت شناسایی ترجیحات از همان ابتدا کاری عبث و بیهوده است. </w:t>
      </w:r>
    </w:p>
    <w:p w14:paraId="363B695A"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اکثر مطالبی که له یا علیه این سه روش مطرح شده‌اند مربوط به کاربرد این روش‌ها  توسط شهروندان در دموکراسی مستقیم است. این روش</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در کمیته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از نمایندگان مثل مجلس، کاربرد موجه</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و قابل قبول</w:t>
      </w:r>
      <w:r w:rsidRPr="00013541">
        <w:rPr>
          <w:rFonts w:eastAsiaTheme="minorEastAsia" w:cs="B Mitra"/>
          <w:sz w:val="28"/>
          <w:szCs w:val="28"/>
          <w:rtl/>
          <w:lang w:bidi="fa-IR"/>
        </w:rPr>
        <w:softHyphen/>
      </w:r>
      <w:r w:rsidRPr="00013541">
        <w:rPr>
          <w:rFonts w:eastAsiaTheme="minorEastAsia" w:cs="B Mitra" w:hint="cs"/>
          <w:sz w:val="28"/>
          <w:szCs w:val="28"/>
          <w:rtl/>
          <w:lang w:bidi="fa-IR"/>
        </w:rPr>
        <w:t>تری دارند. به هنگام کاربرد این روش‌ها در کمیته نمایندگان یا در مجالس، این انتقاد که این سه روش‌ برای رأی دهندگان بسیار پیچیده است، از اهمیت چندانی برخوردار نیست</w:t>
      </w:r>
      <w:r w:rsidRPr="00013541">
        <w:rPr>
          <w:rFonts w:eastAsiaTheme="minorEastAsia" w:cs="B Mitra"/>
          <w:sz w:val="28"/>
          <w:szCs w:val="28"/>
          <w:vertAlign w:val="superscript"/>
          <w:rtl/>
          <w:lang w:bidi="fa-IR"/>
        </w:rPr>
        <w:footnoteReference w:id="714"/>
      </w:r>
      <w:r w:rsidRPr="00013541">
        <w:rPr>
          <w:rFonts w:eastAsiaTheme="minorEastAsia" w:cs="B Mitra" w:hint="cs"/>
          <w:sz w:val="28"/>
          <w:szCs w:val="28"/>
          <w:rtl/>
          <w:lang w:bidi="fa-IR"/>
        </w:rPr>
        <w:t>. به نظر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رسد در رأی‌گیری پارلمانی، شیوه امتیاز دهی و شیوه</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نسبت به روش آشکارسازی ترجیحات از مزیت برخوردارند چرا که در این دو شیوه، فرآیند رأی‌گیری به انگیزه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پولی وابسته نیست. (مالیات انگیزشی را چه کسی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پردازد؟ شهروندان یا نمایندگان) رأی‌دهندگان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توانند برای ارزیابی نمایندگان خود اطلاعات مفیدی از نحوه رأی دادن وی به دست بیاورند، مثلاً در شیوه رأی‌گیری امتیازی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 به این نکته توجه کرد که نماینده چگونه امتیازات (رأیی) را به گزینه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مختلف اختصاص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دهد و یا در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 به ویژگی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گزینه پیشنهادی نماینده توجه کرد. در این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به ویژه در نظام</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دو حزبی، تنها این فرض که هیچ ائتلافی شکل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گیرد مشکل</w:t>
      </w:r>
      <w:r w:rsidRPr="00013541">
        <w:rPr>
          <w:rFonts w:eastAsiaTheme="minorEastAsia" w:cs="B Mitra"/>
          <w:sz w:val="28"/>
          <w:szCs w:val="28"/>
          <w:rtl/>
          <w:lang w:bidi="fa-IR"/>
        </w:rPr>
        <w:softHyphen/>
      </w:r>
      <w:r w:rsidRPr="00013541">
        <w:rPr>
          <w:rFonts w:eastAsiaTheme="minorEastAsia" w:cs="B Mitra" w:hint="cs"/>
          <w:sz w:val="28"/>
          <w:szCs w:val="28"/>
          <w:rtl/>
          <w:lang w:bidi="fa-IR"/>
        </w:rPr>
        <w:t>زا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باشد. به عنوان مثال وقتی تنها دو حزب وجود داشته باشد، نتیجه حاصل از شیوه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مشابه نتیجه قاعده رأی‌گیری اکثریت ساده است. از طرف دیگر دو شیوه رأی‌گیری</w:t>
      </w:r>
      <m:oMath>
        <m:r>
          <w:rPr>
            <w:rFonts w:ascii="Cambria Math" w:eastAsiaTheme="minorEastAsia" w:hAnsi="Cambria Math" w:cs="B Mitra"/>
            <w:sz w:val="24"/>
            <w:szCs w:val="24"/>
            <w:lang w:bidi="fa-IR"/>
          </w:rPr>
          <m:t>VV</m:t>
        </m:r>
      </m:oMath>
      <w:r w:rsidRPr="00013541">
        <w:rPr>
          <w:rFonts w:eastAsiaTheme="minorEastAsia" w:cs="B Mitra" w:hint="cs"/>
          <w:sz w:val="28"/>
          <w:szCs w:val="28"/>
          <w:rtl/>
          <w:lang w:bidi="fa-IR"/>
        </w:rPr>
        <w:t xml:space="preserve"> و امتیاز دهی قابلیت تطبیق با نظام پارلمانی چند حزبی را دارند و این مزیت در آنها وجود دارد که به همه احزاب امکان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دهند که بر نتیجه تصمیم گیری تأثیر داشته باشند و تصمیم گیری در انحصار ائتلاف اکثریت که دولت را تشکیل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دهند نباشد</w:t>
      </w:r>
      <w:r w:rsidRPr="00013541">
        <w:rPr>
          <w:rFonts w:eastAsiaTheme="minorEastAsia" w:cs="B Mitra"/>
          <w:sz w:val="28"/>
          <w:szCs w:val="28"/>
          <w:vertAlign w:val="superscript"/>
          <w:rtl/>
          <w:lang w:bidi="fa-IR"/>
        </w:rPr>
        <w:footnoteReference w:id="715"/>
      </w:r>
      <w:r w:rsidRPr="00013541">
        <w:rPr>
          <w:rFonts w:eastAsiaTheme="minorEastAsia" w:cs="B Mitra" w:hint="cs"/>
          <w:sz w:val="28"/>
          <w:szCs w:val="28"/>
          <w:rtl/>
          <w:lang w:bidi="fa-IR"/>
        </w:rPr>
        <w:t xml:space="preserve">.  </w:t>
      </w:r>
    </w:p>
    <w:p w14:paraId="20456B34" w14:textId="77777777" w:rsidR="00013541" w:rsidRPr="00013541" w:rsidRDefault="00013541" w:rsidP="00013541">
      <w:pPr>
        <w:tabs>
          <w:tab w:val="left" w:pos="8337"/>
        </w:tabs>
        <w:bidi/>
        <w:ind w:firstLine="288"/>
        <w:jc w:val="both"/>
        <w:rPr>
          <w:rFonts w:eastAsiaTheme="minorEastAsia" w:cs="B Mitra"/>
          <w:sz w:val="28"/>
          <w:szCs w:val="28"/>
          <w:rtl/>
          <w:lang w:bidi="fa-IR"/>
        </w:rPr>
      </w:pPr>
      <w:r w:rsidRPr="00013541">
        <w:rPr>
          <w:rFonts w:eastAsiaTheme="minorEastAsia" w:cs="B Mitra" w:hint="cs"/>
          <w:sz w:val="28"/>
          <w:szCs w:val="28"/>
          <w:rtl/>
          <w:lang w:bidi="fa-IR"/>
        </w:rPr>
        <w:t>گرچه هر یک از سه روش رأی‌گیری مطروحه دارای نقاط ضعف مربوط به خود هستند، اما این سه روش بر این نکته تأکید دارند که مسئله پیچیده و دشوار آشکار‌سازی ترجیحات هم به لحاظ نظری و هم در عمل قابل حل است. در حال حاضر، به طور قطع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 تعیین کرد که کدام یک از این سه روش یا روش</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هایی که بعداً کشف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شوند، راه‌ِحل مطلوب محسوب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شوند. اگر چه ساز و کاری که هر یک از این سه شیوه عمل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کنند ماهیتاً متفاوت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باشد لیکن شباهت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اساسی بین این سه روش رأی‌گیری به قدری زیاد است که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 گمان بُرد که این ویژگی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مشترک بخشی از راه حل نهایی آشکار‌سازی ترجیحات هستند. و اگر این طور باشد، بینش بنیادی ویکسل در مورد فرآیند انتخاب جمعی برجسته</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گردد.</w:t>
      </w:r>
    </w:p>
    <w:p w14:paraId="222E64A3" w14:textId="77777777" w:rsidR="00013541" w:rsidRPr="00013541" w:rsidRDefault="00013541" w:rsidP="00013541">
      <w:pPr>
        <w:tabs>
          <w:tab w:val="left" w:pos="8337"/>
        </w:tabs>
        <w:bidi/>
        <w:ind w:firstLine="288"/>
        <w:jc w:val="both"/>
        <w:rPr>
          <w:rFonts w:eastAsiaTheme="minorEastAsia" w:cs="B Mitra"/>
          <w:sz w:val="28"/>
          <w:szCs w:val="28"/>
          <w:lang w:bidi="fa-IR"/>
        </w:rPr>
      </w:pPr>
    </w:p>
    <w:p w14:paraId="68D78446" w14:textId="77777777" w:rsidR="00013541" w:rsidRPr="00013541" w:rsidRDefault="00013541" w:rsidP="00013541">
      <w:pPr>
        <w:tabs>
          <w:tab w:val="left" w:pos="8337"/>
        </w:tabs>
        <w:bidi/>
        <w:jc w:val="both"/>
        <w:rPr>
          <w:rFonts w:eastAsiaTheme="minorEastAsia" w:cs="B Mitra"/>
          <w:sz w:val="28"/>
          <w:szCs w:val="28"/>
          <w:rtl/>
          <w:lang w:bidi="fa-IR"/>
        </w:rPr>
      </w:pPr>
      <w:r w:rsidRPr="00013541">
        <w:rPr>
          <w:rFonts w:eastAsiaTheme="minorEastAsia" w:cs="B Mitra" w:hint="cs"/>
          <w:sz w:val="28"/>
          <w:szCs w:val="28"/>
          <w:rtl/>
          <w:lang w:bidi="fa-IR"/>
        </w:rPr>
        <w:lastRenderedPageBreak/>
        <w:t>یادداشت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کتاب شناسی</w:t>
      </w:r>
    </w:p>
    <w:p w14:paraId="2EFA6113" w14:textId="77777777" w:rsidR="00013541" w:rsidRPr="00013541" w:rsidRDefault="00013541" w:rsidP="00013541">
      <w:pPr>
        <w:tabs>
          <w:tab w:val="left" w:pos="8337"/>
        </w:tabs>
        <w:bidi/>
        <w:jc w:val="both"/>
        <w:rPr>
          <w:rFonts w:eastAsiaTheme="minorEastAsia" w:cs="B Mitra"/>
          <w:sz w:val="28"/>
          <w:szCs w:val="28"/>
          <w:rtl/>
          <w:lang w:bidi="fa-IR"/>
        </w:rPr>
      </w:pPr>
      <w:r w:rsidRPr="00013541">
        <w:rPr>
          <w:rFonts w:eastAsiaTheme="minorEastAsia" w:cs="B Mitra" w:hint="cs"/>
          <w:sz w:val="28"/>
          <w:szCs w:val="28"/>
          <w:rtl/>
          <w:lang w:bidi="fa-IR"/>
        </w:rPr>
        <w:t>علاوه بر شیوه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رأی‌گیری که در این فصل معرفی شد بهتر است به روش</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های پیشنهادی </w:t>
      </w:r>
      <w:r w:rsidRPr="00013541">
        <w:rPr>
          <w:rFonts w:asciiTheme="majorBidi" w:hAnsiTheme="majorBidi" w:cstheme="majorBidi"/>
          <w:lang w:bidi="fa-IR"/>
        </w:rPr>
        <w:t>Thompson (1966)</w:t>
      </w:r>
      <w:r w:rsidRPr="00013541">
        <w:rPr>
          <w:rFonts w:hint="cs"/>
          <w:rtl/>
          <w:lang w:bidi="fa-IR"/>
        </w:rPr>
        <w:t xml:space="preserve">، </w:t>
      </w:r>
      <w:r w:rsidRPr="00013541">
        <w:rPr>
          <w:rFonts w:asciiTheme="majorBidi" w:hAnsiTheme="majorBidi" w:cstheme="majorBidi"/>
          <w:lang w:bidi="fa-IR"/>
        </w:rPr>
        <w:t>Dreze and de la Vallee Poussin (1971)</w:t>
      </w:r>
      <w:r w:rsidRPr="00013541">
        <w:rPr>
          <w:rFonts w:asciiTheme="majorBidi" w:hAnsiTheme="majorBidi" w:cstheme="majorBidi" w:hint="cs"/>
          <w:rtl/>
          <w:lang w:bidi="fa-IR"/>
        </w:rPr>
        <w:t xml:space="preserve"> و </w:t>
      </w:r>
      <w:r w:rsidRPr="00013541">
        <w:rPr>
          <w:rFonts w:asciiTheme="majorBidi" w:hAnsiTheme="majorBidi" w:cstheme="majorBidi"/>
          <w:lang w:bidi="fa-IR"/>
        </w:rPr>
        <w:t>Bohm</w:t>
      </w:r>
      <w:r w:rsidRPr="00013541">
        <w:rPr>
          <w:lang w:bidi="fa-IR"/>
        </w:rPr>
        <w:t xml:space="preserve"> (</w:t>
      </w:r>
      <w:r w:rsidRPr="00013541">
        <w:rPr>
          <w:rFonts w:asciiTheme="majorBidi" w:hAnsiTheme="majorBidi" w:cstheme="majorBidi"/>
          <w:lang w:bidi="fa-IR"/>
        </w:rPr>
        <w:t>1972</w:t>
      </w:r>
      <w:r w:rsidRPr="00013541">
        <w:rPr>
          <w:lang w:bidi="fa-IR"/>
        </w:rPr>
        <w:t>)</w:t>
      </w:r>
      <w:r w:rsidRPr="00013541">
        <w:rPr>
          <w:rFonts w:hint="cs"/>
          <w:rtl/>
          <w:lang w:bidi="fa-IR"/>
        </w:rPr>
        <w:t xml:space="preserve"> </w:t>
      </w:r>
      <w:r w:rsidRPr="00013541">
        <w:rPr>
          <w:rFonts w:eastAsiaTheme="minorEastAsia" w:cs="B Mitra" w:hint="cs"/>
          <w:sz w:val="28"/>
          <w:szCs w:val="28"/>
          <w:rtl/>
          <w:lang w:bidi="fa-IR"/>
        </w:rPr>
        <w:t>اشاره شود</w:t>
      </w:r>
      <w:r w:rsidRPr="00013541">
        <w:rPr>
          <w:rFonts w:hint="cs"/>
          <w:rtl/>
          <w:lang w:bidi="fa-IR"/>
        </w:rPr>
        <w:t>.</w:t>
      </w:r>
    </w:p>
    <w:p w14:paraId="3CBBC270" w14:textId="77777777" w:rsidR="00013541" w:rsidRDefault="00013541" w:rsidP="00013541">
      <w:pPr>
        <w:bidi/>
        <w:jc w:val="both"/>
        <w:rPr>
          <w:rFonts w:ascii="Calibri" w:eastAsia="Times New Roman" w:hAnsi="Calibri" w:cs="B Mitra"/>
          <w:b/>
          <w:bCs/>
          <w:sz w:val="28"/>
          <w:szCs w:val="28"/>
          <w:rtl/>
          <w:lang w:bidi="fa-IR"/>
        </w:rPr>
        <w:sectPr w:rsidR="00013541" w:rsidSect="007B75BD">
          <w:footnotePr>
            <w:numRestart w:val="eachPage"/>
          </w:footnotePr>
          <w:pgSz w:w="11906" w:h="16838"/>
          <w:pgMar w:top="1440" w:right="1440" w:bottom="1440" w:left="1440" w:header="708" w:footer="708" w:gutter="0"/>
          <w:cols w:space="708"/>
          <w:bidi/>
          <w:rtlGutter/>
          <w:docGrid w:linePitch="360"/>
        </w:sectPr>
      </w:pPr>
    </w:p>
    <w:p w14:paraId="17B12E06" w14:textId="77777777" w:rsidR="00013541" w:rsidRPr="00013541" w:rsidRDefault="00013541" w:rsidP="00013541">
      <w:pPr>
        <w:pBdr>
          <w:bottom w:val="single" w:sz="6" w:space="1" w:color="auto"/>
        </w:pBdr>
        <w:bidi/>
        <w:spacing w:after="0" w:line="240" w:lineRule="auto"/>
        <w:contextualSpacing/>
        <w:rPr>
          <w:rFonts w:asciiTheme="majorHAnsi" w:eastAsiaTheme="majorEastAsia" w:hAnsiTheme="majorHAnsi" w:cs="B Mitra"/>
          <w:b/>
          <w:bCs/>
          <w:spacing w:val="-10"/>
          <w:kern w:val="28"/>
          <w:sz w:val="40"/>
          <w:szCs w:val="40"/>
          <w:rtl/>
          <w:lang w:bidi="fa-IR"/>
        </w:rPr>
      </w:pPr>
      <w:r w:rsidRPr="00013541">
        <w:rPr>
          <w:rFonts w:asciiTheme="majorHAnsi" w:eastAsiaTheme="majorEastAsia" w:hAnsiTheme="majorHAnsi" w:cs="B Mitra" w:hint="eastAsia"/>
          <w:b/>
          <w:bCs/>
          <w:spacing w:val="-10"/>
          <w:kern w:val="28"/>
          <w:sz w:val="40"/>
          <w:szCs w:val="40"/>
          <w:rtl/>
          <w:lang w:bidi="fa-IR"/>
        </w:rPr>
        <w:lastRenderedPageBreak/>
        <w:t>فصل</w:t>
      </w:r>
      <w:r w:rsidRPr="00013541">
        <w:rPr>
          <w:rFonts w:asciiTheme="majorHAnsi" w:eastAsiaTheme="majorEastAsia" w:hAnsiTheme="majorHAnsi" w:cs="B Mitra"/>
          <w:b/>
          <w:bCs/>
          <w:spacing w:val="-10"/>
          <w:kern w:val="28"/>
          <w:sz w:val="40"/>
          <w:szCs w:val="40"/>
          <w:rtl/>
          <w:lang w:bidi="fa-IR"/>
        </w:rPr>
        <w:t xml:space="preserve"> 9 </w:t>
      </w:r>
    </w:p>
    <w:p w14:paraId="033F52A8" w14:textId="77777777" w:rsidR="00013541" w:rsidRPr="00013541" w:rsidRDefault="00013541" w:rsidP="00013541">
      <w:pPr>
        <w:bidi/>
        <w:rPr>
          <w:rFonts w:cs="B Mitra"/>
          <w:b/>
          <w:bCs/>
          <w:sz w:val="28"/>
          <w:szCs w:val="28"/>
          <w:rtl/>
          <w:lang w:bidi="fa-IR"/>
        </w:rPr>
      </w:pPr>
      <w:r w:rsidRPr="00013541">
        <w:rPr>
          <w:rFonts w:cs="B Mitra" w:hint="cs"/>
          <w:b/>
          <w:bCs/>
          <w:sz w:val="28"/>
          <w:szCs w:val="28"/>
          <w:rtl/>
          <w:lang w:bidi="fa-IR"/>
        </w:rPr>
        <w:t>خروج، ابراز عقیده و عهد شکنی</w:t>
      </w:r>
      <w:r w:rsidRPr="00013541">
        <w:rPr>
          <w:rFonts w:cs="B Mitra"/>
          <w:b/>
          <w:bCs/>
          <w:sz w:val="28"/>
          <w:szCs w:val="28"/>
          <w:vertAlign w:val="superscript"/>
          <w:rtl/>
          <w:lang w:bidi="fa-IR"/>
        </w:rPr>
        <w:footnoteReference w:id="716"/>
      </w:r>
    </w:p>
    <w:p w14:paraId="2F52AC88" w14:textId="77777777" w:rsidR="00013541" w:rsidRPr="00013541" w:rsidRDefault="00013541" w:rsidP="00013541">
      <w:pPr>
        <w:bidi/>
        <w:rPr>
          <w:rFonts w:cs="B Mitra"/>
          <w:b/>
          <w:bCs/>
          <w:sz w:val="28"/>
          <w:szCs w:val="28"/>
          <w:rtl/>
          <w:lang w:bidi="fa-IR"/>
        </w:rPr>
      </w:pPr>
    </w:p>
    <w:p w14:paraId="11B1AB69" w14:textId="77777777" w:rsidR="00013541" w:rsidRPr="00013541" w:rsidRDefault="00013541" w:rsidP="00013541">
      <w:pPr>
        <w:bidi/>
        <w:ind w:left="720"/>
        <w:jc w:val="both"/>
        <w:rPr>
          <w:rFonts w:cs="B Mitra"/>
          <w:sz w:val="28"/>
          <w:szCs w:val="28"/>
          <w:rtl/>
          <w:lang w:bidi="fa-IR"/>
        </w:rPr>
      </w:pPr>
      <w:r w:rsidRPr="00013541">
        <w:rPr>
          <w:rFonts w:cs="B Mitra"/>
          <w:sz w:val="28"/>
          <w:szCs w:val="28"/>
          <w:rtl/>
          <w:lang w:bidi="fa-IR"/>
        </w:rPr>
        <w:t>در م</w:t>
      </w:r>
      <w:r w:rsidRPr="00013541">
        <w:rPr>
          <w:rFonts w:cs="B Mitra" w:hint="cs"/>
          <w:sz w:val="28"/>
          <w:szCs w:val="28"/>
          <w:rtl/>
          <w:lang w:bidi="fa-IR"/>
        </w:rPr>
        <w:t>ی</w:t>
      </w:r>
      <w:r w:rsidRPr="00013541">
        <w:rPr>
          <w:rFonts w:cs="B Mitra" w:hint="eastAsia"/>
          <w:sz w:val="28"/>
          <w:szCs w:val="28"/>
          <w:rtl/>
          <w:lang w:bidi="fa-IR"/>
        </w:rPr>
        <w:t>ان</w:t>
      </w:r>
      <w:r w:rsidRPr="00013541">
        <w:rPr>
          <w:rFonts w:cs="B Mitra"/>
          <w:sz w:val="28"/>
          <w:szCs w:val="28"/>
          <w:rtl/>
          <w:lang w:bidi="fa-IR"/>
        </w:rPr>
        <w:t xml:space="preserve"> قوان</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حاکم بر جوامع بشر</w:t>
      </w:r>
      <w:r w:rsidRPr="00013541">
        <w:rPr>
          <w:rFonts w:cs="B Mitra" w:hint="cs"/>
          <w:sz w:val="28"/>
          <w:szCs w:val="28"/>
          <w:rtl/>
          <w:lang w:bidi="fa-IR"/>
        </w:rPr>
        <w:t>ی</w:t>
      </w:r>
      <w:r w:rsidRPr="00013541">
        <w:rPr>
          <w:rFonts w:cs="B Mitra" w:hint="eastAsia"/>
          <w:sz w:val="28"/>
          <w:szCs w:val="28"/>
          <w:rtl/>
          <w:lang w:bidi="fa-IR"/>
        </w:rPr>
        <w:t>،</w:t>
      </w:r>
      <w:r w:rsidRPr="00013541">
        <w:rPr>
          <w:rFonts w:cs="B Mitra"/>
          <w:sz w:val="28"/>
          <w:szCs w:val="28"/>
          <w:rtl/>
          <w:lang w:bidi="fa-IR"/>
        </w:rPr>
        <w:t xml:space="preserve"> ق</w:t>
      </w:r>
      <w:r w:rsidRPr="00013541">
        <w:rPr>
          <w:rFonts w:cs="B Mitra" w:hint="cs"/>
          <w:sz w:val="28"/>
          <w:szCs w:val="28"/>
          <w:rtl/>
          <w:lang w:bidi="fa-IR"/>
        </w:rPr>
        <w:t>اعده‌ای</w:t>
      </w:r>
      <w:r w:rsidRPr="00013541">
        <w:rPr>
          <w:rFonts w:cs="B Mitra"/>
          <w:sz w:val="28"/>
          <w:szCs w:val="28"/>
          <w:rtl/>
          <w:lang w:bidi="fa-IR"/>
        </w:rPr>
        <w:t xml:space="preserve"> وجود دارد که به نظر </w:t>
      </w:r>
      <w:r w:rsidRPr="00013541">
        <w:rPr>
          <w:rFonts w:cs="B Mitra" w:hint="cs"/>
          <w:sz w:val="28"/>
          <w:szCs w:val="28"/>
          <w:rtl/>
          <w:lang w:bidi="fa-IR"/>
        </w:rPr>
        <w:t xml:space="preserve">می‌رسد از بقیه </w:t>
      </w:r>
      <w:r w:rsidRPr="00013541">
        <w:rPr>
          <w:rFonts w:cs="B Mitra"/>
          <w:sz w:val="28"/>
          <w:szCs w:val="28"/>
          <w:rtl/>
          <w:lang w:bidi="fa-IR"/>
        </w:rPr>
        <w:t>دق</w:t>
      </w:r>
      <w:r w:rsidRPr="00013541">
        <w:rPr>
          <w:rFonts w:cs="B Mitra" w:hint="cs"/>
          <w:sz w:val="28"/>
          <w:szCs w:val="28"/>
          <w:rtl/>
          <w:lang w:bidi="fa-IR"/>
        </w:rPr>
        <w:t>ی</w:t>
      </w:r>
      <w:r w:rsidRPr="00013541">
        <w:rPr>
          <w:rFonts w:cs="B Mitra" w:hint="eastAsia"/>
          <w:sz w:val="28"/>
          <w:szCs w:val="28"/>
          <w:rtl/>
          <w:lang w:bidi="fa-IR"/>
        </w:rPr>
        <w:t>ق</w:t>
      </w:r>
      <w:r w:rsidRPr="00013541">
        <w:rPr>
          <w:rFonts w:cs="B Mitra"/>
          <w:sz w:val="28"/>
          <w:szCs w:val="28"/>
          <w:rtl/>
          <w:lang w:bidi="fa-IR"/>
        </w:rPr>
        <w:softHyphen/>
        <w:t xml:space="preserve">تر و </w:t>
      </w:r>
      <w:r w:rsidRPr="00013541">
        <w:rPr>
          <w:rFonts w:cs="B Mitra" w:hint="cs"/>
          <w:sz w:val="28"/>
          <w:szCs w:val="28"/>
          <w:rtl/>
          <w:lang w:bidi="fa-IR"/>
        </w:rPr>
        <w:t>روشن</w:t>
      </w:r>
      <w:r w:rsidRPr="00013541">
        <w:rPr>
          <w:rFonts w:cs="B Mitra"/>
          <w:sz w:val="28"/>
          <w:szCs w:val="28"/>
          <w:rtl/>
          <w:lang w:bidi="fa-IR"/>
        </w:rPr>
        <w:softHyphen/>
        <w:t>تر</w:t>
      </w:r>
      <w:r w:rsidRPr="00013541">
        <w:rPr>
          <w:rFonts w:cs="B Mitra" w:hint="cs"/>
          <w:sz w:val="28"/>
          <w:szCs w:val="28"/>
          <w:rtl/>
          <w:lang w:bidi="fa-IR"/>
        </w:rPr>
        <w:t xml:space="preserve"> </w:t>
      </w:r>
      <w:r w:rsidRPr="00013541">
        <w:rPr>
          <w:rFonts w:cs="B Mitra"/>
          <w:sz w:val="28"/>
          <w:szCs w:val="28"/>
          <w:rtl/>
          <w:lang w:bidi="fa-IR"/>
        </w:rPr>
        <w:t>است.</w:t>
      </w:r>
      <w:r w:rsidRPr="00013541">
        <w:rPr>
          <w:rtl/>
          <w:lang w:bidi="fa-IR"/>
        </w:rPr>
        <w:t xml:space="preserve"> </w:t>
      </w:r>
      <w:r w:rsidRPr="00013541">
        <w:rPr>
          <w:rFonts w:cs="B Mitra"/>
          <w:sz w:val="28"/>
          <w:szCs w:val="28"/>
          <w:rtl/>
          <w:lang w:bidi="fa-IR"/>
        </w:rPr>
        <w:t xml:space="preserve">اگر قرار </w:t>
      </w:r>
      <w:r w:rsidRPr="00013541">
        <w:rPr>
          <w:rFonts w:cs="B Mitra" w:hint="cs"/>
          <w:sz w:val="28"/>
          <w:szCs w:val="28"/>
          <w:rtl/>
          <w:lang w:bidi="fa-IR"/>
        </w:rPr>
        <w:t>باشد</w:t>
      </w:r>
      <w:r w:rsidRPr="00013541">
        <w:rPr>
          <w:rFonts w:cs="B Mitra"/>
          <w:sz w:val="28"/>
          <w:szCs w:val="28"/>
          <w:rtl/>
          <w:lang w:bidi="fa-IR"/>
        </w:rPr>
        <w:t xml:space="preserve"> </w:t>
      </w:r>
      <w:r w:rsidRPr="00013541">
        <w:rPr>
          <w:rFonts w:cs="B Mitra" w:hint="cs"/>
          <w:sz w:val="28"/>
          <w:szCs w:val="28"/>
          <w:rtl/>
          <w:lang w:bidi="fa-IR"/>
        </w:rPr>
        <w:t>انسان</w:t>
      </w:r>
      <w:r w:rsidRPr="00013541">
        <w:rPr>
          <w:rFonts w:cs="B Mitra"/>
          <w:sz w:val="28"/>
          <w:szCs w:val="28"/>
          <w:rtl/>
          <w:lang w:bidi="fa-IR"/>
        </w:rPr>
        <w:softHyphen/>
      </w:r>
      <w:r w:rsidRPr="00013541">
        <w:rPr>
          <w:rFonts w:cs="B Mitra" w:hint="cs"/>
          <w:sz w:val="28"/>
          <w:szCs w:val="28"/>
          <w:rtl/>
          <w:lang w:bidi="fa-IR"/>
        </w:rPr>
        <w:t>ها</w:t>
      </w:r>
      <w:r w:rsidRPr="00013541">
        <w:rPr>
          <w:rFonts w:cs="B Mitra"/>
          <w:sz w:val="28"/>
          <w:szCs w:val="28"/>
          <w:rtl/>
          <w:lang w:bidi="fa-IR"/>
        </w:rPr>
        <w:t xml:space="preserve"> متمدن </w:t>
      </w:r>
      <w:r w:rsidRPr="00013541">
        <w:rPr>
          <w:rFonts w:cs="B Mitra" w:hint="cs"/>
          <w:sz w:val="28"/>
          <w:szCs w:val="28"/>
          <w:rtl/>
          <w:lang w:bidi="fa-IR"/>
        </w:rPr>
        <w:t>مانده</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ا</w:t>
      </w:r>
      <w:r w:rsidRPr="00013541">
        <w:rPr>
          <w:rFonts w:cs="B Mitra"/>
          <w:sz w:val="28"/>
          <w:szCs w:val="28"/>
          <w:rtl/>
          <w:lang w:bidi="fa-IR"/>
        </w:rPr>
        <w:t xml:space="preserve"> </w:t>
      </w:r>
      <w:r w:rsidRPr="00013541">
        <w:rPr>
          <w:rFonts w:cs="B Mitra" w:hint="cs"/>
          <w:sz w:val="28"/>
          <w:szCs w:val="28"/>
          <w:rtl/>
          <w:lang w:bidi="fa-IR"/>
        </w:rPr>
        <w:t>متمدن</w:t>
      </w:r>
      <w:r w:rsidRPr="00013541">
        <w:rPr>
          <w:rFonts w:cs="B Mitra"/>
          <w:sz w:val="28"/>
          <w:szCs w:val="28"/>
          <w:rtl/>
          <w:lang w:bidi="fa-IR"/>
        </w:rPr>
        <w:t xml:space="preserve"> شوند</w:t>
      </w:r>
      <w:r w:rsidRPr="00013541">
        <w:rPr>
          <w:rFonts w:cs="B Mitra" w:hint="cs"/>
          <w:sz w:val="28"/>
          <w:szCs w:val="28"/>
          <w:rtl/>
          <w:lang w:bidi="fa-IR"/>
        </w:rPr>
        <w:t>، به همان نسبتی که برابری در شرایط افزایش می</w:t>
      </w:r>
      <w:r w:rsidRPr="00013541">
        <w:rPr>
          <w:rFonts w:cs="B Mitra"/>
          <w:sz w:val="28"/>
          <w:szCs w:val="28"/>
          <w:rtl/>
          <w:lang w:bidi="fa-IR"/>
        </w:rPr>
        <w:softHyphen/>
      </w:r>
      <w:r w:rsidRPr="00013541">
        <w:rPr>
          <w:rFonts w:cs="B Mitra" w:hint="cs"/>
          <w:sz w:val="28"/>
          <w:szCs w:val="28"/>
          <w:rtl/>
          <w:lang w:bidi="fa-IR"/>
        </w:rPr>
        <w:t>یابد، می‌باید</w:t>
      </w:r>
      <w:r w:rsidRPr="00013541">
        <w:rPr>
          <w:rFonts w:cs="B Mitra"/>
          <w:sz w:val="28"/>
          <w:szCs w:val="28"/>
          <w:rtl/>
          <w:lang w:bidi="fa-IR"/>
        </w:rPr>
        <w:t xml:space="preserve"> هنر </w:t>
      </w:r>
      <w:r w:rsidRPr="00013541">
        <w:rPr>
          <w:rFonts w:cs="B Mitra" w:hint="cs"/>
          <w:sz w:val="28"/>
          <w:szCs w:val="28"/>
          <w:rtl/>
          <w:lang w:bidi="fa-IR"/>
        </w:rPr>
        <w:t>همزیستی</w:t>
      </w:r>
      <w:r w:rsidRPr="00013541">
        <w:rPr>
          <w:rFonts w:cs="B Mitra"/>
          <w:sz w:val="28"/>
          <w:szCs w:val="28"/>
          <w:rtl/>
          <w:lang w:bidi="fa-IR"/>
        </w:rPr>
        <w:t xml:space="preserve"> با </w:t>
      </w:r>
      <w:r w:rsidRPr="00013541">
        <w:rPr>
          <w:rFonts w:cs="B Mitra" w:hint="cs"/>
          <w:sz w:val="28"/>
          <w:szCs w:val="28"/>
          <w:rtl/>
          <w:lang w:bidi="fa-IR"/>
        </w:rPr>
        <w:t xml:space="preserve">یکدیگر </w:t>
      </w:r>
      <w:r w:rsidRPr="00013541">
        <w:rPr>
          <w:rFonts w:cs="B Mitra"/>
          <w:sz w:val="28"/>
          <w:szCs w:val="28"/>
          <w:rtl/>
          <w:lang w:bidi="fa-IR"/>
        </w:rPr>
        <w:t xml:space="preserve">رشد </w:t>
      </w:r>
      <w:r w:rsidRPr="00013541">
        <w:rPr>
          <w:rFonts w:cs="B Mitra" w:hint="cs"/>
          <w:sz w:val="28"/>
          <w:szCs w:val="28"/>
          <w:rtl/>
          <w:lang w:bidi="fa-IR"/>
        </w:rPr>
        <w:t>و بهبود یابد.</w:t>
      </w:r>
    </w:p>
    <w:p w14:paraId="6809A8FE" w14:textId="77777777" w:rsidR="00013541" w:rsidRPr="00013541" w:rsidRDefault="00013541" w:rsidP="00013541">
      <w:pPr>
        <w:bidi/>
        <w:ind w:left="720"/>
        <w:jc w:val="both"/>
        <w:rPr>
          <w:rFonts w:cs="B Mitra"/>
          <w:sz w:val="28"/>
          <w:szCs w:val="28"/>
          <w:lang w:bidi="fa-IR"/>
        </w:rPr>
      </w:pPr>
      <w:r w:rsidRPr="00013541">
        <w:rPr>
          <w:rFonts w:cs="B Mitra" w:hint="cs"/>
          <w:sz w:val="28"/>
          <w:szCs w:val="28"/>
          <w:rtl/>
          <w:lang w:bidi="fa-IR"/>
        </w:rPr>
        <w:t>آلکسیس دتوکویل</w:t>
      </w:r>
      <w:r w:rsidRPr="00013541">
        <w:rPr>
          <w:rFonts w:cs="B Mitra"/>
          <w:sz w:val="28"/>
          <w:szCs w:val="28"/>
          <w:vertAlign w:val="superscript"/>
          <w:rtl/>
          <w:lang w:bidi="fa-IR"/>
        </w:rPr>
        <w:footnoteReference w:id="717"/>
      </w:r>
    </w:p>
    <w:p w14:paraId="55A50DE9" w14:textId="77777777" w:rsidR="00013541" w:rsidRPr="00013541" w:rsidRDefault="00013541" w:rsidP="00013541">
      <w:pPr>
        <w:bidi/>
        <w:ind w:left="720"/>
        <w:jc w:val="both"/>
        <w:rPr>
          <w:rFonts w:cs="B Mitra"/>
          <w:sz w:val="28"/>
          <w:szCs w:val="28"/>
          <w:lang w:bidi="fa-IR"/>
        </w:rPr>
      </w:pPr>
    </w:p>
    <w:p w14:paraId="3813843A" w14:textId="77777777" w:rsidR="00013541" w:rsidRPr="00013541" w:rsidRDefault="00013541" w:rsidP="00013541">
      <w:pPr>
        <w:bidi/>
        <w:jc w:val="both"/>
        <w:rPr>
          <w:rFonts w:cs="B Mitra"/>
          <w:sz w:val="28"/>
          <w:szCs w:val="28"/>
          <w:rtl/>
          <w:lang w:bidi="fa-IR"/>
        </w:rPr>
      </w:pPr>
      <w:r w:rsidRPr="00013541">
        <w:rPr>
          <w:rFonts w:cs="B Mitra" w:hint="cs"/>
          <w:sz w:val="28"/>
          <w:szCs w:val="28"/>
          <w:rtl/>
          <w:lang w:bidi="fa-IR"/>
        </w:rPr>
        <w:t>آلبرت هریشمن</w:t>
      </w:r>
      <w:r w:rsidRPr="00013541">
        <w:rPr>
          <w:rFonts w:cs="B Mitra"/>
          <w:sz w:val="28"/>
          <w:szCs w:val="28"/>
          <w:vertAlign w:val="superscript"/>
          <w:rtl/>
          <w:lang w:bidi="fa-IR"/>
        </w:rPr>
        <w:footnoteReference w:id="718"/>
      </w:r>
      <w:r w:rsidRPr="00013541">
        <w:rPr>
          <w:rFonts w:cs="B Mitra" w:hint="cs"/>
          <w:sz w:val="28"/>
          <w:szCs w:val="28"/>
          <w:rtl/>
          <w:lang w:bidi="fa-IR"/>
        </w:rPr>
        <w:t xml:space="preserve"> در کتاب خود با عنوان </w:t>
      </w:r>
      <w:r w:rsidRPr="00013541">
        <w:rPr>
          <w:rFonts w:cs="B Mitra" w:hint="cs"/>
          <w:i/>
          <w:iCs/>
          <w:sz w:val="28"/>
          <w:szCs w:val="28"/>
          <w:rtl/>
          <w:lang w:bidi="fa-IR"/>
        </w:rPr>
        <w:t>خروج، ابراز عقیده و وفای به عهد</w:t>
      </w:r>
      <w:r w:rsidRPr="00013541">
        <w:rPr>
          <w:rFonts w:cs="B Mitra"/>
          <w:i/>
          <w:iCs/>
          <w:sz w:val="28"/>
          <w:szCs w:val="28"/>
          <w:vertAlign w:val="superscript"/>
          <w:rtl/>
          <w:lang w:bidi="fa-IR"/>
        </w:rPr>
        <w:footnoteReference w:id="719"/>
      </w:r>
      <w:r w:rsidRPr="00013541">
        <w:rPr>
          <w:rFonts w:cs="B Mitra"/>
          <w:i/>
          <w:iCs/>
          <w:sz w:val="28"/>
          <w:szCs w:val="28"/>
          <w:lang w:bidi="fa-IR"/>
        </w:rPr>
        <w:t xml:space="preserve"> </w:t>
      </w:r>
      <w:r w:rsidRPr="00013541">
        <w:rPr>
          <w:rFonts w:cs="B Mitra" w:hint="cs"/>
          <w:sz w:val="28"/>
          <w:szCs w:val="28"/>
          <w:rtl/>
          <w:lang w:bidi="fa-IR"/>
        </w:rPr>
        <w:t xml:space="preserve">(1970)، به شکل موثری </w:t>
      </w:r>
      <w:r w:rsidRPr="00013541">
        <w:rPr>
          <w:rFonts w:cs="B Mitra"/>
          <w:sz w:val="28"/>
          <w:szCs w:val="28"/>
          <w:rtl/>
          <w:lang w:bidi="fa-IR"/>
        </w:rPr>
        <w:t>تما</w:t>
      </w:r>
      <w:r w:rsidRPr="00013541">
        <w:rPr>
          <w:rFonts w:cs="B Mitra" w:hint="cs"/>
          <w:sz w:val="28"/>
          <w:szCs w:val="28"/>
          <w:rtl/>
          <w:lang w:bidi="fa-IR"/>
        </w:rPr>
        <w:t>ی</w:t>
      </w:r>
      <w:r w:rsidRPr="00013541">
        <w:rPr>
          <w:rFonts w:cs="B Mitra" w:hint="eastAsia"/>
          <w:sz w:val="28"/>
          <w:szCs w:val="28"/>
          <w:rtl/>
          <w:lang w:bidi="fa-IR"/>
        </w:rPr>
        <w:t>ز</w:t>
      </w:r>
      <w:r w:rsidRPr="00013541">
        <w:rPr>
          <w:rFonts w:cs="B Mitra"/>
          <w:sz w:val="28"/>
          <w:szCs w:val="28"/>
          <w:rtl/>
          <w:lang w:bidi="fa-IR"/>
        </w:rPr>
        <w:t xml:space="preserve"> </w:t>
      </w:r>
      <w:r w:rsidRPr="00013541">
        <w:rPr>
          <w:rFonts w:cs="B Mitra" w:hint="cs"/>
          <w:sz w:val="28"/>
          <w:szCs w:val="28"/>
          <w:rtl/>
          <w:lang w:bidi="fa-IR"/>
        </w:rPr>
        <w:t>بین</w:t>
      </w:r>
      <w:r w:rsidRPr="00013541">
        <w:rPr>
          <w:rFonts w:cs="B Mitra"/>
          <w:sz w:val="28"/>
          <w:szCs w:val="28"/>
          <w:rtl/>
          <w:lang w:bidi="fa-IR"/>
        </w:rPr>
        <w:t xml:space="preserve"> فرآ</w:t>
      </w:r>
      <w:r w:rsidRPr="00013541">
        <w:rPr>
          <w:rFonts w:cs="B Mitra" w:hint="cs"/>
          <w:sz w:val="28"/>
          <w:szCs w:val="28"/>
          <w:rtl/>
          <w:lang w:bidi="fa-IR"/>
        </w:rPr>
        <w:t>ی</w:t>
      </w:r>
      <w:r w:rsidRPr="00013541">
        <w:rPr>
          <w:rFonts w:cs="B Mitra" w:hint="eastAsia"/>
          <w:sz w:val="28"/>
          <w:szCs w:val="28"/>
          <w:rtl/>
          <w:lang w:bidi="fa-IR"/>
        </w:rPr>
        <w:t>ندها</w:t>
      </w:r>
      <w:r w:rsidRPr="00013541">
        <w:rPr>
          <w:rFonts w:cs="B Mitra" w:hint="cs"/>
          <w:sz w:val="28"/>
          <w:szCs w:val="28"/>
          <w:rtl/>
          <w:lang w:bidi="fa-IR"/>
        </w:rPr>
        <w:t>یی</w:t>
      </w:r>
      <w:r w:rsidRPr="00013541">
        <w:rPr>
          <w:rFonts w:cs="B Mitra"/>
          <w:sz w:val="28"/>
          <w:szCs w:val="28"/>
          <w:rtl/>
          <w:lang w:bidi="fa-IR"/>
        </w:rPr>
        <w:t xml:space="preserve"> که افراد </w:t>
      </w:r>
      <w:r w:rsidRPr="00013541">
        <w:rPr>
          <w:rFonts w:cs="B Mitra" w:hint="cs"/>
          <w:sz w:val="28"/>
          <w:szCs w:val="28"/>
          <w:rtl/>
          <w:lang w:bidi="fa-IR"/>
        </w:rPr>
        <w:t xml:space="preserve">برای بیان </w:t>
      </w:r>
      <w:r w:rsidRPr="00013541">
        <w:rPr>
          <w:rFonts w:cs="B Mitra"/>
          <w:sz w:val="28"/>
          <w:szCs w:val="28"/>
          <w:rtl/>
          <w:lang w:bidi="fa-IR"/>
        </w:rPr>
        <w:t>ترج</w:t>
      </w:r>
      <w:r w:rsidRPr="00013541">
        <w:rPr>
          <w:rFonts w:cs="B Mitra" w:hint="cs"/>
          <w:sz w:val="28"/>
          <w:szCs w:val="28"/>
          <w:rtl/>
          <w:lang w:bidi="fa-IR"/>
        </w:rPr>
        <w:t>ی</w:t>
      </w:r>
      <w:r w:rsidRPr="00013541">
        <w:rPr>
          <w:rFonts w:cs="B Mitra" w:hint="eastAsia"/>
          <w:sz w:val="28"/>
          <w:szCs w:val="28"/>
          <w:rtl/>
          <w:lang w:bidi="fa-IR"/>
        </w:rPr>
        <w:t>حات</w:t>
      </w:r>
      <w:r w:rsidRPr="00013541">
        <w:rPr>
          <w:rFonts w:cs="B Mitra"/>
          <w:sz w:val="28"/>
          <w:szCs w:val="28"/>
          <w:rtl/>
          <w:lang w:bidi="fa-IR"/>
        </w:rPr>
        <w:t xml:space="preserve"> </w:t>
      </w:r>
      <w:r w:rsidRPr="00013541">
        <w:rPr>
          <w:rFonts w:cs="B Mitra" w:hint="cs"/>
          <w:sz w:val="28"/>
          <w:szCs w:val="28"/>
          <w:rtl/>
          <w:lang w:bidi="fa-IR"/>
        </w:rPr>
        <w:t xml:space="preserve">استفاده می‌کنند را معرفی کرد. افراد در بعضی از فرآیندها </w:t>
      </w:r>
      <w:r w:rsidRPr="00013541">
        <w:rPr>
          <w:rFonts w:cs="B Mitra"/>
          <w:sz w:val="28"/>
          <w:szCs w:val="28"/>
          <w:rtl/>
          <w:lang w:bidi="fa-IR"/>
        </w:rPr>
        <w:t>از طر</w:t>
      </w:r>
      <w:r w:rsidRPr="00013541">
        <w:rPr>
          <w:rFonts w:cs="B Mitra" w:hint="cs"/>
          <w:sz w:val="28"/>
          <w:szCs w:val="28"/>
          <w:rtl/>
          <w:lang w:bidi="fa-IR"/>
        </w:rPr>
        <w:t>ی</w:t>
      </w:r>
      <w:r w:rsidRPr="00013541">
        <w:rPr>
          <w:rFonts w:cs="B Mitra" w:hint="eastAsia"/>
          <w:sz w:val="28"/>
          <w:szCs w:val="28"/>
          <w:rtl/>
          <w:lang w:bidi="fa-IR"/>
        </w:rPr>
        <w:t>ق</w:t>
      </w:r>
      <w:r w:rsidRPr="00013541">
        <w:rPr>
          <w:rFonts w:cs="B Mitra"/>
          <w:sz w:val="28"/>
          <w:szCs w:val="28"/>
          <w:rtl/>
          <w:lang w:bidi="fa-IR"/>
        </w:rPr>
        <w:t xml:space="preserve"> تصم</w:t>
      </w:r>
      <w:r w:rsidRPr="00013541">
        <w:rPr>
          <w:rFonts w:cs="B Mitra" w:hint="cs"/>
          <w:sz w:val="28"/>
          <w:szCs w:val="28"/>
          <w:rtl/>
          <w:lang w:bidi="fa-IR"/>
        </w:rPr>
        <w:t>ی</w:t>
      </w:r>
      <w:r w:rsidRPr="00013541">
        <w:rPr>
          <w:rFonts w:cs="B Mitra" w:hint="eastAsia"/>
          <w:sz w:val="28"/>
          <w:szCs w:val="28"/>
          <w:rtl/>
          <w:lang w:bidi="fa-IR"/>
        </w:rPr>
        <w:t>م</w:t>
      </w:r>
      <w:r w:rsidRPr="00013541">
        <w:rPr>
          <w:rFonts w:cs="B Mitra" w:hint="cs"/>
          <w:sz w:val="28"/>
          <w:szCs w:val="28"/>
          <w:rtl/>
          <w:lang w:bidi="fa-IR"/>
        </w:rPr>
        <w:t xml:space="preserve"> به</w:t>
      </w:r>
      <w:r w:rsidRPr="00013541">
        <w:rPr>
          <w:rFonts w:cs="B Mitra"/>
          <w:sz w:val="28"/>
          <w:szCs w:val="28"/>
          <w:rtl/>
          <w:lang w:bidi="fa-IR"/>
        </w:rPr>
        <w:t xml:space="preserve"> ورود </w:t>
      </w:r>
      <w:r w:rsidRPr="00013541">
        <w:rPr>
          <w:rFonts w:cs="B Mitra" w:hint="cs"/>
          <w:sz w:val="28"/>
          <w:szCs w:val="28"/>
          <w:rtl/>
          <w:lang w:bidi="fa-IR"/>
        </w:rPr>
        <w:t>و</w:t>
      </w:r>
      <w:r w:rsidRPr="00013541">
        <w:rPr>
          <w:rFonts w:cs="B Mitra"/>
          <w:sz w:val="28"/>
          <w:szCs w:val="28"/>
          <w:rtl/>
          <w:lang w:bidi="fa-IR"/>
        </w:rPr>
        <w:t xml:space="preserve"> خروج </w:t>
      </w:r>
      <w:r w:rsidRPr="00013541">
        <w:rPr>
          <w:rFonts w:cs="B Mitra" w:hint="cs"/>
          <w:sz w:val="28"/>
          <w:szCs w:val="28"/>
          <w:rtl/>
          <w:lang w:bidi="fa-IR"/>
        </w:rPr>
        <w:t>و در بعضی دیگر از فرآیندها از طریق ارتباطات کتبی، شفاهی یا ابراز عقیده، ترجیحات خود را بیان می‌کنند. می</w:t>
      </w:r>
      <w:r w:rsidRPr="00013541">
        <w:rPr>
          <w:rFonts w:cs="B Mitra"/>
          <w:sz w:val="28"/>
          <w:szCs w:val="28"/>
          <w:rtl/>
          <w:lang w:bidi="fa-IR"/>
        </w:rPr>
        <w:softHyphen/>
      </w:r>
      <w:r w:rsidRPr="00013541">
        <w:rPr>
          <w:rFonts w:cs="B Mitra" w:hint="cs"/>
          <w:sz w:val="28"/>
          <w:szCs w:val="28"/>
          <w:rtl/>
          <w:lang w:bidi="fa-IR"/>
        </w:rPr>
        <w:t>توان بازار یک کالای خصوصی را که در آن خریداران تمایل خود نسبت به ویژگی</w:t>
      </w:r>
      <w:r w:rsidRPr="00013541">
        <w:rPr>
          <w:rFonts w:cs="B Mitra"/>
          <w:sz w:val="28"/>
          <w:szCs w:val="28"/>
          <w:rtl/>
          <w:lang w:bidi="fa-IR"/>
        </w:rPr>
        <w:softHyphen/>
      </w:r>
      <w:r w:rsidRPr="00013541">
        <w:rPr>
          <w:rFonts w:cs="B Mitra" w:hint="cs"/>
          <w:sz w:val="28"/>
          <w:szCs w:val="28"/>
          <w:rtl/>
          <w:lang w:bidi="fa-IR"/>
        </w:rPr>
        <w:t xml:space="preserve">های قیمت </w:t>
      </w:r>
      <w:r w:rsidRPr="00013541">
        <w:rPr>
          <w:rFonts w:ascii="Times New Roman" w:hAnsi="Times New Roman" w:cs="B Mitra" w:hint="cs"/>
          <w:sz w:val="28"/>
          <w:szCs w:val="28"/>
          <w:rtl/>
          <w:lang w:bidi="fa-IR"/>
        </w:rPr>
        <w:t>و</w:t>
      </w:r>
      <w:r w:rsidRPr="00013541">
        <w:rPr>
          <w:rFonts w:cs="B Mitra" w:hint="cs"/>
          <w:sz w:val="28"/>
          <w:szCs w:val="28"/>
          <w:rtl/>
          <w:lang w:bidi="fa-IR"/>
        </w:rPr>
        <w:t xml:space="preserve"> کیفیت کالا را از طریق افزایش یا کاهش خریدهایشان (ورود یا خروج)مشخص می</w:t>
      </w:r>
      <w:r w:rsidRPr="00013541">
        <w:rPr>
          <w:rFonts w:cs="B Mitra"/>
          <w:sz w:val="28"/>
          <w:szCs w:val="28"/>
          <w:rtl/>
          <w:lang w:bidi="fa-IR"/>
        </w:rPr>
        <w:softHyphen/>
      </w:r>
      <w:r w:rsidRPr="00013541">
        <w:rPr>
          <w:rFonts w:cs="B Mitra" w:hint="cs"/>
          <w:sz w:val="28"/>
          <w:szCs w:val="28"/>
          <w:rtl/>
          <w:lang w:bidi="fa-IR"/>
        </w:rPr>
        <w:t xml:space="preserve">سازند به عنوان مثالی از تصمیم برای ورود و خروج در نظر گرفت. </w:t>
      </w:r>
      <w:r w:rsidRPr="00013541">
        <w:rPr>
          <w:rFonts w:cs="B Mitra"/>
          <w:sz w:val="28"/>
          <w:szCs w:val="28"/>
          <w:rtl/>
          <w:lang w:bidi="fa-IR"/>
        </w:rPr>
        <w:t>شکا</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ا</w:t>
      </w:r>
      <w:r w:rsidRPr="00013541">
        <w:rPr>
          <w:rFonts w:cs="B Mitra"/>
          <w:sz w:val="28"/>
          <w:szCs w:val="28"/>
          <w:rtl/>
          <w:lang w:bidi="fa-IR"/>
        </w:rPr>
        <w:t xml:space="preserve"> تمج</w:t>
      </w:r>
      <w:r w:rsidRPr="00013541">
        <w:rPr>
          <w:rFonts w:cs="B Mitra" w:hint="cs"/>
          <w:sz w:val="28"/>
          <w:szCs w:val="28"/>
          <w:rtl/>
          <w:lang w:bidi="fa-IR"/>
        </w:rPr>
        <w:t>ی</w:t>
      </w:r>
      <w:r w:rsidRPr="00013541">
        <w:rPr>
          <w:rFonts w:cs="B Mitra" w:hint="eastAsia"/>
          <w:sz w:val="28"/>
          <w:szCs w:val="28"/>
          <w:rtl/>
          <w:lang w:bidi="fa-IR"/>
        </w:rPr>
        <w:t>د</w:t>
      </w:r>
      <w:r w:rsidRPr="00013541">
        <w:rPr>
          <w:rFonts w:cs="B Mitra"/>
          <w:sz w:val="28"/>
          <w:szCs w:val="28"/>
          <w:rtl/>
          <w:lang w:bidi="fa-IR"/>
        </w:rPr>
        <w:t xml:space="preserve"> از </w:t>
      </w:r>
      <w:r w:rsidRPr="00013541">
        <w:rPr>
          <w:rFonts w:cs="B Mitra" w:hint="cs"/>
          <w:sz w:val="28"/>
          <w:szCs w:val="28"/>
          <w:rtl/>
          <w:lang w:bidi="fa-IR"/>
        </w:rPr>
        <w:t>محصول که به تولید کننده</w:t>
      </w:r>
      <w:r w:rsidRPr="00013541">
        <w:rPr>
          <w:rFonts w:cs="B Mitra"/>
          <w:sz w:val="28"/>
          <w:szCs w:val="28"/>
          <w:rtl/>
          <w:lang w:bidi="fa-IR"/>
        </w:rPr>
        <w:t xml:space="preserve"> </w:t>
      </w:r>
      <w:r w:rsidRPr="00013541">
        <w:rPr>
          <w:rFonts w:cs="B Mitra" w:hint="cs"/>
          <w:sz w:val="28"/>
          <w:szCs w:val="28"/>
          <w:rtl/>
          <w:lang w:bidi="fa-IR"/>
        </w:rPr>
        <w:t>اعلام می شودمثالی</w:t>
      </w:r>
      <w:r w:rsidRPr="00013541">
        <w:rPr>
          <w:rFonts w:cs="B Mitra"/>
          <w:sz w:val="28"/>
          <w:szCs w:val="28"/>
          <w:rtl/>
          <w:lang w:bidi="fa-IR"/>
        </w:rPr>
        <w:t xml:space="preserve"> از </w:t>
      </w:r>
      <w:r w:rsidRPr="00013541">
        <w:rPr>
          <w:rFonts w:cs="B Mitra" w:hint="cs"/>
          <w:sz w:val="28"/>
          <w:szCs w:val="28"/>
          <w:rtl/>
          <w:lang w:bidi="fa-IR"/>
        </w:rPr>
        <w:t>ابراز عقیده</w:t>
      </w:r>
      <w:r w:rsidRPr="00013541">
        <w:rPr>
          <w:rFonts w:cs="B Mitra"/>
          <w:sz w:val="28"/>
          <w:szCs w:val="28"/>
          <w:rtl/>
          <w:lang w:bidi="fa-IR"/>
        </w:rPr>
        <w:t xml:space="preserve"> برا</w:t>
      </w:r>
      <w:r w:rsidRPr="00013541">
        <w:rPr>
          <w:rFonts w:cs="B Mitra" w:hint="cs"/>
          <w:sz w:val="28"/>
          <w:szCs w:val="28"/>
          <w:rtl/>
          <w:lang w:bidi="fa-IR"/>
        </w:rPr>
        <w:t>ی</w:t>
      </w:r>
      <w:r w:rsidRPr="00013541">
        <w:rPr>
          <w:rFonts w:cs="B Mitra"/>
          <w:sz w:val="28"/>
          <w:szCs w:val="28"/>
          <w:rtl/>
          <w:lang w:bidi="fa-IR"/>
        </w:rPr>
        <w:t xml:space="preserve"> تأث</w:t>
      </w:r>
      <w:r w:rsidRPr="00013541">
        <w:rPr>
          <w:rFonts w:cs="B Mitra" w:hint="cs"/>
          <w:sz w:val="28"/>
          <w:szCs w:val="28"/>
          <w:rtl/>
          <w:lang w:bidi="fa-IR"/>
        </w:rPr>
        <w:t>ی</w:t>
      </w:r>
      <w:r w:rsidRPr="00013541">
        <w:rPr>
          <w:rFonts w:cs="B Mitra" w:hint="eastAsia"/>
          <w:sz w:val="28"/>
          <w:szCs w:val="28"/>
          <w:rtl/>
          <w:lang w:bidi="fa-IR"/>
        </w:rPr>
        <w:t>رگذار</w:t>
      </w:r>
      <w:r w:rsidRPr="00013541">
        <w:rPr>
          <w:rFonts w:cs="B Mitra" w:hint="cs"/>
          <w:sz w:val="28"/>
          <w:szCs w:val="28"/>
          <w:rtl/>
          <w:lang w:bidi="fa-IR"/>
        </w:rPr>
        <w:t>ی</w:t>
      </w:r>
      <w:r w:rsidRPr="00013541">
        <w:rPr>
          <w:rFonts w:cs="B Mitra"/>
          <w:sz w:val="28"/>
          <w:szCs w:val="28"/>
          <w:rtl/>
          <w:lang w:bidi="fa-IR"/>
        </w:rPr>
        <w:t xml:space="preserve"> بر </w:t>
      </w:r>
      <w:r w:rsidRPr="00013541">
        <w:rPr>
          <w:rFonts w:cs="B Mitra" w:hint="cs"/>
          <w:sz w:val="28"/>
          <w:szCs w:val="28"/>
          <w:rtl/>
          <w:lang w:bidi="fa-IR"/>
        </w:rPr>
        <w:t>رابطه</w:t>
      </w:r>
      <w:r w:rsidRPr="00013541">
        <w:rPr>
          <w:rFonts w:cs="B Mitra"/>
          <w:sz w:val="28"/>
          <w:szCs w:val="28"/>
          <w:rtl/>
          <w:lang w:bidi="fa-IR"/>
        </w:rPr>
        <w:t xml:space="preserve"> ق</w:t>
      </w:r>
      <w:r w:rsidRPr="00013541">
        <w:rPr>
          <w:rFonts w:cs="B Mitra" w:hint="cs"/>
          <w:sz w:val="28"/>
          <w:szCs w:val="28"/>
          <w:rtl/>
          <w:lang w:bidi="fa-IR"/>
        </w:rPr>
        <w:t>ی</w:t>
      </w:r>
      <w:r w:rsidRPr="00013541">
        <w:rPr>
          <w:rFonts w:cs="B Mitra" w:hint="eastAsia"/>
          <w:sz w:val="28"/>
          <w:szCs w:val="28"/>
          <w:rtl/>
          <w:lang w:bidi="fa-IR"/>
        </w:rPr>
        <w:t>مت</w:t>
      </w:r>
      <w:r w:rsidRPr="00013541">
        <w:rPr>
          <w:rFonts w:cs="B Mitra" w:hint="cs"/>
          <w:sz w:val="28"/>
          <w:szCs w:val="28"/>
          <w:rtl/>
          <w:lang w:bidi="fa-IR"/>
        </w:rPr>
        <w:t xml:space="preserve"> - </w:t>
      </w:r>
      <w:r w:rsidRPr="00013541">
        <w:rPr>
          <w:rFonts w:cs="B Mitra"/>
          <w:sz w:val="28"/>
          <w:szCs w:val="28"/>
          <w:rtl/>
          <w:lang w:bidi="fa-IR"/>
        </w:rPr>
        <w:t>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است.</w:t>
      </w:r>
      <w:r w:rsidRPr="00013541">
        <w:rPr>
          <w:rFonts w:cs="B Mitra" w:hint="cs"/>
          <w:sz w:val="28"/>
          <w:szCs w:val="28"/>
          <w:rtl/>
          <w:lang w:bidi="fa-IR"/>
        </w:rPr>
        <w:t xml:space="preserve"> </w:t>
      </w:r>
      <w:r w:rsidRPr="00013541">
        <w:rPr>
          <w:rFonts w:cs="B Mitra"/>
          <w:sz w:val="28"/>
          <w:szCs w:val="28"/>
          <w:rtl/>
          <w:lang w:bidi="fa-IR"/>
        </w:rPr>
        <w:t>بد</w:t>
      </w:r>
      <w:r w:rsidRPr="00013541">
        <w:rPr>
          <w:rFonts w:cs="B Mitra" w:hint="cs"/>
          <w:sz w:val="28"/>
          <w:szCs w:val="28"/>
          <w:rtl/>
          <w:lang w:bidi="fa-IR"/>
        </w:rPr>
        <w:t>ی</w:t>
      </w:r>
      <w:r w:rsidRPr="00013541">
        <w:rPr>
          <w:rFonts w:cs="B Mitra" w:hint="eastAsia"/>
          <w:sz w:val="28"/>
          <w:szCs w:val="28"/>
          <w:rtl/>
          <w:lang w:bidi="fa-IR"/>
        </w:rPr>
        <w:t>ه</w:t>
      </w:r>
      <w:r w:rsidRPr="00013541">
        <w:rPr>
          <w:rFonts w:cs="B Mitra" w:hint="cs"/>
          <w:sz w:val="28"/>
          <w:szCs w:val="28"/>
          <w:rtl/>
          <w:lang w:bidi="fa-IR"/>
        </w:rPr>
        <w:t>ی</w:t>
      </w:r>
      <w:r w:rsidRPr="00013541">
        <w:rPr>
          <w:rFonts w:cs="B Mitra"/>
          <w:sz w:val="28"/>
          <w:szCs w:val="28"/>
          <w:rtl/>
          <w:lang w:bidi="fa-IR"/>
        </w:rPr>
        <w:t xml:space="preserve"> است شرط لازم برا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استفاده</w:t>
      </w:r>
      <w:r w:rsidRPr="00013541">
        <w:rPr>
          <w:rFonts w:cs="B Mitra"/>
          <w:sz w:val="28"/>
          <w:szCs w:val="28"/>
          <w:rtl/>
          <w:lang w:bidi="fa-IR"/>
        </w:rPr>
        <w:t xml:space="preserve"> موثر </w:t>
      </w:r>
      <w:r w:rsidRPr="00013541">
        <w:rPr>
          <w:rFonts w:cs="B Mitra" w:hint="cs"/>
          <w:sz w:val="28"/>
          <w:szCs w:val="28"/>
          <w:rtl/>
          <w:lang w:bidi="fa-IR"/>
        </w:rPr>
        <w:t>از "</w:t>
      </w:r>
      <w:r w:rsidRPr="00013541">
        <w:rPr>
          <w:rFonts w:cs="B Mitra"/>
          <w:sz w:val="28"/>
          <w:szCs w:val="28"/>
          <w:rtl/>
          <w:lang w:bidi="fa-IR"/>
        </w:rPr>
        <w:t>خروج</w:t>
      </w:r>
      <w:r w:rsidRPr="00013541">
        <w:rPr>
          <w:rFonts w:cs="B Mitra" w:hint="cs"/>
          <w:sz w:val="28"/>
          <w:szCs w:val="28"/>
          <w:rtl/>
          <w:lang w:bidi="fa-IR"/>
        </w:rPr>
        <w:t xml:space="preserve">" این است که استفاده کنندگان </w:t>
      </w:r>
      <w:r w:rsidRPr="00013541">
        <w:rPr>
          <w:rFonts w:cs="B Mitra"/>
          <w:sz w:val="28"/>
          <w:szCs w:val="28"/>
          <w:rtl/>
          <w:lang w:bidi="fa-IR"/>
        </w:rPr>
        <w:t>بالقو</w:t>
      </w:r>
      <w:r w:rsidRPr="00013541">
        <w:rPr>
          <w:rFonts w:cs="B Mitra" w:hint="cs"/>
          <w:sz w:val="28"/>
          <w:szCs w:val="28"/>
          <w:rtl/>
          <w:lang w:bidi="fa-IR"/>
        </w:rPr>
        <w:t xml:space="preserve">ه از </w:t>
      </w:r>
      <w:r w:rsidRPr="00013541">
        <w:rPr>
          <w:rFonts w:cs="B Mitra"/>
          <w:sz w:val="28"/>
          <w:szCs w:val="28"/>
          <w:rtl/>
          <w:lang w:bidi="fa-IR"/>
        </w:rPr>
        <w:t>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w:t>
      </w:r>
      <w:r w:rsidRPr="00013541">
        <w:rPr>
          <w:rFonts w:cs="B Mitra" w:hint="cs"/>
          <w:sz w:val="28"/>
          <w:szCs w:val="28"/>
          <w:rtl/>
          <w:lang w:bidi="fa-IR"/>
        </w:rPr>
        <w:t xml:space="preserve">ابزار قادر به انتقال به بازار دیگر باشند: و قابلیت انتقالِ </w:t>
      </w:r>
      <w:r w:rsidRPr="00013541">
        <w:rPr>
          <w:rFonts w:cs="B Mitra"/>
          <w:sz w:val="28"/>
          <w:szCs w:val="28"/>
          <w:rtl/>
          <w:lang w:bidi="fa-IR"/>
        </w:rPr>
        <w:t>خر</w:t>
      </w:r>
      <w:r w:rsidRPr="00013541">
        <w:rPr>
          <w:rFonts w:cs="B Mitra" w:hint="cs"/>
          <w:sz w:val="28"/>
          <w:szCs w:val="28"/>
          <w:rtl/>
          <w:lang w:bidi="fa-IR"/>
        </w:rPr>
        <w:t>ی</w:t>
      </w:r>
      <w:r w:rsidRPr="00013541">
        <w:rPr>
          <w:rFonts w:cs="B Mitra" w:hint="eastAsia"/>
          <w:sz w:val="28"/>
          <w:szCs w:val="28"/>
          <w:rtl/>
          <w:lang w:bidi="fa-IR"/>
        </w:rPr>
        <w:t>داران</w:t>
      </w:r>
      <w:r w:rsidRPr="00013541">
        <w:rPr>
          <w:rFonts w:cs="B Mitra"/>
          <w:sz w:val="28"/>
          <w:szCs w:val="28"/>
          <w:rtl/>
          <w:lang w:bidi="fa-IR"/>
        </w:rPr>
        <w:t xml:space="preserve"> و فروشندگان (ورود و خروج آزاد)</w:t>
      </w:r>
      <w:r w:rsidRPr="00013541">
        <w:rPr>
          <w:rFonts w:cs="B Mitra" w:hint="cs"/>
          <w:sz w:val="28"/>
          <w:szCs w:val="28"/>
          <w:rtl/>
          <w:lang w:bidi="fa-IR"/>
        </w:rPr>
        <w:t xml:space="preserve"> فرض بنیادی برای بیان </w:t>
      </w:r>
      <w:r w:rsidRPr="00013541">
        <w:rPr>
          <w:rFonts w:cs="B Mitra"/>
          <w:sz w:val="28"/>
          <w:szCs w:val="28"/>
          <w:rtl/>
          <w:lang w:bidi="fa-IR"/>
        </w:rPr>
        <w:t>کارا</w:t>
      </w:r>
      <w:r w:rsidRPr="00013541">
        <w:rPr>
          <w:rFonts w:cs="B Mitra" w:hint="cs"/>
          <w:sz w:val="28"/>
          <w:szCs w:val="28"/>
          <w:rtl/>
          <w:lang w:bidi="fa-IR"/>
        </w:rPr>
        <w:t>یی</w:t>
      </w:r>
      <w:r w:rsidRPr="00013541">
        <w:rPr>
          <w:rFonts w:cs="B Mitra"/>
          <w:sz w:val="28"/>
          <w:szCs w:val="28"/>
          <w:rtl/>
          <w:lang w:bidi="fa-IR"/>
        </w:rPr>
        <w:t xml:space="preserve"> بازار </w:t>
      </w:r>
      <w:r w:rsidRPr="00013541">
        <w:rPr>
          <w:rFonts w:cs="B Mitra" w:hint="cs"/>
          <w:sz w:val="28"/>
          <w:szCs w:val="28"/>
          <w:rtl/>
          <w:lang w:bidi="fa-IR"/>
        </w:rPr>
        <w:t>است. برعکس، در ادبیات مربوط به فرآیند رأی‌گیری، انتخاب عمومی و علوم سیاسی</w:t>
      </w:r>
      <w:r w:rsidRPr="00013541">
        <w:rPr>
          <w:rFonts w:cs="B Mitra"/>
          <w:sz w:val="28"/>
          <w:szCs w:val="28"/>
          <w:rtl/>
          <w:lang w:bidi="fa-IR"/>
        </w:rPr>
        <w:t xml:space="preserve"> </w:t>
      </w:r>
      <w:r w:rsidRPr="00013541">
        <w:rPr>
          <w:rFonts w:cs="B Mitra" w:hint="cs"/>
          <w:sz w:val="28"/>
          <w:szCs w:val="28"/>
          <w:rtl/>
          <w:lang w:bidi="fa-IR"/>
        </w:rPr>
        <w:t>اغلب اوقات به صورت ضمنی</w:t>
      </w:r>
      <w:r w:rsidRPr="00013541">
        <w:rPr>
          <w:rFonts w:cs="B Mitra"/>
          <w:sz w:val="28"/>
          <w:szCs w:val="28"/>
          <w:rtl/>
          <w:lang w:bidi="fa-IR"/>
        </w:rPr>
        <w:t xml:space="preserve"> فرض </w:t>
      </w:r>
      <w:r w:rsidRPr="00013541">
        <w:rPr>
          <w:rFonts w:cs="B Mitra" w:hint="cs"/>
          <w:sz w:val="28"/>
          <w:szCs w:val="28"/>
          <w:rtl/>
          <w:lang w:bidi="fa-IR"/>
        </w:rPr>
        <w:t>شده</w:t>
      </w:r>
      <w:r w:rsidRPr="00013541">
        <w:rPr>
          <w:rFonts w:cs="B Mitra"/>
          <w:sz w:val="28"/>
          <w:szCs w:val="28"/>
          <w:rtl/>
          <w:lang w:bidi="fa-IR"/>
        </w:rPr>
        <w:t xml:space="preserve"> که</w:t>
      </w:r>
      <w:r w:rsidRPr="00013541">
        <w:rPr>
          <w:rFonts w:cs="B Mitra" w:hint="cs"/>
          <w:sz w:val="28"/>
          <w:szCs w:val="28"/>
          <w:rtl/>
          <w:lang w:bidi="fa-IR"/>
        </w:rPr>
        <w:t xml:space="preserve"> ورود</w:t>
      </w:r>
      <w:r w:rsidRPr="00013541">
        <w:rPr>
          <w:rFonts w:cs="B Mitra"/>
          <w:sz w:val="28"/>
          <w:szCs w:val="28"/>
          <w:rtl/>
          <w:lang w:bidi="fa-IR"/>
        </w:rPr>
        <w:t xml:space="preserve">خروج </w:t>
      </w:r>
      <w:r w:rsidRPr="00013541">
        <w:rPr>
          <w:rFonts w:cs="B Mitra" w:hint="cs"/>
          <w:sz w:val="28"/>
          <w:szCs w:val="28"/>
          <w:rtl/>
          <w:lang w:bidi="fa-IR"/>
        </w:rPr>
        <w:t>ممکن نیست. جامعه سیاسی فراگیر و مرزهای آن از قبل</w:t>
      </w:r>
      <w:r w:rsidRPr="00013541">
        <w:rPr>
          <w:rFonts w:cs="B Mitra"/>
          <w:sz w:val="28"/>
          <w:szCs w:val="28"/>
          <w:rtl/>
          <w:lang w:bidi="fa-IR"/>
        </w:rPr>
        <w:t xml:space="preserve"> تعر</w:t>
      </w:r>
      <w:r w:rsidRPr="00013541">
        <w:rPr>
          <w:rFonts w:cs="B Mitra" w:hint="cs"/>
          <w:sz w:val="28"/>
          <w:szCs w:val="28"/>
          <w:rtl/>
          <w:lang w:bidi="fa-IR"/>
        </w:rPr>
        <w:t>ی</w:t>
      </w:r>
      <w:r w:rsidRPr="00013541">
        <w:rPr>
          <w:rFonts w:cs="B Mitra" w:hint="eastAsia"/>
          <w:sz w:val="28"/>
          <w:szCs w:val="28"/>
          <w:rtl/>
          <w:lang w:bidi="fa-IR"/>
        </w:rPr>
        <w:t>ف</w:t>
      </w:r>
      <w:r w:rsidRPr="00013541">
        <w:rPr>
          <w:rFonts w:cs="B Mitra"/>
          <w:sz w:val="28"/>
          <w:szCs w:val="28"/>
          <w:rtl/>
          <w:lang w:bidi="fa-IR"/>
        </w:rPr>
        <w:t xml:space="preserve"> شده</w:t>
      </w:r>
      <w:r w:rsidRPr="00013541">
        <w:rPr>
          <w:rFonts w:cs="B Mitra" w:hint="cs"/>
          <w:sz w:val="28"/>
          <w:szCs w:val="28"/>
          <w:rtl/>
          <w:lang w:bidi="fa-IR"/>
        </w:rPr>
        <w:t xml:space="preserve"> و تعداد شهروندان ثابت است.</w:t>
      </w:r>
      <w:r w:rsidRPr="00013541">
        <w:rPr>
          <w:rFonts w:cs="B Mitra"/>
          <w:sz w:val="28"/>
          <w:szCs w:val="28"/>
          <w:rtl/>
          <w:lang w:bidi="fa-IR"/>
        </w:rPr>
        <w:t xml:space="preserve"> شهروند </w:t>
      </w:r>
      <w:r w:rsidRPr="00013541">
        <w:rPr>
          <w:rFonts w:cs="B Mitra" w:hint="cs"/>
          <w:sz w:val="28"/>
          <w:szCs w:val="28"/>
          <w:rtl/>
          <w:lang w:bidi="fa-IR"/>
        </w:rPr>
        <w:t>نهایتاً</w:t>
      </w:r>
      <w:r w:rsidRPr="00013541">
        <w:rPr>
          <w:rFonts w:cs="B Mitra"/>
          <w:sz w:val="28"/>
          <w:szCs w:val="28"/>
          <w:rtl/>
          <w:lang w:bidi="fa-IR"/>
        </w:rPr>
        <w:t xml:space="preserve"> </w:t>
      </w:r>
      <w:r w:rsidRPr="00013541">
        <w:rPr>
          <w:rFonts w:cs="B Mitra" w:hint="cs"/>
          <w:sz w:val="28"/>
          <w:szCs w:val="28"/>
          <w:rtl/>
          <w:lang w:bidi="fa-IR"/>
        </w:rPr>
        <w:t>می‌تواند</w:t>
      </w:r>
      <w:r w:rsidRPr="00013541">
        <w:rPr>
          <w:rFonts w:cs="B Mitra"/>
          <w:sz w:val="28"/>
          <w:szCs w:val="28"/>
          <w:rtl/>
          <w:lang w:bidi="fa-IR"/>
        </w:rPr>
        <w:t xml:space="preserve"> از مشارکت در </w:t>
      </w:r>
      <w:r w:rsidRPr="00013541">
        <w:rPr>
          <w:rFonts w:cs="B Mitra" w:hint="cs"/>
          <w:sz w:val="28"/>
          <w:szCs w:val="28"/>
          <w:rtl/>
          <w:lang w:bidi="fa-IR"/>
        </w:rPr>
        <w:t>فرآیند</w:t>
      </w:r>
      <w:r w:rsidRPr="00013541">
        <w:rPr>
          <w:rFonts w:cs="B Mitra"/>
          <w:sz w:val="28"/>
          <w:szCs w:val="28"/>
          <w:rtl/>
          <w:lang w:bidi="fa-IR"/>
        </w:rPr>
        <w:t xml:space="preserve"> س</w:t>
      </w:r>
      <w:r w:rsidRPr="00013541">
        <w:rPr>
          <w:rFonts w:cs="B Mitra" w:hint="cs"/>
          <w:sz w:val="28"/>
          <w:szCs w:val="28"/>
          <w:rtl/>
          <w:lang w:bidi="fa-IR"/>
        </w:rPr>
        <w:t>ی</w:t>
      </w:r>
      <w:r w:rsidRPr="00013541">
        <w:rPr>
          <w:rFonts w:cs="B Mitra" w:hint="eastAsia"/>
          <w:sz w:val="28"/>
          <w:szCs w:val="28"/>
          <w:rtl/>
          <w:lang w:bidi="fa-IR"/>
        </w:rPr>
        <w:t>اس</w:t>
      </w:r>
      <w:r w:rsidRPr="00013541">
        <w:rPr>
          <w:rFonts w:cs="B Mitra" w:hint="cs"/>
          <w:sz w:val="28"/>
          <w:szCs w:val="28"/>
          <w:rtl/>
          <w:lang w:bidi="fa-IR"/>
        </w:rPr>
        <w:t>ی</w:t>
      </w:r>
      <w:r w:rsidRPr="00013541">
        <w:rPr>
          <w:rFonts w:cs="B Mitra"/>
          <w:sz w:val="28"/>
          <w:szCs w:val="28"/>
          <w:rtl/>
          <w:lang w:bidi="fa-IR"/>
        </w:rPr>
        <w:t xml:space="preserve"> خوددار</w:t>
      </w:r>
      <w:r w:rsidRPr="00013541">
        <w:rPr>
          <w:rFonts w:cs="B Mitra" w:hint="cs"/>
          <w:sz w:val="28"/>
          <w:szCs w:val="28"/>
          <w:rtl/>
          <w:lang w:bidi="fa-IR"/>
        </w:rPr>
        <w:t>ی</w:t>
      </w:r>
      <w:r w:rsidRPr="00013541">
        <w:rPr>
          <w:rFonts w:cs="B Mitra"/>
          <w:sz w:val="28"/>
          <w:szCs w:val="28"/>
          <w:rtl/>
          <w:lang w:bidi="fa-IR"/>
        </w:rPr>
        <w:t xml:space="preserve"> کند</w:t>
      </w:r>
      <w:r w:rsidRPr="00013541">
        <w:rPr>
          <w:rFonts w:cs="B Mitra" w:hint="cs"/>
          <w:sz w:val="28"/>
          <w:szCs w:val="28"/>
          <w:rtl/>
          <w:lang w:bidi="fa-IR"/>
        </w:rPr>
        <w:t>، ولی نمی</w:t>
      </w:r>
      <w:r w:rsidRPr="00013541">
        <w:rPr>
          <w:rFonts w:cs="B Mitra"/>
          <w:sz w:val="28"/>
          <w:szCs w:val="28"/>
          <w:rtl/>
          <w:lang w:bidi="fa-IR"/>
        </w:rPr>
        <w:softHyphen/>
      </w:r>
      <w:r w:rsidRPr="00013541">
        <w:rPr>
          <w:rFonts w:cs="B Mitra" w:hint="cs"/>
          <w:sz w:val="28"/>
          <w:szCs w:val="28"/>
          <w:rtl/>
          <w:lang w:bidi="fa-IR"/>
        </w:rPr>
        <w:t>تواند</w:t>
      </w:r>
      <w:r w:rsidRPr="00013541">
        <w:rPr>
          <w:rFonts w:cs="B Mitra"/>
          <w:sz w:val="28"/>
          <w:szCs w:val="28"/>
          <w:rtl/>
          <w:lang w:bidi="fa-IR"/>
        </w:rPr>
        <w:t xml:space="preserve"> برا</w:t>
      </w:r>
      <w:r w:rsidRPr="00013541">
        <w:rPr>
          <w:rFonts w:cs="B Mitra" w:hint="cs"/>
          <w:sz w:val="28"/>
          <w:szCs w:val="28"/>
          <w:rtl/>
          <w:lang w:bidi="fa-IR"/>
        </w:rPr>
        <w:t>ی</w:t>
      </w:r>
      <w:r w:rsidRPr="00013541">
        <w:rPr>
          <w:rFonts w:cs="B Mitra"/>
          <w:sz w:val="28"/>
          <w:szCs w:val="28"/>
          <w:rtl/>
          <w:lang w:bidi="fa-IR"/>
        </w:rPr>
        <w:t xml:space="preserve"> اجتناب از عواقب تصم</w:t>
      </w:r>
      <w:r w:rsidRPr="00013541">
        <w:rPr>
          <w:rFonts w:cs="B Mitra" w:hint="cs"/>
          <w:sz w:val="28"/>
          <w:szCs w:val="28"/>
          <w:rtl/>
          <w:lang w:bidi="fa-IR"/>
        </w:rPr>
        <w:t>ی</w:t>
      </w:r>
      <w:r w:rsidRPr="00013541">
        <w:rPr>
          <w:rFonts w:cs="B Mitra" w:hint="eastAsia"/>
          <w:sz w:val="28"/>
          <w:szCs w:val="28"/>
          <w:rtl/>
          <w:lang w:bidi="fa-IR"/>
        </w:rPr>
        <w:t>مات</w:t>
      </w:r>
      <w:r w:rsidRPr="00013541">
        <w:rPr>
          <w:rFonts w:cs="B Mitra" w:hint="cs"/>
          <w:sz w:val="28"/>
          <w:szCs w:val="28"/>
          <w:rtl/>
          <w:lang w:bidi="fa-IR"/>
        </w:rPr>
        <w:t xml:space="preserve"> جمعی</w:t>
      </w:r>
      <w:r w:rsidRPr="00013541">
        <w:rPr>
          <w:rFonts w:cs="B Mitra"/>
          <w:sz w:val="28"/>
          <w:szCs w:val="28"/>
          <w:rtl/>
          <w:lang w:bidi="fa-IR"/>
        </w:rPr>
        <w:t xml:space="preserve">، </w:t>
      </w:r>
      <w:r w:rsidRPr="00013541">
        <w:rPr>
          <w:rFonts w:cs="B Mitra" w:hint="cs"/>
          <w:sz w:val="28"/>
          <w:szCs w:val="28"/>
          <w:rtl/>
          <w:lang w:bidi="fa-IR"/>
        </w:rPr>
        <w:t>جامعه سیاسی</w:t>
      </w:r>
      <w:r w:rsidRPr="00013541">
        <w:rPr>
          <w:rFonts w:cs="B Mitra"/>
          <w:sz w:val="28"/>
          <w:szCs w:val="28"/>
          <w:rtl/>
          <w:lang w:bidi="fa-IR"/>
        </w:rPr>
        <w:t xml:space="preserve"> را ترک کند.</w:t>
      </w:r>
    </w:p>
    <w:p w14:paraId="5FC48414" w14:textId="77777777" w:rsidR="00013541" w:rsidRPr="00013541" w:rsidRDefault="00013541" w:rsidP="00013541">
      <w:pPr>
        <w:bidi/>
        <w:ind w:firstLine="288"/>
        <w:jc w:val="both"/>
        <w:rPr>
          <w:rFonts w:cs="B Mitra"/>
          <w:sz w:val="28"/>
          <w:szCs w:val="28"/>
          <w:rtl/>
          <w:lang w:bidi="fa-IR"/>
        </w:rPr>
      </w:pPr>
      <w:r w:rsidRPr="00013541">
        <w:rPr>
          <w:rFonts w:cs="B Mitra" w:hint="cs"/>
          <w:sz w:val="28"/>
          <w:szCs w:val="28"/>
          <w:rtl/>
          <w:lang w:bidi="fa-IR"/>
        </w:rPr>
        <w:t>با فرض ثابت بودن مرزها و تعداد شهروندان، همانگونه که ساموئلسون (1954) تاکید کرد ویژگی</w:t>
      </w:r>
      <w:r w:rsidRPr="00013541">
        <w:rPr>
          <w:rFonts w:cs="B Mitra"/>
          <w:sz w:val="28"/>
          <w:szCs w:val="28"/>
          <w:rtl/>
          <w:lang w:bidi="fa-IR"/>
        </w:rPr>
        <w:softHyphen/>
      </w:r>
      <w:r w:rsidRPr="00013541">
        <w:rPr>
          <w:rFonts w:cs="B Mitra" w:hint="cs"/>
          <w:sz w:val="28"/>
          <w:szCs w:val="28"/>
          <w:rtl/>
          <w:lang w:bidi="fa-IR"/>
        </w:rPr>
        <w:t>های کالای عمومی خالص یعنی استثناء ناپذیری و عرضۀ مشترک ایجاب می‌کند</w:t>
      </w:r>
      <w:r w:rsidRPr="00013541">
        <w:rPr>
          <w:rFonts w:cs="B Mitra"/>
          <w:sz w:val="28"/>
          <w:szCs w:val="28"/>
          <w:rtl/>
          <w:lang w:bidi="fa-IR"/>
        </w:rPr>
        <w:t xml:space="preserve"> که برا</w:t>
      </w:r>
      <w:r w:rsidRPr="00013541">
        <w:rPr>
          <w:rFonts w:cs="B Mitra" w:hint="cs"/>
          <w:sz w:val="28"/>
          <w:szCs w:val="28"/>
          <w:rtl/>
          <w:lang w:bidi="fa-IR"/>
        </w:rPr>
        <w:t>ی</w:t>
      </w:r>
      <w:r w:rsidRPr="00013541">
        <w:rPr>
          <w:rFonts w:cs="B Mitra"/>
          <w:sz w:val="28"/>
          <w:szCs w:val="28"/>
          <w:rtl/>
          <w:lang w:bidi="fa-IR"/>
        </w:rPr>
        <w:t xml:space="preserve"> آشکار</w:t>
      </w:r>
      <w:r w:rsidRPr="00013541">
        <w:rPr>
          <w:rFonts w:cs="B Mitra" w:hint="cs"/>
          <w:sz w:val="28"/>
          <w:szCs w:val="28"/>
          <w:rtl/>
          <w:lang w:bidi="fa-IR"/>
        </w:rPr>
        <w:t xml:space="preserve"> سازی</w:t>
      </w:r>
      <w:r w:rsidRPr="00013541">
        <w:rPr>
          <w:rFonts w:cs="B Mitra"/>
          <w:sz w:val="28"/>
          <w:szCs w:val="28"/>
          <w:rtl/>
          <w:lang w:bidi="fa-IR"/>
        </w:rPr>
        <w:t xml:space="preserve"> ترج</w:t>
      </w:r>
      <w:r w:rsidRPr="00013541">
        <w:rPr>
          <w:rFonts w:cs="B Mitra" w:hint="cs"/>
          <w:sz w:val="28"/>
          <w:szCs w:val="28"/>
          <w:rtl/>
          <w:lang w:bidi="fa-IR"/>
        </w:rPr>
        <w:t>ی</w:t>
      </w:r>
      <w:r w:rsidRPr="00013541">
        <w:rPr>
          <w:rFonts w:cs="B Mitra" w:hint="eastAsia"/>
          <w:sz w:val="28"/>
          <w:szCs w:val="28"/>
          <w:rtl/>
          <w:lang w:bidi="fa-IR"/>
        </w:rPr>
        <w:t>حات</w:t>
      </w:r>
      <w:r w:rsidRPr="00013541">
        <w:rPr>
          <w:rFonts w:cs="B Mitra"/>
          <w:sz w:val="28"/>
          <w:szCs w:val="28"/>
          <w:rtl/>
          <w:lang w:bidi="fa-IR"/>
        </w:rPr>
        <w:t xml:space="preserve"> فرد</w:t>
      </w:r>
      <w:r w:rsidRPr="00013541">
        <w:rPr>
          <w:rFonts w:cs="B Mitra" w:hint="cs"/>
          <w:sz w:val="28"/>
          <w:szCs w:val="28"/>
          <w:rtl/>
          <w:lang w:bidi="fa-IR"/>
        </w:rPr>
        <w:t>ی</w:t>
      </w:r>
      <w:r w:rsidRPr="00013541">
        <w:rPr>
          <w:rFonts w:cs="B Mitra"/>
          <w:sz w:val="28"/>
          <w:szCs w:val="28"/>
          <w:rtl/>
          <w:lang w:bidi="fa-IR"/>
        </w:rPr>
        <w:t xml:space="preserve"> و دست</w:t>
      </w:r>
      <w:r w:rsidRPr="00013541">
        <w:rPr>
          <w:rFonts w:cs="B Mitra" w:hint="cs"/>
          <w:sz w:val="28"/>
          <w:szCs w:val="28"/>
          <w:rtl/>
          <w:lang w:bidi="fa-IR"/>
        </w:rPr>
        <w:t>ی</w:t>
      </w:r>
      <w:r w:rsidRPr="00013541">
        <w:rPr>
          <w:rFonts w:cs="B Mitra" w:hint="eastAsia"/>
          <w:sz w:val="28"/>
          <w:szCs w:val="28"/>
          <w:rtl/>
          <w:lang w:bidi="fa-IR"/>
        </w:rPr>
        <w:t>اب</w:t>
      </w:r>
      <w:r w:rsidRPr="00013541">
        <w:rPr>
          <w:rFonts w:cs="B Mitra" w:hint="cs"/>
          <w:sz w:val="28"/>
          <w:szCs w:val="28"/>
          <w:rtl/>
          <w:lang w:bidi="fa-IR"/>
        </w:rPr>
        <w:t>ی</w:t>
      </w:r>
      <w:r w:rsidRPr="00013541">
        <w:rPr>
          <w:rFonts w:cs="B Mitra"/>
          <w:sz w:val="28"/>
          <w:szCs w:val="28"/>
          <w:rtl/>
          <w:lang w:bidi="fa-IR"/>
        </w:rPr>
        <w:t xml:space="preserve"> به کارا</w:t>
      </w:r>
      <w:r w:rsidRPr="00013541">
        <w:rPr>
          <w:rFonts w:cs="B Mitra" w:hint="cs"/>
          <w:sz w:val="28"/>
          <w:szCs w:val="28"/>
          <w:rtl/>
          <w:lang w:bidi="fa-IR"/>
        </w:rPr>
        <w:t>یی</w:t>
      </w:r>
      <w:r w:rsidRPr="00013541">
        <w:rPr>
          <w:rFonts w:cs="B Mitra"/>
          <w:sz w:val="28"/>
          <w:szCs w:val="28"/>
          <w:rtl/>
          <w:lang w:bidi="fa-IR"/>
        </w:rPr>
        <w:t xml:space="preserve"> پَرتو </w:t>
      </w:r>
      <w:r w:rsidRPr="00013541">
        <w:rPr>
          <w:rFonts w:cs="B Mitra" w:hint="cs"/>
          <w:sz w:val="28"/>
          <w:szCs w:val="28"/>
          <w:rtl/>
          <w:lang w:bidi="fa-IR"/>
        </w:rPr>
        <w:t>باید از</w:t>
      </w:r>
      <w:r w:rsidRPr="00013541">
        <w:rPr>
          <w:rFonts w:cs="B Mitra"/>
          <w:sz w:val="28"/>
          <w:szCs w:val="28"/>
          <w:rtl/>
          <w:lang w:bidi="fa-IR"/>
        </w:rPr>
        <w:t xml:space="preserve"> فرآ</w:t>
      </w:r>
      <w:r w:rsidRPr="00013541">
        <w:rPr>
          <w:rFonts w:cs="B Mitra" w:hint="cs"/>
          <w:sz w:val="28"/>
          <w:szCs w:val="28"/>
          <w:rtl/>
          <w:lang w:bidi="fa-IR"/>
        </w:rPr>
        <w:t>ی</w:t>
      </w:r>
      <w:r w:rsidRPr="00013541">
        <w:rPr>
          <w:rFonts w:cs="B Mitra" w:hint="eastAsia"/>
          <w:sz w:val="28"/>
          <w:szCs w:val="28"/>
          <w:rtl/>
          <w:lang w:bidi="fa-IR"/>
        </w:rPr>
        <w:t>ند</w:t>
      </w:r>
      <w:r w:rsidRPr="00013541">
        <w:rPr>
          <w:rFonts w:cs="B Mitra"/>
          <w:sz w:val="28"/>
          <w:szCs w:val="28"/>
          <w:rtl/>
          <w:lang w:bidi="fa-IR"/>
        </w:rPr>
        <w:t xml:space="preserve"> تصم</w:t>
      </w:r>
      <w:r w:rsidRPr="00013541">
        <w:rPr>
          <w:rFonts w:cs="B Mitra" w:hint="cs"/>
          <w:sz w:val="28"/>
          <w:szCs w:val="28"/>
          <w:rtl/>
          <w:lang w:bidi="fa-IR"/>
        </w:rPr>
        <w:t>ی</w:t>
      </w:r>
      <w:r w:rsidRPr="00013541">
        <w:rPr>
          <w:rFonts w:cs="B Mitra" w:hint="eastAsia"/>
          <w:sz w:val="28"/>
          <w:szCs w:val="28"/>
          <w:rtl/>
          <w:lang w:bidi="fa-IR"/>
        </w:rPr>
        <w:t>م</w:t>
      </w:r>
      <w:r w:rsidRPr="00013541">
        <w:rPr>
          <w:rFonts w:cs="B Mitra" w:hint="cs"/>
          <w:sz w:val="28"/>
          <w:szCs w:val="28"/>
          <w:rtl/>
          <w:lang w:bidi="fa-IR"/>
        </w:rPr>
        <w:t>‌</w:t>
      </w:r>
      <w:r w:rsidRPr="00013541">
        <w:rPr>
          <w:rFonts w:cs="B Mitra"/>
          <w:sz w:val="28"/>
          <w:szCs w:val="28"/>
          <w:rtl/>
          <w:lang w:bidi="fa-IR"/>
        </w:rPr>
        <w:t>گ</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hint="cs"/>
          <w:sz w:val="28"/>
          <w:szCs w:val="28"/>
          <w:rtl/>
          <w:lang w:bidi="fa-IR"/>
        </w:rPr>
        <w:t>ی</w:t>
      </w:r>
      <w:r w:rsidRPr="00013541">
        <w:rPr>
          <w:rFonts w:cs="B Mitra"/>
          <w:sz w:val="28"/>
          <w:szCs w:val="28"/>
          <w:rtl/>
          <w:lang w:bidi="fa-IR"/>
        </w:rPr>
        <w:t xml:space="preserve"> غ</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sz w:val="28"/>
          <w:szCs w:val="28"/>
          <w:rtl/>
          <w:lang w:bidi="fa-IR"/>
        </w:rPr>
        <w:t xml:space="preserve"> بازار</w:t>
      </w:r>
      <w:r w:rsidRPr="00013541">
        <w:rPr>
          <w:rFonts w:cs="B Mitra" w:hint="cs"/>
          <w:sz w:val="28"/>
          <w:szCs w:val="28"/>
          <w:rtl/>
          <w:lang w:bidi="fa-IR"/>
        </w:rPr>
        <w:t xml:space="preserve"> و</w:t>
      </w:r>
      <w:r w:rsidRPr="00013541">
        <w:rPr>
          <w:rFonts w:cs="B Mitra"/>
          <w:sz w:val="28"/>
          <w:szCs w:val="28"/>
          <w:rtl/>
          <w:lang w:bidi="fa-IR"/>
        </w:rPr>
        <w:t xml:space="preserve"> صدا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جمعی</w:t>
      </w:r>
      <w:r w:rsidRPr="00013541">
        <w:rPr>
          <w:rFonts w:cs="B Mitra"/>
          <w:sz w:val="28"/>
          <w:szCs w:val="28"/>
          <w:vertAlign w:val="superscript"/>
          <w:rtl/>
          <w:lang w:bidi="fa-IR"/>
        </w:rPr>
        <w:footnoteReference w:id="720"/>
      </w:r>
      <w:r w:rsidRPr="00013541">
        <w:rPr>
          <w:rFonts w:cs="B Mitra"/>
          <w:sz w:val="28"/>
          <w:szCs w:val="28"/>
          <w:rtl/>
          <w:lang w:bidi="fa-IR"/>
        </w:rPr>
        <w:t xml:space="preserve"> استفاده شود.</w:t>
      </w:r>
      <w:r w:rsidRPr="00013541">
        <w:rPr>
          <w:rFonts w:cs="B Mitra" w:hint="cs"/>
          <w:sz w:val="28"/>
          <w:szCs w:val="28"/>
          <w:rtl/>
          <w:lang w:bidi="fa-IR"/>
        </w:rPr>
        <w:t xml:space="preserve"> </w:t>
      </w:r>
      <w:r w:rsidRPr="00013541">
        <w:rPr>
          <w:rFonts w:cs="B Mitra"/>
          <w:sz w:val="28"/>
          <w:szCs w:val="28"/>
          <w:rtl/>
          <w:lang w:bidi="fa-IR"/>
        </w:rPr>
        <w:t>اما بس</w:t>
      </w:r>
      <w:r w:rsidRPr="00013541">
        <w:rPr>
          <w:rFonts w:cs="B Mitra" w:hint="cs"/>
          <w:sz w:val="28"/>
          <w:szCs w:val="28"/>
          <w:rtl/>
          <w:lang w:bidi="fa-IR"/>
        </w:rPr>
        <w:t>ی</w:t>
      </w:r>
      <w:r w:rsidRPr="00013541">
        <w:rPr>
          <w:rFonts w:cs="B Mitra" w:hint="eastAsia"/>
          <w:sz w:val="28"/>
          <w:szCs w:val="28"/>
          <w:rtl/>
          <w:lang w:bidi="fa-IR"/>
        </w:rPr>
        <w:t>ار</w:t>
      </w:r>
      <w:r w:rsidRPr="00013541">
        <w:rPr>
          <w:rFonts w:cs="B Mitra" w:hint="cs"/>
          <w:sz w:val="28"/>
          <w:szCs w:val="28"/>
          <w:rtl/>
          <w:lang w:bidi="fa-IR"/>
        </w:rPr>
        <w:t>ی</w:t>
      </w:r>
      <w:r w:rsidRPr="00013541">
        <w:rPr>
          <w:rFonts w:cs="B Mitra"/>
          <w:sz w:val="28"/>
          <w:szCs w:val="28"/>
          <w:rtl/>
          <w:lang w:bidi="fa-IR"/>
        </w:rPr>
        <w:t xml:space="preserve"> از کالاها </w:t>
      </w:r>
      <w:r w:rsidRPr="00013541">
        <w:rPr>
          <w:rFonts w:cs="B Mitra" w:hint="cs"/>
          <w:sz w:val="28"/>
          <w:szCs w:val="28"/>
          <w:rtl/>
          <w:lang w:bidi="fa-IR"/>
        </w:rPr>
        <w:t>فقط</w:t>
      </w:r>
      <w:r w:rsidRPr="00013541">
        <w:rPr>
          <w:rFonts w:cs="B Mitra"/>
          <w:sz w:val="28"/>
          <w:szCs w:val="28"/>
          <w:rtl/>
          <w:lang w:bidi="fa-IR"/>
        </w:rPr>
        <w:t xml:space="preserve"> به م</w:t>
      </w:r>
      <w:r w:rsidRPr="00013541">
        <w:rPr>
          <w:rFonts w:cs="B Mitra" w:hint="cs"/>
          <w:sz w:val="28"/>
          <w:szCs w:val="28"/>
          <w:rtl/>
          <w:lang w:bidi="fa-IR"/>
        </w:rPr>
        <w:t>عنای</w:t>
      </w:r>
      <w:r w:rsidRPr="00013541">
        <w:rPr>
          <w:rFonts w:cs="B Mitra"/>
          <w:sz w:val="28"/>
          <w:szCs w:val="28"/>
          <w:rtl/>
          <w:lang w:bidi="fa-IR"/>
        </w:rPr>
        <w:t xml:space="preserve"> محدود</w:t>
      </w:r>
      <w:r w:rsidRPr="00013541">
        <w:rPr>
          <w:rFonts w:cs="B Mitra" w:hint="cs"/>
          <w:sz w:val="28"/>
          <w:szCs w:val="28"/>
          <w:rtl/>
          <w:lang w:bidi="fa-IR"/>
        </w:rPr>
        <w:t xml:space="preserve"> و تا اندازه‌ای</w:t>
      </w:r>
      <w:r w:rsidRPr="00013541">
        <w:rPr>
          <w:rFonts w:cs="B Mitra"/>
          <w:sz w:val="28"/>
          <w:szCs w:val="28"/>
          <w:rtl/>
          <w:lang w:bidi="fa-IR"/>
        </w:rPr>
        <w:t>،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w:t>
      </w:r>
      <w:r w:rsidRPr="00013541">
        <w:rPr>
          <w:rFonts w:cs="Cambria" w:hint="cs"/>
          <w:sz w:val="28"/>
          <w:szCs w:val="28"/>
          <w:rtl/>
          <w:lang w:bidi="fa-IR"/>
        </w:rPr>
        <w:t>"</w:t>
      </w:r>
      <w:r w:rsidRPr="00013541">
        <w:rPr>
          <w:rFonts w:cs="B Mitra"/>
          <w:sz w:val="28"/>
          <w:szCs w:val="28"/>
          <w:rtl/>
          <w:lang w:bidi="fa-IR"/>
        </w:rPr>
        <w:t>خالص</w:t>
      </w:r>
      <w:r w:rsidRPr="00013541">
        <w:rPr>
          <w:rFonts w:cs="Cambria" w:hint="cs"/>
          <w:sz w:val="28"/>
          <w:szCs w:val="28"/>
          <w:rtl/>
          <w:lang w:bidi="fa-IR"/>
        </w:rPr>
        <w:t>"</w:t>
      </w:r>
      <w:r w:rsidRPr="00013541">
        <w:rPr>
          <w:rFonts w:cs="B Mitra"/>
          <w:sz w:val="28"/>
          <w:szCs w:val="28"/>
          <w:rtl/>
          <w:lang w:bidi="fa-IR"/>
        </w:rPr>
        <w:t xml:space="preserve"> هستند</w:t>
      </w:r>
      <w:r w:rsidRPr="00013541">
        <w:rPr>
          <w:rFonts w:cs="B Mitra" w:hint="cs"/>
          <w:sz w:val="28"/>
          <w:szCs w:val="28"/>
          <w:rtl/>
          <w:lang w:bidi="fa-IR"/>
        </w:rPr>
        <w:t>. قاعده استثناء ناپذیری</w:t>
      </w:r>
      <w:r w:rsidRPr="00013541">
        <w:rPr>
          <w:rFonts w:cs="B Mitra"/>
          <w:sz w:val="28"/>
          <w:szCs w:val="28"/>
          <w:rtl/>
          <w:lang w:bidi="fa-IR"/>
        </w:rPr>
        <w:t xml:space="preserve"> و</w:t>
      </w:r>
      <w:r w:rsidRPr="00013541">
        <w:rPr>
          <w:rFonts w:cs="B Mitra" w:hint="cs"/>
          <w:sz w:val="28"/>
          <w:szCs w:val="28"/>
          <w:rtl/>
          <w:lang w:bidi="fa-IR"/>
        </w:rPr>
        <w:t xml:space="preserve"> / یا</w:t>
      </w:r>
      <w:r w:rsidRPr="00013541">
        <w:rPr>
          <w:rFonts w:cs="B Mitra"/>
          <w:sz w:val="28"/>
          <w:szCs w:val="28"/>
          <w:rtl/>
          <w:lang w:bidi="fa-IR"/>
        </w:rPr>
        <w:t xml:space="preserve"> </w:t>
      </w:r>
      <w:r w:rsidRPr="00013541">
        <w:rPr>
          <w:rFonts w:cs="B Mitra" w:hint="cs"/>
          <w:sz w:val="28"/>
          <w:szCs w:val="28"/>
          <w:rtl/>
          <w:lang w:bidi="fa-IR"/>
        </w:rPr>
        <w:t>ویژگی عرضه مشترک ممکن است برای تمامی شیوه‌های تولید و شیوه‌های توزیع این گونه از کالاهای عمومی قابل اطلاق نباشد. برای این کالاهای عمومی ناسِرِه</w:t>
      </w:r>
      <w:r w:rsidRPr="00013541">
        <w:rPr>
          <w:rFonts w:cs="B Mitra"/>
          <w:sz w:val="28"/>
          <w:szCs w:val="28"/>
          <w:vertAlign w:val="superscript"/>
          <w:rtl/>
          <w:lang w:bidi="fa-IR"/>
        </w:rPr>
        <w:footnoteReference w:id="721"/>
      </w:r>
      <w:r w:rsidRPr="00013541">
        <w:rPr>
          <w:rFonts w:cs="B Mitra" w:hint="cs"/>
          <w:sz w:val="28"/>
          <w:szCs w:val="28"/>
          <w:rtl/>
          <w:lang w:bidi="fa-IR"/>
        </w:rPr>
        <w:t xml:space="preserve">یا </w:t>
      </w:r>
      <w:r w:rsidRPr="00013541">
        <w:rPr>
          <w:rFonts w:cs="B Mitra" w:hint="cs"/>
          <w:sz w:val="28"/>
          <w:szCs w:val="28"/>
          <w:rtl/>
          <w:lang w:bidi="fa-IR"/>
        </w:rPr>
        <w:lastRenderedPageBreak/>
        <w:t xml:space="preserve">کالاهای عمومی محلی، این قابلیت </w:t>
      </w:r>
      <w:r w:rsidRPr="00013541">
        <w:rPr>
          <w:rFonts w:cs="B Mitra"/>
          <w:sz w:val="28"/>
          <w:szCs w:val="28"/>
          <w:rtl/>
          <w:lang w:bidi="fa-IR"/>
        </w:rPr>
        <w:t xml:space="preserve">ممکن است وجود داشته باشد </w:t>
      </w:r>
      <w:r w:rsidRPr="00013541">
        <w:rPr>
          <w:rFonts w:cs="B Mitra" w:hint="cs"/>
          <w:sz w:val="28"/>
          <w:szCs w:val="28"/>
          <w:rtl/>
          <w:lang w:bidi="fa-IR"/>
        </w:rPr>
        <w:t>که</w:t>
      </w:r>
      <w:r w:rsidRPr="00013541">
        <w:rPr>
          <w:rFonts w:cs="B Mitra"/>
          <w:sz w:val="28"/>
          <w:szCs w:val="28"/>
          <w:rtl/>
          <w:lang w:bidi="fa-IR"/>
        </w:rPr>
        <w:t xml:space="preserve"> از </w:t>
      </w:r>
      <w:r w:rsidRPr="00013541">
        <w:rPr>
          <w:rFonts w:cs="B Mitra" w:hint="cs"/>
          <w:sz w:val="28"/>
          <w:szCs w:val="28"/>
          <w:rtl/>
          <w:lang w:bidi="fa-IR"/>
        </w:rPr>
        <w:t xml:space="preserve">ابزار </w:t>
      </w:r>
      <w:r w:rsidRPr="00013541">
        <w:rPr>
          <w:rFonts w:cs="B Mitra"/>
          <w:sz w:val="28"/>
          <w:szCs w:val="28"/>
          <w:rtl/>
          <w:lang w:bidi="fa-IR"/>
        </w:rPr>
        <w:t xml:space="preserve">خروج </w:t>
      </w:r>
      <w:r w:rsidRPr="00013541">
        <w:rPr>
          <w:rFonts w:cs="B Mitra" w:hint="cs"/>
          <w:sz w:val="28"/>
          <w:szCs w:val="28"/>
          <w:rtl/>
          <w:lang w:bidi="fa-IR"/>
        </w:rPr>
        <w:t>به جای فرآیند ابراز عقیده</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ا</w:t>
      </w:r>
      <w:r w:rsidRPr="00013541">
        <w:rPr>
          <w:rFonts w:cs="B Mitra"/>
          <w:sz w:val="28"/>
          <w:szCs w:val="28"/>
          <w:rtl/>
          <w:lang w:bidi="fa-IR"/>
        </w:rPr>
        <w:t xml:space="preserve"> </w:t>
      </w:r>
      <w:r w:rsidRPr="00013541">
        <w:rPr>
          <w:rFonts w:cs="B Mitra" w:hint="cs"/>
          <w:sz w:val="28"/>
          <w:szCs w:val="28"/>
          <w:rtl/>
          <w:lang w:bidi="fa-IR"/>
        </w:rPr>
        <w:t xml:space="preserve">به عنوان </w:t>
      </w:r>
      <w:r w:rsidRPr="00013541">
        <w:rPr>
          <w:rFonts w:cs="B Mitra"/>
          <w:sz w:val="28"/>
          <w:szCs w:val="28"/>
          <w:rtl/>
          <w:lang w:bidi="fa-IR"/>
        </w:rPr>
        <w:t>مکمل</w:t>
      </w:r>
      <w:r w:rsidRPr="00013541">
        <w:rPr>
          <w:rFonts w:cs="B Mitra" w:hint="cs"/>
          <w:sz w:val="28"/>
          <w:szCs w:val="28"/>
          <w:rtl/>
          <w:lang w:bidi="fa-IR"/>
        </w:rPr>
        <w:t>ِ آن استفاده شود</w:t>
      </w:r>
      <w:r w:rsidRPr="00013541">
        <w:rPr>
          <w:rFonts w:cs="B Mitra"/>
          <w:sz w:val="28"/>
          <w:szCs w:val="28"/>
          <w:rtl/>
          <w:lang w:bidi="fa-IR"/>
        </w:rPr>
        <w:t>.</w:t>
      </w:r>
      <w:r w:rsidRPr="00013541">
        <w:rPr>
          <w:rFonts w:cs="B Mitra" w:hint="cs"/>
          <w:sz w:val="28"/>
          <w:szCs w:val="28"/>
          <w:rtl/>
          <w:lang w:bidi="fa-IR"/>
        </w:rPr>
        <w:t xml:space="preserve"> این قابلیت‌ها در فصل حاضر بررسی می</w:t>
      </w:r>
      <w:r w:rsidRPr="00013541">
        <w:rPr>
          <w:rFonts w:cs="B Mitra"/>
          <w:sz w:val="28"/>
          <w:szCs w:val="28"/>
          <w:rtl/>
          <w:lang w:bidi="fa-IR"/>
        </w:rPr>
        <w:softHyphen/>
      </w:r>
      <w:r w:rsidRPr="00013541">
        <w:rPr>
          <w:rFonts w:cs="B Mitra" w:hint="cs"/>
          <w:sz w:val="28"/>
          <w:szCs w:val="28"/>
          <w:rtl/>
          <w:lang w:bidi="fa-IR"/>
        </w:rPr>
        <w:t>شوند.</w:t>
      </w:r>
    </w:p>
    <w:p w14:paraId="110BD965" w14:textId="77777777" w:rsidR="00013541" w:rsidRPr="00013541" w:rsidRDefault="00013541" w:rsidP="00013541">
      <w:pPr>
        <w:bidi/>
        <w:jc w:val="both"/>
        <w:rPr>
          <w:rFonts w:cs="B Mitra"/>
          <w:b/>
          <w:bCs/>
          <w:sz w:val="28"/>
          <w:szCs w:val="28"/>
          <w:lang w:bidi="fa-IR"/>
        </w:rPr>
      </w:pPr>
      <w:r w:rsidRPr="00013541">
        <w:rPr>
          <w:rFonts w:cs="B Mitra" w:hint="cs"/>
          <w:b/>
          <w:bCs/>
          <w:sz w:val="28"/>
          <w:szCs w:val="28"/>
          <w:rtl/>
          <w:lang w:bidi="fa-IR"/>
        </w:rPr>
        <w:t>1-9 نظریه باشگاه</w:t>
      </w:r>
      <w:r w:rsidRPr="00013541">
        <w:rPr>
          <w:rFonts w:cs="B Mitra"/>
          <w:b/>
          <w:bCs/>
          <w:sz w:val="28"/>
          <w:szCs w:val="28"/>
          <w:rtl/>
          <w:lang w:bidi="fa-IR"/>
        </w:rPr>
        <w:softHyphen/>
      </w:r>
      <w:r w:rsidRPr="00013541">
        <w:rPr>
          <w:rFonts w:cs="B Mitra" w:hint="cs"/>
          <w:b/>
          <w:bCs/>
          <w:sz w:val="28"/>
          <w:szCs w:val="28"/>
          <w:rtl/>
          <w:lang w:bidi="fa-IR"/>
        </w:rPr>
        <w:t>ها</w:t>
      </w:r>
      <w:r w:rsidRPr="00013541">
        <w:rPr>
          <w:rFonts w:cs="B Mitra"/>
          <w:b/>
          <w:bCs/>
          <w:sz w:val="28"/>
          <w:szCs w:val="28"/>
          <w:vertAlign w:val="superscript"/>
          <w:rtl/>
          <w:lang w:bidi="fa-IR"/>
        </w:rPr>
        <w:footnoteReference w:id="722"/>
      </w:r>
    </w:p>
    <w:p w14:paraId="0E9FC146" w14:textId="77C1995B" w:rsidR="00013541" w:rsidRPr="00013541" w:rsidRDefault="00013541" w:rsidP="00013541">
      <w:pPr>
        <w:bidi/>
        <w:jc w:val="both"/>
        <w:rPr>
          <w:rFonts w:cs="B Mitra"/>
          <w:sz w:val="28"/>
          <w:szCs w:val="28"/>
          <w:rtl/>
          <w:lang w:bidi="fa-IR"/>
        </w:rPr>
      </w:pPr>
      <w:r w:rsidRPr="00013541">
        <w:rPr>
          <w:rFonts w:cs="B Mitra" w:hint="cs"/>
          <w:sz w:val="28"/>
          <w:szCs w:val="28"/>
          <w:rtl/>
          <w:lang w:bidi="fa-IR"/>
        </w:rPr>
        <w:t>فقط</w:t>
      </w:r>
      <w:r w:rsidRPr="00013541">
        <w:rPr>
          <w:rFonts w:cs="B Mitra"/>
          <w:sz w:val="28"/>
          <w:szCs w:val="28"/>
          <w:rtl/>
          <w:lang w:bidi="fa-IR"/>
        </w:rPr>
        <w:t xml:space="preserve"> </w:t>
      </w:r>
      <w:r w:rsidRPr="00013541">
        <w:rPr>
          <w:rFonts w:cs="B Mitra" w:hint="cs"/>
          <w:sz w:val="28"/>
          <w:szCs w:val="28"/>
          <w:rtl/>
          <w:lang w:bidi="fa-IR"/>
        </w:rPr>
        <w:t>ویژگی</w:t>
      </w:r>
      <w:r w:rsidRPr="00013541">
        <w:rPr>
          <w:rFonts w:cs="B Mitra"/>
          <w:sz w:val="28"/>
          <w:szCs w:val="28"/>
          <w:rtl/>
          <w:lang w:bidi="fa-IR"/>
        </w:rPr>
        <w:t xml:space="preserve"> عرضه مشترک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و اثرات آن</w:t>
      </w:r>
      <w:r w:rsidR="00A6291E">
        <w:rPr>
          <w:rFonts w:cs="B Mitra" w:hint="cs"/>
          <w:sz w:val="28"/>
          <w:szCs w:val="28"/>
          <w:rtl/>
          <w:lang w:bidi="fa-IR"/>
        </w:rPr>
        <w:t xml:space="preserve"> </w:t>
      </w:r>
      <w:r w:rsidRPr="00013541">
        <w:rPr>
          <w:rFonts w:cs="B Mitra" w:hint="cs"/>
          <w:sz w:val="28"/>
          <w:szCs w:val="28"/>
          <w:rtl/>
          <w:lang w:bidi="fa-IR"/>
        </w:rPr>
        <w:t xml:space="preserve">را در نظر بگیرید. در این حالت مستثنی سازی (محروم سازی) ممکن است اما </w:t>
      </w:r>
      <w:r w:rsidRPr="00013541">
        <w:rPr>
          <w:rFonts w:cs="B Mitra"/>
          <w:sz w:val="28"/>
          <w:szCs w:val="28"/>
          <w:rtl/>
          <w:lang w:bidi="fa-IR"/>
        </w:rPr>
        <w:t xml:space="preserve">اضافه شدن </w:t>
      </w:r>
      <w:r w:rsidRPr="00013541">
        <w:rPr>
          <w:rFonts w:cs="B Mitra" w:hint="cs"/>
          <w:sz w:val="28"/>
          <w:szCs w:val="28"/>
          <w:rtl/>
          <w:lang w:bidi="fa-IR"/>
        </w:rPr>
        <w:t>ی</w:t>
      </w:r>
      <w:r w:rsidRPr="00013541">
        <w:rPr>
          <w:rFonts w:cs="B Mitra" w:hint="eastAsia"/>
          <w:sz w:val="28"/>
          <w:szCs w:val="28"/>
          <w:rtl/>
          <w:lang w:bidi="fa-IR"/>
        </w:rPr>
        <w:t>ک</w:t>
      </w:r>
      <w:r w:rsidRPr="00013541">
        <w:rPr>
          <w:rFonts w:cs="B Mitra"/>
          <w:sz w:val="28"/>
          <w:szCs w:val="28"/>
          <w:rtl/>
          <w:lang w:bidi="fa-IR"/>
        </w:rPr>
        <w:t xml:space="preserve"> عضو جد</w:t>
      </w:r>
      <w:r w:rsidRPr="00013541">
        <w:rPr>
          <w:rFonts w:cs="B Mitra" w:hint="cs"/>
          <w:sz w:val="28"/>
          <w:szCs w:val="28"/>
          <w:rtl/>
          <w:lang w:bidi="fa-IR"/>
        </w:rPr>
        <w:t>ی</w:t>
      </w:r>
      <w:r w:rsidRPr="00013541">
        <w:rPr>
          <w:rFonts w:cs="B Mitra" w:hint="eastAsia"/>
          <w:sz w:val="28"/>
          <w:szCs w:val="28"/>
          <w:rtl/>
          <w:lang w:bidi="fa-IR"/>
        </w:rPr>
        <w:t>د</w:t>
      </w:r>
      <w:r w:rsidRPr="00013541">
        <w:rPr>
          <w:rFonts w:cs="B Mitra" w:hint="cs"/>
          <w:sz w:val="28"/>
          <w:szCs w:val="28"/>
          <w:rtl/>
          <w:lang w:bidi="fa-IR"/>
        </w:rPr>
        <w:t>،</w:t>
      </w:r>
      <w:r w:rsidRPr="00013541">
        <w:rPr>
          <w:rFonts w:cs="B Mitra"/>
          <w:sz w:val="28"/>
          <w:szCs w:val="28"/>
          <w:rtl/>
          <w:lang w:bidi="fa-IR"/>
        </w:rPr>
        <w:t xml:space="preserve"> هز</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hint="cs"/>
          <w:sz w:val="28"/>
          <w:szCs w:val="28"/>
          <w:rtl/>
          <w:lang w:bidi="fa-IR"/>
        </w:rPr>
        <w:t>ۀ متوسط</w:t>
      </w:r>
      <w:r w:rsidRPr="00013541">
        <w:rPr>
          <w:rFonts w:cs="B Mitra"/>
          <w:sz w:val="28"/>
          <w:szCs w:val="28"/>
          <w:rtl/>
          <w:lang w:bidi="fa-IR"/>
        </w:rPr>
        <w:t xml:space="preserve"> کالا </w:t>
      </w:r>
      <w:r w:rsidRPr="00013541">
        <w:rPr>
          <w:rFonts w:cs="B Mitra" w:hint="cs"/>
          <w:sz w:val="28"/>
          <w:szCs w:val="28"/>
          <w:rtl/>
          <w:lang w:bidi="fa-IR"/>
        </w:rPr>
        <w:t xml:space="preserve">را </w:t>
      </w:r>
      <w:r w:rsidRPr="00013541">
        <w:rPr>
          <w:rFonts w:cs="B Mitra"/>
          <w:sz w:val="28"/>
          <w:szCs w:val="28"/>
          <w:rtl/>
          <w:lang w:bidi="fa-IR"/>
        </w:rPr>
        <w:t>برا</w:t>
      </w:r>
      <w:r w:rsidRPr="00013541">
        <w:rPr>
          <w:rFonts w:cs="B Mitra" w:hint="cs"/>
          <w:sz w:val="28"/>
          <w:szCs w:val="28"/>
          <w:rtl/>
          <w:lang w:bidi="fa-IR"/>
        </w:rPr>
        <w:t>ی</w:t>
      </w:r>
      <w:r w:rsidRPr="00013541">
        <w:rPr>
          <w:rFonts w:cs="B Mitra"/>
          <w:sz w:val="28"/>
          <w:szCs w:val="28"/>
          <w:rtl/>
          <w:lang w:bidi="fa-IR"/>
        </w:rPr>
        <w:t xml:space="preserve"> سا</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sz w:val="28"/>
          <w:szCs w:val="28"/>
          <w:rtl/>
          <w:lang w:bidi="fa-IR"/>
        </w:rPr>
        <w:t xml:space="preserve"> اعضا</w:t>
      </w:r>
      <w:r w:rsidRPr="00013541">
        <w:rPr>
          <w:rFonts w:cs="B Mitra" w:hint="cs"/>
          <w:sz w:val="28"/>
          <w:szCs w:val="28"/>
          <w:rtl/>
          <w:lang w:bidi="fa-IR"/>
        </w:rPr>
        <w:t xml:space="preserve"> </w:t>
      </w:r>
      <w:r w:rsidRPr="00013541">
        <w:rPr>
          <w:rFonts w:cs="B Mitra"/>
          <w:sz w:val="28"/>
          <w:szCs w:val="28"/>
          <w:rtl/>
          <w:lang w:bidi="fa-IR"/>
        </w:rPr>
        <w:t>کاهش م</w:t>
      </w:r>
      <w:r w:rsidRPr="00013541">
        <w:rPr>
          <w:rFonts w:cs="B Mitra" w:hint="cs"/>
          <w:sz w:val="28"/>
          <w:szCs w:val="28"/>
          <w:rtl/>
          <w:lang w:bidi="fa-IR"/>
        </w:rPr>
        <w:t>ی</w:t>
      </w:r>
      <w:r w:rsidRPr="00013541">
        <w:rPr>
          <w:rFonts w:cs="B Mitra"/>
          <w:sz w:val="28"/>
          <w:szCs w:val="28"/>
          <w:rtl/>
          <w:lang w:bidi="fa-IR"/>
        </w:rPr>
        <w:softHyphen/>
      </w:r>
      <w:r w:rsidRPr="00013541">
        <w:rPr>
          <w:rFonts w:cs="B Mitra" w:hint="cs"/>
          <w:sz w:val="28"/>
          <w:szCs w:val="28"/>
          <w:rtl/>
          <w:lang w:bidi="fa-IR"/>
        </w:rPr>
        <w:t>ده</w:t>
      </w:r>
      <w:r w:rsidRPr="00013541">
        <w:rPr>
          <w:rFonts w:cs="B Mitra"/>
          <w:sz w:val="28"/>
          <w:szCs w:val="28"/>
          <w:rtl/>
          <w:lang w:bidi="fa-IR"/>
        </w:rPr>
        <w:t>د</w:t>
      </w:r>
      <w:r w:rsidRPr="00013541">
        <w:rPr>
          <w:rFonts w:cs="B Mitra" w:hint="cs"/>
          <w:sz w:val="28"/>
          <w:szCs w:val="28"/>
          <w:rtl/>
          <w:lang w:bidi="fa-IR"/>
        </w:rPr>
        <w:t>؛ یعنی صرفه</w:t>
      </w:r>
      <w:r w:rsidRPr="00013541">
        <w:rPr>
          <w:rFonts w:cs="B Mitra"/>
          <w:sz w:val="28"/>
          <w:szCs w:val="28"/>
          <w:rtl/>
          <w:lang w:bidi="fa-IR"/>
        </w:rPr>
        <w:softHyphen/>
      </w:r>
      <w:r w:rsidRPr="00013541">
        <w:rPr>
          <w:rFonts w:cs="B Mitra" w:hint="cs"/>
          <w:sz w:val="28"/>
          <w:szCs w:val="28"/>
          <w:rtl/>
          <w:lang w:bidi="fa-IR"/>
        </w:rPr>
        <w:t>های ناشی از مقیاس وجود دارد. اگر</w:t>
      </w:r>
      <w:r w:rsidRPr="00013541">
        <w:rPr>
          <w:rFonts w:cs="B Mitra"/>
          <w:sz w:val="28"/>
          <w:szCs w:val="28"/>
          <w:rtl/>
          <w:lang w:bidi="fa-IR"/>
        </w:rPr>
        <w:t xml:space="preserve"> 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softHyphen/>
        <w:t>ها</w:t>
      </w:r>
      <w:r w:rsidRPr="00013541">
        <w:rPr>
          <w:rFonts w:cs="B Mitra" w:hint="cs"/>
          <w:sz w:val="28"/>
          <w:szCs w:val="28"/>
          <w:rtl/>
          <w:lang w:bidi="fa-IR"/>
        </w:rPr>
        <w:t>ی متوسط</w:t>
      </w:r>
      <w:r w:rsidRPr="00013541">
        <w:rPr>
          <w:rFonts w:cs="B Mitra"/>
          <w:sz w:val="28"/>
          <w:szCs w:val="28"/>
          <w:rtl/>
          <w:lang w:bidi="fa-IR"/>
        </w:rPr>
        <w:t xml:space="preserve"> ب</w:t>
      </w:r>
      <w:r w:rsidRPr="00013541">
        <w:rPr>
          <w:rFonts w:cs="B Mitra" w:hint="cs"/>
          <w:sz w:val="28"/>
          <w:szCs w:val="28"/>
          <w:rtl/>
          <w:lang w:bidi="fa-IR"/>
        </w:rPr>
        <w:t xml:space="preserve">ه‌ طور نا محدود </w:t>
      </w:r>
      <w:r w:rsidRPr="00013541">
        <w:rPr>
          <w:rFonts w:cs="B Mitra"/>
          <w:sz w:val="28"/>
          <w:szCs w:val="28"/>
          <w:rtl/>
          <w:lang w:bidi="fa-IR"/>
        </w:rPr>
        <w:t xml:space="preserve">کاهش </w:t>
      </w:r>
      <w:r w:rsidRPr="00013541">
        <w:rPr>
          <w:rFonts w:cs="B Mitra" w:hint="cs"/>
          <w:sz w:val="28"/>
          <w:szCs w:val="28"/>
          <w:rtl/>
          <w:lang w:bidi="fa-IR"/>
        </w:rPr>
        <w:t>ی</w:t>
      </w:r>
      <w:r w:rsidRPr="00013541">
        <w:rPr>
          <w:rFonts w:cs="B Mitra" w:hint="eastAsia"/>
          <w:sz w:val="28"/>
          <w:szCs w:val="28"/>
          <w:rtl/>
          <w:lang w:bidi="fa-IR"/>
        </w:rPr>
        <w:t>ابد</w:t>
      </w:r>
      <w:r w:rsidRPr="00013541">
        <w:rPr>
          <w:rFonts w:cs="B Mitra" w:hint="cs"/>
          <w:sz w:val="28"/>
          <w:szCs w:val="28"/>
          <w:rtl/>
          <w:lang w:bidi="fa-IR"/>
        </w:rPr>
        <w:t>، تعداد</w:t>
      </w:r>
      <w:r w:rsidRPr="00013541">
        <w:rPr>
          <w:rFonts w:cs="B Mitra"/>
          <w:sz w:val="28"/>
          <w:szCs w:val="28"/>
          <w:rtl/>
          <w:lang w:bidi="fa-IR"/>
        </w:rPr>
        <w:t xml:space="preserve"> </w:t>
      </w:r>
      <w:r w:rsidRPr="00013541">
        <w:rPr>
          <w:rFonts w:cs="B Mitra" w:hint="eastAsia"/>
          <w:sz w:val="28"/>
          <w:szCs w:val="28"/>
          <w:rtl/>
          <w:lang w:bidi="fa-IR"/>
        </w:rPr>
        <w:t>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hint="cs"/>
          <w:sz w:val="28"/>
          <w:szCs w:val="28"/>
          <w:rtl/>
          <w:lang w:bidi="fa-IR"/>
        </w:rPr>
        <w:t xml:space="preserve"> مصرف کنندگان معادل </w:t>
      </w:r>
      <w:r w:rsidRPr="00013541">
        <w:rPr>
          <w:rFonts w:cs="B Mitra" w:hint="eastAsia"/>
          <w:sz w:val="28"/>
          <w:szCs w:val="28"/>
          <w:rtl/>
          <w:lang w:bidi="fa-IR"/>
        </w:rPr>
        <w:t>تمام</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eastAsia"/>
          <w:sz w:val="28"/>
          <w:szCs w:val="28"/>
          <w:rtl/>
          <w:lang w:bidi="fa-IR"/>
        </w:rPr>
        <w:t>جمع</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sz w:val="28"/>
          <w:szCs w:val="28"/>
          <w:rtl/>
          <w:lang w:bidi="fa-IR"/>
        </w:rPr>
        <w:t xml:space="preserve"> </w:t>
      </w:r>
      <w:r w:rsidRPr="00013541">
        <w:rPr>
          <w:rFonts w:cs="B Mitra" w:hint="cs"/>
          <w:sz w:val="28"/>
          <w:szCs w:val="28"/>
          <w:rtl/>
          <w:lang w:bidi="fa-IR"/>
        </w:rPr>
        <w:t>می‌شود</w:t>
      </w:r>
      <w:r w:rsidRPr="00013541">
        <w:rPr>
          <w:rFonts w:cs="B Mitra"/>
          <w:sz w:val="28"/>
          <w:szCs w:val="28"/>
          <w:rtl/>
          <w:lang w:bidi="fa-IR"/>
        </w:rPr>
        <w:t xml:space="preserve"> </w:t>
      </w:r>
      <w:r w:rsidRPr="00013541">
        <w:rPr>
          <w:rFonts w:cs="B Mitra" w:hint="cs"/>
          <w:sz w:val="28"/>
          <w:szCs w:val="28"/>
          <w:rtl/>
          <w:lang w:bidi="fa-IR"/>
        </w:rPr>
        <w:t>و مشکلِ مرسومِ کالای عمومی وجود خواهد داشت. اما اگر هزینه متوسط به علت تخلیه(تمام شدن) صرفه</w:t>
      </w:r>
      <w:r w:rsidRPr="00013541">
        <w:rPr>
          <w:rFonts w:cs="B Mitra"/>
          <w:sz w:val="28"/>
          <w:szCs w:val="28"/>
          <w:rtl/>
          <w:lang w:bidi="fa-IR"/>
        </w:rPr>
        <w:softHyphen/>
      </w:r>
      <w:r w:rsidRPr="00013541">
        <w:rPr>
          <w:rFonts w:cs="B Mitra" w:hint="cs"/>
          <w:sz w:val="28"/>
          <w:szCs w:val="28"/>
          <w:rtl/>
          <w:lang w:bidi="fa-IR"/>
        </w:rPr>
        <w:t>های ناشی از مقیاس یا به دلیل هزینه</w:t>
      </w:r>
      <w:r w:rsidRPr="00013541">
        <w:rPr>
          <w:rFonts w:cs="B Mitra"/>
          <w:sz w:val="28"/>
          <w:szCs w:val="28"/>
          <w:rtl/>
          <w:lang w:bidi="fa-IR"/>
        </w:rPr>
        <w:softHyphen/>
      </w:r>
      <w:r w:rsidRPr="00013541">
        <w:rPr>
          <w:rFonts w:cs="B Mitra" w:hint="cs"/>
          <w:sz w:val="28"/>
          <w:szCs w:val="28"/>
          <w:rtl/>
          <w:lang w:bidi="fa-IR"/>
        </w:rPr>
        <w:t>های اضافی ازدحام، افقی</w:t>
      </w:r>
      <w:r w:rsidRPr="00013541">
        <w:rPr>
          <w:rFonts w:cs="B Mitra"/>
          <w:sz w:val="28"/>
          <w:szCs w:val="28"/>
          <w:rtl/>
          <w:lang w:bidi="fa-IR"/>
        </w:rPr>
        <w:t xml:space="preserve"> </w:t>
      </w:r>
      <w:r w:rsidRPr="00013541">
        <w:rPr>
          <w:rFonts w:cs="B Mitra" w:hint="cs"/>
          <w:sz w:val="28"/>
          <w:szCs w:val="28"/>
          <w:rtl/>
          <w:lang w:bidi="fa-IR"/>
        </w:rPr>
        <w:t>یا صعودی شو</w:t>
      </w:r>
      <w:r w:rsidRPr="00013541">
        <w:rPr>
          <w:rFonts w:cs="B Mitra"/>
          <w:sz w:val="28"/>
          <w:szCs w:val="28"/>
          <w:rtl/>
          <w:lang w:bidi="fa-IR"/>
        </w:rPr>
        <w:t>د،</w:t>
      </w:r>
      <w:r w:rsidRPr="00013541">
        <w:rPr>
          <w:rFonts w:cs="B Mitra" w:hint="cs"/>
          <w:sz w:val="28"/>
          <w:szCs w:val="28"/>
          <w:rtl/>
          <w:lang w:bidi="fa-IR"/>
        </w:rPr>
        <w:t xml:space="preserve"> اندازه بهینۀ گروه کمتر از جمعیت جامعه خواهد بود. اگر</w:t>
      </w:r>
      <w:r w:rsidRPr="00013541">
        <w:rPr>
          <w:rFonts w:cs="B Mitra"/>
          <w:sz w:val="28"/>
          <w:szCs w:val="28"/>
          <w:rtl/>
          <w:lang w:bidi="fa-IR"/>
        </w:rPr>
        <w:t xml:space="preserve"> </w:t>
      </w:r>
      <w:r w:rsidRPr="00013541">
        <w:rPr>
          <w:rFonts w:cs="B Mitra" w:hint="cs"/>
          <w:sz w:val="28"/>
          <w:szCs w:val="28"/>
          <w:rtl/>
          <w:lang w:bidi="fa-IR"/>
        </w:rPr>
        <w:t>بتوان</w:t>
      </w:r>
      <w:r w:rsidRPr="00013541">
        <w:rPr>
          <w:rFonts w:cs="B Mitra"/>
          <w:sz w:val="28"/>
          <w:szCs w:val="28"/>
          <w:rtl/>
          <w:lang w:bidi="fa-IR"/>
        </w:rPr>
        <w:t xml:space="preserve"> </w:t>
      </w:r>
      <w:r w:rsidRPr="00013541">
        <w:rPr>
          <w:rFonts w:cs="B Mitra" w:hint="cs"/>
          <w:sz w:val="28"/>
          <w:szCs w:val="28"/>
          <w:rtl/>
          <w:lang w:bidi="fa-IR"/>
        </w:rPr>
        <w:t xml:space="preserve">از مصرف کالای عمومی توسط </w:t>
      </w:r>
      <w:r w:rsidRPr="00013541">
        <w:rPr>
          <w:rFonts w:cs="B Mitra"/>
          <w:sz w:val="28"/>
          <w:szCs w:val="28"/>
          <w:rtl/>
          <w:lang w:bidi="fa-IR"/>
        </w:rPr>
        <w:t>کسان</w:t>
      </w:r>
      <w:r w:rsidRPr="00013541">
        <w:rPr>
          <w:rFonts w:cs="B Mitra" w:hint="cs"/>
          <w:sz w:val="28"/>
          <w:szCs w:val="28"/>
          <w:rtl/>
          <w:lang w:bidi="fa-IR"/>
        </w:rPr>
        <w:t>ی</w:t>
      </w:r>
      <w:r w:rsidRPr="00013541">
        <w:rPr>
          <w:rFonts w:cs="B Mitra"/>
          <w:sz w:val="28"/>
          <w:szCs w:val="28"/>
          <w:rtl/>
          <w:lang w:bidi="fa-IR"/>
        </w:rPr>
        <w:t xml:space="preserve"> که در </w:t>
      </w:r>
      <w:r w:rsidRPr="00013541">
        <w:rPr>
          <w:rFonts w:cs="B Mitra" w:hint="cs"/>
          <w:sz w:val="28"/>
          <w:szCs w:val="28"/>
          <w:rtl/>
          <w:lang w:bidi="fa-IR"/>
        </w:rPr>
        <w:t xml:space="preserve">تأمینِ </w:t>
      </w:r>
      <w:r w:rsidRPr="00013541">
        <w:rPr>
          <w:rFonts w:cs="B Mitra"/>
          <w:sz w:val="28"/>
          <w:szCs w:val="28"/>
          <w:rtl/>
          <w:lang w:bidi="fa-IR"/>
        </w:rPr>
        <w:t>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softHyphen/>
        <w:t>ها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آن</w:t>
      </w:r>
      <w:r w:rsidRPr="00013541">
        <w:rPr>
          <w:rFonts w:cs="B Mitra"/>
          <w:sz w:val="28"/>
          <w:szCs w:val="28"/>
          <w:rtl/>
          <w:lang w:bidi="fa-IR"/>
        </w:rPr>
        <w:t xml:space="preserve"> مشارکت نم</w:t>
      </w:r>
      <w:r w:rsidRPr="00013541">
        <w:rPr>
          <w:rFonts w:cs="B Mitra" w:hint="cs"/>
          <w:sz w:val="28"/>
          <w:szCs w:val="28"/>
          <w:rtl/>
          <w:lang w:bidi="fa-IR"/>
        </w:rPr>
        <w:t>ی</w:t>
      </w:r>
      <w:r w:rsidRPr="00013541">
        <w:rPr>
          <w:rFonts w:cs="B Mitra"/>
          <w:sz w:val="28"/>
          <w:szCs w:val="28"/>
          <w:rtl/>
          <w:lang w:bidi="fa-IR"/>
        </w:rPr>
        <w:softHyphen/>
        <w:t xml:space="preserve">کنند </w:t>
      </w:r>
      <w:r w:rsidRPr="00013541">
        <w:rPr>
          <w:rFonts w:cs="B Mitra" w:hint="cs"/>
          <w:sz w:val="28"/>
          <w:szCs w:val="28"/>
          <w:rtl/>
          <w:lang w:bidi="fa-IR"/>
        </w:rPr>
        <w:t>جلوگیری کرد، در</w:t>
      </w:r>
      <w:r w:rsidRPr="00013541">
        <w:rPr>
          <w:rFonts w:cs="B Mitra"/>
          <w:sz w:val="28"/>
          <w:szCs w:val="28"/>
          <w:rtl/>
          <w:lang w:bidi="fa-IR"/>
        </w:rPr>
        <w:t>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hint="cs"/>
          <w:sz w:val="28"/>
          <w:szCs w:val="28"/>
          <w:rtl/>
          <w:lang w:bidi="fa-IR"/>
        </w:rPr>
        <w:t xml:space="preserve"> صورت ممکن است </w:t>
      </w:r>
      <w:r w:rsidRPr="00013541">
        <w:rPr>
          <w:rFonts w:cs="B Mitra"/>
          <w:sz w:val="28"/>
          <w:szCs w:val="28"/>
          <w:rtl/>
          <w:lang w:bidi="fa-IR"/>
        </w:rPr>
        <w:t>گروه</w:t>
      </w:r>
      <w:r w:rsidRPr="00013541">
        <w:rPr>
          <w:rFonts w:cs="B Mitra" w:hint="cs"/>
          <w:sz w:val="28"/>
          <w:szCs w:val="28"/>
          <w:rtl/>
          <w:lang w:bidi="fa-IR"/>
        </w:rPr>
        <w:t>ی</w:t>
      </w:r>
      <w:r w:rsidRPr="00013541">
        <w:rPr>
          <w:rFonts w:cs="B Mitra"/>
          <w:sz w:val="28"/>
          <w:szCs w:val="28"/>
          <w:rtl/>
          <w:lang w:bidi="fa-IR"/>
        </w:rPr>
        <w:t xml:space="preserve"> از افراد</w:t>
      </w:r>
      <w:r w:rsidRPr="00013541">
        <w:rPr>
          <w:rFonts w:cs="B Mitra" w:hint="cs"/>
          <w:sz w:val="28"/>
          <w:szCs w:val="28"/>
          <w:rtl/>
          <w:lang w:bidi="fa-IR"/>
        </w:rPr>
        <w:t>،</w:t>
      </w:r>
      <w:r w:rsidRPr="00013541">
        <w:rPr>
          <w:rFonts w:cs="B Mitra"/>
          <w:sz w:val="28"/>
          <w:szCs w:val="28"/>
          <w:rtl/>
          <w:lang w:bidi="fa-IR"/>
        </w:rPr>
        <w:t xml:space="preserve"> داوطلبانه </w:t>
      </w:r>
      <w:r w:rsidRPr="00013541">
        <w:rPr>
          <w:rFonts w:cs="B Mitra" w:hint="cs"/>
          <w:sz w:val="28"/>
          <w:szCs w:val="28"/>
          <w:rtl/>
          <w:lang w:bidi="fa-IR"/>
        </w:rPr>
        <w:t>توافق</w:t>
      </w:r>
      <w:r w:rsidRPr="00013541">
        <w:rPr>
          <w:rFonts w:cs="B Mitra"/>
          <w:sz w:val="28"/>
          <w:szCs w:val="28"/>
          <w:rtl/>
          <w:lang w:bidi="fa-IR"/>
        </w:rPr>
        <w:t xml:space="preserve"> کنند که </w:t>
      </w:r>
      <w:r w:rsidRPr="00013541">
        <w:rPr>
          <w:rFonts w:cs="B Mitra" w:hint="cs"/>
          <w:sz w:val="28"/>
          <w:szCs w:val="28"/>
          <w:rtl/>
          <w:lang w:bidi="fa-IR"/>
        </w:rPr>
        <w:t>کالای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را فقط برا</w:t>
      </w:r>
      <w:r w:rsidRPr="00013541">
        <w:rPr>
          <w:rFonts w:cs="B Mitra" w:hint="cs"/>
          <w:sz w:val="28"/>
          <w:szCs w:val="28"/>
          <w:rtl/>
          <w:lang w:bidi="fa-IR"/>
        </w:rPr>
        <w:t>ی</w:t>
      </w:r>
      <w:r w:rsidRPr="00013541">
        <w:rPr>
          <w:rFonts w:cs="B Mitra"/>
          <w:sz w:val="28"/>
          <w:szCs w:val="28"/>
          <w:rtl/>
          <w:lang w:bidi="fa-IR"/>
        </w:rPr>
        <w:t xml:space="preserve"> خودشان </w:t>
      </w:r>
      <w:r w:rsidRPr="00013541">
        <w:rPr>
          <w:rFonts w:cs="B Mitra" w:hint="cs"/>
          <w:sz w:val="28"/>
          <w:szCs w:val="28"/>
          <w:rtl/>
          <w:lang w:bidi="fa-IR"/>
        </w:rPr>
        <w:t>تهیه و تدارک ببینند</w:t>
      </w:r>
      <w:r w:rsidRPr="00013541">
        <w:rPr>
          <w:rFonts w:cs="B Mitra"/>
          <w:sz w:val="28"/>
          <w:szCs w:val="28"/>
          <w:rtl/>
          <w:lang w:bidi="fa-IR"/>
        </w:rPr>
        <w:t>. چن</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hint="cs"/>
          <w:sz w:val="28"/>
          <w:szCs w:val="28"/>
          <w:rtl/>
          <w:lang w:bidi="fa-IR"/>
        </w:rPr>
        <w:t xml:space="preserve"> انجمن</w:t>
      </w:r>
      <w:r w:rsidRPr="00013541">
        <w:rPr>
          <w:rFonts w:cs="B Mitra"/>
          <w:sz w:val="28"/>
          <w:szCs w:val="28"/>
          <w:rtl/>
          <w:lang w:bidi="fa-IR"/>
        </w:rPr>
        <w:softHyphen/>
      </w:r>
      <w:r w:rsidRPr="00013541">
        <w:rPr>
          <w:rFonts w:cs="B Mitra" w:hint="cs"/>
          <w:sz w:val="28"/>
          <w:szCs w:val="28"/>
          <w:rtl/>
          <w:lang w:bidi="fa-IR"/>
        </w:rPr>
        <w:t>های</w:t>
      </w:r>
      <w:r w:rsidRPr="00013541">
        <w:rPr>
          <w:rFonts w:cs="B Mitra"/>
          <w:sz w:val="28"/>
          <w:szCs w:val="28"/>
          <w:vertAlign w:val="superscript"/>
          <w:rtl/>
          <w:lang w:bidi="fa-IR"/>
        </w:rPr>
        <w:footnoteReference w:id="723"/>
      </w:r>
      <w:r w:rsidRPr="00013541">
        <w:rPr>
          <w:rFonts w:cs="B Mitra"/>
          <w:sz w:val="28"/>
          <w:szCs w:val="28"/>
          <w:rtl/>
          <w:lang w:bidi="fa-IR"/>
        </w:rPr>
        <w:t xml:space="preserve"> داوطلبانه</w:t>
      </w:r>
      <w:r w:rsidRPr="00013541">
        <w:rPr>
          <w:rFonts w:cs="B Mitra" w:hint="cs"/>
          <w:sz w:val="28"/>
          <w:szCs w:val="28"/>
          <w:rtl/>
          <w:lang w:bidi="fa-IR"/>
        </w:rPr>
        <w:t>‌</w:t>
      </w:r>
      <w:r w:rsidRPr="00013541">
        <w:rPr>
          <w:rFonts w:cs="B Mitra"/>
          <w:sz w:val="28"/>
          <w:szCs w:val="28"/>
          <w:rtl/>
          <w:lang w:bidi="fa-IR"/>
        </w:rPr>
        <w:t>ا</w:t>
      </w:r>
      <w:r w:rsidRPr="00013541">
        <w:rPr>
          <w:rFonts w:cs="B Mitra" w:hint="cs"/>
          <w:sz w:val="28"/>
          <w:szCs w:val="28"/>
          <w:rtl/>
          <w:lang w:bidi="fa-IR"/>
        </w:rPr>
        <w:t>ی</w:t>
      </w:r>
      <w:r w:rsidRPr="00013541">
        <w:rPr>
          <w:rFonts w:cs="B Mitra"/>
          <w:sz w:val="28"/>
          <w:szCs w:val="28"/>
          <w:rtl/>
          <w:lang w:bidi="fa-IR"/>
        </w:rPr>
        <w:t xml:space="preserve"> که برا</w:t>
      </w:r>
      <w:r w:rsidRPr="00013541">
        <w:rPr>
          <w:rFonts w:cs="B Mitra" w:hint="cs"/>
          <w:sz w:val="28"/>
          <w:szCs w:val="28"/>
          <w:rtl/>
          <w:lang w:bidi="fa-IR"/>
        </w:rPr>
        <w:t>ی</w:t>
      </w:r>
      <w:r w:rsidRPr="00013541">
        <w:rPr>
          <w:rFonts w:cs="B Mitra"/>
          <w:sz w:val="28"/>
          <w:szCs w:val="28"/>
          <w:rtl/>
          <w:lang w:bidi="fa-IR"/>
        </w:rPr>
        <w:t xml:space="preserve"> ارائه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استثناء پذیر</w:t>
      </w:r>
      <w:r w:rsidRPr="00013541">
        <w:rPr>
          <w:rFonts w:cs="B Mitra"/>
          <w:sz w:val="28"/>
          <w:szCs w:val="28"/>
          <w:rtl/>
          <w:lang w:bidi="fa-IR"/>
        </w:rPr>
        <w:t xml:space="preserve"> ا</w:t>
      </w:r>
      <w:r w:rsidRPr="00013541">
        <w:rPr>
          <w:rFonts w:cs="B Mitra" w:hint="cs"/>
          <w:sz w:val="28"/>
          <w:szCs w:val="28"/>
          <w:rtl/>
          <w:lang w:bidi="fa-IR"/>
        </w:rPr>
        <w:t>ی</w:t>
      </w:r>
      <w:r w:rsidRPr="00013541">
        <w:rPr>
          <w:rFonts w:cs="B Mitra" w:hint="eastAsia"/>
          <w:sz w:val="28"/>
          <w:szCs w:val="28"/>
          <w:rtl/>
          <w:lang w:bidi="fa-IR"/>
        </w:rPr>
        <w:t>جاد</w:t>
      </w:r>
      <w:r w:rsidRPr="00013541">
        <w:rPr>
          <w:rFonts w:cs="B Mitra"/>
          <w:sz w:val="28"/>
          <w:szCs w:val="28"/>
          <w:rtl/>
          <w:lang w:bidi="fa-IR"/>
        </w:rPr>
        <w:t xml:space="preserve"> </w:t>
      </w:r>
      <w:r w:rsidRPr="00013541">
        <w:rPr>
          <w:rFonts w:cs="B Mitra" w:hint="cs"/>
          <w:sz w:val="28"/>
          <w:szCs w:val="28"/>
          <w:rtl/>
          <w:lang w:bidi="fa-IR"/>
        </w:rPr>
        <w:t>می</w:t>
      </w:r>
      <w:r w:rsidRPr="00013541">
        <w:rPr>
          <w:rFonts w:cs="B Mitra"/>
          <w:sz w:val="28"/>
          <w:szCs w:val="28"/>
          <w:rtl/>
          <w:lang w:bidi="fa-IR"/>
        </w:rPr>
        <w:softHyphen/>
      </w:r>
      <w:r w:rsidRPr="00013541">
        <w:rPr>
          <w:rFonts w:cs="B Mitra" w:hint="cs"/>
          <w:sz w:val="28"/>
          <w:szCs w:val="28"/>
          <w:rtl/>
          <w:lang w:bidi="fa-IR"/>
        </w:rPr>
        <w:t>شوند را</w:t>
      </w:r>
      <w:r w:rsidRPr="00013541">
        <w:rPr>
          <w:rFonts w:cs="B Mitra"/>
          <w:sz w:val="28"/>
          <w:szCs w:val="28"/>
          <w:rtl/>
          <w:lang w:bidi="fa-IR"/>
        </w:rPr>
        <w:t xml:space="preserve"> باشگاه </w:t>
      </w:r>
      <w:r w:rsidRPr="00013541">
        <w:rPr>
          <w:rFonts w:cs="B Mitra" w:hint="cs"/>
          <w:sz w:val="28"/>
          <w:szCs w:val="28"/>
          <w:rtl/>
          <w:lang w:bidi="fa-IR"/>
        </w:rPr>
        <w:t>می نامیم. گرچه</w:t>
      </w:r>
      <w:r w:rsidRPr="00013541">
        <w:rPr>
          <w:rFonts w:cs="B Mitra"/>
          <w:sz w:val="28"/>
          <w:szCs w:val="28"/>
          <w:rtl/>
          <w:lang w:bidi="fa-IR"/>
        </w:rPr>
        <w:t xml:space="preserve"> </w:t>
      </w:r>
      <w:r w:rsidRPr="00013541">
        <w:rPr>
          <w:rFonts w:cs="B Mitra" w:hint="cs"/>
          <w:sz w:val="28"/>
          <w:szCs w:val="28"/>
          <w:rtl/>
          <w:lang w:bidi="fa-IR"/>
        </w:rPr>
        <w:t>معمولاً</w:t>
      </w:r>
      <w:r w:rsidRPr="00013541">
        <w:rPr>
          <w:rFonts w:cs="B Mitra"/>
          <w:sz w:val="28"/>
          <w:szCs w:val="28"/>
          <w:rtl/>
          <w:lang w:bidi="fa-IR"/>
        </w:rPr>
        <w:t xml:space="preserve"> فرض م</w:t>
      </w:r>
      <w:r w:rsidRPr="00013541">
        <w:rPr>
          <w:rFonts w:cs="B Mitra" w:hint="cs"/>
          <w:sz w:val="28"/>
          <w:szCs w:val="28"/>
          <w:rtl/>
          <w:lang w:bidi="fa-IR"/>
        </w:rPr>
        <w:t>ی</w:t>
      </w:r>
      <w:r w:rsidRPr="00013541">
        <w:rPr>
          <w:rFonts w:cs="B Mitra"/>
          <w:sz w:val="28"/>
          <w:szCs w:val="28"/>
          <w:rtl/>
          <w:lang w:bidi="fa-IR"/>
        </w:rPr>
        <w:softHyphen/>
      </w:r>
      <w:r w:rsidRPr="00013541">
        <w:rPr>
          <w:rFonts w:cs="B Mitra" w:hint="cs"/>
          <w:sz w:val="28"/>
          <w:szCs w:val="28"/>
          <w:rtl/>
          <w:lang w:bidi="fa-IR"/>
        </w:rPr>
        <w:t>کنیم</w:t>
      </w:r>
      <w:r w:rsidRPr="00013541">
        <w:rPr>
          <w:rFonts w:cs="B Mitra"/>
          <w:sz w:val="28"/>
          <w:szCs w:val="28"/>
          <w:rtl/>
          <w:lang w:bidi="fa-IR"/>
        </w:rPr>
        <w:t xml:space="preserve"> که </w:t>
      </w:r>
      <w:r w:rsidRPr="00013541">
        <w:rPr>
          <w:rFonts w:cs="B Mitra" w:hint="cs"/>
          <w:sz w:val="28"/>
          <w:szCs w:val="28"/>
          <w:rtl/>
          <w:lang w:bidi="fa-IR"/>
        </w:rPr>
        <w:t>تامین کالای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برا</w:t>
      </w:r>
      <w:r w:rsidRPr="00013541">
        <w:rPr>
          <w:rFonts w:cs="B Mitra" w:hint="cs"/>
          <w:sz w:val="28"/>
          <w:szCs w:val="28"/>
          <w:rtl/>
          <w:lang w:bidi="fa-IR"/>
        </w:rPr>
        <w:t>ی</w:t>
      </w:r>
      <w:r w:rsidRPr="00013541">
        <w:rPr>
          <w:rFonts w:cs="B Mitra"/>
          <w:sz w:val="28"/>
          <w:szCs w:val="28"/>
          <w:rtl/>
          <w:lang w:bidi="fa-IR"/>
        </w:rPr>
        <w:t xml:space="preserve"> اعضا</w:t>
      </w:r>
      <w:r w:rsidRPr="00013541">
        <w:rPr>
          <w:rFonts w:cs="B Mitra" w:hint="cs"/>
          <w:sz w:val="28"/>
          <w:szCs w:val="28"/>
          <w:rtl/>
          <w:lang w:bidi="fa-IR"/>
        </w:rPr>
        <w:t>ی</w:t>
      </w:r>
      <w:r w:rsidRPr="00013541">
        <w:rPr>
          <w:rFonts w:cs="B Mitra"/>
          <w:sz w:val="28"/>
          <w:szCs w:val="28"/>
          <w:rtl/>
          <w:lang w:bidi="fa-IR"/>
        </w:rPr>
        <w:t xml:space="preserve"> باشگاه </w:t>
      </w:r>
      <w:r w:rsidRPr="00013541">
        <w:rPr>
          <w:rFonts w:cs="B Mitra" w:hint="cs"/>
          <w:sz w:val="28"/>
          <w:szCs w:val="28"/>
          <w:rtl/>
          <w:lang w:bidi="fa-IR"/>
        </w:rPr>
        <w:t xml:space="preserve">حداقل در بر دارندۀ مقداری </w:t>
      </w:r>
      <w:r w:rsidRPr="00013541">
        <w:rPr>
          <w:rFonts w:cs="B Mitra"/>
          <w:sz w:val="28"/>
          <w:szCs w:val="28"/>
          <w:rtl/>
          <w:lang w:bidi="fa-IR"/>
        </w:rPr>
        <w:t>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ثابت و شا</w:t>
      </w:r>
      <w:r w:rsidRPr="00013541">
        <w:rPr>
          <w:rFonts w:cs="B Mitra" w:hint="cs"/>
          <w:sz w:val="28"/>
          <w:szCs w:val="28"/>
          <w:rtl/>
          <w:lang w:bidi="fa-IR"/>
        </w:rPr>
        <w:t>ی</w:t>
      </w:r>
      <w:r w:rsidRPr="00013541">
        <w:rPr>
          <w:rFonts w:cs="B Mitra" w:hint="eastAsia"/>
          <w:sz w:val="28"/>
          <w:szCs w:val="28"/>
          <w:rtl/>
          <w:lang w:bidi="fa-IR"/>
        </w:rPr>
        <w:t>د</w:t>
      </w:r>
      <w:r w:rsidRPr="00013541">
        <w:rPr>
          <w:rFonts w:cs="B Mitra"/>
          <w:sz w:val="28"/>
          <w:szCs w:val="28"/>
          <w:rtl/>
          <w:lang w:bidi="fa-IR"/>
        </w:rPr>
        <w:t xml:space="preserve"> </w:t>
      </w:r>
      <w:r w:rsidRPr="00013541">
        <w:rPr>
          <w:rFonts w:cs="B Mitra" w:hint="cs"/>
          <w:sz w:val="28"/>
          <w:szCs w:val="28"/>
          <w:rtl/>
          <w:lang w:bidi="fa-IR"/>
        </w:rPr>
        <w:t>مقداری</w:t>
      </w:r>
      <w:r w:rsidRPr="00013541">
        <w:rPr>
          <w:rFonts w:cs="B Mitra"/>
          <w:sz w:val="28"/>
          <w:szCs w:val="28"/>
          <w:rtl/>
          <w:lang w:bidi="fa-IR"/>
        </w:rPr>
        <w:t xml:space="preserve"> 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متغ</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sz w:val="28"/>
          <w:szCs w:val="28"/>
          <w:rtl/>
          <w:lang w:bidi="fa-IR"/>
        </w:rPr>
        <w:t xml:space="preserve"> </w:t>
      </w:r>
      <w:r w:rsidRPr="00013541">
        <w:rPr>
          <w:rFonts w:cs="B Mitra" w:hint="cs"/>
          <w:sz w:val="28"/>
          <w:szCs w:val="28"/>
          <w:rtl/>
          <w:lang w:bidi="fa-IR"/>
        </w:rPr>
        <w:t>کاهنده است، اما باید توجه داشت</w:t>
      </w:r>
      <w:r w:rsidRPr="00013541">
        <w:rPr>
          <w:rFonts w:cs="B Mitra"/>
          <w:sz w:val="28"/>
          <w:szCs w:val="28"/>
          <w:rtl/>
          <w:lang w:bidi="fa-IR"/>
        </w:rPr>
        <w:t xml:space="preserve"> که </w:t>
      </w:r>
      <w:r w:rsidRPr="00013541">
        <w:rPr>
          <w:rFonts w:cs="B Mitra" w:hint="cs"/>
          <w:sz w:val="28"/>
          <w:szCs w:val="28"/>
          <w:rtl/>
          <w:lang w:bidi="fa-IR"/>
        </w:rPr>
        <w:t>کالای عمومی که بعضی از باشگاه‌های اجتماعی عرضه می‌کنند همان حضور و تعامل با سایر اعضای باشگاه است</w:t>
      </w:r>
      <w:r w:rsidRPr="00013541">
        <w:rPr>
          <w:rFonts w:cs="B Mitra"/>
          <w:sz w:val="28"/>
          <w:szCs w:val="28"/>
          <w:vertAlign w:val="superscript"/>
          <w:rtl/>
          <w:lang w:bidi="fa-IR"/>
        </w:rPr>
        <w:footnoteReference w:id="724"/>
      </w:r>
      <w:r w:rsidRPr="00013541">
        <w:rPr>
          <w:rFonts w:cs="B Mitra"/>
          <w:sz w:val="28"/>
          <w:szCs w:val="28"/>
          <w:rtl/>
          <w:lang w:bidi="fa-IR"/>
        </w:rPr>
        <w:t>.</w:t>
      </w:r>
      <w:r w:rsidRPr="00013541">
        <w:rPr>
          <w:rFonts w:cs="B Mitra" w:hint="cs"/>
          <w:sz w:val="28"/>
          <w:szCs w:val="28"/>
          <w:rtl/>
          <w:lang w:bidi="fa-IR"/>
        </w:rPr>
        <w:t xml:space="preserve"> باشگاه بریج</w:t>
      </w:r>
      <w:r w:rsidRPr="00013541">
        <w:rPr>
          <w:rFonts w:cs="B Mitra"/>
          <w:sz w:val="28"/>
          <w:szCs w:val="28"/>
          <w:vertAlign w:val="superscript"/>
          <w:rtl/>
          <w:lang w:bidi="fa-IR"/>
        </w:rPr>
        <w:footnoteReference w:id="725"/>
      </w:r>
      <w:r w:rsidRPr="00013541">
        <w:rPr>
          <w:rFonts w:cs="B Mitra" w:hint="cs"/>
          <w:sz w:val="28"/>
          <w:szCs w:val="28"/>
          <w:rtl/>
          <w:lang w:bidi="fa-IR"/>
        </w:rPr>
        <w:t xml:space="preserve"> یک مثال است.</w:t>
      </w:r>
      <w:r w:rsidRPr="00013541">
        <w:rPr>
          <w:rFonts w:cs="B Mitra"/>
          <w:sz w:val="28"/>
          <w:szCs w:val="28"/>
          <w:rtl/>
          <w:lang w:bidi="fa-IR"/>
        </w:rPr>
        <w:t xml:space="preserve"> </w:t>
      </w:r>
      <w:r w:rsidRPr="00013541">
        <w:rPr>
          <w:rFonts w:cs="B Mitra" w:hint="cs"/>
          <w:sz w:val="28"/>
          <w:szCs w:val="28"/>
          <w:rtl/>
          <w:lang w:bidi="fa-IR"/>
        </w:rPr>
        <w:t>عرضه چنین کالای</w:t>
      </w:r>
      <w:r w:rsidRPr="00013541">
        <w:rPr>
          <w:rFonts w:cs="B Mitra"/>
          <w:sz w:val="28"/>
          <w:szCs w:val="28"/>
          <w:rtl/>
          <w:lang w:bidi="fa-IR"/>
        </w:rPr>
        <w:t xml:space="preserve"> </w:t>
      </w:r>
      <w:r w:rsidRPr="00013541">
        <w:rPr>
          <w:rFonts w:cs="B Mitra" w:hint="cs"/>
          <w:sz w:val="28"/>
          <w:szCs w:val="28"/>
          <w:rtl/>
          <w:lang w:bidi="fa-IR"/>
        </w:rPr>
        <w:t xml:space="preserve">عمومی </w:t>
      </w:r>
      <w:r w:rsidRPr="00013541">
        <w:rPr>
          <w:rFonts w:cs="B Mitra"/>
          <w:sz w:val="28"/>
          <w:szCs w:val="28"/>
          <w:rtl/>
          <w:lang w:bidi="fa-IR"/>
        </w:rPr>
        <w:t>ممکن است هز</w:t>
      </w:r>
      <w:r w:rsidRPr="00013541">
        <w:rPr>
          <w:rFonts w:cs="B Mitra" w:hint="cs"/>
          <w:sz w:val="28"/>
          <w:szCs w:val="28"/>
          <w:rtl/>
          <w:lang w:bidi="fa-IR"/>
        </w:rPr>
        <w:t>ی</w:t>
      </w:r>
      <w:r w:rsidRPr="00013541">
        <w:rPr>
          <w:rFonts w:cs="B Mitra" w:hint="eastAsia"/>
          <w:sz w:val="28"/>
          <w:szCs w:val="28"/>
          <w:rtl/>
          <w:lang w:bidi="fa-IR"/>
        </w:rPr>
        <w:t>نه‌ا</w:t>
      </w:r>
      <w:r w:rsidRPr="00013541">
        <w:rPr>
          <w:rFonts w:cs="B Mitra" w:hint="cs"/>
          <w:sz w:val="28"/>
          <w:szCs w:val="28"/>
          <w:rtl/>
          <w:lang w:bidi="fa-IR"/>
        </w:rPr>
        <w:t>ی</w:t>
      </w:r>
      <w:r w:rsidRPr="00013541">
        <w:rPr>
          <w:rFonts w:cs="B Mitra"/>
          <w:sz w:val="28"/>
          <w:szCs w:val="28"/>
          <w:rtl/>
          <w:lang w:bidi="fa-IR"/>
        </w:rPr>
        <w:t xml:space="preserve"> جز زمان </w:t>
      </w:r>
      <w:r w:rsidRPr="00013541">
        <w:rPr>
          <w:rFonts w:cs="B Mitra" w:hint="cs"/>
          <w:sz w:val="28"/>
          <w:szCs w:val="28"/>
          <w:rtl/>
          <w:lang w:bidi="fa-IR"/>
        </w:rPr>
        <w:t>و</w:t>
      </w:r>
      <w:r w:rsidRPr="00013541">
        <w:rPr>
          <w:rFonts w:cs="B Mitra"/>
          <w:sz w:val="28"/>
          <w:szCs w:val="28"/>
          <w:rtl/>
          <w:lang w:bidi="fa-IR"/>
        </w:rPr>
        <w:t xml:space="preserve"> </w:t>
      </w:r>
      <w:r w:rsidRPr="00013541">
        <w:rPr>
          <w:rFonts w:cs="B Mitra" w:hint="eastAsia"/>
          <w:sz w:val="28"/>
          <w:szCs w:val="28"/>
          <w:rtl/>
          <w:lang w:bidi="fa-IR"/>
        </w:rPr>
        <w:t>منفعت</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eastAsia"/>
          <w:sz w:val="28"/>
          <w:szCs w:val="28"/>
          <w:rtl/>
          <w:lang w:bidi="fa-IR"/>
        </w:rPr>
        <w:t>به</w:t>
      </w:r>
      <w:r w:rsidRPr="00013541">
        <w:rPr>
          <w:rFonts w:cs="B Mitra"/>
          <w:sz w:val="28"/>
          <w:szCs w:val="28"/>
          <w:rtl/>
          <w:lang w:bidi="fa-IR"/>
        </w:rPr>
        <w:t xml:space="preserve"> </w:t>
      </w:r>
      <w:r w:rsidRPr="00013541">
        <w:rPr>
          <w:rFonts w:cs="B Mitra" w:hint="eastAsia"/>
          <w:sz w:val="28"/>
          <w:szCs w:val="28"/>
          <w:rtl/>
          <w:lang w:bidi="fa-IR"/>
        </w:rPr>
        <w:t>جز</w:t>
      </w:r>
      <w:r w:rsidRPr="00013541">
        <w:rPr>
          <w:rFonts w:cs="B Mitra"/>
          <w:sz w:val="28"/>
          <w:szCs w:val="28"/>
          <w:rtl/>
          <w:lang w:bidi="fa-IR"/>
        </w:rPr>
        <w:t xml:space="preserve"> </w:t>
      </w:r>
      <w:r w:rsidRPr="00013541">
        <w:rPr>
          <w:rFonts w:cs="B Mitra" w:hint="eastAsia"/>
          <w:sz w:val="28"/>
          <w:szCs w:val="28"/>
          <w:rtl/>
          <w:lang w:bidi="fa-IR"/>
        </w:rPr>
        <w:t>منافع</w:t>
      </w:r>
      <w:r w:rsidRPr="00013541">
        <w:rPr>
          <w:rFonts w:cs="B Mitra"/>
          <w:sz w:val="28"/>
          <w:szCs w:val="28"/>
          <w:rtl/>
          <w:lang w:bidi="fa-IR"/>
        </w:rPr>
        <w:t xml:space="preserve"> </w:t>
      </w:r>
      <w:r w:rsidRPr="00013541">
        <w:rPr>
          <w:rFonts w:cs="B Mitra" w:hint="eastAsia"/>
          <w:sz w:val="28"/>
          <w:szCs w:val="28"/>
          <w:rtl/>
          <w:lang w:bidi="fa-IR"/>
        </w:rPr>
        <w:t>ناش</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eastAsia"/>
          <w:sz w:val="28"/>
          <w:szCs w:val="28"/>
          <w:rtl/>
          <w:lang w:bidi="fa-IR"/>
        </w:rPr>
        <w:t>از</w:t>
      </w:r>
      <w:r w:rsidRPr="00013541">
        <w:rPr>
          <w:rFonts w:cs="B Mitra"/>
          <w:sz w:val="28"/>
          <w:szCs w:val="28"/>
          <w:rtl/>
          <w:lang w:bidi="fa-IR"/>
        </w:rPr>
        <w:t xml:space="preserve"> </w:t>
      </w:r>
      <w:r w:rsidRPr="00013541">
        <w:rPr>
          <w:rFonts w:cs="B Mitra" w:hint="eastAsia"/>
          <w:sz w:val="28"/>
          <w:szCs w:val="28"/>
          <w:rtl/>
          <w:lang w:bidi="fa-IR"/>
        </w:rPr>
        <w:t>مصاحبت</w:t>
      </w:r>
      <w:r w:rsidRPr="00013541">
        <w:rPr>
          <w:rFonts w:cs="B Mitra"/>
          <w:sz w:val="28"/>
          <w:szCs w:val="28"/>
          <w:rtl/>
          <w:lang w:bidi="fa-IR"/>
        </w:rPr>
        <w:t xml:space="preserve"> </w:t>
      </w:r>
      <w:r w:rsidRPr="00013541">
        <w:rPr>
          <w:rFonts w:cs="B Mitra" w:hint="eastAsia"/>
          <w:sz w:val="28"/>
          <w:szCs w:val="28"/>
          <w:rtl/>
          <w:lang w:bidi="fa-IR"/>
        </w:rPr>
        <w:t>با</w:t>
      </w:r>
      <w:r w:rsidRPr="00013541">
        <w:rPr>
          <w:rFonts w:cs="B Mitra"/>
          <w:sz w:val="28"/>
          <w:szCs w:val="28"/>
          <w:rtl/>
          <w:lang w:bidi="fa-IR"/>
        </w:rPr>
        <w:t xml:space="preserve"> </w:t>
      </w:r>
      <w:r w:rsidRPr="00013541">
        <w:rPr>
          <w:rFonts w:cs="B Mitra" w:hint="eastAsia"/>
          <w:sz w:val="28"/>
          <w:szCs w:val="28"/>
          <w:rtl/>
          <w:lang w:bidi="fa-IR"/>
        </w:rPr>
        <w:t>سا</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sz w:val="28"/>
          <w:szCs w:val="28"/>
          <w:rtl/>
          <w:lang w:bidi="fa-IR"/>
        </w:rPr>
        <w:t xml:space="preserve"> </w:t>
      </w:r>
      <w:r w:rsidRPr="00013541">
        <w:rPr>
          <w:rFonts w:cs="B Mitra" w:hint="eastAsia"/>
          <w:sz w:val="28"/>
          <w:szCs w:val="28"/>
          <w:rtl/>
          <w:lang w:bidi="fa-IR"/>
        </w:rPr>
        <w:t>اعضا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eastAsia"/>
          <w:sz w:val="28"/>
          <w:szCs w:val="28"/>
          <w:rtl/>
          <w:lang w:bidi="fa-IR"/>
        </w:rPr>
        <w:t>باشگاه</w:t>
      </w:r>
      <w:r w:rsidRPr="00013541">
        <w:rPr>
          <w:rFonts w:cs="B Mitra" w:hint="eastAsia"/>
          <w:sz w:val="28"/>
          <w:szCs w:val="28"/>
          <w:lang w:bidi="fa-IR"/>
        </w:rPr>
        <w:t>‌</w:t>
      </w:r>
      <w:r w:rsidRPr="00013541">
        <w:rPr>
          <w:rFonts w:cs="B Mitra"/>
          <w:sz w:val="28"/>
          <w:szCs w:val="28"/>
          <w:rtl/>
          <w:lang w:bidi="fa-IR"/>
        </w:rPr>
        <w:t xml:space="preserve"> </w:t>
      </w:r>
      <w:r w:rsidRPr="00013541">
        <w:rPr>
          <w:rFonts w:cs="B Mitra" w:hint="eastAsia"/>
          <w:sz w:val="28"/>
          <w:szCs w:val="28"/>
          <w:rtl/>
          <w:lang w:bidi="fa-IR"/>
        </w:rPr>
        <w:t>نداشته</w:t>
      </w:r>
      <w:r w:rsidRPr="00013541">
        <w:rPr>
          <w:rFonts w:cs="B Mitra"/>
          <w:sz w:val="28"/>
          <w:szCs w:val="28"/>
          <w:rtl/>
          <w:lang w:bidi="fa-IR"/>
        </w:rPr>
        <w:t xml:space="preserve"> </w:t>
      </w:r>
      <w:r w:rsidRPr="00013541">
        <w:rPr>
          <w:rFonts w:cs="B Mitra" w:hint="eastAsia"/>
          <w:sz w:val="28"/>
          <w:szCs w:val="28"/>
          <w:rtl/>
          <w:lang w:bidi="fa-IR"/>
        </w:rPr>
        <w:t>باشد</w:t>
      </w:r>
      <w:r w:rsidRPr="00013541">
        <w:rPr>
          <w:rFonts w:cs="B Mitra"/>
          <w:sz w:val="28"/>
          <w:szCs w:val="28"/>
          <w:rtl/>
          <w:lang w:bidi="fa-IR"/>
        </w:rPr>
        <w:t>.</w:t>
      </w:r>
      <w:r w:rsidRPr="00013541">
        <w:rPr>
          <w:rFonts w:cs="B Mitra"/>
          <w:sz w:val="28"/>
          <w:szCs w:val="28"/>
          <w:lang w:bidi="fa-IR"/>
        </w:rPr>
        <w:t xml:space="preserve"> </w:t>
      </w:r>
      <w:r w:rsidRPr="00013541">
        <w:rPr>
          <w:rFonts w:cs="B Mitra" w:hint="cs"/>
          <w:sz w:val="28"/>
          <w:szCs w:val="28"/>
          <w:rtl/>
          <w:lang w:bidi="fa-IR"/>
        </w:rPr>
        <w:t>درمورد چنین کالاهای</w:t>
      </w:r>
      <w:r w:rsidRPr="00013541">
        <w:rPr>
          <w:rFonts w:cs="B Mitra"/>
          <w:sz w:val="28"/>
          <w:szCs w:val="28"/>
          <w:lang w:bidi="fa-IR"/>
        </w:rPr>
        <w:t xml:space="preserve"> </w:t>
      </w:r>
      <w:r w:rsidRPr="00013541">
        <w:rPr>
          <w:rFonts w:cs="B Mitra" w:hint="cs"/>
          <w:sz w:val="28"/>
          <w:szCs w:val="28"/>
          <w:rtl/>
          <w:lang w:bidi="fa-IR"/>
        </w:rPr>
        <w:t>عمومی، مستثنی سازی (محروم سازی) ممکن است</w:t>
      </w:r>
      <w:r w:rsidRPr="00013541">
        <w:rPr>
          <w:rFonts w:cs="B Mitra"/>
          <w:sz w:val="28"/>
          <w:szCs w:val="28"/>
          <w:rtl/>
          <w:lang w:bidi="fa-IR"/>
        </w:rPr>
        <w:t xml:space="preserve"> و تحل</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باشگاه</w:t>
      </w:r>
      <w:r w:rsidRPr="00013541">
        <w:rPr>
          <w:rFonts w:cs="B Mitra"/>
          <w:sz w:val="28"/>
          <w:szCs w:val="28"/>
          <w:rtl/>
          <w:lang w:bidi="fa-IR"/>
        </w:rPr>
        <w:softHyphen/>
        <w:t xml:space="preserve">ها </w:t>
      </w:r>
      <w:r w:rsidRPr="00013541">
        <w:rPr>
          <w:rFonts w:cs="B Mitra" w:hint="cs"/>
          <w:sz w:val="28"/>
          <w:szCs w:val="28"/>
          <w:rtl/>
          <w:lang w:bidi="fa-IR"/>
        </w:rPr>
        <w:t>مانند</w:t>
      </w:r>
      <w:r w:rsidRPr="00013541">
        <w:rPr>
          <w:rFonts w:cs="B Mitra"/>
          <w:sz w:val="28"/>
          <w:szCs w:val="28"/>
          <w:rtl/>
          <w:lang w:bidi="fa-IR"/>
        </w:rPr>
        <w:t xml:space="preserve"> </w:t>
      </w:r>
      <w:r w:rsidRPr="00013541">
        <w:rPr>
          <w:rFonts w:cs="B Mitra" w:hint="cs"/>
          <w:sz w:val="28"/>
          <w:szCs w:val="28"/>
          <w:rtl/>
          <w:lang w:bidi="fa-IR"/>
        </w:rPr>
        <w:t>حالت</w:t>
      </w:r>
      <w:r w:rsidRPr="00013541">
        <w:rPr>
          <w:rFonts w:cs="B Mitra"/>
          <w:sz w:val="28"/>
          <w:szCs w:val="28"/>
          <w:rtl/>
          <w:lang w:bidi="fa-IR"/>
        </w:rPr>
        <w:t xml:space="preserve"> </w:t>
      </w:r>
      <w:r w:rsidRPr="00013541">
        <w:rPr>
          <w:rFonts w:cs="B Mitra" w:hint="cs"/>
          <w:sz w:val="28"/>
          <w:szCs w:val="28"/>
          <w:rtl/>
          <w:lang w:bidi="fa-IR"/>
        </w:rPr>
        <w:t>عمومی</w:t>
      </w:r>
      <w:r w:rsidRPr="00013541">
        <w:rPr>
          <w:rFonts w:cs="B Mitra"/>
          <w:sz w:val="28"/>
          <w:szCs w:val="28"/>
          <w:rtl/>
          <w:lang w:bidi="fa-IR"/>
        </w:rPr>
        <w:softHyphen/>
      </w:r>
      <w:r w:rsidRPr="00013541">
        <w:rPr>
          <w:rFonts w:cs="B Mitra" w:hint="cs"/>
          <w:sz w:val="28"/>
          <w:szCs w:val="28"/>
          <w:rtl/>
          <w:lang w:bidi="fa-IR"/>
        </w:rPr>
        <w:t>تری است که</w:t>
      </w:r>
      <w:r w:rsidRPr="00013541">
        <w:rPr>
          <w:rFonts w:cs="B Mitra"/>
          <w:sz w:val="28"/>
          <w:szCs w:val="28"/>
          <w:rtl/>
          <w:lang w:bidi="fa-IR"/>
        </w:rPr>
        <w:t xml:space="preserve"> </w:t>
      </w:r>
      <w:r w:rsidRPr="00013541">
        <w:rPr>
          <w:rFonts w:cs="B Mitra" w:hint="cs"/>
          <w:sz w:val="28"/>
          <w:szCs w:val="28"/>
          <w:rtl/>
          <w:lang w:bidi="fa-IR"/>
        </w:rPr>
        <w:t>مورد توجه این کتاب است. انجمن</w:t>
      </w:r>
      <w:r w:rsidRPr="00013541">
        <w:rPr>
          <w:rFonts w:cs="B Mitra"/>
          <w:sz w:val="28"/>
          <w:szCs w:val="28"/>
          <w:rtl/>
          <w:lang w:bidi="fa-IR"/>
        </w:rPr>
        <w:softHyphen/>
      </w:r>
      <w:r w:rsidRPr="00013541">
        <w:rPr>
          <w:rFonts w:cs="B Mitra" w:hint="cs"/>
          <w:sz w:val="28"/>
          <w:szCs w:val="28"/>
          <w:rtl/>
          <w:lang w:bidi="fa-IR"/>
        </w:rPr>
        <w:t xml:space="preserve">های داوطلبانه عرضه کننده (یا موثر بر عرضه) کالاهای عمومی استثناء ناپذیر </w:t>
      </w:r>
      <w:r w:rsidRPr="00013541">
        <w:rPr>
          <w:rFonts w:cs="B Mitra"/>
          <w:sz w:val="28"/>
          <w:szCs w:val="28"/>
          <w:rtl/>
          <w:lang w:bidi="fa-IR"/>
        </w:rPr>
        <w:t>با تعر</w:t>
      </w:r>
      <w:r w:rsidRPr="00013541">
        <w:rPr>
          <w:rFonts w:cs="B Mitra" w:hint="cs"/>
          <w:sz w:val="28"/>
          <w:szCs w:val="28"/>
          <w:rtl/>
          <w:lang w:bidi="fa-IR"/>
        </w:rPr>
        <w:t>ی</w:t>
      </w:r>
      <w:r w:rsidRPr="00013541">
        <w:rPr>
          <w:rFonts w:cs="B Mitra" w:hint="eastAsia"/>
          <w:sz w:val="28"/>
          <w:szCs w:val="28"/>
          <w:rtl/>
          <w:lang w:bidi="fa-IR"/>
        </w:rPr>
        <w:t>ف</w:t>
      </w:r>
      <w:r w:rsidRPr="00013541">
        <w:rPr>
          <w:rFonts w:cs="B Mitra" w:hint="cs"/>
          <w:sz w:val="28"/>
          <w:szCs w:val="28"/>
          <w:rtl/>
          <w:lang w:bidi="fa-IR"/>
        </w:rPr>
        <w:t>ی از</w:t>
      </w:r>
      <w:r w:rsidRPr="00013541">
        <w:rPr>
          <w:rFonts w:cs="B Mitra"/>
          <w:sz w:val="28"/>
          <w:szCs w:val="28"/>
          <w:rtl/>
          <w:lang w:bidi="fa-IR"/>
        </w:rPr>
        <w:t xml:space="preserve"> باشگاه که در ا</w:t>
      </w:r>
      <w:r w:rsidRPr="00013541">
        <w:rPr>
          <w:rFonts w:cs="B Mitra" w:hint="cs"/>
          <w:sz w:val="28"/>
          <w:szCs w:val="28"/>
          <w:rtl/>
          <w:lang w:bidi="fa-IR"/>
        </w:rPr>
        <w:t>ی</w:t>
      </w:r>
      <w:r w:rsidRPr="00013541">
        <w:rPr>
          <w:rFonts w:cs="B Mitra" w:hint="eastAsia"/>
          <w:sz w:val="28"/>
          <w:szCs w:val="28"/>
          <w:rtl/>
          <w:lang w:bidi="fa-IR"/>
        </w:rPr>
        <w:t>نجا</w:t>
      </w:r>
      <w:r w:rsidRPr="00013541">
        <w:rPr>
          <w:rFonts w:cs="B Mitra"/>
          <w:sz w:val="28"/>
          <w:szCs w:val="28"/>
          <w:rtl/>
          <w:lang w:bidi="fa-IR"/>
        </w:rPr>
        <w:t xml:space="preserve"> به کار</w:t>
      </w:r>
      <w:r w:rsidRPr="00013541">
        <w:rPr>
          <w:rFonts w:cs="B Mitra" w:hint="cs"/>
          <w:sz w:val="28"/>
          <w:szCs w:val="28"/>
          <w:rtl/>
          <w:lang w:bidi="fa-IR"/>
        </w:rPr>
        <w:t xml:space="preserve"> رفته</w:t>
      </w:r>
      <w:r w:rsidRPr="00013541">
        <w:rPr>
          <w:rFonts w:cs="B Mitra"/>
          <w:sz w:val="28"/>
          <w:szCs w:val="28"/>
          <w:rtl/>
          <w:lang w:bidi="fa-IR"/>
        </w:rPr>
        <w:t xml:space="preserve"> مطابقت ندارند</w:t>
      </w:r>
      <w:r w:rsidRPr="00013541">
        <w:rPr>
          <w:rFonts w:cs="B Mitra" w:hint="cs"/>
          <w:sz w:val="28"/>
          <w:szCs w:val="28"/>
          <w:rtl/>
          <w:lang w:bidi="fa-IR"/>
        </w:rPr>
        <w:t>، هرچند</w:t>
      </w:r>
      <w:r w:rsidRPr="00013541">
        <w:rPr>
          <w:rFonts w:cs="B Mitra"/>
          <w:sz w:val="28"/>
          <w:szCs w:val="28"/>
          <w:rtl/>
          <w:lang w:bidi="fa-IR"/>
        </w:rPr>
        <w:t xml:space="preserve"> 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انجمن</w:t>
      </w:r>
      <w:r w:rsidRPr="00013541">
        <w:rPr>
          <w:rFonts w:cs="B Mitra"/>
          <w:sz w:val="28"/>
          <w:szCs w:val="28"/>
          <w:rtl/>
          <w:lang w:bidi="fa-IR"/>
        </w:rPr>
        <w:softHyphen/>
        <w:t>ها گاه</w:t>
      </w:r>
      <w:r w:rsidRPr="00013541">
        <w:rPr>
          <w:rFonts w:cs="B Mitra" w:hint="cs"/>
          <w:sz w:val="28"/>
          <w:szCs w:val="28"/>
          <w:rtl/>
          <w:lang w:bidi="fa-IR"/>
        </w:rPr>
        <w:t>ی</w:t>
      </w:r>
      <w:r w:rsidRPr="00013541">
        <w:rPr>
          <w:rFonts w:cs="B Mitra"/>
          <w:sz w:val="28"/>
          <w:szCs w:val="28"/>
          <w:rtl/>
          <w:lang w:bidi="fa-IR"/>
        </w:rPr>
        <w:t xml:space="preserve"> اوقات خود را باشگاه م</w:t>
      </w:r>
      <w:r w:rsidRPr="00013541">
        <w:rPr>
          <w:rFonts w:cs="B Mitra" w:hint="cs"/>
          <w:sz w:val="28"/>
          <w:szCs w:val="28"/>
          <w:rtl/>
          <w:lang w:bidi="fa-IR"/>
        </w:rPr>
        <w:t>ی‌</w:t>
      </w:r>
      <w:r w:rsidRPr="00013541">
        <w:rPr>
          <w:rFonts w:cs="B Mitra"/>
          <w:sz w:val="28"/>
          <w:szCs w:val="28"/>
          <w:rtl/>
          <w:lang w:bidi="fa-IR"/>
        </w:rPr>
        <w:t>نامند (برا</w:t>
      </w:r>
      <w:r w:rsidRPr="00013541">
        <w:rPr>
          <w:rFonts w:cs="B Mitra" w:hint="cs"/>
          <w:sz w:val="28"/>
          <w:szCs w:val="28"/>
          <w:rtl/>
          <w:lang w:bidi="fa-IR"/>
        </w:rPr>
        <w:t>ی</w:t>
      </w:r>
      <w:r w:rsidRPr="00013541">
        <w:rPr>
          <w:rFonts w:cs="B Mitra"/>
          <w:sz w:val="28"/>
          <w:szCs w:val="28"/>
          <w:rtl/>
          <w:lang w:bidi="fa-IR"/>
        </w:rPr>
        <w:t xml:space="preserve"> مثال، باشگاه س</w:t>
      </w:r>
      <w:r w:rsidRPr="00013541">
        <w:rPr>
          <w:rFonts w:cs="B Mitra" w:hint="cs"/>
          <w:sz w:val="28"/>
          <w:szCs w:val="28"/>
          <w:rtl/>
          <w:lang w:bidi="fa-IR"/>
        </w:rPr>
        <w:t>ی</w:t>
      </w:r>
      <w:r w:rsidRPr="00013541">
        <w:rPr>
          <w:rFonts w:cs="B Mitra" w:hint="eastAsia"/>
          <w:sz w:val="28"/>
          <w:szCs w:val="28"/>
          <w:rtl/>
          <w:lang w:bidi="fa-IR"/>
        </w:rPr>
        <w:t>را</w:t>
      </w:r>
      <w:r w:rsidRPr="00013541">
        <w:rPr>
          <w:rFonts w:cs="B Mitra"/>
          <w:sz w:val="28"/>
          <w:szCs w:val="28"/>
          <w:vertAlign w:val="superscript"/>
          <w:rtl/>
          <w:lang w:bidi="fa-IR"/>
        </w:rPr>
        <w:footnoteReference w:id="726"/>
      </w:r>
      <w:r w:rsidRPr="00013541">
        <w:rPr>
          <w:rFonts w:cs="B Mitra"/>
          <w:sz w:val="28"/>
          <w:szCs w:val="28"/>
          <w:rtl/>
          <w:lang w:bidi="fa-IR"/>
        </w:rPr>
        <w:t>).</w:t>
      </w:r>
      <w:r w:rsidRPr="00013541">
        <w:rPr>
          <w:rFonts w:cs="B Mitra" w:hint="cs"/>
          <w:sz w:val="28"/>
          <w:szCs w:val="28"/>
          <w:rtl/>
          <w:lang w:bidi="fa-IR"/>
        </w:rPr>
        <w:t xml:space="preserve"> این انجمن</w:t>
      </w:r>
      <w:r w:rsidRPr="00013541">
        <w:rPr>
          <w:rFonts w:cs="B Mitra"/>
          <w:sz w:val="28"/>
          <w:szCs w:val="28"/>
          <w:rtl/>
          <w:lang w:bidi="fa-IR"/>
        </w:rPr>
        <w:softHyphen/>
      </w:r>
      <w:r w:rsidRPr="00013541">
        <w:rPr>
          <w:rFonts w:cs="B Mitra" w:hint="cs"/>
          <w:sz w:val="28"/>
          <w:szCs w:val="28"/>
          <w:rtl/>
          <w:lang w:bidi="fa-IR"/>
        </w:rPr>
        <w:t>ها نوعاً تلاش می</w:t>
      </w:r>
      <w:r w:rsidRPr="00013541">
        <w:rPr>
          <w:rFonts w:cs="B Mitra"/>
          <w:sz w:val="28"/>
          <w:szCs w:val="28"/>
          <w:rtl/>
          <w:lang w:bidi="fa-IR"/>
        </w:rPr>
        <w:softHyphen/>
      </w:r>
      <w:r w:rsidRPr="00013541">
        <w:rPr>
          <w:rFonts w:cs="B Mitra" w:hint="cs"/>
          <w:sz w:val="28"/>
          <w:szCs w:val="28"/>
          <w:rtl/>
          <w:lang w:bidi="fa-IR"/>
        </w:rPr>
        <w:t>کنند تا بر عرضه کالای عمومی توسط سایر ارگان‌ها</w:t>
      </w:r>
      <w:r w:rsidRPr="00013541">
        <w:rPr>
          <w:rFonts w:cs="B Mitra"/>
          <w:sz w:val="28"/>
          <w:szCs w:val="28"/>
          <w:vertAlign w:val="superscript"/>
          <w:rtl/>
          <w:lang w:bidi="fa-IR"/>
        </w:rPr>
        <w:footnoteReference w:id="727"/>
      </w:r>
      <w:r w:rsidRPr="00013541">
        <w:rPr>
          <w:rFonts w:cs="B Mitra" w:hint="cs"/>
          <w:sz w:val="28"/>
          <w:szCs w:val="28"/>
          <w:rtl/>
          <w:lang w:bidi="fa-IR"/>
        </w:rPr>
        <w:t>،</w:t>
      </w:r>
      <w:r w:rsidRPr="00013541">
        <w:rPr>
          <w:rFonts w:cs="B Mitra"/>
          <w:sz w:val="28"/>
          <w:szCs w:val="28"/>
          <w:lang w:bidi="fa-IR"/>
        </w:rPr>
        <w:t xml:space="preserve"> </w:t>
      </w:r>
      <w:r w:rsidRPr="00013541">
        <w:rPr>
          <w:rFonts w:cs="B Mitra" w:hint="cs"/>
          <w:sz w:val="28"/>
          <w:szCs w:val="28"/>
          <w:rtl/>
          <w:lang w:bidi="fa-IR"/>
        </w:rPr>
        <w:t>مثل حکومت یا مجلس ملی تاثیر بگذارند و به عنوان گروه</w:t>
      </w:r>
      <w:r w:rsidRPr="00013541">
        <w:rPr>
          <w:rFonts w:cs="B Mitra"/>
          <w:sz w:val="28"/>
          <w:szCs w:val="28"/>
          <w:rtl/>
          <w:lang w:bidi="fa-IR"/>
        </w:rPr>
        <w:softHyphen/>
      </w:r>
      <w:r w:rsidRPr="00013541">
        <w:rPr>
          <w:rFonts w:cs="B Mitra" w:hint="cs"/>
          <w:sz w:val="28"/>
          <w:szCs w:val="28"/>
          <w:rtl/>
          <w:lang w:bidi="fa-IR"/>
        </w:rPr>
        <w:t>های ذینفع</w:t>
      </w:r>
      <w:r w:rsidRPr="00013541">
        <w:rPr>
          <w:rFonts w:cs="B Mitra"/>
          <w:sz w:val="28"/>
          <w:szCs w:val="28"/>
          <w:vertAlign w:val="superscript"/>
          <w:rtl/>
          <w:lang w:bidi="fa-IR"/>
        </w:rPr>
        <w:footnoteReference w:id="728"/>
      </w:r>
      <w:r w:rsidRPr="00013541">
        <w:rPr>
          <w:rFonts w:cs="B Mitra" w:hint="cs"/>
          <w:sz w:val="28"/>
          <w:szCs w:val="28"/>
          <w:rtl/>
          <w:lang w:bidi="fa-IR"/>
        </w:rPr>
        <w:t xml:space="preserve"> در نظر گرفته می</w:t>
      </w:r>
      <w:r w:rsidRPr="00013541">
        <w:rPr>
          <w:rFonts w:cs="B Mitra"/>
          <w:sz w:val="28"/>
          <w:szCs w:val="28"/>
          <w:rtl/>
          <w:lang w:bidi="fa-IR"/>
        </w:rPr>
        <w:softHyphen/>
      </w:r>
      <w:r w:rsidRPr="00013541">
        <w:rPr>
          <w:rFonts w:cs="B Mitra" w:hint="cs"/>
          <w:sz w:val="28"/>
          <w:szCs w:val="28"/>
          <w:rtl/>
          <w:lang w:bidi="fa-IR"/>
        </w:rPr>
        <w:t>شوند (فصول 15، 20 و 21 را ملاحظه کنید).</w:t>
      </w:r>
      <w:r w:rsidRPr="00013541">
        <w:rPr>
          <w:rFonts w:cs="B Mitra"/>
          <w:sz w:val="28"/>
          <w:szCs w:val="28"/>
          <w:lang w:bidi="fa-IR"/>
        </w:rPr>
        <w:t xml:space="preserve"> </w:t>
      </w:r>
      <w:r w:rsidRPr="00013541">
        <w:rPr>
          <w:rFonts w:cs="B Mitra" w:hint="cs"/>
          <w:sz w:val="28"/>
          <w:szCs w:val="28"/>
          <w:rtl/>
          <w:lang w:bidi="fa-IR"/>
        </w:rPr>
        <w:t xml:space="preserve"> </w:t>
      </w:r>
    </w:p>
    <w:p w14:paraId="21C65C25" w14:textId="77777777" w:rsidR="00013541" w:rsidRPr="00013541" w:rsidRDefault="00013541" w:rsidP="00013541">
      <w:pPr>
        <w:bidi/>
        <w:ind w:left="2160"/>
        <w:jc w:val="both"/>
        <w:rPr>
          <w:rFonts w:cs="B Mitra"/>
          <w:sz w:val="28"/>
          <w:szCs w:val="28"/>
          <w:rtl/>
          <w:lang w:bidi="fa-IR"/>
        </w:rPr>
      </w:pPr>
      <w:r w:rsidRPr="00013541">
        <w:rPr>
          <w:rFonts w:eastAsiaTheme="minorEastAsia" w:cs="B Mitra"/>
          <w:noProof/>
          <w:sz w:val="28"/>
          <w:szCs w:val="28"/>
          <w:rtl/>
          <w:lang w:bidi="fa-IR"/>
        </w:rPr>
        <w:lastRenderedPageBreak/>
        <w:drawing>
          <wp:inline distT="0" distB="0" distL="0" distR="0" wp14:anchorId="41F4BC4D" wp14:editId="64E8A04D">
            <wp:extent cx="3950335" cy="4559935"/>
            <wp:effectExtent l="0" t="0" r="0" b="0"/>
            <wp:docPr id="204159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lum bright="-33000" contrast="52000"/>
                      <a:extLst>
                        <a:ext uri="{28A0092B-C50C-407E-A947-70E740481C1C}">
                          <a14:useLocalDpi xmlns:a14="http://schemas.microsoft.com/office/drawing/2010/main" val="0"/>
                        </a:ext>
                      </a:extLst>
                    </a:blip>
                    <a:srcRect/>
                    <a:stretch>
                      <a:fillRect/>
                    </a:stretch>
                  </pic:blipFill>
                  <pic:spPr bwMode="auto">
                    <a:xfrm>
                      <a:off x="0" y="0"/>
                      <a:ext cx="3950335" cy="4559935"/>
                    </a:xfrm>
                    <a:prstGeom prst="rect">
                      <a:avLst/>
                    </a:prstGeom>
                    <a:noFill/>
                    <a:ln>
                      <a:noFill/>
                    </a:ln>
                  </pic:spPr>
                </pic:pic>
              </a:graphicData>
            </a:graphic>
          </wp:inline>
        </w:drawing>
      </w:r>
    </w:p>
    <w:p w14:paraId="51C9B661" w14:textId="77777777" w:rsidR="00013541" w:rsidRPr="00013541" w:rsidRDefault="00013541" w:rsidP="00013541">
      <w:pPr>
        <w:bidi/>
        <w:jc w:val="both"/>
        <w:rPr>
          <w:rFonts w:cs="B Mitra"/>
          <w:sz w:val="24"/>
          <w:szCs w:val="24"/>
          <w:rtl/>
          <w:lang w:bidi="fa-IR"/>
        </w:rPr>
      </w:pPr>
      <w:r w:rsidRPr="00013541">
        <w:rPr>
          <w:rFonts w:cs="B Mitra"/>
          <w:sz w:val="24"/>
          <w:szCs w:val="24"/>
          <w:rtl/>
          <w:lang w:bidi="fa-IR"/>
        </w:rPr>
        <w:t xml:space="preserve">                                             </w:t>
      </w:r>
      <w:r w:rsidRPr="00013541">
        <w:rPr>
          <w:rFonts w:cs="B Mitra" w:hint="cs"/>
          <w:sz w:val="24"/>
          <w:szCs w:val="24"/>
          <w:rtl/>
          <w:lang w:bidi="fa-IR"/>
        </w:rPr>
        <w:t xml:space="preserve">                   </w:t>
      </w:r>
      <w:r w:rsidRPr="00013541">
        <w:rPr>
          <w:rFonts w:cs="B Mitra"/>
          <w:sz w:val="24"/>
          <w:szCs w:val="24"/>
          <w:rtl/>
          <w:lang w:bidi="fa-IR"/>
        </w:rPr>
        <w:t xml:space="preserve">           </w:t>
      </w:r>
      <w:r w:rsidRPr="00013541">
        <w:rPr>
          <w:rFonts w:cs="B Mitra" w:hint="eastAsia"/>
          <w:sz w:val="24"/>
          <w:szCs w:val="24"/>
          <w:rtl/>
          <w:lang w:bidi="fa-IR"/>
        </w:rPr>
        <w:t>شکل</w:t>
      </w:r>
      <w:r w:rsidRPr="00013541">
        <w:rPr>
          <w:rFonts w:cs="B Mitra"/>
          <w:sz w:val="24"/>
          <w:szCs w:val="24"/>
          <w:rtl/>
          <w:lang w:bidi="fa-IR"/>
        </w:rPr>
        <w:t xml:space="preserve"> 9- 1 </w:t>
      </w:r>
      <w:r w:rsidRPr="00013541">
        <w:rPr>
          <w:rFonts w:cs="B Mitra" w:hint="eastAsia"/>
          <w:sz w:val="24"/>
          <w:szCs w:val="24"/>
          <w:rtl/>
          <w:lang w:bidi="fa-IR"/>
        </w:rPr>
        <w:t>تع</w:t>
      </w:r>
      <w:r w:rsidRPr="00013541">
        <w:rPr>
          <w:rFonts w:cs="B Mitra" w:hint="cs"/>
          <w:sz w:val="24"/>
          <w:szCs w:val="24"/>
          <w:rtl/>
          <w:lang w:bidi="fa-IR"/>
        </w:rPr>
        <w:t>یی</w:t>
      </w:r>
      <w:r w:rsidRPr="00013541">
        <w:rPr>
          <w:rFonts w:cs="B Mitra" w:hint="eastAsia"/>
          <w:sz w:val="24"/>
          <w:szCs w:val="24"/>
          <w:rtl/>
          <w:lang w:bidi="fa-IR"/>
        </w:rPr>
        <w:t>ن</w:t>
      </w:r>
      <w:r w:rsidRPr="00013541">
        <w:rPr>
          <w:rFonts w:cs="B Mitra"/>
          <w:sz w:val="24"/>
          <w:szCs w:val="24"/>
          <w:rtl/>
          <w:lang w:bidi="fa-IR"/>
        </w:rPr>
        <w:t xml:space="preserve"> </w:t>
      </w:r>
      <w:r w:rsidRPr="00013541">
        <w:rPr>
          <w:rFonts w:cs="B Mitra" w:hint="cs"/>
          <w:sz w:val="24"/>
          <w:szCs w:val="24"/>
          <w:rtl/>
          <w:lang w:bidi="fa-IR"/>
        </w:rPr>
        <w:t xml:space="preserve">اندازه </w:t>
      </w:r>
      <w:r w:rsidRPr="00013541">
        <w:rPr>
          <w:rFonts w:cs="B Mitra" w:hint="eastAsia"/>
          <w:sz w:val="24"/>
          <w:szCs w:val="24"/>
          <w:rtl/>
          <w:lang w:bidi="fa-IR"/>
        </w:rPr>
        <w:t>به</w:t>
      </w:r>
      <w:r w:rsidRPr="00013541">
        <w:rPr>
          <w:rFonts w:cs="B Mitra" w:hint="cs"/>
          <w:sz w:val="24"/>
          <w:szCs w:val="24"/>
          <w:rtl/>
          <w:lang w:bidi="fa-IR"/>
        </w:rPr>
        <w:t>ی</w:t>
      </w:r>
      <w:r w:rsidRPr="00013541">
        <w:rPr>
          <w:rFonts w:cs="B Mitra" w:hint="eastAsia"/>
          <w:sz w:val="24"/>
          <w:szCs w:val="24"/>
          <w:rtl/>
          <w:lang w:bidi="fa-IR"/>
        </w:rPr>
        <w:t>نه</w:t>
      </w:r>
      <w:r w:rsidRPr="00013541">
        <w:rPr>
          <w:rFonts w:cs="B Mitra"/>
          <w:sz w:val="24"/>
          <w:szCs w:val="24"/>
          <w:rtl/>
          <w:lang w:bidi="fa-IR"/>
        </w:rPr>
        <w:t xml:space="preserve"> </w:t>
      </w:r>
      <w:r w:rsidRPr="00013541">
        <w:rPr>
          <w:rFonts w:cs="B Mitra" w:hint="eastAsia"/>
          <w:sz w:val="24"/>
          <w:szCs w:val="24"/>
          <w:rtl/>
          <w:lang w:bidi="fa-IR"/>
        </w:rPr>
        <w:t>باشگاه</w:t>
      </w:r>
    </w:p>
    <w:p w14:paraId="42669742" w14:textId="77777777" w:rsidR="00013541" w:rsidRPr="00013541" w:rsidRDefault="00013541" w:rsidP="008115BE">
      <w:pPr>
        <w:bidi/>
        <w:ind w:firstLine="288"/>
        <w:jc w:val="both"/>
        <w:rPr>
          <w:rFonts w:cs="B Mitra"/>
          <w:sz w:val="28"/>
          <w:szCs w:val="28"/>
          <w:rtl/>
          <w:lang w:bidi="fa-IR"/>
        </w:rPr>
      </w:pPr>
      <w:r w:rsidRPr="00013541">
        <w:rPr>
          <w:rFonts w:cs="B Mitra"/>
          <w:sz w:val="28"/>
          <w:szCs w:val="28"/>
          <w:rtl/>
          <w:lang w:bidi="fa-IR"/>
        </w:rPr>
        <w:t xml:space="preserve"> </w:t>
      </w:r>
      <w:r w:rsidRPr="00013541">
        <w:rPr>
          <w:rFonts w:cs="B Mitra" w:hint="cs"/>
          <w:sz w:val="28"/>
          <w:szCs w:val="28"/>
          <w:rtl/>
          <w:lang w:bidi="fa-IR"/>
        </w:rPr>
        <w:t>بیوکنن (</w:t>
      </w:r>
      <w:r w:rsidRPr="00013541">
        <w:rPr>
          <w:rFonts w:asciiTheme="majorBidi" w:hAnsiTheme="majorBidi" w:cstheme="majorBidi"/>
          <w:sz w:val="24"/>
          <w:szCs w:val="24"/>
          <w:lang w:bidi="fa-IR"/>
        </w:rPr>
        <w:t>a</w:t>
      </w:r>
      <w:r w:rsidRPr="00013541">
        <w:rPr>
          <w:rFonts w:cs="B Mitra" w:hint="cs"/>
          <w:sz w:val="28"/>
          <w:szCs w:val="28"/>
          <w:rtl/>
          <w:lang w:bidi="fa-IR"/>
        </w:rPr>
        <w:t xml:space="preserve"> 1965)</w:t>
      </w:r>
      <w:r w:rsidRPr="00013541">
        <w:rPr>
          <w:rFonts w:cs="B Mitra"/>
          <w:sz w:val="28"/>
          <w:szCs w:val="28"/>
          <w:rtl/>
          <w:lang w:bidi="fa-IR"/>
        </w:rPr>
        <w:t xml:space="preserve"> اول</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کس</w:t>
      </w:r>
      <w:r w:rsidRPr="00013541">
        <w:rPr>
          <w:rFonts w:cs="B Mitra" w:hint="cs"/>
          <w:sz w:val="28"/>
          <w:szCs w:val="28"/>
          <w:rtl/>
          <w:lang w:bidi="fa-IR"/>
        </w:rPr>
        <w:t>ی بود</w:t>
      </w:r>
      <w:r w:rsidRPr="00013541">
        <w:rPr>
          <w:rFonts w:cs="B Mitra"/>
          <w:sz w:val="28"/>
          <w:szCs w:val="28"/>
          <w:rtl/>
          <w:lang w:bidi="fa-IR"/>
        </w:rPr>
        <w:t xml:space="preserve"> </w:t>
      </w:r>
      <w:r w:rsidRPr="00013541">
        <w:rPr>
          <w:rFonts w:cs="B Mitra" w:hint="cs"/>
          <w:sz w:val="28"/>
          <w:szCs w:val="28"/>
          <w:rtl/>
          <w:lang w:bidi="fa-IR"/>
        </w:rPr>
        <w:t xml:space="preserve">که </w:t>
      </w:r>
      <w:r w:rsidRPr="00013541">
        <w:rPr>
          <w:rFonts w:cs="B Mitra"/>
          <w:sz w:val="28"/>
          <w:szCs w:val="28"/>
          <w:rtl/>
          <w:lang w:bidi="fa-IR"/>
        </w:rPr>
        <w:t>و</w:t>
      </w:r>
      <w:r w:rsidRPr="00013541">
        <w:rPr>
          <w:rFonts w:cs="B Mitra" w:hint="cs"/>
          <w:sz w:val="28"/>
          <w:szCs w:val="28"/>
          <w:rtl/>
          <w:lang w:bidi="fa-IR"/>
        </w:rPr>
        <w:t>ی</w:t>
      </w:r>
      <w:r w:rsidRPr="00013541">
        <w:rPr>
          <w:rFonts w:cs="B Mitra" w:hint="eastAsia"/>
          <w:sz w:val="28"/>
          <w:szCs w:val="28"/>
          <w:rtl/>
          <w:lang w:bidi="fa-IR"/>
        </w:rPr>
        <w:t>ژگ</w:t>
      </w:r>
      <w:r w:rsidRPr="00013541">
        <w:rPr>
          <w:rFonts w:cs="B Mitra" w:hint="cs"/>
          <w:sz w:val="28"/>
          <w:szCs w:val="28"/>
          <w:rtl/>
          <w:lang w:bidi="fa-IR"/>
        </w:rPr>
        <w:t>ی‌</w:t>
      </w:r>
      <w:r w:rsidRPr="00013541">
        <w:rPr>
          <w:rFonts w:cs="B Mitra" w:hint="eastAsia"/>
          <w:sz w:val="28"/>
          <w:szCs w:val="28"/>
          <w:rtl/>
          <w:lang w:bidi="fa-IR"/>
        </w:rPr>
        <w:t>ها</w:t>
      </w:r>
      <w:r w:rsidRPr="00013541">
        <w:rPr>
          <w:rFonts w:cs="B Mitra" w:hint="cs"/>
          <w:sz w:val="28"/>
          <w:szCs w:val="28"/>
          <w:rtl/>
          <w:lang w:bidi="fa-IR"/>
        </w:rPr>
        <w:t>ی</w:t>
      </w:r>
      <w:r w:rsidRPr="00013541">
        <w:rPr>
          <w:rFonts w:cs="B Mitra"/>
          <w:sz w:val="28"/>
          <w:szCs w:val="28"/>
          <w:rtl/>
          <w:lang w:bidi="fa-IR"/>
        </w:rPr>
        <w:t xml:space="preserve"> کار</w:t>
      </w:r>
      <w:r w:rsidRPr="00013541">
        <w:rPr>
          <w:rFonts w:cs="B Mitra" w:hint="cs"/>
          <w:sz w:val="28"/>
          <w:szCs w:val="28"/>
          <w:rtl/>
          <w:lang w:bidi="fa-IR"/>
        </w:rPr>
        <w:t>ایی</w:t>
      </w:r>
      <w:r w:rsidRPr="00013541">
        <w:rPr>
          <w:rFonts w:cs="B Mitra"/>
          <w:sz w:val="28"/>
          <w:szCs w:val="28"/>
          <w:rtl/>
          <w:lang w:bidi="fa-IR"/>
        </w:rPr>
        <w:t xml:space="preserve"> باشگاه‌ها</w:t>
      </w:r>
      <w:r w:rsidRPr="00013541">
        <w:rPr>
          <w:rFonts w:cs="B Mitra" w:hint="cs"/>
          <w:sz w:val="28"/>
          <w:szCs w:val="28"/>
          <w:rtl/>
          <w:lang w:bidi="fa-IR"/>
        </w:rPr>
        <w:t>ی</w:t>
      </w:r>
      <w:r w:rsidRPr="00013541">
        <w:rPr>
          <w:rFonts w:cs="B Mitra"/>
          <w:sz w:val="28"/>
          <w:szCs w:val="28"/>
          <w:rtl/>
          <w:lang w:bidi="fa-IR"/>
        </w:rPr>
        <w:t xml:space="preserve"> داوطلبانه را با استفاده از مدل</w:t>
      </w:r>
      <w:r w:rsidRPr="00013541">
        <w:rPr>
          <w:rFonts w:cs="B Mitra" w:hint="cs"/>
          <w:sz w:val="28"/>
          <w:szCs w:val="28"/>
          <w:rtl/>
          <w:lang w:bidi="fa-IR"/>
        </w:rPr>
        <w:t>ی</w:t>
      </w:r>
      <w:r w:rsidRPr="00013541">
        <w:rPr>
          <w:rFonts w:cs="B Mitra"/>
          <w:sz w:val="28"/>
          <w:szCs w:val="28"/>
          <w:rtl/>
          <w:lang w:bidi="fa-IR"/>
        </w:rPr>
        <w:t xml:space="preserve"> که </w:t>
      </w:r>
      <w:r w:rsidRPr="00013541">
        <w:rPr>
          <w:rFonts w:cs="B Mitra" w:hint="cs"/>
          <w:sz w:val="28"/>
          <w:szCs w:val="28"/>
          <w:rtl/>
          <w:lang w:bidi="fa-IR"/>
        </w:rPr>
        <w:t xml:space="preserve">در آن </w:t>
      </w:r>
      <w:r w:rsidRPr="00013541">
        <w:rPr>
          <w:rFonts w:cs="B Mitra"/>
          <w:sz w:val="28"/>
          <w:szCs w:val="28"/>
          <w:rtl/>
          <w:lang w:bidi="fa-IR"/>
        </w:rPr>
        <w:t>افراد سل</w:t>
      </w:r>
      <w:r w:rsidRPr="00013541">
        <w:rPr>
          <w:rFonts w:cs="B Mitra" w:hint="cs"/>
          <w:sz w:val="28"/>
          <w:szCs w:val="28"/>
          <w:rtl/>
          <w:lang w:bidi="fa-IR"/>
        </w:rPr>
        <w:t>ایق</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کسان</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در مورد</w:t>
      </w:r>
      <w:r w:rsidRPr="00013541">
        <w:rPr>
          <w:rFonts w:cs="B Mitra"/>
          <w:sz w:val="28"/>
          <w:szCs w:val="28"/>
          <w:rtl/>
          <w:lang w:bidi="fa-IR"/>
        </w:rPr>
        <w:t xml:space="preserve">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و خصوص</w:t>
      </w:r>
      <w:r w:rsidRPr="00013541">
        <w:rPr>
          <w:rFonts w:cs="B Mitra" w:hint="cs"/>
          <w:sz w:val="28"/>
          <w:szCs w:val="28"/>
          <w:rtl/>
          <w:lang w:bidi="fa-IR"/>
        </w:rPr>
        <w:t>ی</w:t>
      </w:r>
      <w:r w:rsidRPr="00013541">
        <w:rPr>
          <w:rFonts w:cs="B Mitra"/>
          <w:sz w:val="28"/>
          <w:szCs w:val="28"/>
          <w:rtl/>
          <w:lang w:bidi="fa-IR"/>
        </w:rPr>
        <w:t xml:space="preserve"> دارند</w:t>
      </w:r>
      <w:r w:rsidRPr="00013541">
        <w:rPr>
          <w:rFonts w:cs="B Mitra" w:hint="cs"/>
          <w:sz w:val="28"/>
          <w:szCs w:val="28"/>
          <w:rtl/>
          <w:lang w:bidi="fa-IR"/>
        </w:rPr>
        <w:t xml:space="preserve"> </w:t>
      </w:r>
      <w:r w:rsidRPr="00013541">
        <w:rPr>
          <w:rFonts w:cs="B Mitra"/>
          <w:sz w:val="28"/>
          <w:szCs w:val="28"/>
          <w:rtl/>
          <w:lang w:bidi="fa-IR"/>
        </w:rPr>
        <w:t>بررس</w:t>
      </w:r>
      <w:r w:rsidRPr="00013541">
        <w:rPr>
          <w:rFonts w:cs="B Mitra" w:hint="cs"/>
          <w:sz w:val="28"/>
          <w:szCs w:val="28"/>
          <w:rtl/>
          <w:lang w:bidi="fa-IR"/>
        </w:rPr>
        <w:t>ی</w:t>
      </w:r>
      <w:r w:rsidRPr="00013541">
        <w:rPr>
          <w:rFonts w:cs="B Mitra"/>
          <w:sz w:val="28"/>
          <w:szCs w:val="28"/>
          <w:rtl/>
          <w:lang w:bidi="fa-IR"/>
        </w:rPr>
        <w:t xml:space="preserve"> کرد.</w:t>
      </w:r>
      <w:r w:rsidRPr="00013541">
        <w:rPr>
          <w:rFonts w:cs="B Mitra" w:hint="cs"/>
          <w:sz w:val="28"/>
          <w:szCs w:val="28"/>
          <w:rtl/>
          <w:lang w:bidi="fa-IR"/>
        </w:rPr>
        <w:t xml:space="preserve"> برای بررسی موضوع، </w:t>
      </w:r>
      <w:r w:rsidRPr="00013541">
        <w:rPr>
          <w:rFonts w:cs="B Mitra"/>
          <w:sz w:val="28"/>
          <w:szCs w:val="28"/>
          <w:rtl/>
          <w:lang w:bidi="fa-IR"/>
        </w:rPr>
        <w:t>مثال</w:t>
      </w:r>
      <w:r w:rsidRPr="00013541">
        <w:rPr>
          <w:rFonts w:cs="B Mitra" w:hint="cs"/>
          <w:sz w:val="28"/>
          <w:szCs w:val="28"/>
          <w:rtl/>
          <w:lang w:bidi="fa-IR"/>
        </w:rPr>
        <w:t>ِ</w:t>
      </w:r>
      <w:r w:rsidRPr="00013541">
        <w:rPr>
          <w:rFonts w:cs="B Mitra"/>
          <w:sz w:val="28"/>
          <w:szCs w:val="28"/>
          <w:rtl/>
          <w:lang w:bidi="fa-IR"/>
        </w:rPr>
        <w:t xml:space="preserve"> تشک</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ک</w:t>
      </w:r>
      <w:r w:rsidRPr="00013541">
        <w:rPr>
          <w:rFonts w:cs="B Mitra"/>
          <w:sz w:val="28"/>
          <w:szCs w:val="28"/>
          <w:rtl/>
          <w:lang w:bidi="fa-IR"/>
        </w:rPr>
        <w:t xml:space="preserve"> باشگاه شنا</w:t>
      </w:r>
      <w:r w:rsidRPr="00013541">
        <w:rPr>
          <w:rFonts w:cs="B Mitra" w:hint="cs"/>
          <w:sz w:val="28"/>
          <w:szCs w:val="28"/>
          <w:rtl/>
          <w:lang w:bidi="fa-IR"/>
        </w:rPr>
        <w:t xml:space="preserve"> را </w:t>
      </w:r>
      <w:r w:rsidRPr="00013541">
        <w:rPr>
          <w:rFonts w:cs="B Mitra"/>
          <w:sz w:val="28"/>
          <w:szCs w:val="28"/>
          <w:rtl/>
          <w:lang w:bidi="fa-IR"/>
        </w:rPr>
        <w:t>که اول</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hint="cs"/>
          <w:sz w:val="28"/>
          <w:szCs w:val="28"/>
          <w:rtl/>
          <w:lang w:bidi="fa-IR"/>
        </w:rPr>
        <w:t xml:space="preserve"> </w:t>
      </w:r>
      <w:r w:rsidRPr="00013541">
        <w:rPr>
          <w:rFonts w:cs="B Mitra"/>
          <w:sz w:val="28"/>
          <w:szCs w:val="28"/>
          <w:rtl/>
          <w:lang w:bidi="fa-IR"/>
        </w:rPr>
        <w:t>بار ب</w:t>
      </w:r>
      <w:r w:rsidRPr="00013541">
        <w:rPr>
          <w:rFonts w:cs="B Mitra" w:hint="cs"/>
          <w:sz w:val="28"/>
          <w:szCs w:val="28"/>
          <w:rtl/>
          <w:lang w:bidi="fa-IR"/>
        </w:rPr>
        <w:t>ی</w:t>
      </w:r>
      <w:r w:rsidRPr="00013541">
        <w:rPr>
          <w:rFonts w:cs="B Mitra"/>
          <w:sz w:val="28"/>
          <w:szCs w:val="28"/>
          <w:rtl/>
          <w:lang w:bidi="fa-IR"/>
        </w:rPr>
        <w:t>وک</w:t>
      </w:r>
      <w:r w:rsidRPr="00013541">
        <w:rPr>
          <w:rFonts w:cs="B Mitra" w:hint="cs"/>
          <w:sz w:val="28"/>
          <w:szCs w:val="28"/>
          <w:rtl/>
          <w:lang w:bidi="fa-IR"/>
        </w:rPr>
        <w:t>ن</w:t>
      </w:r>
      <w:r w:rsidRPr="00013541">
        <w:rPr>
          <w:rFonts w:cs="B Mitra"/>
          <w:sz w:val="28"/>
          <w:szCs w:val="28"/>
          <w:rtl/>
          <w:lang w:bidi="fa-IR"/>
        </w:rPr>
        <w:t xml:space="preserve">ن به کار </w:t>
      </w:r>
      <w:r w:rsidRPr="00013541">
        <w:rPr>
          <w:rFonts w:cs="B Mitra" w:hint="cs"/>
          <w:sz w:val="28"/>
          <w:szCs w:val="28"/>
          <w:rtl/>
          <w:lang w:bidi="fa-IR"/>
        </w:rPr>
        <w:t>برد</w:t>
      </w:r>
      <w:r w:rsidRPr="00013541">
        <w:rPr>
          <w:rFonts w:cs="B Mitra"/>
          <w:sz w:val="28"/>
          <w:szCs w:val="28"/>
          <w:rtl/>
          <w:lang w:bidi="fa-IR"/>
        </w:rPr>
        <w:t xml:space="preserve">، </w:t>
      </w:r>
      <w:r w:rsidRPr="00013541">
        <w:rPr>
          <w:rFonts w:cs="B Mitra" w:hint="cs"/>
          <w:sz w:val="28"/>
          <w:szCs w:val="28"/>
          <w:rtl/>
          <w:lang w:bidi="fa-IR"/>
        </w:rPr>
        <w:t>مورد توجه قرار می</w:t>
      </w:r>
      <w:r w:rsidRPr="00013541">
        <w:rPr>
          <w:rFonts w:cs="B Mitra"/>
          <w:sz w:val="28"/>
          <w:szCs w:val="28"/>
          <w:rtl/>
          <w:lang w:bidi="fa-IR"/>
        </w:rPr>
        <w:softHyphen/>
      </w:r>
      <w:r w:rsidRPr="00013541">
        <w:rPr>
          <w:rFonts w:cs="B Mitra" w:hint="cs"/>
          <w:sz w:val="28"/>
          <w:szCs w:val="28"/>
          <w:rtl/>
          <w:lang w:bidi="fa-IR"/>
        </w:rPr>
        <w:t xml:space="preserve">دهیم. ابتدا فرض کنید که اندازه و بنابراین هزینه کل </w:t>
      </w:r>
      <w:r w:rsidRPr="00013541">
        <w:rPr>
          <w:rFonts w:eastAsiaTheme="minorEastAsia" w:cs="B Mitra" w:hint="cs"/>
          <w:sz w:val="28"/>
          <w:szCs w:val="28"/>
          <w:rtl/>
          <w:lang w:bidi="fa-IR"/>
        </w:rPr>
        <w:t>استخر(</w:t>
      </w:r>
      <m:oMath>
        <m:r>
          <w:rPr>
            <w:rFonts w:ascii="Cambria Math" w:eastAsiaTheme="minorEastAsia" w:hAnsi="Cambria Math" w:cs="B Mitra"/>
            <w:sz w:val="28"/>
            <w:szCs w:val="28"/>
            <w:lang w:bidi="fa-IR"/>
          </w:rPr>
          <m:t>F</m:t>
        </m:r>
      </m:oMath>
      <w:r w:rsidRPr="00013541">
        <w:rPr>
          <w:rFonts w:eastAsiaTheme="minorEastAsia" w:cs="B Mitra" w:hint="cs"/>
          <w:sz w:val="28"/>
          <w:szCs w:val="28"/>
          <w:rtl/>
          <w:lang w:bidi="fa-IR"/>
        </w:rPr>
        <w:t>) ثابت است و تنها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موضوعی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باید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مورد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تصمیم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گیری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 شکل 9- 1،</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منافع نهایی و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نهایی ناشی از اضافه شدن یک فرد جدید را از دیدِ سایر اعضاء به تصویر کشیده است. با توجه به یکسان بودنِ سلائق و درآمدها، منطقی است فرض کنیم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به شکل برابر تسهیم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با اضافه شدن نفر دوم، فرد اول فایده نهایی به صورت صرفه جویی در نیمی از هزینه استخر، یعنی </w:t>
      </w:r>
      <m:oMath>
        <m:r>
          <w:rPr>
            <w:rFonts w:ascii="Cambria Math" w:eastAsiaTheme="minorEastAsia" w:hAnsi="Cambria Math" w:cs="B Mitra"/>
            <w:sz w:val="28"/>
            <w:szCs w:val="28"/>
            <w:lang w:bidi="fa-IR"/>
          </w:rPr>
          <m:t>MB=</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F</m:t>
            </m:r>
          </m:num>
          <m:den>
            <m:r>
              <w:rPr>
                <w:rFonts w:ascii="Cambria Math" w:eastAsiaTheme="minorEastAsia" w:hAnsi="Cambria Math" w:cs="B Mitra"/>
                <w:sz w:val="28"/>
                <w:szCs w:val="28"/>
                <w:lang w:bidi="fa-IR"/>
              </w:rPr>
              <m:t>2</m:t>
            </m:r>
          </m:den>
        </m:f>
      </m:oMath>
      <w:r w:rsidRPr="00013541">
        <w:rPr>
          <w:rFonts w:eastAsiaTheme="minorEastAsia" w:cs="B Mitra" w:hint="cs"/>
          <w:sz w:val="28"/>
          <w:szCs w:val="28"/>
          <w:rtl/>
          <w:lang w:bidi="fa-IR"/>
        </w:rPr>
        <w:t xml:space="preserve"> به دست می‌آورد. ورود فرد سوم برای دو فرد اول فایده نهایی به میزان یک سوم هزینه استخر </w:t>
      </w:r>
      <m:oMath>
        <m:d>
          <m:dPr>
            <m:ctrlPr>
              <w:rPr>
                <w:rFonts w:ascii="Cambria Math" w:eastAsiaTheme="minorEastAsia" w:hAnsi="Cambria Math" w:cs="B Mitra"/>
                <w:i/>
                <w:sz w:val="28"/>
                <w:szCs w:val="28"/>
                <w:lang w:bidi="fa-IR"/>
              </w:rPr>
            </m:ctrlPr>
          </m:dPr>
          <m:e>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F</m:t>
                </m:r>
              </m:num>
              <m:den>
                <m:r>
                  <w:rPr>
                    <w:rFonts w:ascii="Cambria Math" w:eastAsiaTheme="minorEastAsia" w:hAnsi="Cambria Math" w:cs="B Mitra"/>
                    <w:sz w:val="28"/>
                    <w:szCs w:val="28"/>
                    <w:lang w:bidi="fa-IR"/>
                  </w:rPr>
                  <m:t>3</m:t>
                </m:r>
              </m:den>
            </m:f>
          </m:e>
        </m:d>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در بر دارد.</w:t>
      </w:r>
      <w:r w:rsidRPr="00013541">
        <w:rPr>
          <w:rtl/>
          <w:lang w:bidi="fa-IR"/>
        </w:rPr>
        <w:t xml:space="preserve"> </w:t>
      </w:r>
      <w:r w:rsidRPr="00013541">
        <w:rPr>
          <w:rFonts w:eastAsiaTheme="minorEastAsia" w:cs="B Mitra"/>
          <w:sz w:val="28"/>
          <w:szCs w:val="28"/>
          <w:rtl/>
          <w:lang w:bidi="fa-IR"/>
        </w:rPr>
        <w:t>م</w:t>
      </w:r>
      <w:r w:rsidRPr="00013541">
        <w:rPr>
          <w:rFonts w:eastAsiaTheme="minorEastAsia" w:cs="B Mitra" w:hint="cs"/>
          <w:sz w:val="28"/>
          <w:szCs w:val="28"/>
          <w:rtl/>
          <w:lang w:bidi="fa-IR"/>
        </w:rPr>
        <w:t>نافع</w:t>
      </w:r>
      <w:r w:rsidRPr="00013541">
        <w:rPr>
          <w:rFonts w:eastAsiaTheme="minorEastAsia" w:cs="B Mitra"/>
          <w:sz w:val="28"/>
          <w:szCs w:val="28"/>
          <w:rtl/>
          <w:lang w:bidi="fa-IR"/>
        </w:rPr>
        <w:t xml:space="preserve"> اضاف</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ناشی از اضافه شدنِ</w:t>
      </w:r>
      <w:r w:rsidRPr="00013541">
        <w:rPr>
          <w:rFonts w:eastAsiaTheme="minorEastAsia" w:cs="B Mitra"/>
          <w:sz w:val="28"/>
          <w:szCs w:val="28"/>
          <w:rtl/>
          <w:lang w:bidi="fa-IR"/>
        </w:rPr>
        <w:t xml:space="preserve"> اعضا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hint="cs"/>
          <w:sz w:val="28"/>
          <w:szCs w:val="28"/>
          <w:rtl/>
          <w:lang w:bidi="fa-IR"/>
        </w:rPr>
        <w:t xml:space="preserve"> به شکل سرشکن شدنِ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های ثابت برای اعضای قدیمی درشکل 9-1 به نمایش درآمده است. این منافع توسط </w:t>
      </w:r>
      <m:oMath>
        <m:r>
          <w:rPr>
            <w:rFonts w:ascii="Cambria Math" w:eastAsiaTheme="minorEastAsia" w:hAnsi="Cambria Math" w:cs="B Mitra"/>
            <w:sz w:val="28"/>
            <w:szCs w:val="28"/>
            <w:lang w:bidi="fa-IR"/>
          </w:rPr>
          <m:t>MB</m:t>
        </m:r>
      </m:oMath>
      <w:r w:rsidRPr="00013541">
        <w:rPr>
          <w:rFonts w:eastAsiaTheme="minorEastAsia" w:cs="B Mitra" w:hint="cs"/>
          <w:sz w:val="28"/>
          <w:szCs w:val="28"/>
          <w:rtl/>
          <w:lang w:bidi="fa-IR"/>
        </w:rPr>
        <w:t xml:space="preserve"> مشخص شده است به طوریکه با افزایش اعضای باشگاه </w:t>
      </w:r>
      <m:oMath>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N</m:t>
            </m:r>
          </m:e>
        </m:d>
      </m:oMath>
      <w:r w:rsidRPr="00013541">
        <w:rPr>
          <w:rFonts w:eastAsiaTheme="minorEastAsia" w:cs="B Mitra" w:hint="cs"/>
          <w:sz w:val="28"/>
          <w:szCs w:val="28"/>
          <w:rtl/>
          <w:lang w:bidi="fa-IR"/>
        </w:rPr>
        <w:t>، به صورت کاهنده ادامه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های نهایی عضو جدید توسط </w:t>
      </w:r>
      <m:oMath>
        <m:r>
          <w:rPr>
            <w:rFonts w:ascii="Cambria Math" w:eastAsiaTheme="minorEastAsia" w:hAnsi="Cambria Math" w:cs="B Mitra"/>
            <w:sz w:val="28"/>
            <w:szCs w:val="28"/>
            <w:lang w:bidi="fa-IR"/>
          </w:rPr>
          <m:t>MC</m:t>
        </m:r>
      </m:oMath>
      <w:r w:rsidRPr="00013541">
        <w:rPr>
          <w:rFonts w:eastAsiaTheme="minorEastAsia" w:cs="B Mitra" w:hint="cs"/>
          <w:sz w:val="28"/>
          <w:szCs w:val="28"/>
          <w:rtl/>
          <w:lang w:bidi="fa-IR"/>
        </w:rPr>
        <w:t xml:space="preserve"> مشخص شده است. این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ذهنی</w:t>
      </w:r>
      <w:r w:rsidRPr="00013541">
        <w:rPr>
          <w:rFonts w:eastAsiaTheme="minorEastAsia" w:cs="B Mitra"/>
          <w:sz w:val="28"/>
          <w:szCs w:val="28"/>
          <w:vertAlign w:val="superscript"/>
          <w:rtl/>
          <w:lang w:bidi="fa-IR"/>
        </w:rPr>
        <w:footnoteReference w:id="729"/>
      </w:r>
      <w:r w:rsidRPr="00013541">
        <w:rPr>
          <w:rFonts w:eastAsiaTheme="minorEastAsia" w:cs="B Mitra" w:hint="cs"/>
          <w:sz w:val="28"/>
          <w:szCs w:val="28"/>
          <w:rtl/>
          <w:lang w:bidi="fa-IR"/>
        </w:rPr>
        <w:t xml:space="preserve"> هستند.</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اگر افراد ترجیح دهند به تنهایی شنا </w:t>
      </w:r>
      <w:r w:rsidRPr="00013541">
        <w:rPr>
          <w:rFonts w:eastAsiaTheme="minorEastAsia" w:cs="B Mitra" w:hint="cs"/>
          <w:sz w:val="28"/>
          <w:szCs w:val="28"/>
          <w:rtl/>
          <w:lang w:bidi="fa-IR"/>
        </w:rPr>
        <w:lastRenderedPageBreak/>
        <w:t>کنند، این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در تمامی دامنه مورد نظر مثبت خواهد بود.</w:t>
      </w:r>
      <w:r w:rsidRPr="00013541">
        <w:rPr>
          <w:rtl/>
          <w:lang w:bidi="fa-IR"/>
        </w:rPr>
        <w:t xml:space="preserve"> </w:t>
      </w:r>
      <w:r w:rsidRPr="00013541">
        <w:rPr>
          <w:rFonts w:eastAsiaTheme="minorEastAsia" w:cs="B Mitra"/>
          <w:sz w:val="28"/>
          <w:szCs w:val="28"/>
          <w:rtl/>
          <w:lang w:bidi="fa-IR"/>
        </w:rPr>
        <w:t xml:space="preserve">اگر افراد </w:t>
      </w:r>
      <w:r w:rsidRPr="00013541">
        <w:rPr>
          <w:rFonts w:eastAsiaTheme="minorEastAsia" w:cs="B Mitra" w:hint="cs"/>
          <w:sz w:val="28"/>
          <w:szCs w:val="28"/>
          <w:rtl/>
          <w:lang w:bidi="fa-IR"/>
        </w:rPr>
        <w:t xml:space="preserve"> علاقه‌مند باشند که به همراه </w:t>
      </w:r>
      <w:r w:rsidRPr="00013541">
        <w:rPr>
          <w:rFonts w:eastAsiaTheme="minorEastAsia" w:cs="B Mitra"/>
          <w:sz w:val="28"/>
          <w:szCs w:val="28"/>
          <w:rtl/>
          <w:lang w:bidi="fa-IR"/>
        </w:rPr>
        <w:t xml:space="preserve">تعداد </w:t>
      </w:r>
      <w:r w:rsidRPr="00013541">
        <w:rPr>
          <w:rFonts w:eastAsiaTheme="minorEastAsia" w:cs="B Mitra" w:hint="cs"/>
          <w:sz w:val="28"/>
          <w:szCs w:val="28"/>
          <w:rtl/>
          <w:lang w:bidi="fa-IR"/>
        </w:rPr>
        <w:t>اندکی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شنا کنند، </w:t>
      </w:r>
      <w:r w:rsidRPr="00013541">
        <w:rPr>
          <w:rFonts w:eastAsiaTheme="minorEastAsia" w:cs="B Mitra"/>
          <w:sz w:val="28"/>
          <w:szCs w:val="28"/>
          <w:rtl/>
          <w:lang w:bidi="fa-IR"/>
        </w:rPr>
        <w:t>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که</w:t>
      </w:r>
      <w:r w:rsidRPr="00013541">
        <w:rPr>
          <w:rFonts w:eastAsiaTheme="minorEastAsia" w:cs="B Mitra"/>
          <w:sz w:val="28"/>
          <w:szCs w:val="28"/>
          <w:rtl/>
          <w:lang w:bidi="fa-IR"/>
        </w:rPr>
        <w:t xml:space="preserve"> اضاف</w:t>
      </w:r>
      <w:r w:rsidRPr="00013541">
        <w:rPr>
          <w:rFonts w:eastAsiaTheme="minorEastAsia" w:cs="B Mitra" w:hint="cs"/>
          <w:sz w:val="28"/>
          <w:szCs w:val="28"/>
          <w:rtl/>
          <w:lang w:bidi="fa-IR"/>
        </w:rPr>
        <w:t>ه شدن افراد جدید بر اعضای پیشین تحمیل می شود</w:t>
      </w:r>
      <w:r w:rsidRPr="00013541">
        <w:rPr>
          <w:rFonts w:eastAsiaTheme="minorEastAsia" w:cs="B Mitra"/>
          <w:sz w:val="28"/>
          <w:szCs w:val="28"/>
          <w:rtl/>
          <w:lang w:bidi="fa-IR"/>
        </w:rPr>
        <w:t xml:space="preserve"> در </w:t>
      </w:r>
      <w:r w:rsidRPr="00013541">
        <w:rPr>
          <w:rFonts w:eastAsiaTheme="minorEastAsia" w:cs="B Mitra" w:hint="cs"/>
          <w:sz w:val="28"/>
          <w:szCs w:val="28"/>
          <w:rtl/>
          <w:lang w:bidi="fa-IR"/>
        </w:rPr>
        <w:t>دامنه</w:t>
      </w:r>
      <w:r w:rsidRPr="00013541">
        <w:rPr>
          <w:rFonts w:eastAsiaTheme="minorEastAsia" w:cs="B Mitra"/>
          <w:sz w:val="28"/>
          <w:szCs w:val="28"/>
          <w:rtl/>
          <w:lang w:bidi="fa-IR"/>
        </w:rPr>
        <w:t xml:space="preserve"> اول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ه</w:t>
      </w:r>
      <w:r w:rsidRPr="00013541">
        <w:rPr>
          <w:rFonts w:eastAsiaTheme="minorEastAsia" w:cs="B Mitra"/>
          <w:sz w:val="28"/>
          <w:szCs w:val="28"/>
          <w:rtl/>
          <w:lang w:bidi="fa-IR"/>
        </w:rPr>
        <w:t xml:space="preserve"> اندازه باشگاه منف</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خواهد بود</w:t>
      </w:r>
      <w:r w:rsidRPr="00013541">
        <w:rPr>
          <w:rFonts w:eastAsiaTheme="minorEastAsia" w:cs="B Mitra" w:hint="cs"/>
          <w:sz w:val="28"/>
          <w:szCs w:val="28"/>
          <w:rtl/>
          <w:lang w:bidi="fa-IR"/>
        </w:rPr>
        <w:t>. البته نهایتاً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 افزایش تعداد اعضاء، </w:t>
      </w:r>
      <w:r w:rsidRPr="00013541">
        <w:rPr>
          <w:rFonts w:eastAsiaTheme="minorEastAsia" w:cs="B Mitra"/>
          <w:sz w:val="28"/>
          <w:szCs w:val="28"/>
          <w:rtl/>
          <w:lang w:bidi="fa-IR"/>
        </w:rPr>
        <w:t>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ازدحام </w:t>
      </w:r>
      <w:r w:rsidRPr="00013541">
        <w:rPr>
          <w:rFonts w:eastAsiaTheme="minorEastAsia" w:cs="B Mitra" w:hint="cs"/>
          <w:sz w:val="28"/>
          <w:szCs w:val="28"/>
          <w:rtl/>
          <w:lang w:bidi="fa-IR"/>
        </w:rPr>
        <w:t xml:space="preserve">مطرح می‌شود </w:t>
      </w:r>
      <w:r w:rsidRPr="00013541">
        <w:rPr>
          <w:rFonts w:eastAsiaTheme="minorEastAsia" w:cs="B Mitra"/>
          <w:sz w:val="28"/>
          <w:szCs w:val="28"/>
          <w:rtl/>
          <w:lang w:bidi="fa-IR"/>
        </w:rPr>
        <w:t>و اندازه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باشگاه</w:t>
      </w:r>
      <w:r w:rsidRPr="00013541">
        <w:rPr>
          <w:rFonts w:eastAsiaTheme="minorEastAsia" w:cs="B Mitra" w:hint="cs"/>
          <w:sz w:val="28"/>
          <w:szCs w:val="28"/>
          <w:rtl/>
          <w:lang w:bidi="fa-IR"/>
        </w:rPr>
        <w:t xml:space="preserve">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N</m:t>
            </m:r>
          </m:e>
          <m:sub>
            <m:r>
              <w:rPr>
                <w:rFonts w:ascii="Cambria Math" w:eastAsiaTheme="minorEastAsia" w:hAnsi="Cambria Math" w:cs="B Mitra"/>
                <w:sz w:val="28"/>
                <w:szCs w:val="28"/>
                <w:lang w:bidi="fa-IR"/>
              </w:rPr>
              <m:t>0</m:t>
            </m:r>
          </m:sub>
        </m:sSub>
      </m:oMath>
      <w:r w:rsidRPr="00013541">
        <w:rPr>
          <w:rFonts w:eastAsiaTheme="minorEastAsia" w:cs="B Mitra" w:hint="cs"/>
          <w:sz w:val="28"/>
          <w:szCs w:val="28"/>
          <w:rtl/>
          <w:lang w:bidi="fa-IR"/>
        </w:rPr>
        <w:t>، در جایی تعیین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که هزینه نهایی ازدحامِ ناشی از ورود یک فرد جدید با کاهش حق عضویت، به دلیل سرشکن شدن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ثابت ناشی از ورود فرد جدید برابر شود.</w:t>
      </w:r>
      <w:r w:rsidRPr="00013541">
        <w:rPr>
          <w:rFonts w:eastAsiaTheme="minorEastAsia" w:cs="B Mitra"/>
          <w:sz w:val="28"/>
          <w:szCs w:val="28"/>
          <w:vertAlign w:val="superscript"/>
          <w:rtl/>
          <w:lang w:bidi="fa-IR"/>
        </w:rPr>
        <w:footnoteReference w:id="730"/>
      </w:r>
    </w:p>
    <w:p w14:paraId="74C587A7" w14:textId="77777777" w:rsidR="00013541" w:rsidRPr="00013541" w:rsidRDefault="00013541" w:rsidP="00013541">
      <w:pPr>
        <w:bidi/>
        <w:ind w:firstLine="288"/>
        <w:jc w:val="both"/>
        <w:rPr>
          <w:rFonts w:cs="B Mitra"/>
          <w:sz w:val="28"/>
          <w:szCs w:val="28"/>
          <w:rtl/>
          <w:lang w:bidi="fa-IR"/>
        </w:rPr>
      </w:pPr>
      <w:r w:rsidRPr="00013541">
        <w:rPr>
          <w:rFonts w:cs="B Mitra" w:hint="cs"/>
          <w:sz w:val="28"/>
          <w:szCs w:val="28"/>
          <w:rtl/>
          <w:lang w:bidi="fa-IR"/>
        </w:rPr>
        <w:t>همچنین می</w:t>
      </w:r>
      <w:r w:rsidRPr="00013541">
        <w:rPr>
          <w:rFonts w:cs="B Mitra"/>
          <w:sz w:val="28"/>
          <w:szCs w:val="28"/>
          <w:rtl/>
          <w:lang w:bidi="fa-IR"/>
        </w:rPr>
        <w:softHyphen/>
      </w:r>
      <w:r w:rsidRPr="00013541">
        <w:rPr>
          <w:rFonts w:cs="B Mitra" w:hint="cs"/>
          <w:sz w:val="28"/>
          <w:szCs w:val="28"/>
          <w:rtl/>
          <w:lang w:bidi="fa-IR"/>
        </w:rPr>
        <w:t xml:space="preserve">توان از </w:t>
      </w:r>
      <w:r w:rsidRPr="00013541">
        <w:rPr>
          <w:rFonts w:cs="B Mitra"/>
          <w:sz w:val="28"/>
          <w:szCs w:val="28"/>
          <w:rtl/>
          <w:lang w:bidi="fa-IR"/>
        </w:rPr>
        <w:t xml:space="preserve">شکل </w:t>
      </w:r>
      <w:r w:rsidRPr="00013541">
        <w:rPr>
          <w:rFonts w:eastAsiaTheme="minorEastAsia" w:cs="B Mitra" w:hint="cs"/>
          <w:sz w:val="28"/>
          <w:szCs w:val="28"/>
          <w:rtl/>
          <w:lang w:bidi="fa-IR"/>
        </w:rPr>
        <w:t>9-1</w:t>
      </w:r>
      <w:r w:rsidRPr="00013541">
        <w:rPr>
          <w:rFonts w:cs="B Mitra"/>
          <w:sz w:val="28"/>
          <w:szCs w:val="28"/>
          <w:rtl/>
          <w:lang w:bidi="fa-IR"/>
        </w:rPr>
        <w:t xml:space="preserve"> برا</w:t>
      </w:r>
      <w:r w:rsidRPr="00013541">
        <w:rPr>
          <w:rFonts w:cs="B Mitra" w:hint="cs"/>
          <w:sz w:val="28"/>
          <w:szCs w:val="28"/>
          <w:rtl/>
          <w:lang w:bidi="fa-IR"/>
        </w:rPr>
        <w:t>ی</w:t>
      </w:r>
      <w:r w:rsidRPr="00013541">
        <w:rPr>
          <w:rFonts w:cs="B Mitra"/>
          <w:sz w:val="28"/>
          <w:szCs w:val="28"/>
          <w:rtl/>
          <w:lang w:bidi="fa-IR"/>
        </w:rPr>
        <w:t xml:space="preserve"> نشان دادن </w:t>
      </w:r>
      <w:r w:rsidRPr="00013541">
        <w:rPr>
          <w:rFonts w:cs="B Mitra" w:hint="cs"/>
          <w:sz w:val="28"/>
          <w:szCs w:val="28"/>
          <w:rtl/>
          <w:lang w:bidi="fa-IR"/>
        </w:rPr>
        <w:t>حالت</w:t>
      </w:r>
      <w:r w:rsidRPr="00013541">
        <w:rPr>
          <w:rFonts w:cs="B Mitra"/>
          <w:sz w:val="28"/>
          <w:szCs w:val="28"/>
          <w:rtl/>
          <w:lang w:bidi="fa-IR"/>
        </w:rPr>
        <w:softHyphen/>
      </w:r>
      <w:r w:rsidRPr="00013541">
        <w:rPr>
          <w:rFonts w:cs="B Mitra" w:hint="cs"/>
          <w:sz w:val="28"/>
          <w:szCs w:val="28"/>
          <w:rtl/>
          <w:lang w:bidi="fa-IR"/>
        </w:rPr>
        <w:t>های حَدّی</w:t>
      </w:r>
      <w:r w:rsidRPr="00013541">
        <w:rPr>
          <w:rFonts w:cs="B Mitra"/>
          <w:sz w:val="28"/>
          <w:szCs w:val="28"/>
          <w:vertAlign w:val="superscript"/>
          <w:rtl/>
          <w:lang w:bidi="fa-IR"/>
        </w:rPr>
        <w:footnoteReference w:id="731"/>
      </w:r>
      <w:r w:rsidRPr="00013541">
        <w:rPr>
          <w:rFonts w:cs="B Mitra"/>
          <w:sz w:val="28"/>
          <w:szCs w:val="28"/>
          <w:rtl/>
          <w:lang w:bidi="fa-IR"/>
        </w:rPr>
        <w:t xml:space="preserve">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 xml:space="preserve">خالص </w:t>
      </w:r>
      <w:r w:rsidRPr="00013541">
        <w:rPr>
          <w:rFonts w:cs="B Mitra"/>
          <w:sz w:val="28"/>
          <w:szCs w:val="28"/>
          <w:rtl/>
          <w:lang w:bidi="fa-IR"/>
        </w:rPr>
        <w:t xml:space="preserve">و </w:t>
      </w:r>
      <w:r w:rsidRPr="00013541">
        <w:rPr>
          <w:rFonts w:cs="B Mitra" w:hint="cs"/>
          <w:sz w:val="28"/>
          <w:szCs w:val="28"/>
          <w:rtl/>
          <w:lang w:bidi="fa-IR"/>
        </w:rPr>
        <w:t xml:space="preserve">کالای </w:t>
      </w:r>
      <w:r w:rsidRPr="00013541">
        <w:rPr>
          <w:rFonts w:cs="B Mitra"/>
          <w:sz w:val="28"/>
          <w:szCs w:val="28"/>
          <w:rtl/>
          <w:lang w:bidi="fa-IR"/>
        </w:rPr>
        <w:t>خصوص</w:t>
      </w:r>
      <w:r w:rsidRPr="00013541">
        <w:rPr>
          <w:rFonts w:cs="B Mitra" w:hint="cs"/>
          <w:sz w:val="28"/>
          <w:szCs w:val="28"/>
          <w:rtl/>
          <w:lang w:bidi="fa-IR"/>
        </w:rPr>
        <w:t>ی خالص</w:t>
      </w:r>
      <w:r w:rsidRPr="00013541">
        <w:rPr>
          <w:rFonts w:cs="B Mitra"/>
          <w:sz w:val="28"/>
          <w:szCs w:val="28"/>
          <w:rtl/>
          <w:lang w:bidi="fa-IR"/>
        </w:rPr>
        <w:t xml:space="preserve"> استفاده </w:t>
      </w:r>
      <w:r w:rsidRPr="00013541">
        <w:rPr>
          <w:rFonts w:cs="B Mitra" w:hint="cs"/>
          <w:sz w:val="28"/>
          <w:szCs w:val="28"/>
          <w:rtl/>
          <w:lang w:bidi="fa-IR"/>
        </w:rPr>
        <w:t>کرد</w:t>
      </w:r>
      <w:r w:rsidRPr="00013541">
        <w:rPr>
          <w:rFonts w:cs="B Mitra"/>
          <w:sz w:val="28"/>
          <w:szCs w:val="28"/>
          <w:rtl/>
          <w:lang w:bidi="fa-IR"/>
        </w:rPr>
        <w:t>.</w:t>
      </w:r>
      <w:r w:rsidRPr="00013541">
        <w:rPr>
          <w:rFonts w:cs="B Mitra" w:hint="cs"/>
          <w:sz w:val="28"/>
          <w:szCs w:val="28"/>
          <w:rtl/>
          <w:lang w:bidi="fa-IR"/>
        </w:rPr>
        <w:t xml:space="preserve"> وقتی کالای عمومی خالص باشد، </w:t>
      </w:r>
      <w:r w:rsidRPr="00013541">
        <w:rPr>
          <w:rFonts w:cs="B Mitra"/>
          <w:sz w:val="28"/>
          <w:szCs w:val="28"/>
          <w:rtl/>
          <w:lang w:bidi="fa-IR"/>
        </w:rPr>
        <w:t xml:space="preserve">اضافه شدن </w:t>
      </w:r>
      <w:r w:rsidRPr="00013541">
        <w:rPr>
          <w:rFonts w:cs="B Mitra" w:hint="cs"/>
          <w:sz w:val="28"/>
          <w:szCs w:val="28"/>
          <w:rtl/>
          <w:lang w:bidi="fa-IR"/>
        </w:rPr>
        <w:t>ی</w:t>
      </w:r>
      <w:r w:rsidRPr="00013541">
        <w:rPr>
          <w:rFonts w:cs="B Mitra" w:hint="eastAsia"/>
          <w:sz w:val="28"/>
          <w:szCs w:val="28"/>
          <w:rtl/>
          <w:lang w:bidi="fa-IR"/>
        </w:rPr>
        <w:t>ک</w:t>
      </w:r>
      <w:r w:rsidRPr="00013541">
        <w:rPr>
          <w:rFonts w:cs="B Mitra"/>
          <w:sz w:val="28"/>
          <w:szCs w:val="28"/>
          <w:rtl/>
          <w:lang w:bidi="fa-IR"/>
        </w:rPr>
        <w:t xml:space="preserve"> عضو </w:t>
      </w:r>
      <w:r w:rsidRPr="00013541">
        <w:rPr>
          <w:rFonts w:cs="B Mitra" w:hint="cs"/>
          <w:sz w:val="28"/>
          <w:szCs w:val="28"/>
          <w:rtl/>
          <w:lang w:bidi="fa-IR"/>
        </w:rPr>
        <w:t>بیشتر</w:t>
      </w:r>
      <w:r w:rsidRPr="00013541">
        <w:rPr>
          <w:rFonts w:cs="B Mitra"/>
          <w:sz w:val="28"/>
          <w:szCs w:val="28"/>
          <w:rtl/>
          <w:lang w:bidi="fa-IR"/>
        </w:rPr>
        <w:t xml:space="preserve"> به باشگاه </w:t>
      </w:r>
      <w:r w:rsidRPr="00013541">
        <w:rPr>
          <w:rFonts w:cs="B Mitra" w:hint="cs"/>
          <w:sz w:val="28"/>
          <w:szCs w:val="28"/>
          <w:rtl/>
          <w:lang w:bidi="fa-IR"/>
        </w:rPr>
        <w:t>هرگز مانعِ</w:t>
      </w:r>
      <w:r w:rsidRPr="00013541">
        <w:rPr>
          <w:rFonts w:cs="B Mitra"/>
          <w:sz w:val="28"/>
          <w:szCs w:val="28"/>
          <w:rtl/>
          <w:lang w:bidi="fa-IR"/>
        </w:rPr>
        <w:t xml:space="preserve"> </w:t>
      </w:r>
      <w:r w:rsidRPr="00013541">
        <w:rPr>
          <w:rFonts w:cs="B Mitra" w:hint="cs"/>
          <w:sz w:val="28"/>
          <w:szCs w:val="28"/>
          <w:rtl/>
          <w:lang w:bidi="fa-IR"/>
        </w:rPr>
        <w:t>بهره</w:t>
      </w:r>
      <w:r w:rsidRPr="00013541">
        <w:rPr>
          <w:rFonts w:cs="B Mitra"/>
          <w:sz w:val="28"/>
          <w:szCs w:val="28"/>
          <w:rtl/>
          <w:lang w:bidi="fa-IR"/>
        </w:rPr>
        <w:softHyphen/>
      </w:r>
      <w:r w:rsidRPr="00013541">
        <w:rPr>
          <w:rFonts w:cs="B Mitra" w:hint="cs"/>
          <w:sz w:val="28"/>
          <w:szCs w:val="28"/>
          <w:rtl/>
          <w:lang w:bidi="fa-IR"/>
        </w:rPr>
        <w:t xml:space="preserve">مندی </w:t>
      </w:r>
      <w:r w:rsidRPr="00013541">
        <w:rPr>
          <w:rFonts w:cs="B Mitra"/>
          <w:sz w:val="28"/>
          <w:szCs w:val="28"/>
          <w:rtl/>
          <w:lang w:bidi="fa-IR"/>
        </w:rPr>
        <w:t>سا</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sz w:val="28"/>
          <w:szCs w:val="28"/>
          <w:rtl/>
          <w:lang w:bidi="fa-IR"/>
        </w:rPr>
        <w:t xml:space="preserve"> اعضا </w:t>
      </w:r>
      <w:r w:rsidRPr="00013541">
        <w:rPr>
          <w:rFonts w:cs="B Mitra" w:hint="cs"/>
          <w:sz w:val="28"/>
          <w:szCs w:val="28"/>
          <w:rtl/>
          <w:lang w:bidi="fa-IR"/>
        </w:rPr>
        <w:t xml:space="preserve">از منافع </w:t>
      </w:r>
      <w:r w:rsidRPr="00013541">
        <w:rPr>
          <w:rFonts w:cs="B Mitra"/>
          <w:sz w:val="28"/>
          <w:szCs w:val="28"/>
          <w:rtl/>
          <w:lang w:bidi="fa-IR"/>
        </w:rPr>
        <w:t>عضو</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sz w:val="28"/>
          <w:szCs w:val="28"/>
          <w:rtl/>
          <w:lang w:bidi="fa-IR"/>
        </w:rPr>
        <w:t xml:space="preserve"> در باشگاه </w:t>
      </w:r>
      <w:r w:rsidRPr="00013541">
        <w:rPr>
          <w:rFonts w:cs="B Mitra" w:hint="cs"/>
          <w:sz w:val="28"/>
          <w:szCs w:val="28"/>
          <w:rtl/>
          <w:lang w:bidi="fa-IR"/>
        </w:rPr>
        <w:t>نمی‌شود</w:t>
      </w:r>
      <w:r w:rsidRPr="00013541">
        <w:rPr>
          <w:rFonts w:cs="B Mitra"/>
          <w:sz w:val="28"/>
          <w:szCs w:val="28"/>
          <w:rtl/>
          <w:lang w:bidi="fa-IR"/>
        </w:rPr>
        <w:t>. 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نها</w:t>
      </w:r>
      <w:r w:rsidRPr="00013541">
        <w:rPr>
          <w:rFonts w:cs="B Mitra" w:hint="cs"/>
          <w:sz w:val="28"/>
          <w:szCs w:val="28"/>
          <w:rtl/>
          <w:lang w:bidi="fa-IR"/>
        </w:rPr>
        <w:t>یی</w:t>
      </w:r>
      <w:r w:rsidRPr="00013541">
        <w:rPr>
          <w:rFonts w:cs="B Mitra"/>
          <w:sz w:val="28"/>
          <w:szCs w:val="28"/>
          <w:rtl/>
          <w:lang w:bidi="fa-IR"/>
        </w:rPr>
        <w:t xml:space="preserve"> در همه جا صفر و با محور افق</w:t>
      </w:r>
      <w:r w:rsidRPr="00013541">
        <w:rPr>
          <w:rFonts w:cs="B Mitra" w:hint="cs"/>
          <w:sz w:val="28"/>
          <w:szCs w:val="28"/>
          <w:rtl/>
          <w:lang w:bidi="fa-IR"/>
        </w:rPr>
        <w:t>ی</w:t>
      </w:r>
      <w:r w:rsidRPr="00013541">
        <w:rPr>
          <w:rFonts w:cs="B Mitra"/>
          <w:sz w:val="28"/>
          <w:szCs w:val="28"/>
          <w:rtl/>
          <w:lang w:bidi="fa-IR"/>
        </w:rPr>
        <w:t xml:space="preserve"> منطبق است</w:t>
      </w:r>
      <w:r w:rsidRPr="00013541">
        <w:rPr>
          <w:rFonts w:cs="B Mitra" w:hint="cs"/>
          <w:sz w:val="28"/>
          <w:szCs w:val="28"/>
          <w:rtl/>
          <w:lang w:bidi="fa-IR"/>
        </w:rPr>
        <w:t xml:space="preserve"> و بنابراین </w:t>
      </w:r>
      <w:r w:rsidRPr="00013541">
        <w:rPr>
          <w:rFonts w:cs="B Mitra"/>
          <w:sz w:val="28"/>
          <w:szCs w:val="28"/>
          <w:rtl/>
          <w:lang w:bidi="fa-IR"/>
        </w:rPr>
        <w:t xml:space="preserve">اندازه </w:t>
      </w:r>
      <w:r w:rsidRPr="00013541">
        <w:rPr>
          <w:rFonts w:cs="B Mitra" w:hint="cs"/>
          <w:sz w:val="28"/>
          <w:szCs w:val="28"/>
          <w:rtl/>
          <w:lang w:bidi="fa-IR"/>
        </w:rPr>
        <w:t>بهینه</w:t>
      </w:r>
      <w:r w:rsidRPr="00013541">
        <w:rPr>
          <w:rFonts w:cs="B Mitra"/>
          <w:sz w:val="28"/>
          <w:szCs w:val="28"/>
          <w:rtl/>
          <w:lang w:bidi="fa-IR"/>
        </w:rPr>
        <w:t xml:space="preserve"> باشگاه </w:t>
      </w:r>
      <w:r w:rsidRPr="00013541">
        <w:rPr>
          <w:rFonts w:cs="B Mitra" w:hint="cs"/>
          <w:sz w:val="28"/>
          <w:szCs w:val="28"/>
          <w:rtl/>
          <w:lang w:bidi="fa-IR"/>
        </w:rPr>
        <w:t>بی‌نهایت</w:t>
      </w:r>
      <w:r w:rsidRPr="00013541">
        <w:rPr>
          <w:rFonts w:cs="B Mitra"/>
          <w:sz w:val="28"/>
          <w:szCs w:val="28"/>
          <w:rtl/>
          <w:lang w:bidi="fa-IR"/>
        </w:rPr>
        <w:t xml:space="preserve"> است</w:t>
      </w:r>
      <w:r w:rsidRPr="00013541">
        <w:rPr>
          <w:rFonts w:cs="B Mitra" w:hint="cs"/>
          <w:sz w:val="28"/>
          <w:szCs w:val="28"/>
          <w:rtl/>
          <w:lang w:bidi="fa-IR"/>
        </w:rPr>
        <w:t xml:space="preserve">. برای یک کالای خصوصی خالص، مثلاً یک سیب، ازدحام از واحد اول اتفاق می‌افتد. </w:t>
      </w:r>
      <w:r w:rsidRPr="00013541">
        <w:rPr>
          <w:rFonts w:cs="B Mitra"/>
          <w:sz w:val="28"/>
          <w:szCs w:val="28"/>
          <w:rtl/>
          <w:lang w:bidi="fa-IR"/>
        </w:rPr>
        <w:t>اگر مصرف کننده</w:t>
      </w:r>
      <w:r w:rsidRPr="00013541">
        <w:rPr>
          <w:rFonts w:cs="B Mitra" w:hint="cs"/>
          <w:sz w:val="28"/>
          <w:szCs w:val="28"/>
          <w:rtl/>
          <w:lang w:bidi="fa-IR"/>
        </w:rPr>
        <w:t xml:space="preserve"> از مصرف سیب،</w:t>
      </w:r>
      <w:r w:rsidRPr="00013541">
        <w:rPr>
          <w:rFonts w:cs="B Mitra"/>
          <w:sz w:val="28"/>
          <w:szCs w:val="28"/>
          <w:rtl/>
          <w:lang w:bidi="fa-IR"/>
        </w:rPr>
        <w:t xml:space="preserve"> مازاد </w:t>
      </w:r>
      <w:r w:rsidRPr="00013541">
        <w:rPr>
          <w:rFonts w:cs="B Mitra" w:hint="cs"/>
          <w:sz w:val="28"/>
          <w:szCs w:val="28"/>
          <w:rtl/>
          <w:lang w:bidi="fa-IR"/>
        </w:rPr>
        <w:t>رفاهی را</w:t>
      </w:r>
      <w:r w:rsidRPr="00013541">
        <w:rPr>
          <w:rFonts w:cs="B Mitra"/>
          <w:sz w:val="28"/>
          <w:szCs w:val="28"/>
          <w:rtl/>
          <w:lang w:bidi="fa-IR"/>
        </w:rPr>
        <w:t xml:space="preserve"> تجربه کند</w:t>
      </w:r>
      <w:r w:rsidRPr="00013541">
        <w:rPr>
          <w:rFonts w:cs="B Mitra" w:hint="cs"/>
          <w:sz w:val="28"/>
          <w:szCs w:val="28"/>
          <w:rtl/>
          <w:lang w:bidi="fa-IR"/>
        </w:rPr>
        <w:t>،</w:t>
      </w:r>
      <w:r w:rsidRPr="00013541">
        <w:rPr>
          <w:rFonts w:cs="B Mitra"/>
          <w:sz w:val="28"/>
          <w:szCs w:val="28"/>
          <w:lang w:bidi="fa-IR"/>
        </w:rPr>
        <w:t xml:space="preserve"> </w:t>
      </w:r>
      <w:r w:rsidRPr="00013541">
        <w:rPr>
          <w:rFonts w:cs="B Mitra" w:hint="cs"/>
          <w:sz w:val="28"/>
          <w:szCs w:val="28"/>
          <w:rtl/>
          <w:lang w:bidi="fa-IR"/>
        </w:rPr>
        <w:t xml:space="preserve">در این صورت مطلوبیتی که فرد با بخشیدن نیمی از سیب از دست می‌دهد، بیشتر از فایده حاصل از تسهیم هزینه سیب است و لذا اندازه بهینه باشگاه یک نفر است. </w:t>
      </w:r>
      <w:r w:rsidRPr="00013541">
        <w:rPr>
          <w:rFonts w:cs="B Mitra"/>
          <w:sz w:val="28"/>
          <w:szCs w:val="28"/>
          <w:rtl/>
          <w:lang w:bidi="fa-IR"/>
        </w:rPr>
        <w:t>با 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حال حت</w:t>
      </w:r>
      <w:r w:rsidRPr="00013541">
        <w:rPr>
          <w:rFonts w:cs="B Mitra" w:hint="cs"/>
          <w:sz w:val="28"/>
          <w:szCs w:val="28"/>
          <w:rtl/>
          <w:lang w:bidi="fa-IR"/>
        </w:rPr>
        <w:t>ی</w:t>
      </w:r>
      <w:r w:rsidRPr="00013541">
        <w:rPr>
          <w:rFonts w:cs="B Mitra"/>
          <w:sz w:val="28"/>
          <w:szCs w:val="28"/>
          <w:rtl/>
          <w:lang w:bidi="fa-IR"/>
        </w:rPr>
        <w:t xml:space="preserve"> ب</w:t>
      </w:r>
      <w:r w:rsidRPr="00013541">
        <w:rPr>
          <w:rFonts w:cs="B Mitra" w:hint="cs"/>
          <w:sz w:val="28"/>
          <w:szCs w:val="28"/>
          <w:rtl/>
          <w:lang w:bidi="fa-IR"/>
        </w:rPr>
        <w:t>رای</w:t>
      </w:r>
      <w:r w:rsidRPr="00013541">
        <w:rPr>
          <w:rFonts w:cs="B Mitra"/>
          <w:sz w:val="28"/>
          <w:szCs w:val="28"/>
          <w:rtl/>
          <w:lang w:bidi="fa-IR"/>
        </w:rPr>
        <w:t xml:space="preserve"> کالاها</w:t>
      </w:r>
      <w:r w:rsidRPr="00013541">
        <w:rPr>
          <w:rFonts w:cs="B Mitra" w:hint="cs"/>
          <w:sz w:val="28"/>
          <w:szCs w:val="28"/>
          <w:rtl/>
          <w:lang w:bidi="fa-IR"/>
        </w:rPr>
        <w:t>ی به ظاهر</w:t>
      </w:r>
      <w:r w:rsidRPr="00013541">
        <w:rPr>
          <w:rFonts w:cs="B Mitra"/>
          <w:sz w:val="28"/>
          <w:szCs w:val="28"/>
          <w:rtl/>
          <w:lang w:bidi="fa-IR"/>
        </w:rPr>
        <w:t xml:space="preserve"> خصوص</w:t>
      </w:r>
      <w:r w:rsidRPr="00013541">
        <w:rPr>
          <w:rFonts w:cs="B Mitra" w:hint="cs"/>
          <w:sz w:val="28"/>
          <w:szCs w:val="28"/>
          <w:rtl/>
          <w:lang w:bidi="fa-IR"/>
        </w:rPr>
        <w:t>ی مانند سیب، ممکن است مصرف مشترک، بهینه باشد. اگر وقتی سیب بر حسب بوشل</w:t>
      </w:r>
      <w:r w:rsidRPr="00013541">
        <w:rPr>
          <w:rFonts w:cs="B Mitra"/>
          <w:sz w:val="28"/>
          <w:szCs w:val="28"/>
          <w:vertAlign w:val="superscript"/>
          <w:rtl/>
          <w:lang w:bidi="fa-IR"/>
        </w:rPr>
        <w:footnoteReference w:id="732"/>
      </w:r>
      <w:r w:rsidRPr="00013541">
        <w:rPr>
          <w:rFonts w:cs="B Mitra" w:hint="cs"/>
          <w:sz w:val="28"/>
          <w:szCs w:val="28"/>
          <w:rtl/>
          <w:lang w:bidi="fa-IR"/>
        </w:rPr>
        <w:t xml:space="preserve"> فروخته شود، قیمت هر واحد آن ارزانتر باشد، در این صورت </w:t>
      </w:r>
      <w:r w:rsidRPr="00013541">
        <w:rPr>
          <w:rFonts w:cs="B Mitra"/>
          <w:sz w:val="28"/>
          <w:szCs w:val="28"/>
          <w:rtl/>
          <w:lang w:bidi="fa-IR"/>
        </w:rPr>
        <w:t>توز</w:t>
      </w:r>
      <w:r w:rsidRPr="00013541">
        <w:rPr>
          <w:rFonts w:cs="B Mitra" w:hint="cs"/>
          <w:sz w:val="28"/>
          <w:szCs w:val="28"/>
          <w:rtl/>
          <w:lang w:bidi="fa-IR"/>
        </w:rPr>
        <w:t>ی</w:t>
      </w:r>
      <w:r w:rsidRPr="00013541">
        <w:rPr>
          <w:rFonts w:cs="B Mitra" w:hint="eastAsia"/>
          <w:sz w:val="28"/>
          <w:szCs w:val="28"/>
          <w:rtl/>
          <w:lang w:bidi="fa-IR"/>
        </w:rPr>
        <w:t>ع</w:t>
      </w:r>
      <w:r w:rsidRPr="00013541">
        <w:rPr>
          <w:rFonts w:cs="B Mitra"/>
          <w:sz w:val="28"/>
          <w:szCs w:val="28"/>
          <w:rtl/>
          <w:lang w:bidi="fa-IR"/>
        </w:rPr>
        <w:t xml:space="preserve"> س</w:t>
      </w:r>
      <w:r w:rsidRPr="00013541">
        <w:rPr>
          <w:rFonts w:cs="B Mitra" w:hint="cs"/>
          <w:sz w:val="28"/>
          <w:szCs w:val="28"/>
          <w:rtl/>
          <w:lang w:bidi="fa-IR"/>
        </w:rPr>
        <w:t>ی</w:t>
      </w:r>
      <w:r w:rsidRPr="00013541">
        <w:rPr>
          <w:rFonts w:cs="B Mitra" w:hint="eastAsia"/>
          <w:sz w:val="28"/>
          <w:szCs w:val="28"/>
          <w:rtl/>
          <w:lang w:bidi="fa-IR"/>
        </w:rPr>
        <w:t>ب</w:t>
      </w:r>
      <w:r w:rsidRPr="00013541">
        <w:rPr>
          <w:rFonts w:cs="B Mitra" w:hint="cs"/>
          <w:sz w:val="28"/>
          <w:szCs w:val="28"/>
          <w:rtl/>
          <w:lang w:bidi="fa-IR"/>
        </w:rPr>
        <w:t xml:space="preserve"> همراه با </w:t>
      </w:r>
      <w:r w:rsidRPr="00013541">
        <w:rPr>
          <w:rFonts w:cs="B Mitra"/>
          <w:sz w:val="28"/>
          <w:szCs w:val="28"/>
          <w:rtl/>
          <w:lang w:bidi="fa-IR"/>
        </w:rPr>
        <w:t>و</w:t>
      </w:r>
      <w:r w:rsidRPr="00013541">
        <w:rPr>
          <w:rFonts w:cs="B Mitra" w:hint="cs"/>
          <w:sz w:val="28"/>
          <w:szCs w:val="28"/>
          <w:rtl/>
          <w:lang w:bidi="fa-IR"/>
        </w:rPr>
        <w:t>ی</w:t>
      </w:r>
      <w:r w:rsidRPr="00013541">
        <w:rPr>
          <w:rFonts w:cs="B Mitra" w:hint="eastAsia"/>
          <w:sz w:val="28"/>
          <w:szCs w:val="28"/>
          <w:rtl/>
          <w:lang w:bidi="fa-IR"/>
        </w:rPr>
        <w:t>ژگ</w:t>
      </w:r>
      <w:r w:rsidRPr="00013541">
        <w:rPr>
          <w:rFonts w:cs="B Mitra" w:hint="cs"/>
          <w:sz w:val="28"/>
          <w:szCs w:val="28"/>
          <w:rtl/>
          <w:lang w:bidi="fa-IR"/>
        </w:rPr>
        <w:t>ی‌</w:t>
      </w:r>
      <w:r w:rsidRPr="00013541">
        <w:rPr>
          <w:rFonts w:cs="B Mitra"/>
          <w:sz w:val="28"/>
          <w:szCs w:val="28"/>
          <w:rtl/>
          <w:lang w:bidi="fa-IR"/>
        </w:rPr>
        <w:t xml:space="preserve"> عرضه مشترک </w:t>
      </w:r>
      <w:r w:rsidRPr="00013541">
        <w:rPr>
          <w:rFonts w:cs="B Mitra" w:hint="cs"/>
          <w:sz w:val="28"/>
          <w:szCs w:val="28"/>
          <w:rtl/>
          <w:lang w:bidi="fa-IR"/>
        </w:rPr>
        <w:t>است</w:t>
      </w:r>
      <w:r w:rsidRPr="00013541">
        <w:rPr>
          <w:rFonts w:cs="B Mitra"/>
          <w:sz w:val="28"/>
          <w:szCs w:val="28"/>
          <w:rtl/>
          <w:lang w:bidi="fa-IR"/>
        </w:rPr>
        <w:t xml:space="preserve"> و </w:t>
      </w:r>
      <w:r w:rsidRPr="00013541">
        <w:rPr>
          <w:rFonts w:cs="B Mitra" w:hint="cs"/>
          <w:sz w:val="28"/>
          <w:szCs w:val="28"/>
          <w:rtl/>
          <w:lang w:bidi="fa-IR"/>
        </w:rPr>
        <w:t>ممکن است منجر به تاسیس باشگاهِ خریدِ سیب با اندازه بهینه بیشتر از یک نفر شود.</w:t>
      </w:r>
    </w:p>
    <w:p w14:paraId="58F21936" w14:textId="77777777" w:rsidR="00013541" w:rsidRPr="00013541" w:rsidRDefault="00013541" w:rsidP="00013541">
      <w:pPr>
        <w:bidi/>
        <w:ind w:firstLine="288"/>
        <w:jc w:val="both"/>
        <w:rPr>
          <w:rFonts w:eastAsiaTheme="minorEastAsia" w:cs="B Mitra"/>
          <w:sz w:val="28"/>
          <w:szCs w:val="28"/>
          <w:rtl/>
          <w:lang w:bidi="fa-IR"/>
        </w:rPr>
      </w:pPr>
      <w:r w:rsidRPr="00013541">
        <w:rPr>
          <w:rFonts w:cs="B Mitra" w:hint="cs"/>
          <w:sz w:val="28"/>
          <w:szCs w:val="28"/>
          <w:rtl/>
          <w:lang w:bidi="fa-IR"/>
        </w:rPr>
        <w:t>نظریه</w:t>
      </w:r>
      <w:r w:rsidRPr="00013541">
        <w:rPr>
          <w:rFonts w:cs="B Mitra"/>
          <w:sz w:val="28"/>
          <w:szCs w:val="28"/>
          <w:rtl/>
          <w:lang w:bidi="fa-IR"/>
        </w:rPr>
        <w:t xml:space="preserve"> باشگاه</w:t>
      </w:r>
      <w:r w:rsidRPr="00013541">
        <w:rPr>
          <w:rFonts w:cs="B Mitra"/>
          <w:sz w:val="28"/>
          <w:szCs w:val="28"/>
          <w:rtl/>
          <w:lang w:bidi="fa-IR"/>
        </w:rPr>
        <w:softHyphen/>
        <w:t>ها را م</w:t>
      </w:r>
      <w:r w:rsidRPr="00013541">
        <w:rPr>
          <w:rFonts w:cs="B Mitra" w:hint="cs"/>
          <w:sz w:val="28"/>
          <w:szCs w:val="28"/>
          <w:rtl/>
          <w:lang w:bidi="fa-IR"/>
        </w:rPr>
        <w:t>ی</w:t>
      </w:r>
      <w:r w:rsidRPr="00013541">
        <w:rPr>
          <w:rFonts w:cs="B Mitra"/>
          <w:sz w:val="28"/>
          <w:szCs w:val="28"/>
          <w:rtl/>
          <w:lang w:bidi="fa-IR"/>
        </w:rPr>
        <w:softHyphen/>
        <w:t xml:space="preserve">توان </w:t>
      </w:r>
      <w:r w:rsidRPr="00013541">
        <w:rPr>
          <w:rFonts w:cs="B Mitra" w:hint="cs"/>
          <w:sz w:val="28"/>
          <w:szCs w:val="28"/>
          <w:rtl/>
          <w:lang w:bidi="fa-IR"/>
        </w:rPr>
        <w:t xml:space="preserve">برای تعیین مقدار </w:t>
      </w:r>
      <w:r w:rsidRPr="00013541">
        <w:rPr>
          <w:rFonts w:cs="B Mitra"/>
          <w:sz w:val="28"/>
          <w:szCs w:val="28"/>
          <w:rtl/>
          <w:lang w:bidi="fa-IR"/>
        </w:rPr>
        <w:t>و و</w:t>
      </w:r>
      <w:r w:rsidRPr="00013541">
        <w:rPr>
          <w:rFonts w:cs="B Mitra" w:hint="cs"/>
          <w:sz w:val="28"/>
          <w:szCs w:val="28"/>
          <w:rtl/>
          <w:lang w:bidi="fa-IR"/>
        </w:rPr>
        <w:t>ی</w:t>
      </w:r>
      <w:r w:rsidRPr="00013541">
        <w:rPr>
          <w:rFonts w:cs="B Mitra" w:hint="eastAsia"/>
          <w:sz w:val="28"/>
          <w:szCs w:val="28"/>
          <w:rtl/>
          <w:lang w:bidi="fa-IR"/>
        </w:rPr>
        <w:t>ژگ</w:t>
      </w:r>
      <w:r w:rsidRPr="00013541">
        <w:rPr>
          <w:rFonts w:cs="B Mitra" w:hint="cs"/>
          <w:sz w:val="28"/>
          <w:szCs w:val="28"/>
          <w:rtl/>
          <w:lang w:bidi="fa-IR"/>
        </w:rPr>
        <w:t>ی</w:t>
      </w:r>
      <w:r w:rsidRPr="00013541">
        <w:rPr>
          <w:rFonts w:cs="B Mitra"/>
          <w:sz w:val="28"/>
          <w:szCs w:val="28"/>
          <w:rtl/>
          <w:lang w:bidi="fa-IR"/>
        </w:rPr>
        <w:softHyphen/>
        <w:t>ها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 xml:space="preserve">کالای </w:t>
      </w:r>
      <w:r w:rsidRPr="00013541">
        <w:rPr>
          <w:rFonts w:cs="B Mitra"/>
          <w:sz w:val="28"/>
          <w:szCs w:val="28"/>
          <w:rtl/>
          <w:lang w:bidi="fa-IR"/>
        </w:rPr>
        <w:t>مصرف</w:t>
      </w:r>
      <w:r w:rsidRPr="00013541">
        <w:rPr>
          <w:rFonts w:cs="B Mitra" w:hint="cs"/>
          <w:sz w:val="28"/>
          <w:szCs w:val="28"/>
          <w:rtl/>
          <w:lang w:bidi="fa-IR"/>
        </w:rPr>
        <w:t>ی</w:t>
      </w:r>
      <w:r w:rsidRPr="00013541">
        <w:rPr>
          <w:rFonts w:cs="B Mitra"/>
          <w:sz w:val="28"/>
          <w:szCs w:val="28"/>
          <w:rtl/>
          <w:lang w:bidi="fa-IR"/>
        </w:rPr>
        <w:t xml:space="preserve"> جمع</w:t>
      </w:r>
      <w:r w:rsidRPr="00013541">
        <w:rPr>
          <w:rFonts w:cs="B Mitra" w:hint="cs"/>
          <w:sz w:val="28"/>
          <w:szCs w:val="28"/>
          <w:rtl/>
          <w:lang w:bidi="fa-IR"/>
        </w:rPr>
        <w:t>ی بسط</w:t>
      </w:r>
      <w:r w:rsidRPr="00013541">
        <w:rPr>
          <w:rFonts w:cs="B Mitra"/>
          <w:sz w:val="28"/>
          <w:szCs w:val="28"/>
          <w:rtl/>
          <w:lang w:bidi="fa-IR"/>
        </w:rPr>
        <w:t xml:space="preserve"> داد.</w:t>
      </w:r>
      <w:r w:rsidRPr="00013541">
        <w:rPr>
          <w:rFonts w:cs="B Mitra" w:hint="cs"/>
          <w:sz w:val="28"/>
          <w:szCs w:val="28"/>
          <w:rtl/>
          <w:lang w:bidi="fa-IR"/>
        </w:rPr>
        <w:t xml:space="preserve"> تابعِ</w:t>
      </w:r>
      <w:r w:rsidRPr="00013541">
        <w:rPr>
          <w:rFonts w:cs="B Mitra"/>
          <w:sz w:val="28"/>
          <w:szCs w:val="28"/>
          <w:rtl/>
          <w:lang w:bidi="fa-IR"/>
        </w:rPr>
        <w:t xml:space="preserve"> مطلوب</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hint="cs"/>
          <w:sz w:val="28"/>
          <w:szCs w:val="28"/>
          <w:rtl/>
          <w:lang w:bidi="fa-IR"/>
        </w:rPr>
        <w:t xml:space="preserve">ِ </w:t>
      </w:r>
      <w:r w:rsidRPr="00013541">
        <w:rPr>
          <w:rFonts w:cs="B Mitra"/>
          <w:sz w:val="28"/>
          <w:szCs w:val="28"/>
          <w:rtl/>
          <w:lang w:bidi="fa-IR"/>
        </w:rPr>
        <w:t xml:space="preserve">فرد </w:t>
      </w:r>
      <w:r w:rsidRPr="00013541">
        <w:rPr>
          <w:rFonts w:cs="B Mitra" w:hint="cs"/>
          <w:sz w:val="28"/>
          <w:szCs w:val="28"/>
          <w:rtl/>
          <w:lang w:bidi="fa-IR"/>
        </w:rPr>
        <w:t>شاخص</w:t>
      </w:r>
      <w:r w:rsidRPr="00013541">
        <w:rPr>
          <w:rFonts w:cs="B Mitra"/>
          <w:sz w:val="28"/>
          <w:szCs w:val="28"/>
          <w:vertAlign w:val="superscript"/>
          <w:rtl/>
          <w:lang w:bidi="fa-IR"/>
        </w:rPr>
        <w:footnoteReference w:id="733"/>
      </w:r>
      <w:r w:rsidRPr="00013541">
        <w:rPr>
          <w:rFonts w:cs="B Mitra"/>
          <w:sz w:val="28"/>
          <w:szCs w:val="28"/>
          <w:rtl/>
          <w:lang w:bidi="fa-IR"/>
        </w:rPr>
        <w:t xml:space="preserve"> </w:t>
      </w:r>
      <w:r w:rsidRPr="00013541">
        <w:rPr>
          <w:rFonts w:cs="B Mitra" w:hint="cs"/>
          <w:sz w:val="28"/>
          <w:szCs w:val="28"/>
          <w:rtl/>
          <w:lang w:bidi="fa-IR"/>
        </w:rPr>
        <w:t>را تابعی از مصرف</w:t>
      </w:r>
      <w:r w:rsidRPr="00013541">
        <w:rPr>
          <w:rFonts w:cs="B Mitra"/>
          <w:sz w:val="28"/>
          <w:szCs w:val="28"/>
          <w:rtl/>
          <w:lang w:bidi="fa-IR"/>
        </w:rPr>
        <w:t xml:space="preserve"> کالا</w:t>
      </w:r>
      <w:r w:rsidRPr="00013541">
        <w:rPr>
          <w:rFonts w:cs="B Mitra" w:hint="cs"/>
          <w:sz w:val="28"/>
          <w:szCs w:val="28"/>
          <w:rtl/>
          <w:lang w:bidi="fa-IR"/>
        </w:rPr>
        <w:t>ی</w:t>
      </w:r>
      <w:r w:rsidRPr="00013541">
        <w:rPr>
          <w:rFonts w:cs="B Mitra"/>
          <w:sz w:val="28"/>
          <w:szCs w:val="28"/>
          <w:rtl/>
          <w:lang w:bidi="fa-IR"/>
        </w:rPr>
        <w:t xml:space="preserve"> خصوص</w:t>
      </w:r>
      <w:r w:rsidRPr="00013541">
        <w:rPr>
          <w:rFonts w:cs="B Mitra" w:hint="cs"/>
          <w:sz w:val="28"/>
          <w:szCs w:val="28"/>
          <w:rtl/>
          <w:lang w:bidi="fa-IR"/>
        </w:rPr>
        <w:t>ی</w:t>
      </w:r>
      <m:oMath>
        <m:r>
          <w:rPr>
            <w:rFonts w:ascii="Cambria Math" w:hAnsi="Cambria Math" w:cs="B Mitra"/>
            <w:sz w:val="28"/>
            <w:szCs w:val="28"/>
            <w:lang w:bidi="fa-IR"/>
          </w:rPr>
          <m:t>X</m:t>
        </m:r>
      </m:oMath>
      <w:r w:rsidRPr="00013541">
        <w:rPr>
          <w:rFonts w:eastAsiaTheme="minorEastAsia" w:cs="B Mitra" w:hint="cs"/>
          <w:sz w:val="28"/>
          <w:szCs w:val="28"/>
          <w:rtl/>
          <w:lang w:bidi="fa-IR"/>
        </w:rPr>
        <w:t xml:space="preserve"> و کالای عمومی</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و به صورت </w:t>
      </w:r>
      <m:oMath>
        <m:r>
          <w:rPr>
            <w:rFonts w:ascii="Cambria Math" w:eastAsiaTheme="minorEastAsia" w:hAnsi="Cambria Math" w:cs="B Mitra"/>
            <w:sz w:val="28"/>
            <w:szCs w:val="28"/>
            <w:lang w:bidi="fa-IR"/>
          </w:rPr>
          <m:t>U=U</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X,G,N</m:t>
            </m:r>
          </m:e>
        </m:d>
      </m:oMath>
      <w:r w:rsidRPr="00013541">
        <w:rPr>
          <w:rFonts w:eastAsiaTheme="minorEastAsia" w:cs="B Mitra" w:hint="cs"/>
          <w:sz w:val="28"/>
          <w:szCs w:val="28"/>
          <w:rtl/>
          <w:lang w:bidi="fa-IR"/>
        </w:rPr>
        <w:t xml:space="preserve"> در نظر بگیرید به طوریکه</w:t>
      </w:r>
      <m:oMath>
        <m:r>
          <w:rPr>
            <w:rFonts w:ascii="Cambria Math" w:eastAsiaTheme="minorEastAsia" w:hAnsi="Cambria Math" w:cs="B Mitra"/>
            <w:sz w:val="28"/>
            <w:szCs w:val="28"/>
            <w:lang w:bidi="fa-IR"/>
          </w:rPr>
          <m:t>N</m:t>
        </m:r>
      </m:oMath>
      <w:r w:rsidRPr="00013541">
        <w:rPr>
          <w:rFonts w:eastAsiaTheme="minorEastAsia" w:cs="B Mitra" w:hint="cs"/>
          <w:sz w:val="28"/>
          <w:szCs w:val="28"/>
          <w:rtl/>
          <w:lang w:bidi="fa-IR"/>
        </w:rPr>
        <w:t xml:space="preserve"> اندازه باشگاه باشد. هزینه تدارک و عرضه کالای عمومی برای باشگاه، شامل هزینه ثابت</w:t>
      </w:r>
      <m:oMath>
        <m:r>
          <w:rPr>
            <w:rFonts w:ascii="Cambria Math" w:eastAsiaTheme="minorEastAsia" w:hAnsi="Cambria Math" w:cs="B Mitra"/>
            <w:sz w:val="28"/>
            <w:szCs w:val="28"/>
            <w:lang w:bidi="fa-IR"/>
          </w:rPr>
          <m:t>F</m:t>
        </m:r>
      </m:oMath>
      <w:r w:rsidRPr="00013541">
        <w:rPr>
          <w:rFonts w:eastAsiaTheme="minorEastAsia" w:cs="B Mitra" w:hint="cs"/>
          <w:sz w:val="28"/>
          <w:szCs w:val="28"/>
          <w:rtl/>
          <w:lang w:bidi="fa-IR"/>
        </w:rPr>
        <w:t xml:space="preserve"> به علاوه هزینه</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هر واحد کالا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g</m:t>
            </m:r>
          </m:sub>
        </m:sSub>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(قیمت) است. فرض کنید همه افراد دارای تابع مطلوبیت مشابه </w:t>
      </w:r>
      <m:oMath>
        <m:r>
          <w:rPr>
            <w:rFonts w:ascii="Cambria Math" w:eastAsiaTheme="minorEastAsia" w:hAnsi="Cambria Math" w:cs="B Mitra"/>
            <w:sz w:val="28"/>
            <w:szCs w:val="28"/>
            <w:lang w:bidi="fa-IR"/>
          </w:rPr>
          <m:t>U</m:t>
        </m:r>
      </m:oMath>
      <w:r w:rsidRPr="00013541">
        <w:rPr>
          <w:rFonts w:eastAsiaTheme="minorEastAsia" w:cs="B Mitra" w:hint="cs"/>
          <w:sz w:val="28"/>
          <w:szCs w:val="28"/>
          <w:rtl/>
          <w:lang w:bidi="fa-IR"/>
        </w:rPr>
        <w:t xml:space="preserve"> و درآمد یکسان </w:t>
      </w:r>
      <m:oMath>
        <m:r>
          <w:rPr>
            <w:rFonts w:ascii="Cambria Math" w:eastAsiaTheme="minorEastAsia" w:hAnsi="Cambria Math" w:cs="B Mitra"/>
            <w:sz w:val="28"/>
            <w:szCs w:val="28"/>
            <w:lang w:bidi="fa-IR"/>
          </w:rPr>
          <m:t>Y</m:t>
        </m:r>
      </m:oMath>
      <w:r w:rsidRPr="00013541">
        <w:rPr>
          <w:rFonts w:eastAsiaTheme="minorEastAsia" w:cs="B Mitra" w:hint="cs"/>
          <w:sz w:val="28"/>
          <w:szCs w:val="28"/>
          <w:rtl/>
          <w:lang w:bidi="fa-IR"/>
        </w:rPr>
        <w:t xml:space="preserve"> هستند و هر یک برای عضویت در باشگاه مبلغ یکسان </w:t>
      </w:r>
      <m:oMath>
        <m:r>
          <w:rPr>
            <w:rFonts w:ascii="Cambria Math" w:eastAsiaTheme="minorEastAsia" w:hAnsi="Cambria Math" w:cs="B Mitra"/>
            <w:sz w:val="28"/>
            <w:szCs w:val="28"/>
            <w:lang w:bidi="fa-IR"/>
          </w:rPr>
          <m:t>t</m:t>
        </m:r>
      </m:oMath>
      <w:r w:rsidRPr="00013541">
        <w:rPr>
          <w:rFonts w:eastAsiaTheme="minorEastAsia" w:cs="B Mitra" w:hint="cs"/>
          <w:sz w:val="28"/>
          <w:szCs w:val="28"/>
          <w:rtl/>
          <w:lang w:bidi="fa-IR"/>
        </w:rPr>
        <w:t xml:space="preserve"> را می‌پردازد.</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تصم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sz w:val="28"/>
          <w:szCs w:val="28"/>
          <w:rtl/>
          <w:lang w:bidi="fa-IR"/>
        </w:rPr>
        <w:t xml:space="preserve"> 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 مورد</w:t>
      </w:r>
      <w:r w:rsidRPr="00013541">
        <w:rPr>
          <w:rFonts w:eastAsiaTheme="minorEastAsia" w:cs="B Mitra" w:hint="cs"/>
          <w:sz w:val="28"/>
          <w:szCs w:val="28"/>
          <w:rtl/>
          <w:lang w:bidi="fa-IR"/>
        </w:rPr>
        <w:t xml:space="preserve"> میزان عرضه کالای عمومی و تعیین اندازه باشگاه، مطلوبیت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فردشاخصِ </w:t>
      </w:r>
      <w:r w:rsidRPr="00013541">
        <w:rPr>
          <w:rFonts w:eastAsiaTheme="minorEastAsia" w:cs="B Mitra"/>
          <w:sz w:val="28"/>
          <w:szCs w:val="28"/>
          <w:rtl/>
          <w:lang w:bidi="fa-IR"/>
        </w:rPr>
        <w:t xml:space="preserve">عضو باشگاه </w:t>
      </w:r>
      <w:r w:rsidRPr="00013541">
        <w:rPr>
          <w:rFonts w:eastAsiaTheme="minorEastAsia" w:cs="B Mitra" w:hint="cs"/>
          <w:sz w:val="28"/>
          <w:szCs w:val="28"/>
          <w:rtl/>
          <w:lang w:bidi="fa-IR"/>
        </w:rPr>
        <w:t xml:space="preserve">را </w:t>
      </w:r>
      <w:r w:rsidRPr="00013541">
        <w:rPr>
          <w:rFonts w:eastAsiaTheme="minorEastAsia" w:cs="B Mitra"/>
          <w:sz w:val="28"/>
          <w:szCs w:val="28"/>
          <w:rtl/>
          <w:lang w:bidi="fa-IR"/>
        </w:rPr>
        <w:t xml:space="preserve">حداکثر </w:t>
      </w:r>
      <w:r w:rsidRPr="00013541">
        <w:rPr>
          <w:rFonts w:eastAsiaTheme="minorEastAsia" w:cs="B Mitra" w:hint="cs"/>
          <w:sz w:val="28"/>
          <w:szCs w:val="28"/>
          <w:rtl/>
          <w:lang w:bidi="fa-IR"/>
        </w:rPr>
        <w:t xml:space="preserve">می‌کنیم.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هدف ممکن است </w:t>
      </w:r>
      <w:r w:rsidRPr="00013541">
        <w:rPr>
          <w:rFonts w:eastAsiaTheme="minorEastAsia" w:cs="B Mitra" w:hint="cs"/>
          <w:sz w:val="28"/>
          <w:szCs w:val="28"/>
          <w:rtl/>
          <w:lang w:bidi="fa-IR"/>
        </w:rPr>
        <w:t>برآمده از</w:t>
      </w:r>
      <w:r w:rsidRPr="00013541">
        <w:rPr>
          <w:rFonts w:eastAsiaTheme="minorEastAsia" w:cs="B Mitra"/>
          <w:sz w:val="28"/>
          <w:szCs w:val="28"/>
          <w:rtl/>
          <w:lang w:bidi="fa-IR"/>
        </w:rPr>
        <w:t xml:space="preserve"> انتخاب آگاهانه </w:t>
      </w:r>
      <w:r w:rsidRPr="00013541">
        <w:rPr>
          <w:rFonts w:eastAsiaTheme="minorEastAsia" w:cs="B Mitra" w:hint="cs"/>
          <w:sz w:val="28"/>
          <w:szCs w:val="28"/>
          <w:rtl/>
          <w:lang w:bidi="fa-IR"/>
        </w:rPr>
        <w:t>هیأت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موسس </w:t>
      </w:r>
      <w:r w:rsidRPr="00013541">
        <w:rPr>
          <w:rFonts w:eastAsiaTheme="minorEastAsia" w:cs="B Mitra"/>
          <w:sz w:val="28"/>
          <w:szCs w:val="28"/>
          <w:rtl/>
          <w:lang w:bidi="fa-IR"/>
        </w:rPr>
        <w:t xml:space="preserve">باشگاه </w:t>
      </w:r>
      <w:r w:rsidRPr="00013541">
        <w:rPr>
          <w:rFonts w:eastAsiaTheme="minorEastAsia" w:cs="B Mitra" w:hint="cs"/>
          <w:sz w:val="28"/>
          <w:szCs w:val="28"/>
          <w:rtl/>
          <w:lang w:bidi="fa-IR"/>
        </w:rPr>
        <w:t>باشد یا رقابتی بودنِ عضویت در باشگاه چنین هدفی را تحمیل کرده باشد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با فرض معین بودن فناوری عرضه کالا عمومی استثنا پذیر، اگر</w:t>
      </w:r>
      <w:r w:rsidRPr="00013541">
        <w:rPr>
          <w:rFonts w:eastAsiaTheme="minorEastAsia" w:cs="B Mitra"/>
          <w:sz w:val="28"/>
          <w:szCs w:val="28"/>
          <w:rtl/>
          <w:lang w:bidi="fa-IR"/>
        </w:rPr>
        <w:t>عضو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 صورت رقابتی انجام شود، باشگاهی که </w:t>
      </w:r>
      <w:r w:rsidRPr="00013541">
        <w:rPr>
          <w:rFonts w:eastAsiaTheme="minorEastAsia" w:cs="B Mitra"/>
          <w:sz w:val="28"/>
          <w:szCs w:val="28"/>
          <w:rtl/>
          <w:lang w:bidi="fa-IR"/>
        </w:rPr>
        <w:t xml:space="preserve">حداکثر </w:t>
      </w:r>
      <w:r w:rsidRPr="00013541">
        <w:rPr>
          <w:rFonts w:eastAsiaTheme="minorEastAsia" w:cs="B Mitra" w:hint="cs"/>
          <w:sz w:val="28"/>
          <w:szCs w:val="28"/>
          <w:rtl/>
          <w:lang w:bidi="fa-IR"/>
        </w:rPr>
        <w:t>مطلوبیت</w:t>
      </w:r>
      <w:r w:rsidRPr="00013541">
        <w:rPr>
          <w:rFonts w:eastAsiaTheme="minorEastAsia" w:cs="B Mitra"/>
          <w:sz w:val="28"/>
          <w:szCs w:val="28"/>
          <w:rtl/>
          <w:lang w:bidi="fa-IR"/>
        </w:rPr>
        <w:t xml:space="preserve"> را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اعضا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خود </w:t>
      </w:r>
      <w:r w:rsidRPr="00013541">
        <w:rPr>
          <w:rFonts w:eastAsiaTheme="minorEastAsia" w:cs="B Mitra" w:hint="cs"/>
          <w:sz w:val="28"/>
          <w:szCs w:val="28"/>
          <w:rtl/>
          <w:lang w:bidi="fa-IR"/>
        </w:rPr>
        <w:t>فراهم نکرده،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دوام</w:t>
      </w:r>
      <w:r w:rsidRPr="00013541">
        <w:rPr>
          <w:rFonts w:eastAsiaTheme="minorEastAsia" w:cs="B Mitra"/>
          <w:sz w:val="28"/>
          <w:szCs w:val="28"/>
          <w:rtl/>
          <w:lang w:bidi="fa-IR"/>
        </w:rPr>
        <w:t xml:space="preserve"> نخواهد </w:t>
      </w:r>
      <w:r w:rsidRPr="00013541">
        <w:rPr>
          <w:rFonts w:eastAsiaTheme="minorEastAsia" w:cs="B Mitra" w:hint="cs"/>
          <w:sz w:val="28"/>
          <w:szCs w:val="28"/>
          <w:rtl/>
          <w:lang w:bidi="fa-IR"/>
        </w:rPr>
        <w:t>داشت</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با در نظر گرفتنِ محدودیت بودجه عضو شاخص، تابع لاگرانژ زیر را تصریح و حداکثر می‌کنیم:</w:t>
      </w:r>
    </w:p>
    <w:p w14:paraId="5ABE1D15" w14:textId="77777777" w:rsidR="00013541" w:rsidRPr="00013541" w:rsidRDefault="00013541" w:rsidP="00013541">
      <w:pPr>
        <w:bidi/>
        <w:jc w:val="both"/>
        <w:rPr>
          <w:rFonts w:eastAsiaTheme="minorEastAsia" w:cs="B Mitra"/>
          <w:i/>
          <w:sz w:val="28"/>
          <w:szCs w:val="28"/>
          <w:rtl/>
          <w:lang w:bidi="fa-IR"/>
        </w:rPr>
      </w:pPr>
      <m:oMathPara>
        <m:oMathParaPr>
          <m:jc m:val="right"/>
        </m:oMathParaPr>
        <m:oMath>
          <m:r>
            <w:rPr>
              <w:rFonts w:ascii="Cambria Math" w:eastAsiaTheme="minorEastAsia" w:hAnsi="Cambria Math" w:cs="B Mitra"/>
              <w:sz w:val="28"/>
              <w:szCs w:val="28"/>
              <w:lang w:bidi="fa-IR"/>
            </w:rPr>
            <m:t>L=U</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X,G,N</m:t>
              </m:r>
            </m:e>
          </m:d>
          <m:r>
            <w:rPr>
              <w:rFonts w:ascii="Cambria Math" w:eastAsiaTheme="minorEastAsia" w:hAnsi="Cambria Math" w:cs="B Mitra"/>
              <w:sz w:val="28"/>
              <w:szCs w:val="28"/>
              <w:lang w:bidi="fa-IR"/>
            </w:rPr>
            <m:t>+λ</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Y-</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x</m:t>
                  </m:r>
                </m:sub>
              </m:sSub>
              <m:r>
                <w:rPr>
                  <w:rFonts w:ascii="Cambria Math" w:eastAsiaTheme="minorEastAsia" w:hAnsi="Cambria Math" w:cs="B Mitra"/>
                  <w:sz w:val="28"/>
                  <w:szCs w:val="28"/>
                  <w:lang w:bidi="fa-IR"/>
                </w:rPr>
                <m:t>X-t</m:t>
              </m:r>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(1-9)</m:t>
          </m:r>
        </m:oMath>
      </m:oMathPara>
    </w:p>
    <w:p w14:paraId="4A6EA11E"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lastRenderedPageBreak/>
        <w:t xml:space="preserve">اگر باشگاه مجبور باشد که براساس بودجه متوازن فعالیت کند، در این صورت حق عضویت، </w:t>
      </w:r>
      <m:oMath>
        <m:r>
          <w:rPr>
            <w:rFonts w:ascii="Cambria Math" w:eastAsiaTheme="minorEastAsia" w:hAnsi="Cambria Math" w:cs="B Mitra"/>
            <w:sz w:val="28"/>
            <w:szCs w:val="28"/>
            <w:lang w:bidi="fa-IR"/>
          </w:rPr>
          <m:t>t</m:t>
        </m:r>
      </m:oMath>
      <w:r w:rsidRPr="00013541">
        <w:rPr>
          <w:rFonts w:eastAsiaTheme="minorEastAsia" w:cs="B Mitra" w:hint="cs"/>
          <w:sz w:val="28"/>
          <w:szCs w:val="28"/>
          <w:rtl/>
          <w:lang w:bidi="fa-IR"/>
        </w:rPr>
        <w:t xml:space="preserve"> باید مقداری باشد که در رابطه </w:t>
      </w:r>
      <m:oMath>
        <m:r>
          <w:rPr>
            <w:rFonts w:ascii="Cambria Math" w:eastAsiaTheme="minorEastAsia" w:hAnsi="Cambria Math" w:cs="B Mitra"/>
            <w:sz w:val="28"/>
            <w:szCs w:val="28"/>
            <w:lang w:bidi="fa-IR"/>
          </w:rPr>
          <m:t>tN=F+</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g</m:t>
            </m:r>
          </m:sub>
        </m:sSub>
        <m:r>
          <w:rPr>
            <w:rFonts w:ascii="Cambria Math" w:eastAsiaTheme="minorEastAsia" w:hAnsi="Cambria Math" w:cs="B Mitra"/>
            <w:sz w:val="28"/>
            <w:szCs w:val="28"/>
            <w:lang w:bidi="fa-IR"/>
          </w:rPr>
          <m:t>G</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 صدق کند</w:t>
      </w:r>
      <w:r w:rsidRPr="00013541">
        <w:rPr>
          <w:rFonts w:eastAsiaTheme="minorEastAsia" w:cs="B Mitra"/>
          <w:sz w:val="28"/>
          <w:szCs w:val="28"/>
          <w:vertAlign w:val="superscript"/>
          <w:rtl/>
          <w:lang w:bidi="fa-IR"/>
        </w:rPr>
        <w:footnoteReference w:id="734"/>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با استفاده از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معادله </w:t>
      </w:r>
      <w:r w:rsidRPr="00013541">
        <w:rPr>
          <w:rFonts w:eastAsiaTheme="minorEastAsia" w:cs="B Mitra" w:hint="cs"/>
          <w:sz w:val="28"/>
          <w:szCs w:val="28"/>
          <w:rtl/>
          <w:lang w:bidi="fa-IR"/>
        </w:rPr>
        <w:t xml:space="preserve">و جاگذاری </w:t>
      </w:r>
      <m:oMath>
        <m:r>
          <w:rPr>
            <w:rFonts w:ascii="Cambria Math" w:eastAsiaTheme="minorEastAsia" w:hAnsi="Cambria Math" w:cs="B Mitra"/>
            <w:sz w:val="28"/>
            <w:szCs w:val="28"/>
            <w:lang w:bidi="fa-IR"/>
          </w:rPr>
          <m:t>t</m:t>
        </m:r>
      </m:oMath>
      <w:r w:rsidRPr="00013541">
        <w:rPr>
          <w:rFonts w:eastAsiaTheme="minorEastAsia" w:cs="B Mitra" w:hint="cs"/>
          <w:sz w:val="28"/>
          <w:szCs w:val="28"/>
          <w:rtl/>
          <w:lang w:bidi="fa-IR"/>
        </w:rPr>
        <w:t xml:space="preserve"> در </w:t>
      </w:r>
      <m:oMath>
        <m:r>
          <m:rPr>
            <m:nor/>
          </m:rPr>
          <w:rPr>
            <w:rFonts w:ascii="Cambria Math" w:eastAsiaTheme="minorEastAsia" w:hAnsi="Cambria Math" w:cs="B Mitra" w:hint="cs"/>
            <w:sz w:val="28"/>
            <w:szCs w:val="28"/>
            <w:rtl/>
            <w:lang w:bidi="fa-IR"/>
          </w:rPr>
          <m:t>(1-9)</m:t>
        </m:r>
      </m:oMath>
      <w:r w:rsidRPr="00013541">
        <w:rPr>
          <w:rFonts w:eastAsiaTheme="minorEastAsia" w:cs="B Mitra" w:hint="cs"/>
          <w:sz w:val="28"/>
          <w:szCs w:val="28"/>
          <w:rtl/>
          <w:lang w:bidi="fa-IR"/>
        </w:rPr>
        <w:t xml:space="preserve">، خواهیم داشت </w:t>
      </w:r>
    </w:p>
    <w:p w14:paraId="1127EAB8" w14:textId="77777777" w:rsidR="00013541" w:rsidRPr="00013541" w:rsidRDefault="00013541" w:rsidP="00013541">
      <w:pPr>
        <w:bidi/>
        <w:jc w:val="both"/>
        <w:rPr>
          <w:rFonts w:cs="B Mitra"/>
          <w:sz w:val="28"/>
          <w:szCs w:val="28"/>
          <w:rtl/>
          <w:lang w:bidi="fa-IR"/>
        </w:rPr>
      </w:pPr>
      <m:oMathPara>
        <m:oMathParaPr>
          <m:jc m:val="right"/>
        </m:oMathParaPr>
        <m:oMath>
          <m:r>
            <w:rPr>
              <w:rFonts w:ascii="Cambria Math" w:eastAsiaTheme="minorEastAsia" w:hAnsi="Cambria Math" w:cs="B Mitra"/>
              <w:sz w:val="28"/>
              <w:szCs w:val="28"/>
              <w:lang w:bidi="fa-IR"/>
            </w:rPr>
            <m:t>L=U</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X,G,N</m:t>
              </m:r>
            </m:e>
          </m:d>
          <m:r>
            <w:rPr>
              <w:rFonts w:ascii="Cambria Math" w:eastAsiaTheme="minorEastAsia" w:hAnsi="Cambria Math" w:cs="B Mitra"/>
              <w:sz w:val="28"/>
              <w:szCs w:val="28"/>
              <w:lang w:bidi="fa-IR"/>
            </w:rPr>
            <m:t>+λ</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Y-</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x</m:t>
                  </m:r>
                </m:sub>
              </m:sSub>
              <m:r>
                <w:rPr>
                  <w:rFonts w:ascii="Cambria Math" w:eastAsiaTheme="minorEastAsia" w:hAnsi="Cambria Math" w:cs="B Mitra"/>
                  <w:sz w:val="28"/>
                  <w:szCs w:val="28"/>
                  <w:lang w:bidi="fa-IR"/>
                </w:rPr>
                <m:t>X-</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F</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g</m:t>
                      </m:r>
                    </m:sub>
                  </m:sSub>
                  <m:r>
                    <w:rPr>
                      <w:rFonts w:ascii="Cambria Math" w:eastAsiaTheme="minorEastAsia" w:hAnsi="Cambria Math" w:cs="B Mitra"/>
                      <w:sz w:val="28"/>
                      <w:szCs w:val="28"/>
                      <w:lang w:bidi="fa-IR"/>
                    </w:rPr>
                    <m:t>G</m:t>
                  </m:r>
                </m:num>
                <m:den>
                  <m:r>
                    <w:rPr>
                      <w:rFonts w:ascii="Cambria Math" w:eastAsiaTheme="minorEastAsia" w:hAnsi="Cambria Math" w:cs="B Mitra"/>
                      <w:sz w:val="28"/>
                      <w:szCs w:val="28"/>
                      <w:lang w:bidi="fa-IR"/>
                    </w:rPr>
                    <m:t>N</m:t>
                  </m:r>
                </m:den>
              </m:f>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(2-9)</m:t>
          </m:r>
        </m:oMath>
      </m:oMathPara>
    </w:p>
    <w:p w14:paraId="4364611F" w14:textId="77777777" w:rsidR="00013541" w:rsidRPr="00013541" w:rsidRDefault="00013541" w:rsidP="00013541">
      <w:pPr>
        <w:bidi/>
        <w:jc w:val="both"/>
        <w:rPr>
          <w:rFonts w:eastAsiaTheme="minorEastAsia" w:cs="B Mitra"/>
          <w:sz w:val="28"/>
          <w:szCs w:val="28"/>
          <w:rtl/>
          <w:lang w:bidi="fa-IR"/>
        </w:rPr>
      </w:pPr>
      <w:r w:rsidRPr="00013541">
        <w:rPr>
          <w:rFonts w:cs="B Mitra" w:hint="cs"/>
          <w:sz w:val="28"/>
          <w:szCs w:val="28"/>
          <w:rtl/>
          <w:lang w:bidi="fa-IR"/>
        </w:rPr>
        <w:t xml:space="preserve">از بیشینه نمودن </w:t>
      </w:r>
      <m:oMath>
        <m:r>
          <m:rPr>
            <m:nor/>
          </m:rPr>
          <w:rPr>
            <w:rFonts w:ascii="Cambria Math" w:eastAsiaTheme="minorEastAsia" w:hAnsi="Cambria Math" w:cs="B Mitra" w:hint="cs"/>
            <w:sz w:val="28"/>
            <w:szCs w:val="28"/>
            <w:rtl/>
            <w:lang w:bidi="fa-IR"/>
          </w:rPr>
          <m:t>(2-9)</m:t>
        </m:r>
      </m:oMath>
      <w:r w:rsidRPr="00013541">
        <w:rPr>
          <w:rFonts w:eastAsiaTheme="minorEastAsia" w:cs="B Mitra" w:hint="cs"/>
          <w:sz w:val="28"/>
          <w:szCs w:val="28"/>
          <w:rtl/>
          <w:lang w:bidi="fa-IR"/>
        </w:rPr>
        <w:t xml:space="preserve"> با توجه به </w:t>
      </w:r>
      <m:oMath>
        <m:r>
          <w:rPr>
            <w:rFonts w:ascii="Cambria Math" w:hAnsi="Cambria Math" w:cs="B Mitra"/>
            <w:sz w:val="28"/>
            <w:szCs w:val="28"/>
            <w:lang w:bidi="fa-IR"/>
          </w:rPr>
          <m:t>X</m:t>
        </m:r>
      </m:oMath>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N</m:t>
        </m:r>
      </m:oMath>
      <w:r w:rsidRPr="00013541">
        <w:rPr>
          <w:rFonts w:eastAsiaTheme="minorEastAsia" w:cs="B Mitra" w:hint="cs"/>
          <w:sz w:val="28"/>
          <w:szCs w:val="28"/>
          <w:rtl/>
          <w:lang w:bidi="fa-IR"/>
        </w:rPr>
        <w:t xml:space="preserve"> شرایط مرتبه اول به دست می‌آید</w:t>
      </w:r>
    </w:p>
    <w:p w14:paraId="7CEEB8A7" w14:textId="77777777" w:rsidR="00013541" w:rsidRPr="00013541" w:rsidRDefault="000D5316" w:rsidP="00013541">
      <w:pPr>
        <w:bidi/>
        <w:rPr>
          <w:rFonts w:cs="B Mitra"/>
          <w:sz w:val="28"/>
          <w:szCs w:val="28"/>
          <w:lang w:bidi="fa-IR"/>
        </w:rPr>
      </w:p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∂L</m:t>
            </m:r>
          </m:num>
          <m:den>
            <m:r>
              <w:rPr>
                <w:rFonts w:ascii="Cambria Math" w:eastAsiaTheme="minorEastAsia" w:hAnsi="Cambria Math" w:cs="B Mitra"/>
                <w:sz w:val="28"/>
                <w:szCs w:val="28"/>
                <w:lang w:bidi="fa-IR"/>
              </w:rPr>
              <m:t>∂X</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∂U</m:t>
            </m:r>
          </m:num>
          <m:den>
            <m:r>
              <w:rPr>
                <w:rFonts w:ascii="Cambria Math" w:eastAsiaTheme="minorEastAsia" w:hAnsi="Cambria Math" w:cs="B Mitra"/>
                <w:sz w:val="28"/>
                <w:szCs w:val="28"/>
                <w:lang w:bidi="fa-IR"/>
              </w:rPr>
              <m:t>∂X</m:t>
            </m:r>
          </m:den>
        </m:f>
        <m:r>
          <w:rPr>
            <w:rFonts w:ascii="Cambria Math" w:eastAsiaTheme="minorEastAsia" w:hAnsi="Cambria Math" w:cs="B Mitra"/>
            <w:sz w:val="28"/>
            <w:szCs w:val="28"/>
            <w:lang w:bidi="fa-IR"/>
          </w:rPr>
          <m:t>-λ</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x</m:t>
            </m:r>
          </m:sub>
        </m:sSub>
        <m:r>
          <w:rPr>
            <w:rFonts w:ascii="Cambria Math" w:eastAsiaTheme="minorEastAsia" w:hAnsi="Cambria Math" w:cs="B Mitra"/>
            <w:sz w:val="28"/>
            <w:szCs w:val="28"/>
            <w:lang w:bidi="fa-IR"/>
          </w:rPr>
          <m:t xml:space="preserve">=0.                                                                                                 </m:t>
        </m:r>
        <m:r>
          <m:rPr>
            <m:nor/>
          </m:rPr>
          <w:rPr>
            <w:rFonts w:ascii="Cambria Math" w:eastAsiaTheme="minorEastAsia" w:hAnsi="Cambria Math" w:cs="B Mitra" w:hint="cs"/>
            <w:sz w:val="28"/>
            <w:szCs w:val="28"/>
            <w:rtl/>
            <w:lang w:bidi="fa-IR"/>
          </w:rPr>
          <m:t>(3-9)</m:t>
        </m:r>
      </m:oMath>
      <w:r w:rsidR="00013541" w:rsidRPr="00013541">
        <w:rPr>
          <w:rFonts w:eastAsiaTheme="minorEastAsia" w:cs="B Mitra" w:hint="cs"/>
          <w:sz w:val="28"/>
          <w:szCs w:val="28"/>
          <w:rtl/>
          <w:lang w:bidi="fa-IR"/>
        </w:rPr>
        <w:t xml:space="preserve"> </w:t>
      </w:r>
    </w:p>
    <w:p w14:paraId="6D2EC910" w14:textId="77777777" w:rsidR="00013541" w:rsidRPr="00013541" w:rsidRDefault="00013541" w:rsidP="00013541">
      <w:pPr>
        <w:bidi/>
        <w:jc w:val="both"/>
        <w:rPr>
          <w:rFonts w:cs="B Mitra"/>
          <w:sz w:val="28"/>
          <w:szCs w:val="28"/>
          <w:rtl/>
          <w:lang w:bidi="fa-IR"/>
        </w:rPr>
      </w:pPr>
      <m:oMath>
        <m:r>
          <w:rPr>
            <w:rFonts w:ascii="Cambria Math" w:eastAsiaTheme="minorEastAsia" w:hAnsi="Cambria Math" w:cs="B Mitra"/>
            <w:sz w:val="28"/>
            <w:szCs w:val="28"/>
            <w:lang w:bidi="fa-IR"/>
          </w:rPr>
          <m:t xml:space="preserve"> </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∂L</m:t>
            </m:r>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∂U</m:t>
            </m:r>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-λ</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g</m:t>
                </m:r>
              </m:sub>
            </m:sSub>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 xml:space="preserve">=0.                                                                                                 </m:t>
        </m:r>
        <m:r>
          <m:rPr>
            <m:nor/>
          </m:rPr>
          <w:rPr>
            <w:rFonts w:ascii="Cambria Math" w:eastAsiaTheme="minorEastAsia" w:hAnsi="Cambria Math" w:cs="B Mitra" w:hint="cs"/>
            <w:sz w:val="28"/>
            <w:szCs w:val="28"/>
            <w:rtl/>
            <w:lang w:bidi="fa-IR"/>
          </w:rPr>
          <m:t>(4-9)</m:t>
        </m:r>
      </m:oMath>
      <w:r w:rsidRPr="00013541">
        <w:rPr>
          <w:rFonts w:cs="B Mitra"/>
          <w:sz w:val="28"/>
          <w:szCs w:val="28"/>
          <w:rtl/>
          <w:lang w:bidi="fa-IR"/>
        </w:rPr>
        <w:t xml:space="preserve"> </w:t>
      </w:r>
    </w:p>
    <w:p w14:paraId="36E46851" w14:textId="77777777" w:rsidR="00013541" w:rsidRPr="00013541" w:rsidRDefault="000D5316" w:rsidP="00013541">
      <w:pPr>
        <w:bidi/>
        <w:rPr>
          <w:rFonts w:eastAsiaTheme="minorEastAsia"/>
          <w:sz w:val="28"/>
          <w:szCs w:val="28"/>
          <w:lang w:bidi="fa-IR"/>
        </w:rPr>
      </w:p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∂L</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∂U</m:t>
            </m:r>
          </m:num>
          <m:den>
            <m: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λ</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F+</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g</m:t>
                    </m:r>
                  </m:sub>
                </m:sSub>
                <m:r>
                  <w:rPr>
                    <w:rFonts w:ascii="Cambria Math" w:eastAsiaTheme="minorEastAsia" w:hAnsi="Cambria Math" w:cs="B Mitra"/>
                    <w:sz w:val="28"/>
                    <w:szCs w:val="28"/>
                    <w:lang w:bidi="fa-IR"/>
                  </w:rPr>
                  <m:t>G</m:t>
                </m:r>
              </m:e>
            </m:d>
          </m:num>
          <m:den>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N</m:t>
                </m:r>
              </m:e>
              <m:sup>
                <m:r>
                  <w:rPr>
                    <w:rFonts w:ascii="Cambria Math" w:eastAsiaTheme="minorEastAsia" w:hAnsi="Cambria Math" w:cs="B Mitra"/>
                    <w:sz w:val="28"/>
                    <w:szCs w:val="28"/>
                    <w:lang w:bidi="fa-IR"/>
                  </w:rPr>
                  <m:t>2</m:t>
                </m:r>
              </m:sup>
            </m:sSup>
          </m:den>
        </m:f>
        <m:r>
          <w:rPr>
            <w:rFonts w:ascii="Cambria Math" w:eastAsiaTheme="minorEastAsia" w:hAnsi="Cambria Math" w:cs="B Mitra"/>
            <w:sz w:val="28"/>
            <w:szCs w:val="28"/>
            <w:lang w:bidi="fa-IR"/>
          </w:rPr>
          <m:t xml:space="preserve">=0.                                                                                        </m:t>
        </m:r>
        <m:r>
          <m:rPr>
            <m:nor/>
          </m:rPr>
          <w:rPr>
            <w:rFonts w:ascii="Cambria Math" w:eastAsiaTheme="minorEastAsia" w:hAnsi="Cambria Math" w:cs="B Mitra" w:hint="cs"/>
            <w:sz w:val="28"/>
            <w:szCs w:val="28"/>
            <w:rtl/>
            <w:lang w:bidi="fa-IR"/>
          </w:rPr>
          <m:t>(5-9)</m:t>
        </m:r>
      </m:oMath>
      <w:r w:rsidR="00013541" w:rsidRPr="00013541">
        <w:rPr>
          <w:lang w:bidi="fa-IR"/>
        </w:rPr>
        <w:t xml:space="preserve"> </w:t>
      </w:r>
    </w:p>
    <w:p w14:paraId="7382CEDA" w14:textId="77777777" w:rsidR="00013541" w:rsidRPr="00013541" w:rsidRDefault="00013541" w:rsidP="00013541">
      <w:pPr>
        <w:bidi/>
        <w:rPr>
          <w:rFonts w:eastAsiaTheme="minorEastAsia" w:cs="B Mitra"/>
          <w:sz w:val="28"/>
          <w:szCs w:val="28"/>
          <w:rtl/>
          <w:lang w:bidi="fa-IR"/>
        </w:rPr>
      </w:pPr>
      <w:r w:rsidRPr="00013541">
        <w:rPr>
          <w:rFonts w:cs="B Mitra" w:hint="cs"/>
          <w:sz w:val="28"/>
          <w:szCs w:val="28"/>
          <w:rtl/>
          <w:lang w:bidi="fa-IR"/>
        </w:rPr>
        <w:t xml:space="preserve">از </w:t>
      </w:r>
      <m:oMath>
        <m:r>
          <m:rPr>
            <m:nor/>
          </m:rPr>
          <w:rPr>
            <w:rFonts w:ascii="Cambria Math" w:eastAsiaTheme="minorEastAsia" w:hAnsi="Cambria Math" w:cs="B Mitra" w:hint="cs"/>
            <w:sz w:val="28"/>
            <w:szCs w:val="28"/>
            <w:rtl/>
            <w:lang w:bidi="fa-IR"/>
          </w:rPr>
          <m:t>(3-9)</m:t>
        </m:r>
      </m:oMath>
      <w:r w:rsidRPr="00013541">
        <w:rPr>
          <w:rFonts w:eastAsiaTheme="minorEastAsia" w:cs="B Mitra" w:hint="cs"/>
          <w:sz w:val="28"/>
          <w:szCs w:val="28"/>
          <w:rtl/>
          <w:lang w:bidi="fa-IR"/>
        </w:rPr>
        <w:t xml:space="preserve"> و </w:t>
      </w:r>
      <m:oMath>
        <m:r>
          <m:rPr>
            <m:nor/>
          </m:rPr>
          <w:rPr>
            <w:rFonts w:ascii="Cambria Math" w:eastAsiaTheme="minorEastAsia" w:hAnsi="Cambria Math" w:cs="B Mitra" w:hint="cs"/>
            <w:sz w:val="28"/>
            <w:szCs w:val="28"/>
            <w:rtl/>
            <w:lang w:bidi="fa-IR"/>
          </w:rPr>
          <m:t>(4-9)</m:t>
        </m:r>
      </m:oMath>
      <w:r w:rsidRPr="00013541">
        <w:rPr>
          <w:rFonts w:eastAsiaTheme="minorEastAsia" w:cs="B Mitra" w:hint="cs"/>
          <w:sz w:val="28"/>
          <w:szCs w:val="28"/>
          <w:rtl/>
          <w:lang w:bidi="fa-IR"/>
        </w:rPr>
        <w:t xml:space="preserve"> رابطه زیر به دست می‌آید </w:t>
      </w:r>
    </w:p>
    <w:p w14:paraId="7C4682D1" w14:textId="77777777" w:rsidR="00013541" w:rsidRPr="00013541" w:rsidRDefault="00013541" w:rsidP="00013541">
      <w:pPr>
        <w:bidi/>
        <w:rPr>
          <w:rFonts w:eastAsiaTheme="minorEastAsia" w:cs="B Mitra"/>
          <w:sz w:val="28"/>
          <w:szCs w:val="28"/>
          <w:lang w:bidi="fa-IR"/>
        </w:rPr>
      </w:pPr>
      <m:oMath>
        <m:r>
          <w:rPr>
            <w:rFonts w:ascii="Cambria Math" w:hAnsi="Cambria Math" w:cs="B Mitra"/>
            <w:sz w:val="28"/>
            <w:szCs w:val="28"/>
            <w:lang w:bidi="fa-IR"/>
          </w:rPr>
          <m:t>N</m:t>
        </m:r>
        <m:f>
          <m:fPr>
            <m:ctrlPr>
              <w:rPr>
                <w:rFonts w:ascii="Cambria Math" w:hAnsi="Cambria Math" w:cs="B Mitra"/>
                <w:i/>
                <w:sz w:val="28"/>
                <w:szCs w:val="28"/>
                <w:lang w:bidi="fa-IR"/>
              </w:rPr>
            </m:ctrlPr>
          </m:fPr>
          <m:num>
            <m:f>
              <m:fPr>
                <m:type m:val="lin"/>
                <m:ctrlPr>
                  <w:rPr>
                    <w:rFonts w:ascii="Cambria Math" w:hAnsi="Cambria Math" w:cs="B Mitra"/>
                    <w:i/>
                    <w:sz w:val="28"/>
                    <w:szCs w:val="28"/>
                    <w:lang w:bidi="fa-IR"/>
                  </w:rPr>
                </m:ctrlPr>
              </m:fPr>
              <m:num>
                <m:r>
                  <w:rPr>
                    <w:rFonts w:ascii="Cambria Math" w:hAnsi="Cambria Math" w:cs="B Mitra"/>
                    <w:sz w:val="28"/>
                    <w:szCs w:val="28"/>
                    <w:lang w:bidi="fa-IR"/>
                  </w:rPr>
                  <m:t>∂U</m:t>
                </m:r>
              </m:num>
              <m:den>
                <m:r>
                  <w:rPr>
                    <w:rFonts w:ascii="Cambria Math" w:hAnsi="Cambria Math" w:cs="B Mitra"/>
                    <w:sz w:val="28"/>
                    <w:szCs w:val="28"/>
                    <w:lang w:bidi="fa-IR"/>
                  </w:rPr>
                  <m:t>∂G</m:t>
                </m:r>
              </m:den>
            </m:f>
          </m:num>
          <m:den>
            <m:f>
              <m:fPr>
                <m:type m:val="lin"/>
                <m:ctrlPr>
                  <w:rPr>
                    <w:rFonts w:ascii="Cambria Math" w:hAnsi="Cambria Math" w:cs="B Mitra"/>
                    <w:i/>
                    <w:sz w:val="28"/>
                    <w:szCs w:val="28"/>
                    <w:lang w:bidi="fa-IR"/>
                  </w:rPr>
                </m:ctrlPr>
              </m:fPr>
              <m:num>
                <m:r>
                  <w:rPr>
                    <w:rFonts w:ascii="Cambria Math" w:hAnsi="Cambria Math" w:cs="B Mitra"/>
                    <w:sz w:val="28"/>
                    <w:szCs w:val="28"/>
                    <w:lang w:bidi="fa-IR"/>
                  </w:rPr>
                  <m:t>∂U</m:t>
                </m:r>
              </m:num>
              <m:den>
                <m:r>
                  <w:rPr>
                    <w:rFonts w:ascii="Cambria Math" w:hAnsi="Cambria Math" w:cs="B Mitra"/>
                    <w:sz w:val="28"/>
                    <w:szCs w:val="28"/>
                    <w:lang w:bidi="fa-IR"/>
                  </w:rPr>
                  <m:t>∂X</m:t>
                </m:r>
              </m:den>
            </m:f>
          </m:den>
        </m:f>
        <m:r>
          <w:rPr>
            <w:rFonts w:ascii="Cambria Math" w:hAnsi="Cambria Math" w:cs="B Mitra"/>
            <w:sz w:val="28"/>
            <w:szCs w:val="28"/>
            <w:lang w:bidi="fa-IR"/>
          </w:rPr>
          <m:t>=</m:t>
        </m:r>
        <m:f>
          <m:fPr>
            <m:ctrlPr>
              <w:rPr>
                <w:rFonts w:ascii="Cambria Math" w:hAnsi="Cambria Math" w:cs="B Mitra"/>
                <w:i/>
                <w:sz w:val="28"/>
                <w:szCs w:val="28"/>
                <w:lang w:bidi="fa-IR"/>
              </w:rPr>
            </m:ctrlPr>
          </m:fPr>
          <m:num>
            <m:sSub>
              <m:sSubPr>
                <m:ctrlPr>
                  <w:rPr>
                    <w:rFonts w:ascii="Cambria Math" w:hAnsi="Cambria Math" w:cs="B Mitra"/>
                    <w:i/>
                    <w:sz w:val="28"/>
                    <w:szCs w:val="28"/>
                    <w:lang w:bidi="fa-IR"/>
                  </w:rPr>
                </m:ctrlPr>
              </m:sSubPr>
              <m:e>
                <m:r>
                  <w:rPr>
                    <w:rFonts w:ascii="Cambria Math" w:hAnsi="Cambria Math" w:cs="B Mitra"/>
                    <w:sz w:val="28"/>
                    <w:szCs w:val="28"/>
                    <w:lang w:bidi="fa-IR"/>
                  </w:rPr>
                  <m:t>P</m:t>
                </m:r>
              </m:e>
              <m:sub>
                <m:r>
                  <w:rPr>
                    <w:rFonts w:ascii="Cambria Math" w:hAnsi="Cambria Math" w:cs="B Mitra"/>
                    <w:sz w:val="28"/>
                    <w:szCs w:val="28"/>
                    <w:lang w:bidi="fa-IR"/>
                  </w:rPr>
                  <m:t>g</m:t>
                </m:r>
              </m:sub>
            </m:sSub>
          </m:num>
          <m:den>
            <m:sSub>
              <m:sSubPr>
                <m:ctrlPr>
                  <w:rPr>
                    <w:rFonts w:ascii="Cambria Math" w:hAnsi="Cambria Math" w:cs="B Mitra"/>
                    <w:i/>
                    <w:sz w:val="28"/>
                    <w:szCs w:val="28"/>
                    <w:lang w:bidi="fa-IR"/>
                  </w:rPr>
                </m:ctrlPr>
              </m:sSubPr>
              <m:e>
                <m:r>
                  <w:rPr>
                    <w:rFonts w:ascii="Cambria Math" w:hAnsi="Cambria Math" w:cs="B Mitra"/>
                    <w:sz w:val="28"/>
                    <w:szCs w:val="28"/>
                    <w:lang w:bidi="fa-IR"/>
                  </w:rPr>
                  <m:t>P</m:t>
                </m:r>
              </m:e>
              <m:sub>
                <m:r>
                  <w:rPr>
                    <w:rFonts w:ascii="Cambria Math" w:hAnsi="Cambria Math" w:cs="B Mitra"/>
                    <w:sz w:val="28"/>
                    <w:szCs w:val="28"/>
                    <w:lang w:bidi="fa-IR"/>
                  </w:rPr>
                  <m:t>x</m:t>
                </m:r>
              </m:sub>
            </m:sSub>
          </m:den>
        </m:f>
        <m:r>
          <w:rPr>
            <w:rFonts w:ascii="Cambria Math" w:hAnsi="Cambria Math" w:cs="B Mitra"/>
            <w:sz w:val="28"/>
            <w:szCs w:val="28"/>
            <w:lang w:bidi="fa-IR"/>
          </w:rPr>
          <m:t xml:space="preserve">.                                                                                                            </m:t>
        </m:r>
        <m:r>
          <m:rPr>
            <m:nor/>
          </m:rPr>
          <w:rPr>
            <w:rFonts w:ascii="Cambria Math" w:eastAsiaTheme="minorEastAsia" w:hAnsi="Cambria Math" w:cs="B Mitra" w:hint="cs"/>
            <w:sz w:val="28"/>
            <w:szCs w:val="28"/>
            <w:rtl/>
            <w:lang w:bidi="fa-IR"/>
          </w:rPr>
          <m:t>(6-9)</m:t>
        </m:r>
      </m:oMath>
      <w:r w:rsidRPr="00013541">
        <w:rPr>
          <w:rFonts w:cs="B Mitra"/>
          <w:sz w:val="28"/>
          <w:szCs w:val="28"/>
          <w:lang w:bidi="fa-IR"/>
        </w:rPr>
        <w:t xml:space="preserve"> </w:t>
      </w:r>
    </w:p>
    <w:p w14:paraId="3815956C" w14:textId="77777777" w:rsidR="00013541" w:rsidRPr="00013541" w:rsidRDefault="00013541" w:rsidP="00013541">
      <w:pPr>
        <w:bidi/>
        <w:jc w:val="both"/>
        <w:rPr>
          <w:rFonts w:cs="B Mitra"/>
          <w:sz w:val="28"/>
          <w:szCs w:val="28"/>
          <w:rtl/>
          <w:lang w:bidi="fa-IR"/>
        </w:rPr>
      </w:pPr>
      <w:r w:rsidRPr="00013541">
        <w:rPr>
          <w:rFonts w:cs="B Mitra" w:hint="cs"/>
          <w:sz w:val="28"/>
          <w:szCs w:val="28"/>
          <w:rtl/>
          <w:lang w:bidi="fa-IR"/>
        </w:rPr>
        <w:t xml:space="preserve">مقدار کالای عمومی برای عرضه به اعضای باشگاه باید به میزانی تعیین شود که شرط ساموئلسونی عرضه بهینه پَرتو برقرار شود؛ یعنی مجموعِ نرخ‌ نهایی جانشینی کالاهای عمومی و خصوصی تمام اعضای باشگاه باید برابر با نسبت قیمت کالاهای مذکور باشد.  </w:t>
      </w:r>
    </w:p>
    <w:p w14:paraId="2F120FB3" w14:textId="77777777" w:rsidR="00013541" w:rsidRPr="00013541" w:rsidRDefault="00013541" w:rsidP="00013541">
      <w:pPr>
        <w:bidi/>
        <w:rPr>
          <w:rFonts w:eastAsiaTheme="minorEastAsia" w:cs="B Mitra"/>
          <w:sz w:val="28"/>
          <w:szCs w:val="28"/>
          <w:rtl/>
          <w:lang w:bidi="fa-IR"/>
        </w:rPr>
      </w:pPr>
      <w:r w:rsidRPr="00013541">
        <w:rPr>
          <w:rFonts w:cs="B Mitra" w:hint="cs"/>
          <w:sz w:val="28"/>
          <w:szCs w:val="28"/>
          <w:rtl/>
          <w:lang w:bidi="fa-IR"/>
        </w:rPr>
        <w:t xml:space="preserve">از </w:t>
      </w:r>
      <m:oMath>
        <m:r>
          <m:rPr>
            <m:nor/>
          </m:rPr>
          <w:rPr>
            <w:rFonts w:ascii="Cambria Math" w:eastAsiaTheme="minorEastAsia" w:hAnsi="Cambria Math" w:cs="B Mitra" w:hint="cs"/>
            <w:sz w:val="28"/>
            <w:szCs w:val="28"/>
            <w:rtl/>
            <w:lang w:bidi="fa-IR"/>
          </w:rPr>
          <m:t>(4-9)</m:t>
        </m:r>
      </m:oMath>
      <w:r w:rsidRPr="00013541">
        <w:rPr>
          <w:rFonts w:eastAsiaTheme="minorEastAsia" w:cs="B Mitra" w:hint="cs"/>
          <w:sz w:val="28"/>
          <w:szCs w:val="28"/>
          <w:rtl/>
          <w:lang w:bidi="fa-IR"/>
        </w:rPr>
        <w:t xml:space="preserve"> و </w:t>
      </w:r>
      <m:oMath>
        <m:r>
          <m:rPr>
            <m:nor/>
          </m:rPr>
          <w:rPr>
            <w:rFonts w:ascii="Cambria Math" w:eastAsiaTheme="minorEastAsia" w:hAnsi="Cambria Math" w:cs="B Mitra" w:hint="cs"/>
            <w:sz w:val="28"/>
            <w:szCs w:val="28"/>
            <w:rtl/>
            <w:lang w:bidi="fa-IR"/>
          </w:rPr>
          <m:t>(5-9)</m:t>
        </m:r>
      </m:oMath>
      <w:r w:rsidRPr="00013541">
        <w:rPr>
          <w:rFonts w:eastAsiaTheme="minorEastAsia" w:cs="B Mitra" w:hint="cs"/>
          <w:sz w:val="28"/>
          <w:szCs w:val="28"/>
          <w:rtl/>
          <w:lang w:bidi="fa-IR"/>
        </w:rPr>
        <w:t xml:space="preserve"> داریم </w:t>
      </w:r>
    </w:p>
    <w:p w14:paraId="62F11A18" w14:textId="77777777" w:rsidR="00013541" w:rsidRPr="00013541" w:rsidRDefault="00013541" w:rsidP="00013541">
      <w:pPr>
        <w:bidi/>
        <w:rPr>
          <w:rFonts w:eastAsiaTheme="minorEastAsia" w:cs="B Mitra"/>
          <w:sz w:val="28"/>
          <w:szCs w:val="28"/>
          <w:rtl/>
          <w:lang w:bidi="fa-IR"/>
        </w:rPr>
      </w:pPr>
      <m:oMath>
        <m:r>
          <w:rPr>
            <w:rFonts w:ascii="Cambria Math" w:eastAsiaTheme="minorEastAsia" w:hAnsi="Cambria Math" w:cs="B Mitra"/>
            <w:sz w:val="28"/>
            <w:szCs w:val="28"/>
            <w:lang w:bidi="fa-IR"/>
          </w:rPr>
          <m:t>N=-</m:t>
        </m:r>
        <m:f>
          <m:fPr>
            <m:ctrlPr>
              <w:rPr>
                <w:rFonts w:ascii="Cambria Math" w:hAnsi="Cambria Math" w:cs="B Mitra"/>
                <w:i/>
                <w:sz w:val="28"/>
                <w:szCs w:val="28"/>
                <w:lang w:bidi="fa-IR"/>
              </w:rPr>
            </m:ctrlPr>
          </m:fPr>
          <m:num>
            <m:f>
              <m:fPr>
                <m:type m:val="lin"/>
                <m:ctrlPr>
                  <w:rPr>
                    <w:rFonts w:ascii="Cambria Math" w:hAnsi="Cambria Math" w:cs="B Mitra"/>
                    <w:i/>
                    <w:sz w:val="28"/>
                    <w:szCs w:val="28"/>
                    <w:lang w:bidi="fa-IR"/>
                  </w:rPr>
                </m:ctrlPr>
              </m:fPr>
              <m:num>
                <m:r>
                  <w:rPr>
                    <w:rFonts w:ascii="Cambria Math" w:hAnsi="Cambria Math" w:cs="B Mitra"/>
                    <w:sz w:val="28"/>
                    <w:szCs w:val="28"/>
                    <w:lang w:bidi="fa-IR"/>
                  </w:rPr>
                  <m:t>∂U</m:t>
                </m:r>
              </m:num>
              <m:den>
                <m:r>
                  <w:rPr>
                    <w:rFonts w:ascii="Cambria Math" w:hAnsi="Cambria Math" w:cs="B Mitra"/>
                    <w:sz w:val="28"/>
                    <w:szCs w:val="28"/>
                    <w:lang w:bidi="fa-IR"/>
                  </w:rPr>
                  <m:t>∂G</m:t>
                </m:r>
              </m:den>
            </m:f>
          </m:num>
          <m:den>
            <m:f>
              <m:fPr>
                <m:type m:val="lin"/>
                <m:ctrlPr>
                  <w:rPr>
                    <w:rFonts w:ascii="Cambria Math" w:hAnsi="Cambria Math" w:cs="B Mitra"/>
                    <w:i/>
                    <w:sz w:val="28"/>
                    <w:szCs w:val="28"/>
                    <w:lang w:bidi="fa-IR"/>
                  </w:rPr>
                </m:ctrlPr>
              </m:fPr>
              <m:num>
                <m:r>
                  <w:rPr>
                    <w:rFonts w:ascii="Cambria Math" w:hAnsi="Cambria Math" w:cs="B Mitra"/>
                    <w:sz w:val="28"/>
                    <w:szCs w:val="28"/>
                    <w:lang w:bidi="fa-IR"/>
                  </w:rPr>
                  <m:t>∂U</m:t>
                </m:r>
              </m:num>
              <m:den>
                <m:r>
                  <w:rPr>
                    <w:rFonts w:ascii="Cambria Math" w:hAnsi="Cambria Math" w:cs="B Mitra"/>
                    <w:sz w:val="28"/>
                    <w:szCs w:val="28"/>
                    <w:lang w:bidi="fa-IR"/>
                  </w:rPr>
                  <m:t>∂N</m:t>
                </m:r>
              </m:den>
            </m:f>
          </m:den>
        </m:f>
        <m:r>
          <w:rPr>
            <w:rFonts w:ascii="Cambria Math" w:hAnsi="Cambria Math" w:cs="B Mitra"/>
            <w:sz w:val="28"/>
            <w:szCs w:val="28"/>
            <w:lang w:bidi="fa-IR"/>
          </w:rPr>
          <m:t xml:space="preserve"> . </m:t>
        </m:r>
        <m:f>
          <m:fPr>
            <m:ctrlPr>
              <w:rPr>
                <w:rFonts w:ascii="Cambria Math" w:hAnsi="Cambria Math" w:cs="B Mitra"/>
                <w:i/>
                <w:sz w:val="28"/>
                <w:szCs w:val="28"/>
                <w:lang w:bidi="fa-IR"/>
              </w:rPr>
            </m:ctrlPr>
          </m:fPr>
          <m:num>
            <m:r>
              <w:rPr>
                <w:rFonts w:ascii="Cambria Math" w:hAnsi="Cambria Math" w:cs="B Mitra"/>
                <w:sz w:val="28"/>
                <w:szCs w:val="28"/>
                <w:lang w:bidi="fa-IR"/>
              </w:rPr>
              <m:t>F+</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g</m:t>
                </m:r>
              </m:sub>
            </m:sSub>
            <m:r>
              <w:rPr>
                <w:rFonts w:ascii="Cambria Math" w:eastAsiaTheme="minorEastAsia" w:hAnsi="Cambria Math" w:cs="B Mitra"/>
                <w:sz w:val="28"/>
                <w:szCs w:val="28"/>
                <w:lang w:bidi="fa-IR"/>
              </w:rPr>
              <m:t>G</m:t>
            </m:r>
          </m:num>
          <m:den>
            <m:sSub>
              <m:sSubPr>
                <m:ctrlPr>
                  <w:rPr>
                    <w:rFonts w:ascii="Cambria Math" w:hAnsi="Cambria Math" w:cs="B Mitra"/>
                    <w:i/>
                    <w:sz w:val="28"/>
                    <w:szCs w:val="28"/>
                    <w:lang w:bidi="fa-IR"/>
                  </w:rPr>
                </m:ctrlPr>
              </m:sSubPr>
              <m:e>
                <m:r>
                  <w:rPr>
                    <w:rFonts w:ascii="Cambria Math" w:hAnsi="Cambria Math" w:cs="B Mitra"/>
                    <w:sz w:val="28"/>
                    <w:szCs w:val="28"/>
                    <w:lang w:bidi="fa-IR"/>
                  </w:rPr>
                  <m:t>P</m:t>
                </m:r>
              </m:e>
              <m:sub>
                <m:r>
                  <w:rPr>
                    <w:rFonts w:ascii="Cambria Math" w:hAnsi="Cambria Math" w:cs="B Mitra"/>
                    <w:sz w:val="28"/>
                    <w:szCs w:val="28"/>
                    <w:lang w:bidi="fa-IR"/>
                  </w:rPr>
                  <m:t>g</m:t>
                </m:r>
              </m:sub>
            </m:sSub>
          </m:den>
        </m:f>
        <m:r>
          <w:rPr>
            <w:rFonts w:ascii="Cambria Math" w:hAnsi="Cambria Math" w:cs="B Mitra"/>
            <w:sz w:val="28"/>
            <w:szCs w:val="28"/>
            <w:lang w:bidi="fa-IR"/>
          </w:rPr>
          <m:t xml:space="preserve"> .                                                                                               </m:t>
        </m:r>
        <m:r>
          <m:rPr>
            <m:nor/>
          </m:rPr>
          <w:rPr>
            <w:rFonts w:ascii="Cambria Math" w:eastAsiaTheme="minorEastAsia" w:hAnsi="Cambria Math" w:cs="B Mitra" w:hint="cs"/>
            <w:sz w:val="28"/>
            <w:szCs w:val="28"/>
            <w:rtl/>
            <w:lang w:bidi="fa-IR"/>
          </w:rPr>
          <m:t>(7-9)</m:t>
        </m:r>
      </m:oMath>
      <w:r w:rsidRPr="00013541">
        <w:rPr>
          <w:rFonts w:eastAsiaTheme="minorEastAsia" w:cs="B Mitra"/>
          <w:sz w:val="28"/>
          <w:szCs w:val="28"/>
          <w:rtl/>
          <w:lang w:bidi="fa-IR"/>
        </w:rPr>
        <w:t xml:space="preserve"> </w:t>
      </w:r>
    </w:p>
    <w:p w14:paraId="56830347" w14:textId="77777777" w:rsidR="00013541" w:rsidRPr="00013541" w:rsidRDefault="00013541" w:rsidP="00013541">
      <w:pPr>
        <w:bidi/>
        <w:jc w:val="both"/>
        <w:rPr>
          <w:rFonts w:eastAsiaTheme="minorEastAsia" w:cs="B Mitra"/>
          <w:sz w:val="28"/>
          <w:szCs w:val="28"/>
          <w:rtl/>
          <w:lang w:bidi="fa-IR"/>
        </w:rPr>
      </w:pPr>
      <w:r w:rsidRPr="00013541">
        <w:rPr>
          <w:rFonts w:cs="B Mitra" w:hint="cs"/>
          <w:sz w:val="28"/>
          <w:szCs w:val="28"/>
          <w:rtl/>
          <w:lang w:bidi="fa-IR"/>
        </w:rPr>
        <w:t>اگر</w:t>
      </w:r>
      <w:r w:rsidRPr="00013541">
        <w:rPr>
          <w:rFonts w:cs="B Mitra"/>
          <w:sz w:val="28"/>
          <w:szCs w:val="28"/>
          <w:rtl/>
          <w:lang w:bidi="fa-IR"/>
        </w:rPr>
        <w:t xml:space="preserve"> </w:t>
      </w:r>
      <w:r w:rsidRPr="00013541">
        <w:rPr>
          <w:rFonts w:cs="B Mitra" w:hint="cs"/>
          <w:sz w:val="28"/>
          <w:szCs w:val="28"/>
          <w:rtl/>
          <w:lang w:bidi="fa-IR"/>
        </w:rPr>
        <w:t>افزایش</w:t>
      </w:r>
      <w:r w:rsidRPr="00013541">
        <w:rPr>
          <w:rFonts w:cs="B Mitra"/>
          <w:sz w:val="28"/>
          <w:szCs w:val="28"/>
          <w:rtl/>
          <w:lang w:bidi="fa-IR"/>
        </w:rPr>
        <w:t xml:space="preserve"> </w:t>
      </w:r>
      <w:r w:rsidRPr="00013541">
        <w:rPr>
          <w:rFonts w:cs="B Mitra" w:hint="cs"/>
          <w:sz w:val="28"/>
          <w:szCs w:val="28"/>
          <w:rtl/>
          <w:lang w:bidi="fa-IR"/>
        </w:rPr>
        <w:t>اندازه</w:t>
      </w:r>
      <w:r w:rsidRPr="00013541">
        <w:rPr>
          <w:rFonts w:cs="B Mitra"/>
          <w:sz w:val="28"/>
          <w:szCs w:val="28"/>
          <w:rtl/>
          <w:lang w:bidi="fa-IR"/>
        </w:rPr>
        <w:t xml:space="preserve"> </w:t>
      </w:r>
      <w:r w:rsidRPr="00013541">
        <w:rPr>
          <w:rFonts w:cs="B Mitra" w:hint="cs"/>
          <w:sz w:val="28"/>
          <w:szCs w:val="28"/>
          <w:rtl/>
          <w:lang w:bidi="fa-IR"/>
        </w:rPr>
        <w:t>باشگاه</w:t>
      </w:r>
      <w:r w:rsidRPr="00013541">
        <w:rPr>
          <w:rFonts w:cs="B Mitra"/>
          <w:sz w:val="28"/>
          <w:szCs w:val="28"/>
          <w:rtl/>
          <w:lang w:bidi="fa-IR"/>
        </w:rPr>
        <w:t xml:space="preserve"> </w:t>
      </w:r>
      <w:r w:rsidRPr="00013541">
        <w:rPr>
          <w:rFonts w:cs="B Mitra" w:hint="cs"/>
          <w:sz w:val="28"/>
          <w:szCs w:val="28"/>
          <w:rtl/>
          <w:lang w:bidi="fa-IR"/>
        </w:rPr>
        <w:t xml:space="preserve">موجب ازدحام شود در این صورت  </w:t>
      </w:r>
      <m:oMath>
        <m:f>
          <m:fPr>
            <m:ctrlPr>
              <w:rPr>
                <w:rFonts w:ascii="Cambria Math" w:hAnsi="Cambria Math" w:cs="B Mitra"/>
                <w:i/>
                <w:sz w:val="28"/>
                <w:szCs w:val="28"/>
                <w:lang w:bidi="fa-IR"/>
              </w:rPr>
            </m:ctrlPr>
          </m:fPr>
          <m:num>
            <m:r>
              <w:rPr>
                <w:rFonts w:ascii="Cambria Math" w:hAnsi="Cambria Math" w:cs="B Mitra"/>
                <w:sz w:val="28"/>
                <w:szCs w:val="28"/>
                <w:lang w:bidi="fa-IR"/>
              </w:rPr>
              <m:t>∂U</m:t>
            </m:r>
          </m:num>
          <m:den>
            <m:r>
              <w:rPr>
                <w:rFonts w:ascii="Cambria Math" w:hAnsi="Cambria Math" w:cs="B Mitra"/>
                <w:sz w:val="28"/>
                <w:szCs w:val="28"/>
                <w:lang w:bidi="fa-IR"/>
              </w:rPr>
              <m:t>∂N</m:t>
            </m:r>
          </m:den>
        </m:f>
        <m:r>
          <w:rPr>
            <w:rFonts w:ascii="Cambria Math" w:hAnsi="Cambria Math" w:cs="B Mitra"/>
            <w:sz w:val="28"/>
            <w:szCs w:val="28"/>
            <w:lang w:bidi="fa-IR"/>
          </w:rPr>
          <m:t>&lt;0</m:t>
        </m:r>
      </m:oMath>
      <w:r w:rsidRPr="00013541">
        <w:rPr>
          <w:rFonts w:eastAsiaTheme="minorEastAsia" w:cs="B Mitra" w:hint="cs"/>
          <w:sz w:val="28"/>
          <w:szCs w:val="28"/>
          <w:rtl/>
          <w:lang w:bidi="fa-IR"/>
        </w:rPr>
        <w:t xml:space="preserve"> و رابطه 7-9 دلالت بر </w:t>
      </w:r>
      <m:oMath>
        <m:r>
          <w:rPr>
            <w:rFonts w:ascii="Cambria Math" w:eastAsiaTheme="minorEastAsia" w:hAnsi="Cambria Math" w:cs="B Mitra"/>
            <w:sz w:val="24"/>
            <w:szCs w:val="24"/>
            <w:lang w:bidi="fa-IR"/>
          </w:rPr>
          <m:t>N&gt;0</m:t>
        </m:r>
        <m:r>
          <w:rPr>
            <w:rFonts w:ascii="Cambria Math" w:eastAsiaTheme="minorEastAsia" w:hAnsi="Cambria Math" w:cs="B Mitra" w:hint="cs"/>
            <w:sz w:val="24"/>
            <w:szCs w:val="24"/>
            <w:rtl/>
            <w:lang w:bidi="fa-IR"/>
          </w:rPr>
          <m:t xml:space="preserve"> </m:t>
        </m:r>
      </m:oMath>
      <w:r w:rsidRPr="00013541">
        <w:rPr>
          <w:rFonts w:eastAsiaTheme="minorEastAsia" w:cs="B Mitra" w:hint="cs"/>
          <w:sz w:val="28"/>
          <w:szCs w:val="28"/>
          <w:rtl/>
          <w:lang w:bidi="fa-IR"/>
        </w:rPr>
        <w:t xml:space="preserve"> خواهد داشت. هرچه عدم مطلوبیت ناشی از ازدحام نسبت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مطلوبیت نهایی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بیشتر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بهینه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کوچکتر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خواهد بود</w:t>
      </w:r>
      <w:r w:rsidRPr="00013541">
        <w:rPr>
          <w:rFonts w:eastAsiaTheme="minorEastAsia" w:cs="B Mitra"/>
          <w:sz w:val="28"/>
          <w:szCs w:val="28"/>
          <w:rtl/>
          <w:lang w:bidi="fa-IR"/>
        </w:rPr>
        <w:t>.</w:t>
      </w:r>
      <w:r w:rsidRPr="00013541">
        <w:rPr>
          <w:rFonts w:hint="cs"/>
          <w:rtl/>
          <w:lang w:bidi="fa-IR"/>
        </w:rPr>
        <w:t xml:space="preserve"> </w:t>
      </w:r>
      <w:r w:rsidRPr="00013541">
        <w:rPr>
          <w:rFonts w:eastAsiaTheme="minorEastAsia" w:cs="B Mitra" w:hint="cs"/>
          <w:sz w:val="28"/>
          <w:szCs w:val="28"/>
          <w:rtl/>
          <w:lang w:bidi="fa-IR"/>
        </w:rPr>
        <w:t>هر 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هزینه‌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ثابت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تأمین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اعضای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باشگاه بیشتر باشد، اندازه بهینه باشگاه به دلیلِ مزیتِ سرشکن شدنِ هزینه‌های ثابت بر تعداد بیشتری از اعضای باشگاه، بزرگتر خواهد بود. </w:t>
      </w:r>
    </w:p>
    <w:p w14:paraId="7B219E98" w14:textId="77777777"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نظر گرفتن این فرض</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 سلیقه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درآمد 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یکسان 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نقشی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فراتر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 ساده‌ نمودنِ تحلیل دارد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حضور افراد با سلیقه‌های متفاوت معمولاً موجب عدم کارایی می‌شود و باید از آن اجتناب کرد. اگر افراد مشابه باشند و تنها تفاوت آنها در این باشد که بعضی استخر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مستطیلی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بعضی استخر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بیضی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شکل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ترجیح</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می‌‌دهند، در این صورت بر اساس ترکیب بهینه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باشگاه</w:t>
      </w:r>
      <w:r w:rsidRPr="00013541">
        <w:rPr>
          <w:rFonts w:eastAsiaTheme="minorEastAsia" w:cs="B Mitra" w:hint="cs"/>
          <w:sz w:val="28"/>
          <w:szCs w:val="28"/>
          <w:vertAlign w:val="subscript"/>
          <w:rtl/>
          <w:lang w:bidi="fa-IR"/>
        </w:rPr>
        <w:t>‌</w:t>
      </w:r>
      <w:r w:rsidRPr="00013541">
        <w:rPr>
          <w:rFonts w:eastAsiaTheme="minorEastAsia" w:cs="B Mitra" w:hint="cs"/>
          <w:sz w:val="28"/>
          <w:szCs w:val="28"/>
          <w:rtl/>
          <w:lang w:bidi="fa-IR"/>
        </w:rPr>
        <w:t>‌هایی 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استخر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بیضوی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مستطیلی عضو می شوند.</w:t>
      </w:r>
      <w:r w:rsidRPr="00013541">
        <w:rPr>
          <w:rFonts w:eastAsiaTheme="minorEastAsia" w:cs="B Mitra"/>
          <w:sz w:val="28"/>
          <w:szCs w:val="28"/>
          <w:vertAlign w:val="superscript"/>
          <w:rtl/>
          <w:lang w:bidi="fa-IR"/>
        </w:rPr>
        <w:footnoteReference w:id="735"/>
      </w:r>
      <w:r w:rsidRPr="00013541">
        <w:rPr>
          <w:rFonts w:eastAsiaTheme="minorEastAsia" w:cs="B Mitra" w:hint="cs"/>
          <w:sz w:val="28"/>
          <w:szCs w:val="28"/>
          <w:rtl/>
          <w:lang w:bidi="fa-IR"/>
        </w:rPr>
        <w:t xml:space="preserve"> البته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تفاوت‌ اندک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سلائق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نسبت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می‌توان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صورت کارا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نظر گرفت. برای مثال اگر برخی از افراد بخواهند هر روز و </w:t>
      </w:r>
      <w:r w:rsidRPr="00013541">
        <w:rPr>
          <w:rFonts w:eastAsiaTheme="minorEastAsia" w:cs="B Mitra" w:hint="cs"/>
          <w:sz w:val="28"/>
          <w:szCs w:val="28"/>
          <w:rtl/>
          <w:lang w:bidi="fa-IR"/>
        </w:rPr>
        <w:lastRenderedPageBreak/>
        <w:t>سایرین فقط هفته‌ای یک‌بار شنا کنند، این ناهمگونی در ترجیحات را می‌توان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دریافت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هزینه‌های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متفاوتِ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خدماتِ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 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اعضاء</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طور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موثر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مدیریت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کرد. 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افزایش</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موجب بروز هزینه ازدحام شود، در این صورت قیمت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بهینۀ 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تامین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باید به ترتیبی باشد که علاوه بر هزینه ثابت، مبلغی بابت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بار استفاده از استخر دریافت شود. 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هزینه‌های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ارائه کالای عمومی </w:t>
      </w:r>
      <w:r w:rsidRPr="00013541">
        <w:rPr>
          <w:rFonts w:eastAsiaTheme="minorEastAsia" w:cs="B Mitra"/>
          <w:sz w:val="28"/>
          <w:szCs w:val="28"/>
          <w:rtl/>
          <w:lang w:bidi="fa-IR"/>
        </w:rPr>
        <w:t>(</w:t>
      </w:r>
      <w:r w:rsidRPr="00013541">
        <w:rPr>
          <w:rFonts w:eastAsiaTheme="minorEastAsia" w:cs="B Mitra" w:hint="cs"/>
          <w:sz w:val="28"/>
          <w:szCs w:val="28"/>
          <w:rtl/>
          <w:lang w:bidi="fa-IR"/>
        </w:rPr>
        <w:t>مثل هزینه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نگهداری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میزان استفاده از آن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رابطه مستقیم داشته باشد، در این صورت برای تخصیص بهینه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استفاده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بهینه از آن لازم است مبلغ مشابهی از همه دریافت کرد (برگلاس، 1976؛ سندلر و شیرهارت، 1984،1997، ص 342-3 ؛ کرنز و سندلر، 1986، ص 179-84)</w:t>
      </w:r>
      <w:r w:rsidRPr="00013541">
        <w:rPr>
          <w:rFonts w:eastAsiaTheme="minorEastAsia" w:cs="B Mitra"/>
          <w:sz w:val="28"/>
          <w:szCs w:val="28"/>
          <w:vertAlign w:val="superscript"/>
          <w:rtl/>
          <w:lang w:bidi="fa-IR"/>
        </w:rPr>
        <w:footnoteReference w:id="736"/>
      </w:r>
      <w:r w:rsidRPr="00013541">
        <w:rPr>
          <w:rFonts w:eastAsiaTheme="minorEastAsia" w:cs="B Mitra" w:hint="cs"/>
          <w:sz w:val="28"/>
          <w:szCs w:val="28"/>
          <w:rtl/>
          <w:lang w:bidi="fa-IR"/>
        </w:rPr>
        <w:t xml:space="preserve">. </w:t>
      </w:r>
    </w:p>
    <w:p w14:paraId="53CE2B52"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مجموعه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ترجیحات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تکنولوژی‌های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ارائه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استثناء پذیر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گونه‌ای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تعداد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زیادی باشگاه دارای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 بهینه 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جامعه‌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 اندازه معین شکل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گرفته‌ و تأسیس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شود، در این صورت 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طریق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گردهمایی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داوطلبانه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 تخصیص</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استثناء پذیر قابل تصور است. پاولی</w:t>
      </w:r>
      <w:r w:rsidRPr="00013541">
        <w:rPr>
          <w:rFonts w:eastAsiaTheme="minorEastAsia" w:cs="B Mitra"/>
          <w:sz w:val="28"/>
          <w:szCs w:val="28"/>
          <w:vertAlign w:val="superscript"/>
          <w:rtl/>
          <w:lang w:bidi="fa-IR"/>
        </w:rPr>
        <w:footnoteReference w:id="737"/>
      </w:r>
      <w:r w:rsidRPr="00013541">
        <w:rPr>
          <w:rFonts w:eastAsiaTheme="minorEastAsia" w:cs="B Mitra" w:hint="cs"/>
          <w:sz w:val="28"/>
          <w:szCs w:val="28"/>
          <w:rtl/>
          <w:lang w:bidi="fa-IR"/>
        </w:rPr>
        <w:t xml:space="preserve"> (1967، ص 317) با مقایسه قواعد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اساسنامه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قرارداد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اجتماعی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مورد توافق همه اعضاء است دریافت نظریه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 تحت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فروض آشکارا با رویکردهای مبادله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داوطلبانه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قرارداد گرایانۀ</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انتخاب</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سازگار است. 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تعداد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زیادی 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جانشین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دسترس باشند،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می‌تواند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پرداخت مشابه با دیگران منافع مشابه با دیگران را برای خود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تضمین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کند، زیرا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هرگونه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تلاش</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تبعیض</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علیه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باعث</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خروج</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پیوستن به 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رقیب</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عضویت 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جدید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می‌شود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البته 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بهینه 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نسبت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جمعیت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زیاد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w:t>
      </w:r>
      <w:r w:rsidRPr="00013541">
        <w:rPr>
          <w:rFonts w:hint="cs"/>
          <w:rtl/>
          <w:lang w:bidi="fa-IR"/>
        </w:rPr>
        <w:t xml:space="preserve"> </w:t>
      </w:r>
      <w:r w:rsidRPr="00013541">
        <w:rPr>
          <w:rFonts w:eastAsiaTheme="minorEastAsia" w:cs="B Mitra" w:hint="cs"/>
          <w:sz w:val="28"/>
          <w:szCs w:val="28"/>
          <w:rtl/>
          <w:lang w:bidi="fa-IR"/>
        </w:rPr>
        <w:t>تبعیض</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امکان پذیر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بوده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ممکن 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تعادل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پایدار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وجود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نداشته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 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مثال،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بهینه 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میزان دو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سوم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جمعیت باشد، فقط</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 با اندازه بهینه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می‌تواند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وجود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داشته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 اگر چنین باشگاهی تشکیل شود، افرادِ خارجِ از باشگاه 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انگیزه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دارند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دادن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سهم</w:t>
      </w:r>
      <w:r w:rsidRPr="00013541">
        <w:rPr>
          <w:rFonts w:ascii="Arial" w:eastAsiaTheme="minorEastAsia" w:hAnsi="Arial" w:cs="Arial" w:hint="cs"/>
          <w:sz w:val="28"/>
          <w:szCs w:val="28"/>
          <w:rtl/>
        </w:rPr>
        <w:t>‌</w:t>
      </w:r>
      <w:r w:rsidRPr="00013541">
        <w:rPr>
          <w:rFonts w:ascii="Arial" w:eastAsiaTheme="minorEastAsia" w:hAnsi="Arial" w:cs="B Mitra" w:hint="cs"/>
          <w:sz w:val="28"/>
          <w:szCs w:val="28"/>
          <w:rtl/>
          <w:lang w:bidi="fa-IR"/>
        </w:rPr>
        <w:t xml:space="preserve"> بیشتری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منافع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حاصل 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گسترش</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کوچکتر،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اعضا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 بزرگ را برای پیوستن به آن وسوسه کنند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اما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اعضای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باقی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مانده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بزرگ</w:t>
      </w:r>
      <w:r w:rsidRPr="00013541">
        <w:rPr>
          <w:rFonts w:ascii="Arial" w:eastAsiaTheme="minorEastAsia" w:hAnsi="Arial" w:cs="Arial" w:hint="cs"/>
          <w:sz w:val="28"/>
          <w:szCs w:val="28"/>
          <w:rtl/>
        </w:rPr>
        <w:t>‌</w:t>
      </w:r>
      <w:r w:rsidRPr="00013541">
        <w:rPr>
          <w:rFonts w:eastAsiaTheme="minorEastAsia" w:cs="B Mitra" w:hint="cs"/>
          <w:sz w:val="28"/>
          <w:szCs w:val="28"/>
          <w:rtl/>
          <w:lang w:bidi="fa-IR"/>
        </w:rPr>
        <w:t>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نیز انگیزه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خواهند داشت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اندازه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حفظ</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کنند 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می‌توانند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اعضای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جدید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پیشنهاد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مزایای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کامل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عضویت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مشابه آن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بزرگ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جذب</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ضرورتی ندارد که </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اندازه</w:t>
      </w:r>
      <w:r w:rsidRPr="00013541">
        <w:rPr>
          <w:rFonts w:eastAsiaTheme="minorEastAsia" w:cs="B Mitra"/>
          <w:sz w:val="28"/>
          <w:szCs w:val="28"/>
          <w:rtl/>
          <w:lang w:bidi="fa-IR"/>
        </w:rPr>
        <w:softHyphen/>
        <w:t xml:space="preserve"> و م</w:t>
      </w:r>
      <w:r w:rsidRPr="00013541">
        <w:rPr>
          <w:rFonts w:eastAsiaTheme="minorEastAsia" w:cs="B Mitra" w:hint="cs"/>
          <w:sz w:val="28"/>
          <w:szCs w:val="28"/>
          <w:rtl/>
          <w:lang w:bidi="fa-IR"/>
        </w:rPr>
        <w:t>نافع باشگاه‌ها ثابت باشد</w:t>
      </w:r>
      <w:r w:rsidRPr="00013541">
        <w:rPr>
          <w:rFonts w:eastAsiaTheme="minorEastAsia" w:cs="B Mitra"/>
          <w:sz w:val="28"/>
          <w:szCs w:val="28"/>
          <w:rtl/>
          <w:lang w:bidi="fa-IR"/>
        </w:rPr>
        <w:t xml:space="preserve"> (</w:t>
      </w:r>
      <w:r w:rsidRPr="00013541">
        <w:rPr>
          <w:rFonts w:asciiTheme="majorBidi" w:eastAsiaTheme="minorEastAsia" w:hAnsiTheme="majorBidi" w:cstheme="majorBidi"/>
          <w:sz w:val="24"/>
          <w:szCs w:val="24"/>
          <w:lang w:bidi="fa-IR"/>
        </w:rPr>
        <w:t>Pauly</w:t>
      </w:r>
      <w:r w:rsidRPr="00013541">
        <w:rPr>
          <w:rFonts w:eastAsiaTheme="minorEastAsia" w:cs="B Mitra"/>
          <w:sz w:val="28"/>
          <w:szCs w:val="28"/>
          <w:lang w:bidi="fa-IR"/>
        </w:rPr>
        <w:t xml:space="preserve">, </w:t>
      </w:r>
      <w:r w:rsidRPr="00013541">
        <w:rPr>
          <w:rFonts w:asciiTheme="majorBidi" w:eastAsiaTheme="minorEastAsia" w:hAnsiTheme="majorBidi" w:cstheme="majorBidi"/>
          <w:sz w:val="24"/>
          <w:szCs w:val="24"/>
          <w:lang w:bidi="fa-IR"/>
        </w:rPr>
        <w:t>1967, 1970</w:t>
      </w:r>
      <w:r w:rsidRPr="00013541">
        <w:rPr>
          <w:rFonts w:asciiTheme="majorBidi" w:eastAsiaTheme="minorEastAsia" w:hAnsiTheme="majorBidi" w:cstheme="majorBidi"/>
          <w:sz w:val="24"/>
          <w:szCs w:val="24"/>
          <w:rtl/>
          <w:lang w:bidi="fa-IR"/>
        </w:rPr>
        <w:t>)</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به لحاظ</w:t>
      </w:r>
      <w:r w:rsidRPr="00013541">
        <w:rPr>
          <w:rFonts w:eastAsiaTheme="minorEastAsia" w:cs="B Mitra"/>
          <w:sz w:val="28"/>
          <w:szCs w:val="28"/>
          <w:rtl/>
          <w:lang w:bidi="fa-IR"/>
        </w:rPr>
        <w:t xml:space="preserve"> تحل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مسئله</w:t>
      </w:r>
      <w:r w:rsidRPr="00013541">
        <w:rPr>
          <w:rFonts w:eastAsiaTheme="minorEastAsia" w:cs="B Mitra"/>
          <w:sz w:val="28"/>
          <w:szCs w:val="28"/>
          <w:rtl/>
          <w:lang w:bidi="fa-IR"/>
        </w:rPr>
        <w:t xml:space="preserve"> با بحث </w:t>
      </w:r>
      <w:r w:rsidRPr="00013541">
        <w:rPr>
          <w:rFonts w:eastAsiaTheme="minorEastAsia" w:cs="B Mitra" w:hint="cs"/>
          <w:sz w:val="28"/>
          <w:szCs w:val="28"/>
          <w:rtl/>
          <w:lang w:bidi="fa-IR"/>
        </w:rPr>
        <w:t xml:space="preserve">فقدان هسته در حضور پیامد خارجی که در </w:t>
      </w:r>
      <w:r w:rsidRPr="00013541">
        <w:rPr>
          <w:rFonts w:eastAsiaTheme="minorEastAsia" w:cs="B Mitra"/>
          <w:sz w:val="28"/>
          <w:szCs w:val="28"/>
          <w:rtl/>
          <w:lang w:bidi="fa-IR"/>
        </w:rPr>
        <w:t xml:space="preserve">فصل </w:t>
      </w:r>
      <w:r w:rsidRPr="00013541">
        <w:rPr>
          <w:rFonts w:eastAsiaTheme="minorEastAsia" w:cs="B Mitra" w:hint="cs"/>
          <w:sz w:val="28"/>
          <w:szCs w:val="28"/>
          <w:rtl/>
          <w:lang w:bidi="fa-IR"/>
        </w:rPr>
        <w:t>2 مطرح شد و همچنین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 مسئله عمومی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دور و تسلسل</w:t>
      </w:r>
      <w:r w:rsidRPr="00013541">
        <w:rPr>
          <w:rFonts w:eastAsiaTheme="minorEastAsia" w:cs="B Mitra"/>
          <w:sz w:val="28"/>
          <w:szCs w:val="28"/>
          <w:rtl/>
          <w:lang w:bidi="fa-IR"/>
        </w:rPr>
        <w:t xml:space="preserve"> (بخش</w:t>
      </w:r>
      <w:r w:rsidRPr="00013541">
        <w:rPr>
          <w:rFonts w:eastAsiaTheme="minorEastAsia" w:cs="B Mitra" w:hint="cs"/>
          <w:sz w:val="28"/>
          <w:szCs w:val="28"/>
          <w:rtl/>
          <w:lang w:bidi="fa-IR"/>
        </w:rPr>
        <w:t xml:space="preserve"> 9-4</w:t>
      </w:r>
      <w:r w:rsidRPr="00013541">
        <w:rPr>
          <w:rFonts w:eastAsiaTheme="minorEastAsia" w:cs="B Mitra" w:hint="cs"/>
          <w:sz w:val="28"/>
          <w:szCs w:val="28"/>
          <w:vertAlign w:val="superscript"/>
          <w:rtl/>
          <w:lang w:bidi="fa-IR"/>
        </w:rPr>
        <w:t>*</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مشابه و ی</w:t>
      </w:r>
      <w:r w:rsidRPr="00013541">
        <w:rPr>
          <w:rFonts w:eastAsiaTheme="minorEastAsia" w:cs="B Mitra" w:hint="eastAsia"/>
          <w:sz w:val="28"/>
          <w:szCs w:val="28"/>
          <w:rtl/>
          <w:lang w:bidi="fa-IR"/>
        </w:rPr>
        <w:t>کسان</w:t>
      </w:r>
      <w:r w:rsidRPr="00013541">
        <w:rPr>
          <w:rFonts w:eastAsiaTheme="minorEastAsia" w:cs="B Mitra"/>
          <w:sz w:val="28"/>
          <w:szCs w:val="28"/>
          <w:rtl/>
          <w:lang w:bidi="fa-IR"/>
        </w:rPr>
        <w:t xml:space="preserve"> است</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w:p>
    <w:p w14:paraId="2760DD9B" w14:textId="77777777" w:rsidR="00013541" w:rsidRPr="00013541" w:rsidRDefault="00013541" w:rsidP="00013541">
      <w:pPr>
        <w:bidi/>
        <w:ind w:firstLine="288"/>
        <w:jc w:val="both"/>
        <w:rPr>
          <w:rFonts w:eastAsiaTheme="minorEastAsia" w:cs="B Mitra"/>
          <w:sz w:val="28"/>
          <w:szCs w:val="28"/>
          <w:rtl/>
          <w:lang w:bidi="fa-IR"/>
        </w:rPr>
      </w:pPr>
      <w:r w:rsidRPr="00013541">
        <w:rPr>
          <w:rFonts w:cs="B Mitra"/>
          <w:sz w:val="28"/>
          <w:szCs w:val="28"/>
          <w:rtl/>
          <w:lang w:bidi="fa-IR"/>
        </w:rPr>
        <w:t>حت</w:t>
      </w:r>
      <w:r w:rsidRPr="00013541">
        <w:rPr>
          <w:rFonts w:cs="B Mitra" w:hint="cs"/>
          <w:sz w:val="28"/>
          <w:szCs w:val="28"/>
          <w:rtl/>
          <w:lang w:bidi="fa-IR"/>
        </w:rPr>
        <w:t>ی</w:t>
      </w:r>
      <w:r w:rsidRPr="00013541">
        <w:rPr>
          <w:rFonts w:cs="B Mitra"/>
          <w:sz w:val="28"/>
          <w:szCs w:val="28"/>
          <w:rtl/>
          <w:lang w:bidi="fa-IR"/>
        </w:rPr>
        <w:t xml:space="preserve"> زمان</w:t>
      </w:r>
      <w:r w:rsidRPr="00013541">
        <w:rPr>
          <w:rFonts w:cs="B Mitra" w:hint="cs"/>
          <w:sz w:val="28"/>
          <w:szCs w:val="28"/>
          <w:rtl/>
          <w:lang w:bidi="fa-IR"/>
        </w:rPr>
        <w:t>ی</w:t>
      </w:r>
      <w:r w:rsidRPr="00013541">
        <w:rPr>
          <w:rFonts w:cs="B Mitra"/>
          <w:sz w:val="28"/>
          <w:szCs w:val="28"/>
          <w:rtl/>
          <w:lang w:bidi="fa-IR"/>
        </w:rPr>
        <w:t xml:space="preserve"> که </w:t>
      </w:r>
      <w:r w:rsidRPr="00013541">
        <w:rPr>
          <w:rFonts w:cs="B Mitra" w:hint="cs"/>
          <w:sz w:val="28"/>
          <w:szCs w:val="28"/>
          <w:rtl/>
          <w:lang w:bidi="fa-IR"/>
        </w:rPr>
        <w:t>ترکیبی پایدار</w:t>
      </w:r>
      <w:r w:rsidRPr="00013541">
        <w:rPr>
          <w:rFonts w:cs="B Mitra"/>
          <w:sz w:val="28"/>
          <w:szCs w:val="28"/>
          <w:rtl/>
          <w:lang w:bidi="fa-IR"/>
        </w:rPr>
        <w:t xml:space="preserve"> از باشگاه</w:t>
      </w:r>
      <w:r w:rsidRPr="00013541">
        <w:rPr>
          <w:rFonts w:cs="B Mitra"/>
          <w:sz w:val="28"/>
          <w:szCs w:val="28"/>
          <w:rtl/>
          <w:lang w:bidi="fa-IR"/>
        </w:rPr>
        <w:softHyphen/>
        <w:t>ها وجود دا</w:t>
      </w:r>
      <w:r w:rsidRPr="00013541">
        <w:rPr>
          <w:rFonts w:cs="B Mitra" w:hint="cs"/>
          <w:sz w:val="28"/>
          <w:szCs w:val="28"/>
          <w:rtl/>
          <w:lang w:bidi="fa-IR"/>
        </w:rPr>
        <w:t>رد</w:t>
      </w:r>
      <w:r w:rsidRPr="00013541">
        <w:rPr>
          <w:rFonts w:cs="B Mitra"/>
          <w:sz w:val="28"/>
          <w:szCs w:val="28"/>
          <w:rtl/>
          <w:lang w:bidi="fa-IR"/>
        </w:rPr>
        <w:t xml:space="preserve">، </w:t>
      </w:r>
      <w:r w:rsidRPr="00013541">
        <w:rPr>
          <w:rFonts w:cs="B Mitra" w:hint="cs"/>
          <w:sz w:val="28"/>
          <w:szCs w:val="28"/>
          <w:rtl/>
          <w:lang w:bidi="fa-IR"/>
        </w:rPr>
        <w:t>وقتی</w:t>
      </w:r>
      <w:r w:rsidRPr="00013541">
        <w:rPr>
          <w:rFonts w:cs="B Mitra"/>
          <w:sz w:val="28"/>
          <w:szCs w:val="28"/>
          <w:rtl/>
          <w:lang w:bidi="fa-IR"/>
        </w:rPr>
        <w:t xml:space="preserve"> اندازه</w:t>
      </w:r>
      <w:r w:rsidRPr="00013541">
        <w:rPr>
          <w:rFonts w:cs="B Mitra"/>
          <w:sz w:val="28"/>
          <w:szCs w:val="28"/>
          <w:rtl/>
          <w:lang w:bidi="fa-IR"/>
        </w:rPr>
        <w:softHyphen/>
        <w:t xml:space="preserve">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باشگاه</w:t>
      </w:r>
      <w:r w:rsidRPr="00013541">
        <w:rPr>
          <w:rFonts w:cs="B Mitra"/>
          <w:sz w:val="28"/>
          <w:szCs w:val="28"/>
          <w:rtl/>
          <w:lang w:bidi="fa-IR"/>
        </w:rPr>
        <w:softHyphen/>
      </w:r>
      <w:r w:rsidRPr="00013541">
        <w:rPr>
          <w:rFonts w:cs="B Mitra" w:hint="cs"/>
          <w:sz w:val="28"/>
          <w:szCs w:val="28"/>
          <w:rtl/>
          <w:lang w:bidi="fa-IR"/>
        </w:rPr>
        <w:t>ها</w:t>
      </w:r>
      <w:r w:rsidRPr="00013541">
        <w:rPr>
          <w:rFonts w:cs="B Mitra"/>
          <w:sz w:val="28"/>
          <w:szCs w:val="28"/>
          <w:rtl/>
          <w:lang w:bidi="fa-IR"/>
        </w:rPr>
        <w:t xml:space="preserve"> نسبت به اندازه جمع</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sz w:val="28"/>
          <w:szCs w:val="28"/>
          <w:rtl/>
          <w:lang w:bidi="fa-IR"/>
        </w:rPr>
        <w:t xml:space="preserve"> بزرگ </w:t>
      </w:r>
      <w:r w:rsidRPr="00013541">
        <w:rPr>
          <w:rFonts w:cs="B Mitra" w:hint="cs"/>
          <w:sz w:val="28"/>
          <w:szCs w:val="28"/>
          <w:rtl/>
          <w:lang w:bidi="fa-IR"/>
        </w:rPr>
        <w:t>باشد</w:t>
      </w:r>
      <w:r w:rsidRPr="00013541">
        <w:rPr>
          <w:rFonts w:cs="B Mitra"/>
          <w:sz w:val="28"/>
          <w:szCs w:val="28"/>
          <w:rtl/>
          <w:lang w:bidi="fa-IR"/>
        </w:rPr>
        <w:t xml:space="preserve">، همه افراد </w:t>
      </w:r>
      <w:r w:rsidRPr="00013541">
        <w:rPr>
          <w:rFonts w:cs="B Mitra" w:hint="cs"/>
          <w:sz w:val="28"/>
          <w:szCs w:val="28"/>
          <w:rtl/>
          <w:lang w:bidi="fa-IR"/>
        </w:rPr>
        <w:t>نمی</w:t>
      </w:r>
      <w:r w:rsidRPr="00013541">
        <w:rPr>
          <w:rFonts w:cs="B Mitra"/>
          <w:sz w:val="28"/>
          <w:szCs w:val="28"/>
          <w:rtl/>
          <w:lang w:bidi="fa-IR"/>
        </w:rPr>
        <w:softHyphen/>
      </w:r>
      <w:r w:rsidRPr="00013541">
        <w:rPr>
          <w:rFonts w:cs="B Mitra" w:hint="cs"/>
          <w:sz w:val="28"/>
          <w:szCs w:val="28"/>
          <w:rtl/>
          <w:lang w:bidi="fa-IR"/>
        </w:rPr>
        <w:t>توانند عضو</w:t>
      </w:r>
      <w:r w:rsidRPr="00013541">
        <w:rPr>
          <w:rFonts w:cs="B Mitra"/>
          <w:sz w:val="28"/>
          <w:szCs w:val="28"/>
          <w:rtl/>
          <w:lang w:bidi="fa-IR"/>
        </w:rPr>
        <w:t xml:space="preserve"> باشگاه</w:t>
      </w:r>
      <w:r w:rsidRPr="00013541">
        <w:rPr>
          <w:rFonts w:cs="B Mitra"/>
          <w:sz w:val="28"/>
          <w:szCs w:val="28"/>
          <w:rtl/>
          <w:lang w:bidi="fa-IR"/>
        </w:rPr>
        <w:softHyphen/>
      </w:r>
      <w:r w:rsidRPr="00013541">
        <w:rPr>
          <w:rFonts w:cs="B Mitra" w:hint="cs"/>
          <w:sz w:val="28"/>
          <w:szCs w:val="28"/>
          <w:rtl/>
          <w:lang w:bidi="fa-IR"/>
        </w:rPr>
        <w:t>های با اندازه</w:t>
      </w:r>
      <w:r w:rsidRPr="00013541">
        <w:rPr>
          <w:rFonts w:cs="B Mitra"/>
          <w:sz w:val="28"/>
          <w:szCs w:val="28"/>
          <w:rtl/>
          <w:lang w:bidi="fa-IR"/>
        </w:rPr>
        <w:t xml:space="preserve">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hint="cs"/>
          <w:sz w:val="28"/>
          <w:szCs w:val="28"/>
          <w:rtl/>
          <w:lang w:bidi="fa-IR"/>
        </w:rPr>
        <w:t xml:space="preserve"> باشند.</w:t>
      </w:r>
      <w:r w:rsidRPr="00013541">
        <w:rPr>
          <w:rtl/>
          <w:lang w:bidi="fa-IR"/>
        </w:rPr>
        <w:t xml:space="preserve"> </w:t>
      </w:r>
      <w:r w:rsidRPr="00013541">
        <w:rPr>
          <w:rFonts w:cs="B Mitra"/>
          <w:sz w:val="28"/>
          <w:szCs w:val="28"/>
          <w:rtl/>
          <w:lang w:bidi="fa-IR"/>
        </w:rPr>
        <w:t xml:space="preserve">اگرچه </w:t>
      </w:r>
      <w:r w:rsidRPr="00013541">
        <w:rPr>
          <w:rFonts w:cs="B Mitra" w:hint="cs"/>
          <w:sz w:val="28"/>
          <w:szCs w:val="28"/>
          <w:rtl/>
          <w:lang w:bidi="fa-IR"/>
        </w:rPr>
        <w:t>همراهی و مشارکت</w:t>
      </w:r>
      <w:r w:rsidRPr="00013541">
        <w:rPr>
          <w:rFonts w:cs="B Mitra"/>
          <w:sz w:val="28"/>
          <w:szCs w:val="28"/>
          <w:rtl/>
          <w:lang w:bidi="fa-IR"/>
        </w:rPr>
        <w:t xml:space="preserve"> داوطلبانه افراد </w:t>
      </w:r>
      <w:r w:rsidRPr="00013541">
        <w:rPr>
          <w:rFonts w:cs="B Mitra" w:hint="cs"/>
          <w:sz w:val="28"/>
          <w:szCs w:val="28"/>
          <w:rtl/>
          <w:lang w:bidi="fa-IR"/>
        </w:rPr>
        <w:t>در</w:t>
      </w:r>
      <w:r w:rsidRPr="00013541">
        <w:rPr>
          <w:rFonts w:cs="B Mitra"/>
          <w:sz w:val="28"/>
          <w:szCs w:val="28"/>
          <w:rtl/>
          <w:lang w:bidi="fa-IR"/>
        </w:rPr>
        <w:t xml:space="preserve"> تشک</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باشگاه</w:t>
      </w:r>
      <w:r w:rsidRPr="00013541">
        <w:rPr>
          <w:rFonts w:cs="B Mitra"/>
          <w:sz w:val="28"/>
          <w:szCs w:val="28"/>
          <w:rtl/>
          <w:lang w:bidi="fa-IR"/>
        </w:rPr>
        <w:softHyphen/>
        <w:t>ها</w:t>
      </w:r>
      <w:r w:rsidRPr="00013541">
        <w:rPr>
          <w:rFonts w:cs="B Mitra" w:hint="cs"/>
          <w:sz w:val="28"/>
          <w:szCs w:val="28"/>
          <w:rtl/>
          <w:lang w:bidi="fa-IR"/>
        </w:rPr>
        <w:t>،</w:t>
      </w:r>
      <w:r w:rsidRPr="00013541">
        <w:rPr>
          <w:rFonts w:cs="B Mitra"/>
          <w:sz w:val="28"/>
          <w:szCs w:val="28"/>
          <w:rtl/>
          <w:lang w:bidi="fa-IR"/>
        </w:rPr>
        <w:t xml:space="preserve"> </w:t>
      </w:r>
      <w:r w:rsidRPr="00013541">
        <w:rPr>
          <w:rFonts w:cs="B Mitra" w:hint="cs"/>
          <w:sz w:val="28"/>
          <w:szCs w:val="28"/>
          <w:rtl/>
          <w:lang w:bidi="fa-IR"/>
        </w:rPr>
        <w:t>مطلوبیت</w:t>
      </w:r>
      <w:r w:rsidRPr="00013541">
        <w:rPr>
          <w:rFonts w:cs="B Mitra"/>
          <w:sz w:val="28"/>
          <w:szCs w:val="28"/>
          <w:rtl/>
          <w:lang w:bidi="fa-IR"/>
        </w:rPr>
        <w:t xml:space="preserve"> آنها را افزا</w:t>
      </w:r>
      <w:r w:rsidRPr="00013541">
        <w:rPr>
          <w:rFonts w:cs="B Mitra" w:hint="cs"/>
          <w:sz w:val="28"/>
          <w:szCs w:val="28"/>
          <w:rtl/>
          <w:lang w:bidi="fa-IR"/>
        </w:rPr>
        <w:t>ی</w:t>
      </w:r>
      <w:r w:rsidRPr="00013541">
        <w:rPr>
          <w:rFonts w:cs="B Mitra" w:hint="eastAsia"/>
          <w:sz w:val="28"/>
          <w:szCs w:val="28"/>
          <w:rtl/>
          <w:lang w:bidi="fa-IR"/>
        </w:rPr>
        <w:t>ش</w:t>
      </w:r>
      <w:r w:rsidRPr="00013541">
        <w:rPr>
          <w:rFonts w:cs="B Mitra"/>
          <w:sz w:val="28"/>
          <w:szCs w:val="28"/>
          <w:rtl/>
          <w:lang w:bidi="fa-IR"/>
        </w:rPr>
        <w:t xml:space="preserve"> م</w:t>
      </w:r>
      <w:r w:rsidRPr="00013541">
        <w:rPr>
          <w:rFonts w:cs="B Mitra" w:hint="cs"/>
          <w:sz w:val="28"/>
          <w:szCs w:val="28"/>
          <w:rtl/>
          <w:lang w:bidi="fa-IR"/>
        </w:rPr>
        <w:t>ی</w:t>
      </w:r>
      <w:r w:rsidRPr="00013541">
        <w:rPr>
          <w:rFonts w:cs="B Mitra"/>
          <w:sz w:val="28"/>
          <w:szCs w:val="28"/>
          <w:rtl/>
          <w:lang w:bidi="fa-IR"/>
        </w:rPr>
        <w:softHyphen/>
        <w:t>دهد</w:t>
      </w:r>
      <w:r w:rsidRPr="00013541">
        <w:rPr>
          <w:rFonts w:cs="B Mitra" w:hint="cs"/>
          <w:sz w:val="28"/>
          <w:szCs w:val="28"/>
          <w:rtl/>
          <w:lang w:bidi="fa-IR"/>
        </w:rPr>
        <w:t xml:space="preserve"> اما مطلوبیت</w:t>
      </w:r>
      <w:r w:rsidRPr="00013541">
        <w:rPr>
          <w:rFonts w:cs="B Mitra"/>
          <w:sz w:val="28"/>
          <w:szCs w:val="28"/>
          <w:rtl/>
          <w:lang w:bidi="fa-IR"/>
        </w:rPr>
        <w:t xml:space="preserve"> کل </w:t>
      </w:r>
      <w:r w:rsidRPr="00013541">
        <w:rPr>
          <w:rFonts w:cs="B Mitra" w:hint="cs"/>
          <w:sz w:val="28"/>
          <w:szCs w:val="28"/>
          <w:rtl/>
          <w:lang w:bidi="fa-IR"/>
        </w:rPr>
        <w:t>جمعیت مشتمل بر افرادی است که</w:t>
      </w:r>
      <w:r w:rsidRPr="00013541">
        <w:rPr>
          <w:rFonts w:cs="B Mitra"/>
          <w:sz w:val="28"/>
          <w:szCs w:val="28"/>
          <w:rtl/>
          <w:lang w:bidi="fa-IR"/>
        </w:rPr>
        <w:t xml:space="preserve"> </w:t>
      </w:r>
      <w:r w:rsidRPr="00013541">
        <w:rPr>
          <w:rFonts w:cs="B Mitra" w:hint="cs"/>
          <w:sz w:val="28"/>
          <w:szCs w:val="28"/>
          <w:rtl/>
          <w:lang w:bidi="fa-IR"/>
        </w:rPr>
        <w:t>عضو باشگاه</w:t>
      </w:r>
      <w:r w:rsidRPr="00013541">
        <w:rPr>
          <w:rFonts w:cs="B Mitra"/>
          <w:sz w:val="28"/>
          <w:szCs w:val="28"/>
          <w:rtl/>
          <w:lang w:bidi="fa-IR"/>
        </w:rPr>
        <w:softHyphen/>
      </w:r>
      <w:r w:rsidRPr="00013541">
        <w:rPr>
          <w:rFonts w:cs="B Mitra" w:hint="cs"/>
          <w:sz w:val="28"/>
          <w:szCs w:val="28"/>
          <w:rtl/>
          <w:lang w:bidi="fa-IR"/>
        </w:rPr>
        <w:t>ها با اندازه بهینه نیستند ممکن است حداکثر نشود (اِن جی</w:t>
      </w:r>
      <w:r w:rsidRPr="00013541">
        <w:rPr>
          <w:rFonts w:cs="B Mitra"/>
          <w:sz w:val="28"/>
          <w:szCs w:val="28"/>
          <w:vertAlign w:val="superscript"/>
          <w:rtl/>
          <w:lang w:bidi="fa-IR"/>
        </w:rPr>
        <w:footnoteReference w:id="738"/>
      </w:r>
      <w:r w:rsidRPr="00013541">
        <w:rPr>
          <w:rFonts w:cs="B Mitra" w:hint="cs"/>
          <w:sz w:val="28"/>
          <w:szCs w:val="28"/>
          <w:rtl/>
          <w:lang w:bidi="fa-IR"/>
        </w:rPr>
        <w:t xml:space="preserve">، 1974؛ </w:t>
      </w:r>
      <w:r w:rsidRPr="00013541">
        <w:rPr>
          <w:rFonts w:eastAsiaTheme="minorEastAsia" w:cs="B Mitra" w:hint="cs"/>
          <w:sz w:val="28"/>
          <w:szCs w:val="28"/>
          <w:rtl/>
          <w:lang w:bidi="fa-IR"/>
        </w:rPr>
        <w:t>کرنز و سندلر، 1986، ص 179-84).</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نکته در بخش </w:t>
      </w:r>
      <w:r w:rsidRPr="00013541">
        <w:rPr>
          <w:rFonts w:eastAsiaTheme="minorEastAsia" w:cs="B Mitra" w:hint="cs"/>
          <w:sz w:val="28"/>
          <w:szCs w:val="28"/>
          <w:rtl/>
          <w:lang w:bidi="fa-IR"/>
        </w:rPr>
        <w:t>9-3</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بر اساس </w:t>
      </w:r>
      <w:r w:rsidRPr="00013541">
        <w:rPr>
          <w:rFonts w:eastAsiaTheme="minorEastAsia" w:cs="B Mitra"/>
          <w:sz w:val="28"/>
          <w:szCs w:val="28"/>
          <w:rtl/>
          <w:lang w:bidi="fa-IR"/>
        </w:rPr>
        <w:t>شکل</w:t>
      </w:r>
      <w:r w:rsidRPr="00013541">
        <w:rPr>
          <w:rFonts w:eastAsiaTheme="minorEastAsia" w:cs="B Mitra" w:hint="cs"/>
          <w:sz w:val="28"/>
          <w:szCs w:val="28"/>
          <w:rtl/>
          <w:lang w:bidi="fa-IR"/>
        </w:rPr>
        <w:t xml:space="preserve"> نسبتا </w:t>
      </w:r>
      <w:r w:rsidRPr="00013541">
        <w:rPr>
          <w:rFonts w:eastAsiaTheme="minorEastAsia" w:cs="B Mitra"/>
          <w:sz w:val="28"/>
          <w:szCs w:val="28"/>
          <w:rtl/>
          <w:lang w:bidi="fa-IR"/>
        </w:rPr>
        <w:t>متفاوت</w:t>
      </w:r>
      <w:r w:rsidRPr="00013541">
        <w:rPr>
          <w:rFonts w:eastAsiaTheme="minorEastAsia" w:cs="B Mitra" w:hint="cs"/>
          <w:sz w:val="28"/>
          <w:szCs w:val="28"/>
          <w:rtl/>
          <w:lang w:bidi="fa-IR"/>
        </w:rPr>
        <w:t xml:space="preserve">ی </w:t>
      </w:r>
      <w:r w:rsidRPr="00013541">
        <w:rPr>
          <w:rFonts w:eastAsiaTheme="minorEastAsia" w:cs="B Mitra"/>
          <w:sz w:val="28"/>
          <w:szCs w:val="28"/>
          <w:rtl/>
          <w:lang w:bidi="fa-IR"/>
        </w:rPr>
        <w:t>از باشگاه توض</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داده خواهد شد.</w:t>
      </w:r>
    </w:p>
    <w:p w14:paraId="4A223D9A" w14:textId="77777777" w:rsidR="00013541" w:rsidRPr="00013541" w:rsidRDefault="00013541" w:rsidP="00013541">
      <w:pPr>
        <w:bidi/>
        <w:jc w:val="both"/>
        <w:rPr>
          <w:rFonts w:eastAsiaTheme="minorEastAsia" w:cs="B Mitra"/>
          <w:b/>
          <w:bCs/>
          <w:sz w:val="28"/>
          <w:szCs w:val="28"/>
          <w:lang w:bidi="fa-IR"/>
        </w:rPr>
      </w:pPr>
      <w:r w:rsidRPr="00013541">
        <w:rPr>
          <w:rFonts w:eastAsiaTheme="minorEastAsia" w:cs="B Mitra"/>
          <w:b/>
          <w:bCs/>
          <w:sz w:val="28"/>
          <w:szCs w:val="28"/>
          <w:rtl/>
          <w:lang w:bidi="fa-IR"/>
        </w:rPr>
        <w:t xml:space="preserve">9 </w:t>
      </w:r>
      <w:r w:rsidRPr="00013541">
        <w:rPr>
          <w:rFonts w:ascii="Times New Roman" w:eastAsiaTheme="minorEastAsia" w:hAnsi="Times New Roman" w:cs="Times New Roman" w:hint="eastAsia"/>
          <w:b/>
          <w:bCs/>
          <w:sz w:val="28"/>
          <w:szCs w:val="28"/>
          <w:rtl/>
          <w:lang w:bidi="fa-IR"/>
        </w:rPr>
        <w:t>–</w:t>
      </w:r>
      <w:r w:rsidRPr="00013541">
        <w:rPr>
          <w:rFonts w:eastAsiaTheme="minorEastAsia" w:cs="B Mitra"/>
          <w:b/>
          <w:bCs/>
          <w:sz w:val="28"/>
          <w:szCs w:val="28"/>
          <w:rtl/>
          <w:lang w:bidi="fa-IR"/>
        </w:rPr>
        <w:t xml:space="preserve"> 2 </w:t>
      </w:r>
      <w:r w:rsidRPr="00013541">
        <w:rPr>
          <w:rFonts w:eastAsiaTheme="minorEastAsia" w:cs="B Mitra" w:hint="eastAsia"/>
          <w:b/>
          <w:bCs/>
          <w:sz w:val="28"/>
          <w:szCs w:val="28"/>
          <w:rtl/>
          <w:lang w:bidi="fa-IR"/>
        </w:rPr>
        <w:t>رأ</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دادن</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با</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پاها</w:t>
      </w:r>
      <w:r w:rsidRPr="00013541">
        <w:rPr>
          <w:rFonts w:eastAsiaTheme="minorEastAsia" w:cs="B Mitra"/>
          <w:b/>
          <w:bCs/>
          <w:sz w:val="28"/>
          <w:szCs w:val="28"/>
          <w:vertAlign w:val="superscript"/>
          <w:rtl/>
          <w:lang w:bidi="fa-IR"/>
        </w:rPr>
        <w:footnoteReference w:id="739"/>
      </w:r>
    </w:p>
    <w:p w14:paraId="1EA222ED"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lastRenderedPageBreak/>
        <w:t>در نظریه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فرض بر این است که محروم سازی از مصرف کالای عمومی از طریق ابزار نهادی ممکن است. دور تا دور</w:t>
      </w:r>
      <w:r w:rsidRPr="00013541">
        <w:rPr>
          <w:rFonts w:eastAsiaTheme="minorEastAsia" w:cs="B Mitra"/>
          <w:sz w:val="28"/>
          <w:szCs w:val="28"/>
          <w:rtl/>
          <w:lang w:bidi="fa-IR"/>
        </w:rPr>
        <w:t xml:space="preserve"> استخر حصار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تعب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ه</w:t>
      </w:r>
      <w:r w:rsidRPr="00013541">
        <w:rPr>
          <w:rFonts w:eastAsiaTheme="minorEastAsia" w:cs="B Mitra" w:hint="cs"/>
          <w:sz w:val="28"/>
          <w:szCs w:val="28"/>
          <w:rtl/>
          <w:lang w:bidi="fa-IR"/>
        </w:rPr>
        <w:t xml:space="preserve">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گردد</w:t>
      </w:r>
      <w:r w:rsidRPr="00013541">
        <w:rPr>
          <w:rFonts w:eastAsiaTheme="minorEastAsia" w:cs="B Mitra"/>
          <w:sz w:val="28"/>
          <w:szCs w:val="28"/>
          <w:rtl/>
          <w:lang w:bidi="fa-IR"/>
        </w:rPr>
        <w:t xml:space="preserve"> و</w:t>
      </w:r>
      <w:r w:rsidRPr="00013541">
        <w:rPr>
          <w:rFonts w:eastAsiaTheme="minorEastAsia" w:cs="B Mitra" w:hint="cs"/>
          <w:sz w:val="28"/>
          <w:szCs w:val="28"/>
          <w:rtl/>
          <w:lang w:bidi="fa-IR"/>
        </w:rPr>
        <w:t xml:space="preserve"> صرفاً</w:t>
      </w:r>
      <w:r w:rsidRPr="00013541">
        <w:rPr>
          <w:rFonts w:eastAsiaTheme="minorEastAsia" w:cs="B Mitra"/>
          <w:sz w:val="28"/>
          <w:szCs w:val="28"/>
          <w:rtl/>
          <w:lang w:bidi="fa-IR"/>
        </w:rPr>
        <w:t xml:space="preserve"> اعضا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باشگاه اجازه ورود</w:t>
      </w:r>
      <w:r w:rsidRPr="00013541">
        <w:rPr>
          <w:rFonts w:eastAsiaTheme="minorEastAsia" w:cs="B Mitra" w:hint="cs"/>
          <w:sz w:val="28"/>
          <w:szCs w:val="28"/>
          <w:rtl/>
          <w:lang w:bidi="fa-IR"/>
        </w:rPr>
        <w:t xml:space="preserve">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یابند. البته حتی اگر حصاری گرداگرد استخر شنا نباشد، </w:t>
      </w:r>
      <w:r w:rsidRPr="00013541">
        <w:rPr>
          <w:rFonts w:eastAsiaTheme="minorEastAsia" w:cs="B Mitra"/>
          <w:sz w:val="28"/>
          <w:szCs w:val="28"/>
          <w:rtl/>
          <w:lang w:bidi="fa-IR"/>
        </w:rPr>
        <w:t>افراد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در فاصله دور از</w:t>
      </w:r>
      <w:r w:rsidRPr="00013541">
        <w:rPr>
          <w:rFonts w:eastAsiaTheme="minorEastAsia" w:cs="B Mitra"/>
          <w:sz w:val="28"/>
          <w:szCs w:val="28"/>
          <w:rtl/>
          <w:lang w:bidi="fa-IR"/>
        </w:rPr>
        <w:t xml:space="preserve"> استخر </w:t>
      </w:r>
      <w:r w:rsidRPr="00013541">
        <w:rPr>
          <w:rFonts w:eastAsiaTheme="minorEastAsia" w:cs="B Mitra" w:hint="cs"/>
          <w:sz w:val="28"/>
          <w:szCs w:val="28"/>
          <w:rtl/>
          <w:lang w:bidi="fa-IR"/>
        </w:rPr>
        <w:t>زندگی می‌کنند بواسطه</w:t>
      </w:r>
      <w:r w:rsidRPr="00013541">
        <w:rPr>
          <w:rFonts w:eastAsiaTheme="minorEastAsia" w:cs="B Mitra"/>
          <w:sz w:val="28"/>
          <w:szCs w:val="28"/>
          <w:rtl/>
          <w:lang w:bidi="fa-IR"/>
        </w:rPr>
        <w:t xml:space="preserve"> 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 رفت و آمد،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به‌طور موثر </w:t>
      </w:r>
      <w:r w:rsidRPr="00013541">
        <w:rPr>
          <w:rFonts w:eastAsiaTheme="minorEastAsia" w:cs="B Mitra"/>
          <w:sz w:val="28"/>
          <w:szCs w:val="28"/>
          <w:rtl/>
          <w:lang w:bidi="fa-IR"/>
        </w:rPr>
        <w:t xml:space="preserve">از استفاده </w:t>
      </w:r>
      <w:r w:rsidRPr="00013541">
        <w:rPr>
          <w:rFonts w:eastAsiaTheme="minorEastAsia" w:cs="B Mitra" w:hint="cs"/>
          <w:sz w:val="28"/>
          <w:szCs w:val="28"/>
          <w:rtl/>
          <w:lang w:bidi="fa-IR"/>
        </w:rPr>
        <w:t>استخر</w:t>
      </w:r>
      <w:r w:rsidRPr="00013541">
        <w:rPr>
          <w:rFonts w:eastAsiaTheme="minorEastAsia" w:cs="B Mitra"/>
          <w:sz w:val="28"/>
          <w:szCs w:val="28"/>
          <w:rtl/>
          <w:lang w:bidi="fa-IR"/>
        </w:rPr>
        <w:t xml:space="preserve"> محروم </w:t>
      </w:r>
      <w:r w:rsidRPr="00013541">
        <w:rPr>
          <w:rFonts w:eastAsiaTheme="minorEastAsia" w:cs="B Mitra" w:hint="cs"/>
          <w:sz w:val="28"/>
          <w:szCs w:val="28"/>
          <w:rtl/>
          <w:lang w:bidi="fa-IR"/>
        </w:rPr>
        <w:t>هستند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زمان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که مصرف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مستلزم </w:t>
      </w:r>
      <w:r w:rsidRPr="00013541">
        <w:rPr>
          <w:rFonts w:eastAsiaTheme="minorEastAsia" w:cs="B Mitra" w:hint="cs"/>
          <w:sz w:val="28"/>
          <w:szCs w:val="28"/>
          <w:rtl/>
          <w:lang w:bidi="fa-IR"/>
        </w:rPr>
        <w:t>حضور</w:t>
      </w:r>
      <w:r w:rsidRPr="00013541">
        <w:rPr>
          <w:rFonts w:eastAsiaTheme="minorEastAsia" w:cs="B Mitra"/>
          <w:sz w:val="28"/>
          <w:szCs w:val="28"/>
          <w:rtl/>
          <w:lang w:bidi="fa-IR"/>
        </w:rPr>
        <w:t xml:space="preserve"> فرد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مکان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خاص باشد، فاصله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تواند به عنوان </w:t>
      </w:r>
      <w:r w:rsidRPr="00013541">
        <w:rPr>
          <w:rFonts w:eastAsiaTheme="minorEastAsia" w:cs="B Mitra" w:hint="cs"/>
          <w:sz w:val="28"/>
          <w:szCs w:val="28"/>
          <w:rtl/>
          <w:lang w:bidi="fa-IR"/>
        </w:rPr>
        <w:t>ابزارِ محروم‌سازی</w:t>
      </w:r>
      <w:r w:rsidRPr="00013541">
        <w:rPr>
          <w:rFonts w:eastAsiaTheme="minorEastAsia" w:cs="B Mitra"/>
          <w:sz w:val="28"/>
          <w:szCs w:val="28"/>
          <w:rtl/>
          <w:lang w:bidi="fa-IR"/>
        </w:rPr>
        <w:t xml:space="preserve"> عمل کند.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اگر </w:t>
      </w:r>
      <w:r w:rsidRPr="00013541">
        <w:rPr>
          <w:rFonts w:eastAsiaTheme="minorEastAsia" w:cs="B Mitra" w:hint="cs"/>
          <w:sz w:val="28"/>
          <w:szCs w:val="28"/>
          <w:rtl/>
          <w:lang w:bidi="fa-IR"/>
        </w:rPr>
        <w:t>سبدهای</w:t>
      </w:r>
      <w:r w:rsidRPr="00013541">
        <w:rPr>
          <w:rFonts w:eastAsiaTheme="minorEastAsia" w:cs="B Mitra"/>
          <w:sz w:val="28"/>
          <w:szCs w:val="28"/>
          <w:rtl/>
          <w:lang w:bidi="fa-IR"/>
        </w:rPr>
        <w:t xml:space="preserve"> مختلف</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از چنین </w:t>
      </w:r>
      <w:r w:rsidRPr="00013541">
        <w:rPr>
          <w:rFonts w:eastAsiaTheme="minorEastAsia" w:cs="B Mitra"/>
          <w:sz w:val="28"/>
          <w:szCs w:val="28"/>
          <w:rtl/>
          <w:lang w:bidi="fa-IR"/>
        </w:rPr>
        <w:t>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 مکان‌ها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متفاوت ارائه</w:t>
      </w:r>
      <w:r w:rsidRPr="00013541">
        <w:rPr>
          <w:rFonts w:eastAsiaTheme="minorEastAsia" w:cs="B Mitra"/>
          <w:sz w:val="28"/>
          <w:szCs w:val="28"/>
          <w:rtl/>
          <w:lang w:bidi="fa-IR"/>
        </w:rPr>
        <w:t xml:space="preserve"> شود،</w:t>
      </w:r>
      <w:r w:rsidRPr="00013541">
        <w:rPr>
          <w:rFonts w:eastAsiaTheme="minorEastAsia" w:cs="B Mitra" w:hint="cs"/>
          <w:sz w:val="28"/>
          <w:szCs w:val="28"/>
          <w:rtl/>
          <w:lang w:bidi="fa-IR"/>
        </w:rPr>
        <w:t xml:space="preserve"> افراد با انتخاب آن جامعه محلی برای زیست که ترکیبی از کالاهای عمومی مورد نظر آنها را عرضه می کند موجب تفکیک جمعیت در مکان های مختلف و در قالب باشگاه هایی متشکل از افراد با سلائق یکسان می شوند. در این صورت به رأی‌گیری نیازی نیست. ترجیحات افراد</w:t>
      </w:r>
      <w:r w:rsidRPr="00013541">
        <w:rPr>
          <w:rFonts w:eastAsiaTheme="minorEastAsia" w:cs="B Mitra"/>
          <w:sz w:val="28"/>
          <w:szCs w:val="28"/>
          <w:rtl/>
          <w:lang w:bidi="fa-IR"/>
        </w:rPr>
        <w:t xml:space="preserve"> از طر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w:t>
      </w:r>
      <w:r w:rsidRPr="00013541">
        <w:rPr>
          <w:rFonts w:eastAsiaTheme="minorEastAsia" w:cs="B Mitra"/>
          <w:sz w:val="28"/>
          <w:szCs w:val="28"/>
          <w:rtl/>
          <w:lang w:bidi="fa-IR"/>
        </w:rPr>
        <w:t>را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خاموش با پا" یعنی به شکل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ورود یا </w:t>
      </w:r>
      <w:r w:rsidRPr="00013541">
        <w:rPr>
          <w:rFonts w:eastAsiaTheme="minorEastAsia" w:cs="B Mitra"/>
          <w:sz w:val="28"/>
          <w:szCs w:val="28"/>
          <w:rtl/>
          <w:lang w:bidi="fa-IR"/>
        </w:rPr>
        <w:t xml:space="preserve">خروج به </w:t>
      </w:r>
      <w:r w:rsidRPr="00013541">
        <w:rPr>
          <w:rFonts w:eastAsiaTheme="minorEastAsia" w:cs="B Mitra" w:hint="cs"/>
          <w:sz w:val="28"/>
          <w:szCs w:val="28"/>
          <w:rtl/>
          <w:lang w:bidi="fa-IR"/>
        </w:rPr>
        <w:t>جوامع</w:t>
      </w:r>
      <w:r w:rsidRPr="00013541">
        <w:rPr>
          <w:rFonts w:eastAsiaTheme="minorEastAsia" w:cs="B Mitra"/>
          <w:sz w:val="28"/>
          <w:szCs w:val="28"/>
          <w:rtl/>
          <w:lang w:bidi="fa-IR"/>
        </w:rPr>
        <w:t xml:space="preserve"> آشکار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شود</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موضوعی است که تیبوت</w:t>
      </w:r>
      <w:r w:rsidRPr="00013541">
        <w:rPr>
          <w:rFonts w:eastAsiaTheme="minorEastAsia" w:cs="B Mitra"/>
          <w:sz w:val="28"/>
          <w:szCs w:val="28"/>
          <w:vertAlign w:val="superscript"/>
          <w:rtl/>
          <w:lang w:bidi="fa-IR"/>
        </w:rPr>
        <w:footnoteReference w:id="740"/>
      </w:r>
      <w:r w:rsidRPr="00013541">
        <w:rPr>
          <w:rFonts w:eastAsiaTheme="minorEastAsia" w:cs="B Mitra" w:hint="cs"/>
          <w:sz w:val="28"/>
          <w:szCs w:val="28"/>
          <w:rtl/>
          <w:lang w:bidi="fa-IR"/>
        </w:rPr>
        <w:t xml:space="preserve"> (1956) برای </w:t>
      </w:r>
      <w:r w:rsidRPr="00013541">
        <w:rPr>
          <w:rFonts w:eastAsiaTheme="minorEastAsia" w:cs="B Mitra"/>
          <w:sz w:val="28"/>
          <w:szCs w:val="28"/>
          <w:rtl/>
          <w:lang w:bidi="fa-IR"/>
        </w:rPr>
        <w:t>اول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بار</w:t>
      </w:r>
      <w:r w:rsidRPr="00013541">
        <w:rPr>
          <w:rFonts w:eastAsiaTheme="minorEastAsia" w:cs="B Mitra" w:hint="cs"/>
          <w:sz w:val="28"/>
          <w:szCs w:val="28"/>
          <w:rtl/>
          <w:lang w:bidi="fa-IR"/>
        </w:rPr>
        <w:t xml:space="preserve"> به آن توجه داد.</w:t>
      </w:r>
    </w:p>
    <w:p w14:paraId="4D2299BD" w14:textId="77777777"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hint="cs"/>
          <w:sz w:val="28"/>
          <w:szCs w:val="28"/>
          <w:rtl/>
          <w:lang w:bidi="fa-IR"/>
        </w:rPr>
        <w:t>برخلاف</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قاعدۀ</w:t>
      </w:r>
      <w:r w:rsidRPr="00013541">
        <w:rPr>
          <w:rFonts w:eastAsiaTheme="minorEastAsia" w:cs="B Mitra"/>
          <w:sz w:val="28"/>
          <w:szCs w:val="28"/>
          <w:rtl/>
          <w:lang w:bidi="fa-IR"/>
        </w:rPr>
        <w:t xml:space="preserve"> اکثر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hint="cs"/>
          <w:sz w:val="28"/>
          <w:szCs w:val="28"/>
          <w:rtl/>
          <w:lang w:bidi="fa-IR"/>
        </w:rPr>
        <w:t xml:space="preserve"> آراء و وعده‌های محقق نشده‌اش و همچنین بر خلاف</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قاعدۀ اتفاق آراء</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و </w:t>
      </w:r>
      <w:r w:rsidRPr="00013541">
        <w:rPr>
          <w:rFonts w:eastAsiaTheme="minorEastAsia" w:cs="B Mitra"/>
          <w:sz w:val="28"/>
          <w:szCs w:val="28"/>
          <w:rtl/>
          <w:lang w:bidi="fa-IR"/>
        </w:rPr>
        <w:t>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ف</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آرمان‌شهر</w:t>
      </w:r>
      <w:r w:rsidRPr="00013541">
        <w:rPr>
          <w:rFonts w:eastAsiaTheme="minorEastAsia" w:cs="B Mitra" w:hint="cs"/>
          <w:sz w:val="28"/>
          <w:szCs w:val="28"/>
          <w:rtl/>
          <w:lang w:bidi="fa-IR"/>
        </w:rPr>
        <w:t>یش</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 xml:space="preserve">دشواری و </w:t>
      </w:r>
      <w:r w:rsidRPr="00013541">
        <w:rPr>
          <w:rFonts w:eastAsiaTheme="minorEastAsia" w:cs="B Mitra"/>
          <w:sz w:val="28"/>
          <w:szCs w:val="28"/>
          <w:rtl/>
          <w:lang w:bidi="fa-IR"/>
        </w:rPr>
        <w:t>پ</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قوا</w:t>
      </w:r>
      <w:r w:rsidRPr="00013541">
        <w:rPr>
          <w:rFonts w:eastAsiaTheme="minorEastAsia" w:cs="B Mitra" w:hint="cs"/>
          <w:sz w:val="28"/>
          <w:szCs w:val="28"/>
          <w:rtl/>
          <w:lang w:bidi="fa-IR"/>
        </w:rPr>
        <w:t>عد</w:t>
      </w:r>
      <w:r w:rsidRPr="00013541">
        <w:rPr>
          <w:rFonts w:eastAsiaTheme="minorEastAsia" w:cs="B Mitra"/>
          <w:sz w:val="28"/>
          <w:szCs w:val="28"/>
          <w:rtl/>
          <w:lang w:bidi="fa-IR"/>
        </w:rPr>
        <w:t xml:space="preserve">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hint="cs"/>
          <w:sz w:val="28"/>
          <w:szCs w:val="28"/>
          <w:rtl/>
          <w:lang w:bidi="fa-IR"/>
        </w:rPr>
        <w:t>، نظریه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بیوکنن و رأی دادن با پاهای تیبوت با استفاده از ابزاری به شکل غیر منتظره ساده،</w:t>
      </w:r>
      <w:r w:rsidRPr="00013541">
        <w:rPr>
          <w:rFonts w:eastAsiaTheme="minorEastAsia" w:cs="B Mitra"/>
          <w:sz w:val="28"/>
          <w:szCs w:val="28"/>
          <w:rtl/>
          <w:lang w:bidi="fa-IR"/>
        </w:rPr>
        <w:t xml:space="preserve">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 را آشکار می‌کنند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 این ترتیب که در این دو نظریه افراد خود را در گروه‌هایی با سلائق مشابه قرار می‌دهند. کارایی و نفع متقابلی که ویکسل در قاعده اتفاق آراء جستجو می‌کرد و در رویکرد </w:t>
      </w:r>
      <w:r w:rsidRPr="00013541">
        <w:rPr>
          <w:rFonts w:eastAsiaTheme="minorEastAsia" w:cs="Cambria" w:hint="cs"/>
          <w:sz w:val="28"/>
          <w:szCs w:val="28"/>
          <w:rtl/>
          <w:lang w:bidi="fa-IR"/>
        </w:rPr>
        <w:t>"</w:t>
      </w:r>
      <w:r w:rsidRPr="00013541">
        <w:rPr>
          <w:rFonts w:eastAsiaTheme="minorEastAsia" w:cs="B Mitra" w:hint="cs"/>
          <w:sz w:val="28"/>
          <w:szCs w:val="28"/>
          <w:rtl/>
          <w:lang w:bidi="fa-IR"/>
        </w:rPr>
        <w:t>مبادله داوطلبانۀ</w:t>
      </w:r>
      <w:r w:rsidRPr="00013541">
        <w:rPr>
          <w:rFonts w:eastAsiaTheme="minorEastAsia" w:cs="Cambria" w:hint="cs"/>
          <w:sz w:val="28"/>
          <w:szCs w:val="28"/>
          <w:rtl/>
          <w:lang w:bidi="fa-IR"/>
        </w:rPr>
        <w:t>"</w:t>
      </w:r>
      <w:r w:rsidRPr="00013541">
        <w:rPr>
          <w:rFonts w:eastAsiaTheme="minorEastAsia" w:cs="B Mitra" w:hint="cs"/>
          <w:sz w:val="28"/>
          <w:szCs w:val="28"/>
          <w:rtl/>
          <w:lang w:bidi="fa-IR"/>
        </w:rPr>
        <w:t xml:space="preserve"> اقدام جمعی مطرح کرده بود، در همکاری و همنشینی داوطلبانه افراد در قالب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یا جوامع محلی</w:t>
      </w:r>
      <w:r w:rsidRPr="00013541">
        <w:rPr>
          <w:rFonts w:eastAsiaTheme="minorEastAsia" w:cs="B Mitra"/>
          <w:sz w:val="28"/>
          <w:szCs w:val="28"/>
          <w:vertAlign w:val="superscript"/>
          <w:rtl/>
          <w:lang w:bidi="fa-IR"/>
        </w:rPr>
        <w:footnoteReference w:id="741"/>
      </w:r>
      <w:r w:rsidRPr="00013541">
        <w:rPr>
          <w:rFonts w:eastAsiaTheme="minorEastAsia" w:cs="B Mitra" w:hint="cs"/>
          <w:sz w:val="28"/>
          <w:szCs w:val="28"/>
          <w:rtl/>
          <w:lang w:bidi="fa-IR"/>
        </w:rPr>
        <w:t xml:space="preserve"> نمود پیدا کرد. </w:t>
      </w:r>
    </w:p>
    <w:p w14:paraId="4370D7FA"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بیوکنن ویژگی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های یک باشگاه منفرد و شرایط بهینگی برای عضویت در یک باشگاه مجزای منفرد را بر حسب روابط </w:t>
      </w:r>
      <m:oMath>
        <m:r>
          <m:rPr>
            <m:nor/>
          </m:rPr>
          <w:rPr>
            <w:rFonts w:ascii="Cambria Math" w:eastAsiaTheme="minorEastAsia" w:hAnsi="Cambria Math" w:cs="B Mitra" w:hint="cs"/>
            <w:sz w:val="28"/>
            <w:szCs w:val="28"/>
            <w:rtl/>
            <w:lang w:bidi="fa-IR"/>
          </w:rPr>
          <m:t>(6-9)</m:t>
        </m:r>
      </m:oMath>
      <w:r w:rsidRPr="00013541">
        <w:rPr>
          <w:rFonts w:eastAsiaTheme="minorEastAsia" w:cs="B Mitra" w:hint="cs"/>
          <w:sz w:val="28"/>
          <w:szCs w:val="28"/>
          <w:rtl/>
          <w:lang w:bidi="fa-IR"/>
        </w:rPr>
        <w:t xml:space="preserve"> و </w:t>
      </w:r>
      <m:oMath>
        <m:r>
          <m:rPr>
            <m:nor/>
          </m:rPr>
          <w:rPr>
            <w:rFonts w:ascii="Cambria Math" w:eastAsiaTheme="minorEastAsia" w:hAnsi="Cambria Math" w:cs="B Mitra" w:hint="cs"/>
            <w:sz w:val="28"/>
            <w:szCs w:val="28"/>
            <w:rtl/>
            <w:lang w:bidi="fa-IR"/>
          </w:rPr>
          <m:t>(7-9)</m:t>
        </m:r>
      </m:oMath>
      <w:r w:rsidRPr="00013541">
        <w:rPr>
          <w:rFonts w:eastAsiaTheme="minorEastAsia" w:cs="B Mitra" w:hint="cs"/>
          <w:sz w:val="28"/>
          <w:szCs w:val="28"/>
          <w:rtl/>
          <w:lang w:bidi="fa-IR"/>
        </w:rPr>
        <w:t xml:space="preserve"> توصیف کرد. تیبوت فرآیند رأی دادن با پاها را به عنوان روشی توصیف کرد که قادر به تحقق شرط بهینه پَرتو برای کل جامعه است. </w:t>
      </w:r>
      <w:r w:rsidRPr="00013541">
        <w:rPr>
          <w:rFonts w:eastAsiaTheme="minorEastAsia" w:cs="B Mitra"/>
          <w:sz w:val="28"/>
          <w:szCs w:val="28"/>
          <w:rtl/>
          <w:lang w:bidi="fa-IR"/>
        </w:rPr>
        <w:t xml:space="preserve">اما </w:t>
      </w:r>
      <w:r w:rsidRPr="00013541">
        <w:rPr>
          <w:rFonts w:eastAsiaTheme="minorEastAsia" w:cs="B Mitra" w:hint="cs"/>
          <w:sz w:val="28"/>
          <w:szCs w:val="28"/>
          <w:rtl/>
          <w:lang w:bidi="fa-IR"/>
        </w:rPr>
        <w:t xml:space="preserve">جوامع </w:t>
      </w:r>
      <w:r w:rsidRPr="00013541">
        <w:rPr>
          <w:rFonts w:eastAsiaTheme="minorEastAsia" w:cs="B Mitra"/>
          <w:sz w:val="28"/>
          <w:szCs w:val="28"/>
          <w:rtl/>
          <w:lang w:bidi="fa-IR"/>
        </w:rPr>
        <w:t>محل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شکلی از</w:t>
      </w:r>
      <w:r w:rsidRPr="00013541">
        <w:rPr>
          <w:rFonts w:eastAsiaTheme="minorEastAsia" w:cs="B Mitra"/>
          <w:sz w:val="28"/>
          <w:szCs w:val="28"/>
          <w:rtl/>
          <w:lang w:bidi="fa-IR"/>
        </w:rPr>
        <w:t xml:space="preserve"> باشگاه </w:t>
      </w:r>
      <w:r w:rsidRPr="00013541">
        <w:rPr>
          <w:rFonts w:eastAsiaTheme="minorEastAsia" w:cs="B Mitra" w:hint="cs"/>
          <w:sz w:val="28"/>
          <w:szCs w:val="28"/>
          <w:rtl/>
          <w:lang w:bidi="fa-IR"/>
        </w:rPr>
        <w:t xml:space="preserve">است </w:t>
      </w:r>
      <w:r w:rsidRPr="00013541">
        <w:rPr>
          <w:rFonts w:eastAsiaTheme="minorEastAsia" w:cs="B Mitra"/>
          <w:sz w:val="28"/>
          <w:szCs w:val="28"/>
          <w:rtl/>
          <w:lang w:bidi="fa-IR"/>
        </w:rPr>
        <w:t xml:space="preserve">و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 نوع</w:t>
      </w:r>
      <w:r w:rsidRPr="00013541">
        <w:rPr>
          <w:rFonts w:eastAsiaTheme="minorEastAsia" w:cs="B Mitra" w:hint="cs"/>
          <w:sz w:val="28"/>
          <w:szCs w:val="28"/>
          <w:rtl/>
          <w:lang w:bidi="fa-IR"/>
        </w:rPr>
        <w:t>ی از جامعه سیاسی</w:t>
      </w:r>
      <w:r w:rsidRPr="00013541">
        <w:rPr>
          <w:rFonts w:eastAsiaTheme="minorEastAsia" w:cs="B Mitra"/>
          <w:sz w:val="28"/>
          <w:szCs w:val="28"/>
          <w:rtl/>
          <w:lang w:bidi="fa-IR"/>
        </w:rPr>
        <w:t xml:space="preserve"> هستند</w:t>
      </w:r>
      <w:r w:rsidRPr="00013541">
        <w:rPr>
          <w:rFonts w:eastAsiaTheme="minorEastAsia" w:cs="B Mitra" w:hint="cs"/>
          <w:sz w:val="28"/>
          <w:szCs w:val="28"/>
          <w:rtl/>
          <w:lang w:bidi="fa-IR"/>
        </w:rPr>
        <w:t xml:space="preserve">. بنابراین شرایط </w:t>
      </w:r>
      <m:oMath>
        <m:r>
          <m:rPr>
            <m:nor/>
          </m:rPr>
          <w:rPr>
            <w:rFonts w:ascii="Cambria Math" w:eastAsiaTheme="minorEastAsia" w:hAnsi="Cambria Math" w:cs="B Mitra" w:hint="cs"/>
            <w:sz w:val="28"/>
            <w:szCs w:val="28"/>
            <w:rtl/>
            <w:lang w:bidi="fa-IR"/>
          </w:rPr>
          <m:t>(6-9)</m:t>
        </m:r>
      </m:oMath>
      <w:r w:rsidRPr="00013541">
        <w:rPr>
          <w:rFonts w:eastAsiaTheme="minorEastAsia" w:cs="B Mitra" w:hint="cs"/>
          <w:sz w:val="28"/>
          <w:szCs w:val="28"/>
          <w:rtl/>
          <w:lang w:bidi="fa-IR"/>
        </w:rPr>
        <w:t xml:space="preserve"> و </w:t>
      </w:r>
      <m:oMath>
        <m:r>
          <m:rPr>
            <m:nor/>
          </m:rPr>
          <w:rPr>
            <w:rFonts w:ascii="Cambria Math" w:eastAsiaTheme="minorEastAsia" w:hAnsi="Cambria Math" w:cs="B Mitra" w:hint="cs"/>
            <w:sz w:val="28"/>
            <w:szCs w:val="28"/>
            <w:rtl/>
            <w:lang w:bidi="fa-IR"/>
          </w:rPr>
          <m:t>(7-9)</m:t>
        </m:r>
      </m:oMath>
      <w:r w:rsidRPr="00013541">
        <w:rPr>
          <w:rFonts w:eastAsiaTheme="minorEastAsia" w:cs="B Mitra" w:hint="cs"/>
          <w:sz w:val="28"/>
          <w:szCs w:val="28"/>
          <w:rtl/>
          <w:lang w:bidi="fa-IR"/>
        </w:rPr>
        <w:t xml:space="preserve"> برای یک جامعه محلی منفرد نیز باید برقرار باشد و یک دنیای متشکل از باشگاه</w:t>
      </w:r>
      <w:r w:rsidRPr="00013541">
        <w:rPr>
          <w:rFonts w:eastAsiaTheme="minorEastAsia" w:cs="B Mitra"/>
          <w:sz w:val="28"/>
          <w:szCs w:val="28"/>
          <w:rtl/>
          <w:lang w:bidi="fa-IR"/>
        </w:rPr>
        <w:softHyphen/>
        <w:t xml:space="preserve"> با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مشابه</w:t>
      </w:r>
      <w:r w:rsidRPr="00013541">
        <w:rPr>
          <w:rFonts w:eastAsiaTheme="minorEastAsia" w:cs="B Mitra"/>
          <w:sz w:val="28"/>
          <w:szCs w:val="28"/>
          <w:rtl/>
          <w:lang w:bidi="fa-IR"/>
        </w:rPr>
        <w:t xml:space="preserve"> مدل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قابلیت برقراری بهینه</w:t>
      </w:r>
      <w:r w:rsidRPr="00013541">
        <w:rPr>
          <w:rFonts w:eastAsiaTheme="minorEastAsia" w:cs="B Mitra"/>
          <w:sz w:val="28"/>
          <w:szCs w:val="28"/>
          <w:rtl/>
          <w:lang w:bidi="fa-IR"/>
        </w:rPr>
        <w:t xml:space="preserve"> پَرتو</w:t>
      </w:r>
      <w:r w:rsidRPr="00013541">
        <w:rPr>
          <w:rFonts w:eastAsiaTheme="minorEastAsia" w:cs="B Mitra" w:hint="cs"/>
          <w:sz w:val="28"/>
          <w:szCs w:val="28"/>
          <w:rtl/>
          <w:lang w:bidi="fa-IR"/>
        </w:rPr>
        <w:t xml:space="preserve"> برای</w:t>
      </w:r>
      <w:r w:rsidRPr="00013541">
        <w:rPr>
          <w:rFonts w:eastAsiaTheme="minorEastAsia" w:cs="B Mitra"/>
          <w:sz w:val="28"/>
          <w:szCs w:val="28"/>
          <w:rtl/>
          <w:lang w:bidi="fa-IR"/>
        </w:rPr>
        <w:t xml:space="preserve"> کل ج</w:t>
      </w:r>
      <w:r w:rsidRPr="00013541">
        <w:rPr>
          <w:rFonts w:eastAsiaTheme="minorEastAsia" w:cs="B Mitra" w:hint="cs"/>
          <w:sz w:val="28"/>
          <w:szCs w:val="28"/>
          <w:rtl/>
          <w:lang w:bidi="fa-IR"/>
        </w:rPr>
        <w:t>امعه را داشته باشد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نکته دیگر اینکه مشکلاتی نظیر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عدم </w:t>
      </w:r>
      <w:r w:rsidRPr="00013541">
        <w:rPr>
          <w:rFonts w:eastAsiaTheme="minorEastAsia" w:cs="B Mitra"/>
          <w:sz w:val="28"/>
          <w:szCs w:val="28"/>
          <w:rtl/>
          <w:lang w:bidi="fa-IR"/>
        </w:rPr>
        <w:t>پا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دار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ناکار</w:t>
      </w:r>
      <w:r w:rsidRPr="00013541">
        <w:rPr>
          <w:rFonts w:eastAsiaTheme="minorEastAsia" w:cs="B Mitra" w:hint="cs"/>
          <w:sz w:val="28"/>
          <w:szCs w:val="28"/>
          <w:rtl/>
          <w:lang w:bidi="fa-IR"/>
        </w:rPr>
        <w:t>ایی</w:t>
      </w:r>
      <w:r w:rsidRPr="00013541">
        <w:rPr>
          <w:rFonts w:eastAsiaTheme="minorEastAsia" w:cs="B Mitra"/>
          <w:sz w:val="28"/>
          <w:szCs w:val="28"/>
          <w:rtl/>
          <w:lang w:bidi="fa-IR"/>
        </w:rPr>
        <w:t xml:space="preserve"> پَرتو </w:t>
      </w:r>
      <w:r w:rsidRPr="00013541">
        <w:rPr>
          <w:rFonts w:eastAsiaTheme="minorEastAsia" w:cs="B Mitra" w:hint="cs"/>
          <w:sz w:val="28"/>
          <w:szCs w:val="28"/>
          <w:rtl/>
          <w:lang w:bidi="fa-IR"/>
        </w:rPr>
        <w:t xml:space="preserve">که بتوان </w:t>
      </w:r>
      <w:r w:rsidRPr="00013541">
        <w:rPr>
          <w:rFonts w:eastAsiaTheme="minorEastAsia" w:cs="B Mitra"/>
          <w:sz w:val="28"/>
          <w:szCs w:val="28"/>
          <w:rtl/>
          <w:lang w:bidi="fa-IR"/>
        </w:rPr>
        <w:t>در</w:t>
      </w:r>
      <w:r w:rsidRPr="00013541">
        <w:rPr>
          <w:rFonts w:eastAsiaTheme="minorEastAsia" w:cs="B Mitra" w:hint="cs"/>
          <w:sz w:val="28"/>
          <w:szCs w:val="28"/>
          <w:rtl/>
          <w:lang w:bidi="fa-IR"/>
        </w:rPr>
        <w:t xml:space="preserve"> 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مدل </w:t>
      </w:r>
      <w:r w:rsidRPr="00013541">
        <w:rPr>
          <w:rFonts w:eastAsiaTheme="minorEastAsia" w:cs="B Mitra" w:hint="cs"/>
          <w:sz w:val="28"/>
          <w:szCs w:val="28"/>
          <w:rtl/>
          <w:lang w:bidi="fa-IR"/>
        </w:rPr>
        <w:t>یافت، احتمالاً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مدل 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نیز </w:t>
      </w:r>
      <w:r w:rsidRPr="00013541">
        <w:rPr>
          <w:rFonts w:eastAsiaTheme="minorEastAsia" w:cs="B Mitra"/>
          <w:sz w:val="28"/>
          <w:szCs w:val="28"/>
          <w:rtl/>
          <w:lang w:bidi="fa-IR"/>
        </w:rPr>
        <w:t xml:space="preserve">وجود </w:t>
      </w:r>
      <w:r w:rsidRPr="00013541">
        <w:rPr>
          <w:rFonts w:eastAsiaTheme="minorEastAsia" w:cs="B Mitra" w:hint="cs"/>
          <w:sz w:val="28"/>
          <w:szCs w:val="28"/>
          <w:rtl/>
          <w:lang w:bidi="fa-IR"/>
        </w:rPr>
        <w:t>خواهد داشت</w:t>
      </w:r>
      <w:r w:rsidRPr="00013541">
        <w:rPr>
          <w:rFonts w:eastAsiaTheme="minorEastAsia" w:cs="B Mitra"/>
          <w:sz w:val="28"/>
          <w:szCs w:val="28"/>
          <w:rtl/>
          <w:lang w:bidi="fa-IR"/>
        </w:rPr>
        <w:t>.</w:t>
      </w:r>
    </w:p>
    <w:p w14:paraId="5B1A765F"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شروط زیر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hint="cs"/>
          <w:sz w:val="28"/>
          <w:szCs w:val="28"/>
          <w:rtl/>
          <w:lang w:bidi="fa-IR"/>
        </w:rPr>
        <w:t>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سراسری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برای عرضه</w:t>
      </w:r>
      <w:r w:rsidRPr="00013541">
        <w:rPr>
          <w:rFonts w:eastAsiaTheme="minorEastAsia" w:cs="B Mitra"/>
          <w:sz w:val="28"/>
          <w:szCs w:val="28"/>
          <w:rtl/>
          <w:lang w:bidi="fa-IR"/>
        </w:rPr>
        <w:t xml:space="preserve">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استثناء</w:t>
      </w:r>
      <w:r w:rsidRPr="00013541">
        <w:rPr>
          <w:rFonts w:eastAsiaTheme="minorEastAsia" w:cs="B Mitra" w:hint="cs"/>
          <w:sz w:val="28"/>
          <w:szCs w:val="28"/>
          <w:rtl/>
          <w:lang w:bidi="fa-IR"/>
        </w:rPr>
        <w:t xml:space="preserve"> پذیرتضمین می‌کند،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مشابهاً هم برای</w:t>
      </w:r>
      <w:r w:rsidRPr="00013541">
        <w:rPr>
          <w:rFonts w:eastAsiaTheme="minorEastAsia" w:cs="B Mitra"/>
          <w:sz w:val="28"/>
          <w:szCs w:val="28"/>
          <w:rtl/>
          <w:lang w:bidi="fa-IR"/>
        </w:rPr>
        <w:t xml:space="preserve"> مدل‌</w:t>
      </w:r>
      <w:r w:rsidRPr="00013541">
        <w:rPr>
          <w:rFonts w:eastAsiaTheme="minorEastAsia" w:cs="B Mitra" w:hint="cs"/>
          <w:sz w:val="28"/>
          <w:szCs w:val="28"/>
          <w:rtl/>
          <w:lang w:bidi="fa-IR"/>
        </w:rPr>
        <w:t xml:space="preserve"> باشگاه</w:t>
      </w:r>
      <w:r w:rsidRPr="00013541">
        <w:rPr>
          <w:rFonts w:eastAsiaTheme="minorEastAsia" w:cs="B Mitra"/>
          <w:sz w:val="28"/>
          <w:szCs w:val="28"/>
          <w:rtl/>
          <w:lang w:bidi="fa-IR"/>
        </w:rPr>
        <w:softHyphen/>
        <w:t xml:space="preserve"> و مدل‌ رأ</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 پا</w:t>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کاربرد دارد</w:t>
      </w:r>
      <w:r w:rsidRPr="00013541">
        <w:rPr>
          <w:rFonts w:eastAsiaTheme="minorEastAsia" w:cs="B Mitra"/>
          <w:sz w:val="28"/>
          <w:szCs w:val="28"/>
          <w:rtl/>
          <w:lang w:bidi="fa-IR"/>
        </w:rPr>
        <w:t>:</w:t>
      </w:r>
      <w:r w:rsidRPr="00013541">
        <w:rPr>
          <w:rFonts w:eastAsiaTheme="minorEastAsia" w:cs="B Mitra"/>
          <w:sz w:val="28"/>
          <w:szCs w:val="28"/>
          <w:vertAlign w:val="superscript"/>
          <w:rtl/>
          <w:lang w:bidi="fa-IR"/>
        </w:rPr>
        <w:footnoteReference w:id="742"/>
      </w:r>
      <w:r w:rsidRPr="00013541">
        <w:rPr>
          <w:rFonts w:eastAsiaTheme="minorEastAsia" w:cs="B Mitra" w:hint="cs"/>
          <w:sz w:val="28"/>
          <w:szCs w:val="28"/>
          <w:rtl/>
          <w:lang w:bidi="fa-IR"/>
        </w:rPr>
        <w:t xml:space="preserve">   </w:t>
      </w:r>
    </w:p>
    <w:p w14:paraId="213C1193"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1 </w:t>
      </w:r>
      <w:r w:rsidRPr="00013541">
        <w:rPr>
          <w:rFonts w:ascii="Times New Roman" w:eastAsiaTheme="minorEastAsia" w:hAnsi="Times New Roman" w:cs="Times New Roman" w:hint="cs"/>
          <w:sz w:val="28"/>
          <w:szCs w:val="28"/>
          <w:rtl/>
          <w:lang w:bidi="fa-IR"/>
        </w:rPr>
        <w:t>–</w:t>
      </w:r>
      <w:r w:rsidRPr="00013541">
        <w:rPr>
          <w:rFonts w:eastAsiaTheme="minorEastAsia" w:cs="B Mitra" w:hint="cs"/>
          <w:sz w:val="28"/>
          <w:szCs w:val="28"/>
          <w:rtl/>
          <w:lang w:bidi="fa-IR"/>
        </w:rPr>
        <w:t xml:space="preserve"> تحرک کامل تمامی شهروندان</w:t>
      </w:r>
    </w:p>
    <w:p w14:paraId="187AFFEF"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2-آگاهی کامل از ویژگی‌های تمامی جوامع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 </w:t>
      </w:r>
    </w:p>
    <w:p w14:paraId="41B92AE6" w14:textId="77777777" w:rsidR="00013541" w:rsidRPr="00013541" w:rsidRDefault="00013541" w:rsidP="00013541">
      <w:pPr>
        <w:bidi/>
        <w:ind w:firstLine="288"/>
        <w:jc w:val="lowKashida"/>
        <w:rPr>
          <w:rFonts w:eastAsiaTheme="minorEastAsia" w:cs="B Mitra"/>
          <w:sz w:val="28"/>
          <w:szCs w:val="28"/>
          <w:rtl/>
          <w:lang w:bidi="fa-IR"/>
        </w:rPr>
      </w:pPr>
      <w:r w:rsidRPr="00013541">
        <w:rPr>
          <w:rFonts w:eastAsiaTheme="minorEastAsia" w:cs="B Mitra" w:hint="cs"/>
          <w:sz w:val="28"/>
          <w:szCs w:val="28"/>
          <w:rtl/>
          <w:lang w:bidi="fa-IR"/>
        </w:rPr>
        <w:t xml:space="preserve">3- </w:t>
      </w:r>
      <w:r w:rsidRPr="00013541">
        <w:rPr>
          <w:rFonts w:eastAsiaTheme="minorEastAsia" w:cs="B Mitra"/>
          <w:sz w:val="28"/>
          <w:szCs w:val="28"/>
          <w:rtl/>
          <w:lang w:bidi="fa-IR"/>
        </w:rPr>
        <w:t xml:space="preserve">در دسترس بودن </w:t>
      </w:r>
      <w:r w:rsidRPr="00013541">
        <w:rPr>
          <w:rFonts w:eastAsiaTheme="minorEastAsia" w:cs="B Mitra" w:hint="cs"/>
          <w:sz w:val="28"/>
          <w:szCs w:val="28"/>
          <w:rtl/>
          <w:lang w:bidi="fa-IR"/>
        </w:rPr>
        <w:t>انواع باشگاه</w:t>
      </w:r>
      <w:r w:rsidRPr="00013541">
        <w:rPr>
          <w:rFonts w:eastAsiaTheme="minorEastAsia" w:cs="Cambria" w:hint="cs"/>
          <w:sz w:val="28"/>
          <w:szCs w:val="28"/>
          <w:rtl/>
          <w:lang w:bidi="fa-IR"/>
        </w:rPr>
        <w:t>‌</w:t>
      </w:r>
      <w:r w:rsidRPr="00013541">
        <w:rPr>
          <w:rFonts w:eastAsiaTheme="minorEastAsia" w:cs="B Mitra" w:hint="cs"/>
          <w:sz w:val="28"/>
          <w:szCs w:val="28"/>
          <w:rtl/>
          <w:lang w:bidi="fa-IR"/>
        </w:rPr>
        <w:t>‌ها به ترتیبی که تمامی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که ممکن است مورد نظر </w:t>
      </w:r>
      <w:r w:rsidRPr="00013541">
        <w:rPr>
          <w:rFonts w:eastAsiaTheme="minorEastAsia" w:cs="B Mitra"/>
          <w:sz w:val="28"/>
          <w:szCs w:val="28"/>
          <w:rtl/>
          <w:lang w:bidi="fa-IR"/>
        </w:rPr>
        <w:t xml:space="preserve">شهروندان </w:t>
      </w:r>
      <w:r w:rsidRPr="00013541">
        <w:rPr>
          <w:rFonts w:eastAsiaTheme="minorEastAsia" w:cs="B Mitra" w:hint="cs"/>
          <w:sz w:val="28"/>
          <w:szCs w:val="28"/>
          <w:rtl/>
          <w:lang w:bidi="fa-IR"/>
        </w:rPr>
        <w:t>باشند  عرضه شوند</w:t>
      </w:r>
      <w:r w:rsidRPr="00013541">
        <w:rPr>
          <w:rFonts w:eastAsiaTheme="minorEastAsia" w:cs="B Mitra"/>
          <w:sz w:val="28"/>
          <w:szCs w:val="28"/>
          <w:vertAlign w:val="superscript"/>
          <w:rtl/>
          <w:lang w:bidi="fa-IR"/>
        </w:rPr>
        <w:footnoteReference w:id="743"/>
      </w:r>
    </w:p>
    <w:p w14:paraId="77AF806F"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lastRenderedPageBreak/>
        <w:t xml:space="preserve">4 - </w:t>
      </w:r>
      <w:r w:rsidRPr="00013541">
        <w:rPr>
          <w:rFonts w:eastAsiaTheme="minorEastAsia" w:cs="B Mitra"/>
          <w:sz w:val="28"/>
          <w:szCs w:val="28"/>
          <w:rtl/>
          <w:lang w:bidi="fa-IR"/>
        </w:rPr>
        <w:t>عدم وجود صرفه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ناشی از</w:t>
      </w:r>
      <w:r w:rsidRPr="00013541">
        <w:rPr>
          <w:rFonts w:eastAsiaTheme="minorEastAsia" w:cs="B Mitra"/>
          <w:sz w:val="28"/>
          <w:szCs w:val="28"/>
          <w:rtl/>
          <w:lang w:bidi="fa-IR"/>
        </w:rPr>
        <w:t xml:space="preserve"> مق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اس</w:t>
      </w:r>
      <w:r w:rsidRPr="00013541">
        <w:rPr>
          <w:rFonts w:eastAsiaTheme="minorEastAsia" w:cs="B Mitra"/>
          <w:sz w:val="28"/>
          <w:szCs w:val="28"/>
          <w:rtl/>
          <w:lang w:bidi="fa-IR"/>
        </w:rPr>
        <w:t xml:space="preserve"> در تول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و/</w:t>
      </w:r>
      <w:r w:rsidRPr="00013541">
        <w:rPr>
          <w:rFonts w:eastAsiaTheme="minorEastAsia" w:cs="B Mitra" w:hint="cs"/>
          <w:sz w:val="28"/>
          <w:szCs w:val="28"/>
          <w:rtl/>
          <w:lang w:bidi="fa-IR"/>
        </w:rPr>
        <w:t xml:space="preserve"> 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کوچک بودن مق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اس</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تول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نسبت به اندازه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p>
    <w:p w14:paraId="22DF1C16"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5- عدم وجود اثرات سرریز</w:t>
      </w:r>
      <w:r w:rsidRPr="00013541">
        <w:rPr>
          <w:rFonts w:eastAsiaTheme="minorEastAsia" w:cs="B Mitra"/>
          <w:sz w:val="28"/>
          <w:szCs w:val="28"/>
          <w:vertAlign w:val="superscript"/>
          <w:rtl/>
          <w:lang w:bidi="fa-IR"/>
        </w:rPr>
        <w:footnoteReference w:id="744"/>
      </w:r>
      <w:r w:rsidRPr="00013541">
        <w:rPr>
          <w:rFonts w:eastAsiaTheme="minorEastAsia" w:cs="B Mitra" w:hint="cs"/>
          <w:sz w:val="28"/>
          <w:szCs w:val="28"/>
          <w:rtl/>
          <w:lang w:bidi="fa-IR"/>
        </w:rPr>
        <w:t>میان جوامع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w:t>
      </w:r>
    </w:p>
    <w:p w14:paraId="644531E9"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6-</w:t>
      </w:r>
      <w:r w:rsidRPr="00013541">
        <w:rPr>
          <w:rFonts w:eastAsiaTheme="minorEastAsia" w:cs="B Mitra"/>
          <w:sz w:val="28"/>
          <w:szCs w:val="28"/>
          <w:rtl/>
          <w:lang w:bidi="fa-IR"/>
        </w:rPr>
        <w:t xml:space="preserve"> افراد</w:t>
      </w:r>
      <w:r w:rsidRPr="00013541">
        <w:rPr>
          <w:rFonts w:eastAsiaTheme="minorEastAsia" w:cs="B Mitra" w:hint="cs"/>
          <w:sz w:val="28"/>
          <w:szCs w:val="28"/>
          <w:rtl/>
          <w:lang w:bidi="fa-IR"/>
        </w:rPr>
        <w:t xml:space="preserve"> با توجه به درآمد خود با</w:t>
      </w:r>
      <w:r w:rsidRPr="00013541">
        <w:rPr>
          <w:rFonts w:eastAsiaTheme="minorEastAsia" w:cs="B Mitra"/>
          <w:sz w:val="28"/>
          <w:szCs w:val="28"/>
          <w:rtl/>
          <w:lang w:bidi="fa-IR"/>
        </w:rPr>
        <w:t xml:space="preserve"> محدود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جغراف</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مواجه نباشند</w:t>
      </w:r>
      <w:r w:rsidRPr="00013541">
        <w:rPr>
          <w:rFonts w:eastAsiaTheme="minorEastAsia" w:cs="B Mitra"/>
          <w:sz w:val="28"/>
          <w:szCs w:val="28"/>
          <w:vertAlign w:val="superscript"/>
          <w:rtl/>
          <w:lang w:bidi="fa-IR"/>
        </w:rPr>
        <w:footnoteReference w:id="745"/>
      </w:r>
    </w:p>
    <w:p w14:paraId="4D98A125"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فروض</w:t>
      </w:r>
      <w:r w:rsidRPr="00013541">
        <w:rPr>
          <w:rFonts w:eastAsiaTheme="minorEastAsia" w:cs="B Mitra"/>
          <w:sz w:val="28"/>
          <w:szCs w:val="28"/>
          <w:rtl/>
          <w:lang w:bidi="fa-IR"/>
        </w:rPr>
        <w:t xml:space="preserve"> 1 و 6 </w:t>
      </w:r>
      <w:r w:rsidRPr="00013541">
        <w:rPr>
          <w:rFonts w:eastAsiaTheme="minorEastAsia" w:cs="B Mitra" w:hint="cs"/>
          <w:sz w:val="28"/>
          <w:szCs w:val="28"/>
          <w:rtl/>
          <w:lang w:bidi="fa-IR"/>
        </w:rPr>
        <w:t xml:space="preserve">مربوط به </w:t>
      </w:r>
      <w:r w:rsidRPr="00013541">
        <w:rPr>
          <w:rFonts w:eastAsiaTheme="minorEastAsia" w:cs="B Mitra"/>
          <w:sz w:val="28"/>
          <w:szCs w:val="28"/>
          <w:rtl/>
          <w:lang w:bidi="fa-IR"/>
        </w:rPr>
        <w:t>مدل ر</w:t>
      </w:r>
      <w:r w:rsidRPr="00013541">
        <w:rPr>
          <w:rFonts w:eastAsiaTheme="minorEastAsia" w:cs="B Mitra" w:hint="cs"/>
          <w:sz w:val="28"/>
          <w:szCs w:val="28"/>
          <w:rtl/>
          <w:lang w:bidi="fa-IR"/>
        </w:rPr>
        <w:t>أی</w:t>
      </w:r>
      <w:r w:rsidRPr="00013541">
        <w:rPr>
          <w:rFonts w:eastAsiaTheme="minorEastAsia" w:cs="B Mitra"/>
          <w:sz w:val="28"/>
          <w:szCs w:val="28"/>
          <w:rtl/>
          <w:lang w:bidi="fa-IR"/>
        </w:rPr>
        <w:t xml:space="preserve"> 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 پا</w:t>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 هستند اما </w:t>
      </w:r>
      <w:r w:rsidRPr="00013541">
        <w:rPr>
          <w:rFonts w:eastAsiaTheme="minorEastAsia" w:cs="B Mitra" w:hint="cs"/>
          <w:sz w:val="28"/>
          <w:szCs w:val="28"/>
          <w:rtl/>
          <w:lang w:bidi="fa-IR"/>
        </w:rPr>
        <w:t>اگر قرار باشد مدل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نیز کارایی سراسری</w:t>
      </w:r>
      <w:r w:rsidRPr="00013541">
        <w:rPr>
          <w:rFonts w:eastAsiaTheme="minorEastAsia" w:cs="B Mitra"/>
          <w:sz w:val="28"/>
          <w:szCs w:val="28"/>
          <w:vertAlign w:val="superscript"/>
          <w:rtl/>
          <w:lang w:bidi="fa-IR"/>
        </w:rPr>
        <w:footnoteReference w:id="746"/>
      </w:r>
      <w:r w:rsidRPr="00013541">
        <w:rPr>
          <w:rFonts w:eastAsiaTheme="minorEastAsia" w:cs="B Mitra" w:hint="cs"/>
          <w:sz w:val="28"/>
          <w:szCs w:val="28"/>
          <w:rtl/>
          <w:lang w:bidi="fa-IR"/>
        </w:rPr>
        <w:t xml:space="preserve"> را برقرار سازد  باید</w:t>
      </w:r>
      <w:r w:rsidRPr="00013541">
        <w:rPr>
          <w:rFonts w:eastAsiaTheme="minorEastAsia" w:cs="B Mitra"/>
          <w:sz w:val="28"/>
          <w:szCs w:val="28"/>
          <w:rtl/>
          <w:lang w:bidi="fa-IR"/>
        </w:rPr>
        <w:t xml:space="preserve"> فرض آزاد</w:t>
      </w:r>
      <w:r w:rsidRPr="00013541">
        <w:rPr>
          <w:rFonts w:eastAsiaTheme="minorEastAsia" w:cs="B Mitra" w:hint="cs"/>
          <w:sz w:val="28"/>
          <w:szCs w:val="28"/>
          <w:rtl/>
          <w:lang w:bidi="fa-IR"/>
        </w:rPr>
        <w:t>ی انجمن تلویحاً</w:t>
      </w:r>
      <w:r w:rsidRPr="00013541">
        <w:rPr>
          <w:rFonts w:eastAsiaTheme="minorEastAsia" w:cs="B Mitra"/>
          <w:sz w:val="28"/>
          <w:szCs w:val="28"/>
          <w:rtl/>
          <w:lang w:bidi="fa-IR"/>
        </w:rPr>
        <w:t xml:space="preserve"> در مدل</w:t>
      </w:r>
      <w:r w:rsidRPr="00013541">
        <w:rPr>
          <w:rFonts w:eastAsiaTheme="minorEastAsia" w:cs="B Mitra" w:hint="cs"/>
          <w:sz w:val="28"/>
          <w:szCs w:val="28"/>
          <w:rtl/>
          <w:lang w:bidi="fa-IR"/>
        </w:rPr>
        <w:t xml:space="preserve"> برقرار باشد. در ادامه برخی مشکلات خاص مربوط به فرض6 به بحث گذارده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شود. فروض 1 و 5 در جهت مخالف هم هستند. هر چه محله بزرگتر باشد، ترک محله هزینه‌بر </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بوده و قابلیت جا به جایی کمتر خواهد بود.</w:t>
      </w:r>
      <w:r w:rsidRPr="00013541">
        <w:rPr>
          <w:rtl/>
          <w:lang w:bidi="fa-IR"/>
        </w:rPr>
        <w:t xml:space="preserve"> </w:t>
      </w:r>
      <w:r w:rsidRPr="00013541">
        <w:rPr>
          <w:rFonts w:eastAsiaTheme="minorEastAsia" w:cs="B Mitra"/>
          <w:sz w:val="28"/>
          <w:szCs w:val="28"/>
          <w:rtl/>
          <w:lang w:bidi="fa-IR"/>
        </w:rPr>
        <w:t>بنابرا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خروج از </w:t>
      </w:r>
      <w:r w:rsidRPr="00013541">
        <w:rPr>
          <w:rFonts w:eastAsiaTheme="minorEastAsia" w:cs="B Mitra" w:hint="cs"/>
          <w:sz w:val="28"/>
          <w:szCs w:val="28"/>
          <w:rtl/>
          <w:lang w:bidi="fa-IR"/>
        </w:rPr>
        <w:t xml:space="preserve">گروه‌های </w:t>
      </w:r>
      <w:r w:rsidRPr="00013541">
        <w:rPr>
          <w:rFonts w:eastAsiaTheme="minorEastAsia" w:cs="B Mitra"/>
          <w:sz w:val="28"/>
          <w:szCs w:val="28"/>
          <w:rtl/>
          <w:lang w:bidi="fa-IR"/>
        </w:rPr>
        <w:t xml:space="preserve">کوچک </w:t>
      </w:r>
      <w:r w:rsidRPr="00013541">
        <w:rPr>
          <w:rFonts w:eastAsiaTheme="minorEastAsia" w:cs="B Mitra" w:hint="cs"/>
          <w:sz w:val="28"/>
          <w:szCs w:val="28"/>
          <w:rtl/>
          <w:lang w:bidi="fa-IR"/>
        </w:rPr>
        <w:t>نسبت به خروج از گروه‌های</w:t>
      </w:r>
      <w:r w:rsidRPr="00013541">
        <w:rPr>
          <w:rFonts w:eastAsiaTheme="minorEastAsia" w:cs="B Mitra"/>
          <w:sz w:val="28"/>
          <w:szCs w:val="28"/>
          <w:rtl/>
          <w:lang w:bidi="fa-IR"/>
        </w:rPr>
        <w:t xml:space="preserve"> بزرگ</w:t>
      </w:r>
      <w:r w:rsidRPr="00013541">
        <w:rPr>
          <w:rFonts w:eastAsiaTheme="minorEastAsia" w:cs="B Mitra" w:hint="cs"/>
          <w:sz w:val="28"/>
          <w:szCs w:val="28"/>
          <w:rtl/>
          <w:lang w:bidi="fa-IR"/>
        </w:rPr>
        <w:t>‌تر</w:t>
      </w:r>
      <w:r w:rsidRPr="00013541">
        <w:rPr>
          <w:rFonts w:eastAsiaTheme="minorEastAsia" w:cs="B Mitra"/>
          <w:sz w:val="28"/>
          <w:szCs w:val="28"/>
          <w:rtl/>
          <w:lang w:bidi="fa-IR"/>
        </w:rPr>
        <w:t xml:space="preserve"> معقول</w:t>
      </w:r>
      <w:r w:rsidRPr="00013541">
        <w:rPr>
          <w:rFonts w:eastAsiaTheme="minorEastAsia" w:cs="B Mitra"/>
          <w:sz w:val="28"/>
          <w:szCs w:val="28"/>
          <w:rtl/>
          <w:lang w:bidi="fa-IR"/>
        </w:rPr>
        <w:softHyphen/>
        <w:t>تر است.</w:t>
      </w:r>
      <w:r w:rsidRPr="00013541">
        <w:rPr>
          <w:rFonts w:eastAsiaTheme="minorEastAsia" w:cs="B Mitra" w:hint="cs"/>
          <w:sz w:val="28"/>
          <w:szCs w:val="28"/>
          <w:rtl/>
          <w:lang w:bidi="fa-IR"/>
        </w:rPr>
        <w:t xml:space="preserve"> از طرف دیگر، </w:t>
      </w:r>
      <w:r w:rsidRPr="00013541">
        <w:rPr>
          <w:rFonts w:eastAsiaTheme="minorEastAsia" w:cs="B Mitra"/>
          <w:sz w:val="28"/>
          <w:szCs w:val="28"/>
          <w:rtl/>
          <w:lang w:bidi="fa-IR"/>
        </w:rPr>
        <w:t xml:space="preserve">هر چه </w:t>
      </w:r>
      <w:r w:rsidRPr="00013541">
        <w:rPr>
          <w:rFonts w:eastAsiaTheme="minorEastAsia" w:cs="B Mitra" w:hint="cs"/>
          <w:sz w:val="28"/>
          <w:szCs w:val="28"/>
          <w:rtl/>
          <w:lang w:bidi="fa-IR"/>
        </w:rPr>
        <w:t>گروه</w:t>
      </w:r>
      <w:r w:rsidRPr="00013541">
        <w:rPr>
          <w:rFonts w:eastAsiaTheme="minorEastAsia" w:cs="B Mitra"/>
          <w:sz w:val="28"/>
          <w:szCs w:val="28"/>
          <w:rtl/>
          <w:lang w:bidi="fa-IR"/>
        </w:rPr>
        <w:t xml:space="preserve"> کوچکتر باشد، احتمال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شتر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وجود دارد که منافع </w:t>
      </w:r>
      <w:r w:rsidRPr="00013541">
        <w:rPr>
          <w:rFonts w:eastAsiaTheme="minorEastAsia" w:cs="B Mitra" w:hint="cs"/>
          <w:sz w:val="28"/>
          <w:szCs w:val="28"/>
          <w:rtl/>
          <w:lang w:bidi="fa-IR"/>
        </w:rPr>
        <w:t>عرضه</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خاص به سایر گروه‌ها سرریز شود</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 xml:space="preserve">موجب بروز پیامد خارجی بین گروه‌ها </w:t>
      </w:r>
      <w:r w:rsidRPr="00013541">
        <w:rPr>
          <w:rFonts w:eastAsiaTheme="minorEastAsia" w:cs="B Mitra"/>
          <w:sz w:val="28"/>
          <w:szCs w:val="28"/>
          <w:rtl/>
          <w:lang w:bidi="fa-IR"/>
        </w:rPr>
        <w:t>و</w:t>
      </w:r>
      <w:r w:rsidRPr="00013541">
        <w:rPr>
          <w:rFonts w:eastAsiaTheme="minorEastAsia" w:cs="B Mitra" w:hint="cs"/>
          <w:sz w:val="28"/>
          <w:szCs w:val="28"/>
          <w:rtl/>
          <w:lang w:bidi="fa-IR"/>
        </w:rPr>
        <w:t xml:space="preserve"> نهایتاً منجر به </w:t>
      </w:r>
      <w:r w:rsidRPr="00013541">
        <w:rPr>
          <w:rFonts w:eastAsiaTheme="minorEastAsia" w:cs="B Mitra"/>
          <w:sz w:val="28"/>
          <w:szCs w:val="28"/>
          <w:rtl/>
          <w:lang w:bidi="fa-IR"/>
        </w:rPr>
        <w:t>تخص</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ص</w:t>
      </w:r>
      <w:r w:rsidRPr="00013541">
        <w:rPr>
          <w:rFonts w:eastAsiaTheme="minorEastAsia" w:cs="B Mitra"/>
          <w:sz w:val="28"/>
          <w:szCs w:val="28"/>
          <w:rtl/>
          <w:lang w:bidi="fa-IR"/>
        </w:rPr>
        <w:softHyphen/>
        <w:t xml:space="preserve"> غ</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پَرتو </w:t>
      </w:r>
      <w:r w:rsidRPr="00013541">
        <w:rPr>
          <w:rFonts w:eastAsiaTheme="minorEastAsia" w:cs="B Mitra" w:hint="cs"/>
          <w:sz w:val="28"/>
          <w:szCs w:val="28"/>
          <w:rtl/>
          <w:lang w:bidi="fa-IR"/>
        </w:rPr>
        <w:t>شود.</w:t>
      </w:r>
    </w:p>
    <w:p w14:paraId="736AD8B0"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فروض</w:t>
      </w:r>
      <w:r w:rsidRPr="00013541">
        <w:rPr>
          <w:rFonts w:eastAsiaTheme="minorEastAsia" w:cs="B Mitra"/>
          <w:sz w:val="28"/>
          <w:szCs w:val="28"/>
          <w:rtl/>
          <w:lang w:bidi="fa-IR"/>
        </w:rPr>
        <w:t xml:space="preserve"> 2 و 3 م</w:t>
      </w:r>
      <w:r w:rsidRPr="00013541">
        <w:rPr>
          <w:rFonts w:eastAsiaTheme="minorEastAsia" w:cs="B Mitra" w:hint="cs"/>
          <w:sz w:val="28"/>
          <w:szCs w:val="28"/>
          <w:rtl/>
          <w:lang w:bidi="fa-IR"/>
        </w:rPr>
        <w:t>وضوعات</w:t>
      </w:r>
      <w:r w:rsidRPr="00013541">
        <w:rPr>
          <w:rFonts w:eastAsiaTheme="minorEastAsia" w:cs="B Mitra"/>
          <w:sz w:val="28"/>
          <w:szCs w:val="28"/>
          <w:rtl/>
          <w:lang w:bidi="fa-IR"/>
        </w:rPr>
        <w:t xml:space="preserve"> تکم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را مطرح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کنند.</w:t>
      </w:r>
      <w:r w:rsidRPr="00013541">
        <w:rPr>
          <w:rFonts w:eastAsiaTheme="minorEastAsia" w:cs="B Mitra" w:hint="cs"/>
          <w:sz w:val="28"/>
          <w:szCs w:val="28"/>
          <w:rtl/>
          <w:lang w:bidi="fa-IR"/>
        </w:rPr>
        <w:t xml:space="preserve"> فرض اساسی این است که در ابتدا دامنه</w:t>
      </w:r>
      <w:r w:rsidRPr="00013541">
        <w:rPr>
          <w:rFonts w:eastAsiaTheme="minorEastAsia" w:cs="B Mitra"/>
          <w:sz w:val="28"/>
          <w:szCs w:val="28"/>
          <w:rtl/>
          <w:lang w:bidi="fa-IR"/>
        </w:rPr>
        <w:t xml:space="preserve"> کامل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سبدها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ممکن از</w:t>
      </w:r>
      <w:r w:rsidRPr="00013541">
        <w:rPr>
          <w:rFonts w:eastAsiaTheme="minorEastAsia" w:cs="B Mitra"/>
          <w:sz w:val="28"/>
          <w:szCs w:val="28"/>
          <w:rtl/>
          <w:lang w:bidi="fa-IR"/>
        </w:rPr>
        <w:t xml:space="preserve">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 xml:space="preserve">ی در دسترس هست. </w:t>
      </w:r>
      <w:r w:rsidRPr="00013541">
        <w:rPr>
          <w:rFonts w:eastAsiaTheme="minorEastAsia" w:cs="B Mitra"/>
          <w:sz w:val="28"/>
          <w:szCs w:val="28"/>
          <w:rtl/>
          <w:lang w:bidi="fa-IR"/>
        </w:rPr>
        <w:t>اما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طیف</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امکانات</w:t>
      </w:r>
      <w:r w:rsidRPr="00013541">
        <w:rPr>
          <w:rFonts w:eastAsiaTheme="minorEastAsia" w:cs="B Mitra"/>
          <w:sz w:val="28"/>
          <w:szCs w:val="28"/>
          <w:rtl/>
          <w:lang w:bidi="fa-IR"/>
        </w:rPr>
        <w:t xml:space="preserve"> چگونه </w:t>
      </w:r>
      <w:r w:rsidRPr="00013541">
        <w:rPr>
          <w:rFonts w:eastAsiaTheme="minorEastAsia" w:cs="B Mitra" w:hint="cs"/>
          <w:sz w:val="28"/>
          <w:szCs w:val="28"/>
          <w:rtl/>
          <w:lang w:bidi="fa-IR"/>
        </w:rPr>
        <w:t>ایجاد شده‌اند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دو احتمال به ذهن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رسد: برنامه</w:t>
      </w:r>
      <w:r w:rsidRPr="00013541">
        <w:rPr>
          <w:rFonts w:eastAsiaTheme="minorEastAsia" w:cs="B Mitra"/>
          <w:sz w:val="28"/>
          <w:szCs w:val="28"/>
          <w:rtl/>
          <w:lang w:bidi="fa-IR"/>
        </w:rPr>
        <w:softHyphen/>
      </w:r>
      <w:r w:rsidRPr="00013541">
        <w:rPr>
          <w:rFonts w:eastAsiaTheme="minorEastAsia" w:cs="B Mitra" w:hint="cs"/>
          <w:sz w:val="28"/>
          <w:szCs w:val="28"/>
          <w:rtl/>
          <w:lang w:bidi="fa-IR"/>
        </w:rPr>
        <w:t>ریز مرکزی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حراج‌</w:t>
      </w:r>
      <w:r w:rsidRPr="00013541">
        <w:rPr>
          <w:rFonts w:eastAsiaTheme="minorEastAsia" w:cs="B Mitra" w:hint="cs"/>
          <w:sz w:val="28"/>
          <w:szCs w:val="28"/>
          <w:rtl/>
          <w:lang w:bidi="fa-IR"/>
        </w:rPr>
        <w:t>کننده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توانسته</w:t>
      </w:r>
      <w:r w:rsidRPr="00013541">
        <w:rPr>
          <w:rFonts w:eastAsiaTheme="minorEastAsia" w:cs="B Mitra"/>
          <w:sz w:val="28"/>
          <w:szCs w:val="28"/>
          <w:rtl/>
          <w:lang w:bidi="fa-IR"/>
        </w:rPr>
        <w:t xml:space="preserve"> جوامع محل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و باشگاه‌ها</w:t>
      </w:r>
      <w:r w:rsidRPr="00013541">
        <w:rPr>
          <w:rFonts w:eastAsiaTheme="minorEastAsia" w:cs="B Mitra" w:hint="cs"/>
          <w:sz w:val="28"/>
          <w:szCs w:val="28"/>
          <w:rtl/>
          <w:lang w:bidi="fa-IR"/>
        </w:rPr>
        <w:t xml:space="preserve">ی گوناگون را با </w:t>
      </w:r>
      <w:r w:rsidRPr="00013541">
        <w:rPr>
          <w:rFonts w:eastAsiaTheme="minorEastAsia" w:cs="B Mitra"/>
          <w:sz w:val="28"/>
          <w:szCs w:val="28"/>
          <w:rtl/>
          <w:lang w:bidi="fa-IR"/>
        </w:rPr>
        <w:t>سبدها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مختلف </w:t>
      </w:r>
      <w:r w:rsidRPr="00013541">
        <w:rPr>
          <w:rFonts w:eastAsiaTheme="minorEastAsia" w:cs="B Mitra" w:hint="cs"/>
          <w:sz w:val="28"/>
          <w:szCs w:val="28"/>
          <w:rtl/>
          <w:lang w:bidi="fa-IR"/>
        </w:rPr>
        <w:t xml:space="preserve">از </w:t>
      </w:r>
      <w:r w:rsidRPr="00013541">
        <w:rPr>
          <w:rFonts w:eastAsiaTheme="minorEastAsia" w:cs="B Mitra"/>
          <w:sz w:val="28"/>
          <w:szCs w:val="28"/>
          <w:rtl/>
          <w:lang w:bidi="fa-IR"/>
        </w:rPr>
        <w:t>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سازماندهی کند </w:t>
      </w:r>
      <w:r w:rsidRPr="00013541">
        <w:rPr>
          <w:rFonts w:eastAsiaTheme="minorEastAsia" w:cs="B Mitra"/>
          <w:sz w:val="28"/>
          <w:szCs w:val="28"/>
          <w:rtl/>
          <w:lang w:bidi="fa-IR"/>
        </w:rPr>
        <w:t>و همه شهروندان بالقوه را از 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ژگ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باشگاه</w:t>
      </w:r>
      <w:r w:rsidRPr="00013541">
        <w:rPr>
          <w:rFonts w:eastAsiaTheme="minorEastAsia" w:cs="B Mitra" w:hint="cs"/>
          <w:sz w:val="28"/>
          <w:szCs w:val="28"/>
          <w:rtl/>
          <w:lang w:bidi="fa-IR"/>
        </w:rPr>
        <w:t xml:space="preserve"> هر جامعه آگاه کرده باشد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hint="cs"/>
          <w:sz w:val="28"/>
          <w:szCs w:val="28"/>
          <w:rtl/>
          <w:lang w:bidi="fa-IR"/>
        </w:rPr>
        <w:t>اما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راه حل با دو مشکل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مواجه است</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اول آنکه این</w:t>
      </w:r>
      <w:r w:rsidRPr="00013541">
        <w:rPr>
          <w:rFonts w:eastAsiaTheme="minorEastAsia" w:cs="B Mitra"/>
          <w:sz w:val="28"/>
          <w:szCs w:val="28"/>
          <w:rtl/>
          <w:lang w:bidi="fa-IR"/>
        </w:rPr>
        <w:t xml:space="preserve"> فرض</w:t>
      </w:r>
      <w:r w:rsidRPr="00013541">
        <w:rPr>
          <w:rFonts w:eastAsiaTheme="minorEastAsia" w:cs="B Mitra" w:hint="cs"/>
          <w:sz w:val="28"/>
          <w:szCs w:val="28"/>
          <w:rtl/>
          <w:lang w:bidi="fa-IR"/>
        </w:rPr>
        <w:t xml:space="preserve"> </w:t>
      </w:r>
      <w:r w:rsidRPr="00013541">
        <w:rPr>
          <w:rFonts w:eastAsiaTheme="minorEastAsia" w:cs="B Mitra" w:hint="eastAsia"/>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دولت</w:t>
      </w:r>
      <w:r w:rsidRPr="00013541">
        <w:rPr>
          <w:rFonts w:eastAsiaTheme="minorEastAsia" w:cs="B Mitra"/>
          <w:sz w:val="28"/>
          <w:szCs w:val="28"/>
          <w:rtl/>
          <w:lang w:bidi="fa-IR"/>
        </w:rPr>
        <w:t xml:space="preserve"> مرکز</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داند</w:t>
      </w:r>
      <w:r w:rsidRPr="00013541">
        <w:rPr>
          <w:rFonts w:eastAsiaTheme="minorEastAsia" w:cs="B Mitra"/>
          <w:sz w:val="28"/>
          <w:szCs w:val="28"/>
          <w:rtl/>
          <w:lang w:bidi="fa-IR"/>
        </w:rPr>
        <w:t xml:space="preserve"> چه سبد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عرضه شود</w:t>
      </w:r>
      <w:r w:rsidRPr="00013541">
        <w:rPr>
          <w:rFonts w:eastAsiaTheme="minorEastAsia" w:cs="B Mitra" w:hint="cs"/>
          <w:sz w:val="28"/>
          <w:szCs w:val="28"/>
          <w:rtl/>
          <w:lang w:bidi="fa-IR"/>
        </w:rPr>
        <w:t xml:space="preserve"> به معنی آن است که </w:t>
      </w:r>
      <w:r w:rsidRPr="00013541">
        <w:rPr>
          <w:rFonts w:eastAsiaTheme="minorEastAsia" w:cs="B Mitra"/>
          <w:sz w:val="28"/>
          <w:szCs w:val="28"/>
          <w:rtl/>
          <w:lang w:bidi="fa-IR"/>
        </w:rPr>
        <w:t xml:space="preserve">بخش </w:t>
      </w:r>
      <w:r w:rsidRPr="00013541">
        <w:rPr>
          <w:rFonts w:eastAsiaTheme="minorEastAsia" w:cs="B Mitra" w:hint="cs"/>
          <w:sz w:val="28"/>
          <w:szCs w:val="28"/>
          <w:rtl/>
          <w:lang w:bidi="fa-IR"/>
        </w:rPr>
        <w:t>بزرگی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از </w:t>
      </w:r>
      <w:r w:rsidRPr="00013541">
        <w:rPr>
          <w:rFonts w:eastAsiaTheme="minorEastAsia" w:cs="B Mitra"/>
          <w:sz w:val="28"/>
          <w:szCs w:val="28"/>
          <w:rtl/>
          <w:lang w:bidi="fa-IR"/>
        </w:rPr>
        <w:t>م</w:t>
      </w:r>
      <w:r w:rsidRPr="00013541">
        <w:rPr>
          <w:rFonts w:eastAsiaTheme="minorEastAsia" w:cs="B Mitra" w:hint="cs"/>
          <w:sz w:val="28"/>
          <w:szCs w:val="28"/>
          <w:rtl/>
          <w:lang w:bidi="fa-IR"/>
        </w:rPr>
        <w:t>سئله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آشکارسازی ترجیحات نادیده انگاشته شده است در صورتی‌که از</w:t>
      </w:r>
      <w:r w:rsidRPr="00013541">
        <w:rPr>
          <w:rFonts w:eastAsiaTheme="minorEastAsia" w:cs="B Mitra"/>
          <w:sz w:val="28"/>
          <w:szCs w:val="28"/>
          <w:rtl/>
          <w:lang w:bidi="fa-IR"/>
        </w:rPr>
        <w:t xml:space="preserve"> مدل </w:t>
      </w:r>
      <w:r w:rsidRPr="00013541">
        <w:rPr>
          <w:rFonts w:eastAsiaTheme="minorEastAsia" w:cs="B Mitra" w:hint="cs"/>
          <w:sz w:val="28"/>
          <w:szCs w:val="28"/>
          <w:rtl/>
          <w:lang w:bidi="fa-IR"/>
        </w:rPr>
        <w:t xml:space="preserve">انتظار می‌رود که این مسئله را </w:t>
      </w:r>
      <w:r w:rsidRPr="00013541">
        <w:rPr>
          <w:rFonts w:eastAsiaTheme="minorEastAsia" w:cs="B Mitra"/>
          <w:sz w:val="28"/>
          <w:szCs w:val="28"/>
          <w:rtl/>
          <w:lang w:bidi="fa-IR"/>
        </w:rPr>
        <w:t>حل کند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اگر </w:t>
      </w:r>
      <w:r w:rsidRPr="00013541">
        <w:rPr>
          <w:rFonts w:eastAsiaTheme="minorEastAsia" w:cs="B Mitra" w:hint="cs"/>
          <w:sz w:val="28"/>
          <w:szCs w:val="28"/>
          <w:rtl/>
          <w:lang w:bidi="fa-IR"/>
        </w:rPr>
        <w:t>دولت</w:t>
      </w:r>
      <w:r w:rsidRPr="00013541">
        <w:rPr>
          <w:rFonts w:eastAsiaTheme="minorEastAsia" w:cs="B Mitra"/>
          <w:sz w:val="28"/>
          <w:szCs w:val="28"/>
          <w:rtl/>
          <w:lang w:bidi="fa-IR"/>
        </w:rPr>
        <w:t xml:space="preserve"> مرکز</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می‌دانست</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چه افرادی</w:t>
      </w:r>
      <w:r w:rsidRPr="00013541">
        <w:rPr>
          <w:rFonts w:eastAsiaTheme="minorEastAsia" w:cs="B Mitra"/>
          <w:sz w:val="28"/>
          <w:szCs w:val="28"/>
          <w:rtl/>
          <w:lang w:bidi="fa-IR"/>
        </w:rPr>
        <w:t xml:space="preserve"> چه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دارند،</w:t>
      </w:r>
      <w:r w:rsidRPr="00013541">
        <w:rPr>
          <w:rtl/>
          <w:lang w:bidi="fa-IR"/>
        </w:rPr>
        <w:t xml:space="preserve"> </w:t>
      </w:r>
      <w:r w:rsidRPr="00013541">
        <w:rPr>
          <w:rFonts w:eastAsiaTheme="minorEastAsia" w:cs="B Mitra" w:hint="cs"/>
          <w:sz w:val="28"/>
          <w:szCs w:val="28"/>
          <w:rtl/>
          <w:lang w:bidi="fa-IR"/>
        </w:rPr>
        <w:t>به سادگی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توانست </w:t>
      </w:r>
      <w:r w:rsidRPr="00013541">
        <w:rPr>
          <w:rFonts w:eastAsiaTheme="minorEastAsia" w:cs="B Mitra"/>
          <w:sz w:val="28"/>
          <w:szCs w:val="28"/>
          <w:rtl/>
          <w:lang w:bidi="fa-IR"/>
        </w:rPr>
        <w:t xml:space="preserve">افراد را به باشگاه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انجمن </w:t>
      </w:r>
      <w:r w:rsidRPr="00013541">
        <w:rPr>
          <w:rFonts w:eastAsiaTheme="minorEastAsia" w:cs="B Mitra"/>
          <w:sz w:val="28"/>
          <w:szCs w:val="28"/>
          <w:rtl/>
          <w:lang w:bidi="fa-IR"/>
        </w:rPr>
        <w:t>محل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مناسب مرتبط کند. دوم اینکه حتی اگر چنین چیزی امکان‌پذیر باشد، چنین راه حلی برای مسئله آشکارسازی ترجیحات با جوهره غیر متمرکز مدل</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بیوکنن و تیبوت ناسازگار است.</w:t>
      </w:r>
      <w:r w:rsidRPr="00013541">
        <w:rPr>
          <w:rFonts w:eastAsiaTheme="minorEastAsia" w:cs="B Mitra"/>
          <w:sz w:val="28"/>
          <w:szCs w:val="28"/>
          <w:vertAlign w:val="superscript"/>
          <w:rtl/>
          <w:lang w:bidi="fa-IR"/>
        </w:rPr>
        <w:footnoteReference w:id="747"/>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 </w:t>
      </w:r>
    </w:p>
    <w:p w14:paraId="6507C661" w14:textId="77777777"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فرض </w:t>
      </w:r>
      <w:r w:rsidRPr="00013541">
        <w:rPr>
          <w:rFonts w:eastAsiaTheme="minorEastAsia" w:cs="B Mitra" w:hint="cs"/>
          <w:sz w:val="28"/>
          <w:szCs w:val="28"/>
          <w:rtl/>
          <w:lang w:bidi="fa-IR"/>
        </w:rPr>
        <w:t xml:space="preserve">مناسب‌تر این است </w:t>
      </w:r>
      <w:r w:rsidRPr="00013541">
        <w:rPr>
          <w:rFonts w:eastAsiaTheme="minorEastAsia" w:cs="B Mitra"/>
          <w:sz w:val="28"/>
          <w:szCs w:val="28"/>
          <w:rtl/>
          <w:lang w:bidi="fa-IR"/>
        </w:rPr>
        <w:t xml:space="preserve">که </w:t>
      </w:r>
      <w:r w:rsidRPr="00013541">
        <w:rPr>
          <w:rFonts w:eastAsiaTheme="minorEastAsia" w:cs="B Mitra" w:hint="cs"/>
          <w:sz w:val="28"/>
          <w:szCs w:val="28"/>
          <w:rtl/>
          <w:lang w:bidi="fa-IR"/>
        </w:rPr>
        <w:t xml:space="preserve">در نظر بگیریم </w:t>
      </w:r>
      <w:r w:rsidRPr="00013541">
        <w:rPr>
          <w:rFonts w:eastAsiaTheme="minorEastAsia" w:cs="B Mitra"/>
          <w:sz w:val="28"/>
          <w:szCs w:val="28"/>
          <w:rtl/>
          <w:lang w:bidi="fa-IR"/>
        </w:rPr>
        <w:t>کارآفر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نان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وجود دارند که </w:t>
      </w:r>
      <w:r w:rsidRPr="00013541">
        <w:rPr>
          <w:rFonts w:eastAsiaTheme="minorEastAsia" w:cs="B Mitra" w:hint="cs"/>
          <w:sz w:val="28"/>
          <w:szCs w:val="28"/>
          <w:rtl/>
          <w:lang w:bidi="fa-IR"/>
        </w:rPr>
        <w:t xml:space="preserve">هرگاه لازم باشد </w:t>
      </w:r>
      <w:r w:rsidRPr="00013541">
        <w:rPr>
          <w:rFonts w:eastAsiaTheme="minorEastAsia" w:cs="B Mitra"/>
          <w:sz w:val="28"/>
          <w:szCs w:val="28"/>
          <w:rtl/>
          <w:lang w:bidi="fa-IR"/>
        </w:rPr>
        <w:t>باشگاه</w:t>
      </w:r>
      <w:r w:rsidRPr="00013541">
        <w:rPr>
          <w:rFonts w:eastAsiaTheme="minorEastAsia" w:cs="B Mitra"/>
          <w:sz w:val="28"/>
          <w:szCs w:val="28"/>
          <w:rtl/>
          <w:lang w:bidi="fa-IR"/>
        </w:rPr>
        <w:softHyphen/>
        <w:t xml:space="preserve">ها و </w:t>
      </w:r>
      <w:r w:rsidRPr="00013541">
        <w:rPr>
          <w:rFonts w:eastAsiaTheme="minorEastAsia" w:cs="B Mitra" w:hint="cs"/>
          <w:sz w:val="28"/>
          <w:szCs w:val="28"/>
          <w:rtl/>
          <w:lang w:bidi="fa-IR"/>
        </w:rPr>
        <w:t>انجمن‌ها را به وجود می‌آورند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تا از سود حاصل از عرضه</w:t>
      </w:r>
      <w:r w:rsidRPr="00013541">
        <w:rPr>
          <w:rFonts w:eastAsiaTheme="minorEastAsia" w:cs="B Mitra"/>
          <w:sz w:val="28"/>
          <w:szCs w:val="28"/>
          <w:rtl/>
          <w:lang w:bidi="fa-IR"/>
        </w:rPr>
        <w:t xml:space="preserve"> مقدار</w:t>
      </w:r>
      <w:r w:rsidRPr="00013541">
        <w:rPr>
          <w:rFonts w:eastAsiaTheme="minorEastAsia" w:cs="B Mitra" w:hint="cs"/>
          <w:sz w:val="28"/>
          <w:szCs w:val="28"/>
          <w:rtl/>
          <w:lang w:bidi="fa-IR"/>
        </w:rPr>
        <w:t xml:space="preserve"> مطلوب سبد </w:t>
      </w:r>
      <w:r w:rsidRPr="00013541">
        <w:rPr>
          <w:rFonts w:eastAsiaTheme="minorEastAsia" w:cs="B Mitra"/>
          <w:sz w:val="28"/>
          <w:szCs w:val="28"/>
          <w:rtl/>
          <w:lang w:bidi="fa-IR"/>
        </w:rPr>
        <w:t>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 xml:space="preserve">ی برخوردار گردند.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باشگاه‌ها و </w:t>
      </w:r>
      <w:r w:rsidRPr="00013541">
        <w:rPr>
          <w:rFonts w:eastAsiaTheme="minorEastAsia" w:cs="B Mitra" w:hint="cs"/>
          <w:sz w:val="28"/>
          <w:szCs w:val="28"/>
          <w:rtl/>
          <w:lang w:bidi="fa-IR"/>
        </w:rPr>
        <w:t>انجمن‌ها</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توانند</w:t>
      </w:r>
      <w:r w:rsidRPr="00013541">
        <w:rPr>
          <w:rFonts w:eastAsiaTheme="minorEastAsia" w:cs="B Mitra"/>
          <w:sz w:val="28"/>
          <w:szCs w:val="28"/>
          <w:rtl/>
          <w:lang w:bidi="fa-IR"/>
        </w:rPr>
        <w:t xml:space="preserve"> به‌صورت غ</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رانتفاع</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ایجاد</w:t>
      </w:r>
      <w:r w:rsidRPr="00013541">
        <w:rPr>
          <w:rFonts w:eastAsiaTheme="minorEastAsia" w:cs="B Mitra"/>
          <w:sz w:val="28"/>
          <w:szCs w:val="28"/>
          <w:rtl/>
          <w:lang w:bidi="fa-IR"/>
        </w:rPr>
        <w:t xml:space="preserve"> شوند</w:t>
      </w:r>
      <w:r w:rsidRPr="00013541">
        <w:rPr>
          <w:rFonts w:eastAsiaTheme="minorEastAsia" w:cs="B Mitra" w:hint="cs"/>
          <w:sz w:val="28"/>
          <w:szCs w:val="28"/>
          <w:rtl/>
          <w:lang w:bidi="fa-IR"/>
        </w:rPr>
        <w:t xml:space="preserve"> به ترتیبی که </w:t>
      </w:r>
      <w:r w:rsidRPr="00013541">
        <w:rPr>
          <w:rFonts w:eastAsiaTheme="minorEastAsia" w:cs="B Mitra"/>
          <w:sz w:val="28"/>
          <w:szCs w:val="28"/>
          <w:rtl/>
          <w:lang w:bidi="fa-IR"/>
        </w:rPr>
        <w:t>پاداش‌ کارآفر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hint="cs"/>
          <w:sz w:val="28"/>
          <w:szCs w:val="28"/>
          <w:rtl/>
          <w:lang w:bidi="fa-IR"/>
        </w:rPr>
        <w:t>ان موسس این باشگاه‌ها</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‌صورت</w:t>
      </w:r>
      <w:r w:rsidRPr="00013541">
        <w:rPr>
          <w:rFonts w:eastAsiaTheme="minorEastAsia" w:cs="B Mitra"/>
          <w:sz w:val="28"/>
          <w:szCs w:val="28"/>
          <w:rtl/>
          <w:lang w:bidi="fa-IR"/>
        </w:rPr>
        <w:t xml:space="preserve"> غ</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نقدی و برای</w:t>
      </w:r>
      <w:r w:rsidRPr="00013541">
        <w:rPr>
          <w:rFonts w:eastAsiaTheme="minorEastAsia" w:cs="B Mitra"/>
          <w:sz w:val="28"/>
          <w:szCs w:val="28"/>
          <w:rtl/>
          <w:lang w:bidi="fa-IR"/>
        </w:rPr>
        <w:t xml:space="preserve"> مثال</w:t>
      </w:r>
      <w:r w:rsidRPr="00013541">
        <w:rPr>
          <w:rFonts w:eastAsiaTheme="minorEastAsia" w:cs="B Mitra" w:hint="cs"/>
          <w:sz w:val="28"/>
          <w:szCs w:val="28"/>
          <w:rtl/>
          <w:lang w:bidi="fa-IR"/>
        </w:rPr>
        <w:t xml:space="preserve"> به شکل</w:t>
      </w:r>
      <w:r w:rsidRPr="00013541">
        <w:rPr>
          <w:rFonts w:eastAsiaTheme="minorEastAsia" w:cs="B Mitra"/>
          <w:sz w:val="28"/>
          <w:szCs w:val="28"/>
          <w:rtl/>
          <w:lang w:bidi="fa-IR"/>
        </w:rPr>
        <w:t xml:space="preserve"> قدرت و</w:t>
      </w:r>
      <w:r w:rsidRPr="00013541">
        <w:rPr>
          <w:rFonts w:eastAsiaTheme="minorEastAsia" w:cs="B Mitra" w:hint="cs"/>
          <w:sz w:val="28"/>
          <w:szCs w:val="28"/>
          <w:rtl/>
          <w:lang w:bidi="fa-IR"/>
        </w:rPr>
        <w:t xml:space="preserve"> پرستیژی که </w:t>
      </w:r>
      <w:r w:rsidRPr="00013541">
        <w:rPr>
          <w:rFonts w:eastAsiaTheme="minorEastAsia" w:cs="B Mitra"/>
          <w:sz w:val="28"/>
          <w:szCs w:val="28"/>
          <w:rtl/>
          <w:lang w:bidi="fa-IR"/>
        </w:rPr>
        <w:t>تأس</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w:t>
      </w:r>
      <w:r w:rsidRPr="00013541">
        <w:rPr>
          <w:rFonts w:eastAsiaTheme="minorEastAsia" w:cs="B Mitra" w:hint="cs"/>
          <w:sz w:val="28"/>
          <w:szCs w:val="28"/>
          <w:rtl/>
          <w:lang w:bidi="fa-IR"/>
        </w:rPr>
        <w:t xml:space="preserve"> این</w:t>
      </w:r>
      <w:r w:rsidRPr="00013541">
        <w:rPr>
          <w:rFonts w:eastAsiaTheme="minorEastAsia" w:cs="B Mitra"/>
          <w:sz w:val="28"/>
          <w:szCs w:val="28"/>
          <w:rtl/>
          <w:lang w:bidi="fa-IR"/>
        </w:rPr>
        <w:t xml:space="preserve"> سازمان</w:t>
      </w:r>
      <w:r w:rsidRPr="00013541">
        <w:rPr>
          <w:rFonts w:eastAsiaTheme="minorEastAsia" w:cs="B Mitra" w:hint="cs"/>
          <w:sz w:val="28"/>
          <w:szCs w:val="28"/>
          <w:rtl/>
          <w:lang w:bidi="fa-IR"/>
        </w:rPr>
        <w:t xml:space="preserve">‌ها همراه دارد پرداخت شود. تیبوت جهت رهبران جوامع محلی از عبارت </w:t>
      </w:r>
      <w:r w:rsidRPr="00013541">
        <w:rPr>
          <w:rFonts w:eastAsiaTheme="minorEastAsia" w:cs="Cambria" w:hint="cs"/>
          <w:sz w:val="28"/>
          <w:szCs w:val="28"/>
          <w:rtl/>
          <w:lang w:bidi="fa-IR"/>
        </w:rPr>
        <w:t>"</w:t>
      </w:r>
      <w:r w:rsidRPr="00013541">
        <w:rPr>
          <w:rFonts w:eastAsiaTheme="minorEastAsia" w:cs="B Mitra" w:hint="cs"/>
          <w:sz w:val="28"/>
          <w:szCs w:val="28"/>
          <w:rtl/>
          <w:lang w:bidi="fa-IR"/>
        </w:rPr>
        <w:t>مدیران شهری</w:t>
      </w:r>
      <w:r w:rsidRPr="00013541">
        <w:rPr>
          <w:rFonts w:eastAsiaTheme="minorEastAsia" w:cs="Cambria" w:hint="cs"/>
          <w:sz w:val="28"/>
          <w:szCs w:val="28"/>
          <w:rtl/>
          <w:lang w:bidi="fa-IR"/>
        </w:rPr>
        <w:t>"</w:t>
      </w:r>
      <w:r w:rsidRPr="00013541">
        <w:rPr>
          <w:rFonts w:eastAsiaTheme="minorEastAsia" w:cs="B Mitra" w:hint="cs"/>
          <w:sz w:val="28"/>
          <w:szCs w:val="28"/>
          <w:rtl/>
          <w:lang w:bidi="fa-IR"/>
        </w:rPr>
        <w:t xml:space="preserve"> به جای شهرداران استفاده کرد تا ظاهراً نقش کارآفرینانه آنها را به رسمیت بشناسد. </w:t>
      </w:r>
      <w:r w:rsidRPr="00013541">
        <w:rPr>
          <w:rFonts w:eastAsiaTheme="minorEastAsia" w:cs="B Mitra" w:hint="cs"/>
          <w:sz w:val="28"/>
          <w:szCs w:val="28"/>
          <w:rtl/>
          <w:lang w:bidi="fa-IR"/>
        </w:rPr>
        <w:lastRenderedPageBreak/>
        <w:t xml:space="preserve">فری و ایکنبرگر (1995،1999) </w:t>
      </w:r>
      <w:r w:rsidRPr="00013541">
        <w:rPr>
          <w:rFonts w:eastAsiaTheme="minorEastAsia" w:cs="B Mitra"/>
          <w:sz w:val="28"/>
          <w:szCs w:val="28"/>
          <w:rtl/>
          <w:lang w:bidi="fa-IR"/>
        </w:rPr>
        <w:t>اخیرا</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بر </w:t>
      </w:r>
      <w:r w:rsidRPr="00013541">
        <w:rPr>
          <w:rFonts w:eastAsiaTheme="minorEastAsia" w:cs="B Mitra" w:hint="cs"/>
          <w:sz w:val="28"/>
          <w:szCs w:val="28"/>
          <w:rtl/>
          <w:lang w:bidi="fa-IR"/>
        </w:rPr>
        <w:t xml:space="preserve">گونه‌ای از </w:t>
      </w:r>
      <w:r w:rsidRPr="00013541">
        <w:rPr>
          <w:rFonts w:eastAsiaTheme="minorEastAsia" w:cs="B Mitra"/>
          <w:sz w:val="28"/>
          <w:szCs w:val="28"/>
          <w:rtl/>
          <w:lang w:bidi="fa-IR"/>
        </w:rPr>
        <w:t>باشگاه</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 xml:space="preserve"> تاکید داشته‌اند که کالاهای عمومی را به شکل مناسب‌تری متناسب با ترجیحات مشتریان عرضه می‌کنند و این باشگاه‌ها را </w:t>
      </w:r>
      <w:r w:rsidRPr="00013541">
        <w:rPr>
          <w:rFonts w:asciiTheme="majorBidi" w:eastAsiaTheme="minorEastAsia" w:hAnsiTheme="majorBidi" w:cstheme="majorBidi"/>
          <w:sz w:val="24"/>
          <w:szCs w:val="24"/>
          <w:lang w:bidi="fa-IR"/>
        </w:rPr>
        <w:t>FOJC</w:t>
      </w:r>
      <w:r w:rsidRPr="00013541">
        <w:rPr>
          <w:rFonts w:eastAsiaTheme="minorEastAsia" w:cs="B Mitra"/>
          <w:sz w:val="28"/>
          <w:szCs w:val="28"/>
          <w:vertAlign w:val="superscript"/>
          <w:rtl/>
          <w:lang w:bidi="fa-IR"/>
        </w:rPr>
        <w:footnoteReference w:id="748"/>
      </w:r>
      <w:r w:rsidRPr="00013541">
        <w:rPr>
          <w:rFonts w:eastAsiaTheme="minorEastAsia" w:cs="B Mitra" w:hint="cs"/>
          <w:sz w:val="28"/>
          <w:szCs w:val="28"/>
          <w:rtl/>
          <w:lang w:bidi="fa-IR"/>
        </w:rPr>
        <w:t xml:space="preserve"> نام نهادند. </w:t>
      </w:r>
    </w:p>
    <w:p w14:paraId="76526D8C"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علاوه بر این ضروری است</w:t>
      </w:r>
      <w:r w:rsidRPr="00013541">
        <w:rPr>
          <w:rFonts w:eastAsiaTheme="minorEastAsia" w:cs="B Mitra"/>
          <w:sz w:val="28"/>
          <w:szCs w:val="28"/>
          <w:rtl/>
          <w:lang w:bidi="fa-IR"/>
        </w:rPr>
        <w:t xml:space="preserve"> تاک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شود که</w:t>
      </w:r>
      <w:r w:rsidRPr="00013541">
        <w:rPr>
          <w:rFonts w:eastAsiaTheme="minorEastAsia" w:cs="B Mitra"/>
          <w:sz w:val="28"/>
          <w:szCs w:val="28"/>
          <w:rtl/>
          <w:lang w:bidi="fa-IR"/>
        </w:rPr>
        <w:t xml:space="preserve"> بس</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کالاها</w:t>
      </w:r>
      <w:r w:rsidRPr="00013541">
        <w:rPr>
          <w:rFonts w:eastAsiaTheme="minorEastAsia" w:cs="B Mitra" w:hint="cs"/>
          <w:sz w:val="28"/>
          <w:szCs w:val="28"/>
          <w:rtl/>
          <w:lang w:bidi="fa-IR"/>
        </w:rPr>
        <w:t xml:space="preserve"> 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دارای </w:t>
      </w:r>
      <w:r w:rsidRPr="00013541">
        <w:rPr>
          <w:rFonts w:eastAsiaTheme="minorEastAsia" w:cs="B Mitra"/>
          <w:sz w:val="28"/>
          <w:szCs w:val="28"/>
          <w:rtl/>
          <w:lang w:bidi="fa-IR"/>
        </w:rPr>
        <w:t>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ژگ</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عرضه مشترک قابل </w:t>
      </w:r>
      <w:r w:rsidRPr="00013541">
        <w:rPr>
          <w:rFonts w:eastAsiaTheme="minorEastAsia" w:cs="B Mitra" w:hint="cs"/>
          <w:sz w:val="28"/>
          <w:szCs w:val="28"/>
          <w:rtl/>
          <w:lang w:bidi="fa-IR"/>
        </w:rPr>
        <w:t>توجهی هستند ولی محروم سازی</w:t>
      </w:r>
      <w:r w:rsidRPr="00013541">
        <w:rPr>
          <w:rFonts w:eastAsiaTheme="minorEastAsia" w:cs="B Mitra"/>
          <w:sz w:val="28"/>
          <w:szCs w:val="28"/>
          <w:vertAlign w:val="superscript"/>
          <w:rtl/>
          <w:lang w:bidi="fa-IR"/>
        </w:rPr>
        <w:footnoteReference w:id="749"/>
      </w:r>
      <w:r w:rsidRPr="00013541">
        <w:rPr>
          <w:rFonts w:eastAsiaTheme="minorEastAsia" w:cs="B Mitra" w:hint="cs"/>
          <w:sz w:val="28"/>
          <w:szCs w:val="28"/>
          <w:rtl/>
          <w:lang w:bidi="fa-IR"/>
        </w:rPr>
        <w:t xml:space="preserve"> برای آنها عملی است</w:t>
      </w:r>
      <w:r w:rsidRPr="00013541">
        <w:rPr>
          <w:rFonts w:eastAsiaTheme="minorEastAsia" w:cs="B Mitra"/>
          <w:sz w:val="28"/>
          <w:szCs w:val="28"/>
          <w:rtl/>
          <w:lang w:bidi="fa-IR"/>
        </w:rPr>
        <w:t xml:space="preserve"> توسط کارآفرین</w:t>
      </w:r>
      <w:r w:rsidRPr="00013541">
        <w:rPr>
          <w:rFonts w:eastAsiaTheme="minorEastAsia" w:cs="B Mitra" w:hint="cs"/>
          <w:sz w:val="28"/>
          <w:szCs w:val="28"/>
          <w:rtl/>
          <w:lang w:bidi="fa-IR"/>
        </w:rPr>
        <w:t xml:space="preserve">ان بخش خصوصی که به دنبال </w:t>
      </w:r>
      <w:r w:rsidRPr="00013541">
        <w:rPr>
          <w:rFonts w:eastAsiaTheme="minorEastAsia" w:cs="B Mitra"/>
          <w:sz w:val="28"/>
          <w:szCs w:val="28"/>
          <w:rtl/>
          <w:lang w:bidi="fa-IR"/>
        </w:rPr>
        <w:t>سود</w:t>
      </w:r>
      <w:r w:rsidRPr="00013541">
        <w:rPr>
          <w:rFonts w:eastAsiaTheme="minorEastAsia" w:cs="B Mitra" w:hint="cs"/>
          <w:sz w:val="28"/>
          <w:szCs w:val="28"/>
          <w:rtl/>
          <w:lang w:bidi="fa-IR"/>
        </w:rPr>
        <w:t xml:space="preserve"> هستند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عرضه</w:t>
      </w:r>
      <w:r w:rsidRPr="00013541">
        <w:rPr>
          <w:rFonts w:eastAsiaTheme="minorEastAsia" w:cs="B Mitra"/>
          <w:sz w:val="28"/>
          <w:szCs w:val="28"/>
          <w:rtl/>
          <w:lang w:bidi="fa-IR"/>
        </w:rPr>
        <w:t xml:space="preserve"> می</w:t>
      </w:r>
      <w:r w:rsidRPr="00013541">
        <w:rPr>
          <w:rFonts w:eastAsiaTheme="minorEastAsia" w:cs="B Mitra"/>
          <w:sz w:val="28"/>
          <w:szCs w:val="28"/>
          <w:rtl/>
          <w:lang w:bidi="fa-IR"/>
        </w:rPr>
        <w:softHyphen/>
        <w:t>شو</w:t>
      </w:r>
      <w:r w:rsidRPr="00013541">
        <w:rPr>
          <w:rFonts w:eastAsiaTheme="minorEastAsia" w:cs="B Mitra" w:hint="cs"/>
          <w:sz w:val="28"/>
          <w:szCs w:val="28"/>
          <w:rtl/>
          <w:lang w:bidi="fa-IR"/>
        </w:rPr>
        <w:t>ن</w:t>
      </w:r>
      <w:r w:rsidRPr="00013541">
        <w:rPr>
          <w:rFonts w:eastAsiaTheme="minorEastAsia" w:cs="B Mitra"/>
          <w:sz w:val="28"/>
          <w:szCs w:val="28"/>
          <w:rtl/>
          <w:lang w:bidi="fa-IR"/>
        </w:rPr>
        <w:t>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تولید و پخش برنامه‌های تلویزیونی </w:t>
      </w:r>
      <w:r w:rsidRPr="00013541">
        <w:rPr>
          <w:rFonts w:eastAsiaTheme="minorEastAsia" w:cs="B Mitra" w:hint="cs"/>
          <w:sz w:val="28"/>
          <w:szCs w:val="28"/>
          <w:rtl/>
          <w:lang w:bidi="fa-IR"/>
        </w:rPr>
        <w:t>مثال</w:t>
      </w:r>
      <w:r w:rsidRPr="00013541">
        <w:rPr>
          <w:rFonts w:eastAsiaTheme="minorEastAsia" w:cs="B Mitra"/>
          <w:sz w:val="28"/>
          <w:szCs w:val="28"/>
          <w:rtl/>
          <w:lang w:bidi="fa-IR"/>
        </w:rPr>
        <w:t>‌ خوبی از فعالیت</w:t>
      </w:r>
      <w:r w:rsidRPr="00013541">
        <w:rPr>
          <w:rFonts w:eastAsiaTheme="minorEastAsia" w:cs="B Mitra" w:hint="cs"/>
          <w:sz w:val="28"/>
          <w:szCs w:val="28"/>
          <w:rtl/>
          <w:lang w:bidi="fa-IR"/>
        </w:rPr>
        <w:t>ی است</w:t>
      </w:r>
      <w:r w:rsidRPr="00013541">
        <w:rPr>
          <w:rFonts w:eastAsiaTheme="minorEastAsia" w:cs="B Mitra"/>
          <w:sz w:val="28"/>
          <w:szCs w:val="28"/>
          <w:rtl/>
          <w:lang w:bidi="fa-IR"/>
        </w:rPr>
        <w:t xml:space="preserve"> با ویژگی‌ </w:t>
      </w:r>
      <w:r w:rsidRPr="00013541">
        <w:rPr>
          <w:rFonts w:eastAsiaTheme="minorEastAsia" w:cs="B Mitra" w:hint="cs"/>
          <w:sz w:val="28"/>
          <w:szCs w:val="28"/>
          <w:rtl/>
          <w:lang w:bidi="fa-IR"/>
        </w:rPr>
        <w:t>عرضه</w:t>
      </w:r>
      <w:r w:rsidRPr="00013541">
        <w:rPr>
          <w:rFonts w:eastAsiaTheme="minorEastAsia" w:cs="B Mitra"/>
          <w:sz w:val="28"/>
          <w:szCs w:val="28"/>
          <w:rtl/>
          <w:lang w:bidi="fa-IR"/>
        </w:rPr>
        <w:t xml:space="preserve"> مشتر</w:t>
      </w:r>
      <w:r w:rsidRPr="00013541">
        <w:rPr>
          <w:rFonts w:eastAsiaTheme="minorEastAsia" w:cs="B Mitra" w:hint="cs"/>
          <w:sz w:val="28"/>
          <w:szCs w:val="28"/>
          <w:rtl/>
          <w:lang w:bidi="fa-IR"/>
        </w:rPr>
        <w:t>ک به ترتیبی که محروم سازی</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ه</w:t>
      </w:r>
      <w:r w:rsidRPr="00013541">
        <w:rPr>
          <w:rFonts w:eastAsiaTheme="minorEastAsia" w:cs="B Mitra"/>
          <w:sz w:val="28"/>
          <w:szCs w:val="28"/>
          <w:rtl/>
          <w:lang w:bidi="fa-IR"/>
        </w:rPr>
        <w:t xml:space="preserve"> کمک </w:t>
      </w:r>
      <w:r w:rsidRPr="00013541">
        <w:rPr>
          <w:rFonts w:eastAsiaTheme="minorEastAsia" w:cs="B Mitra" w:hint="cs"/>
          <w:sz w:val="28"/>
          <w:szCs w:val="28"/>
          <w:rtl/>
          <w:lang w:bidi="fa-IR"/>
        </w:rPr>
        <w:t>ابزار</w:t>
      </w:r>
      <w:r w:rsidRPr="00013541">
        <w:rPr>
          <w:rFonts w:eastAsiaTheme="minorEastAsia" w:cs="B Mitra"/>
          <w:sz w:val="28"/>
          <w:szCs w:val="28"/>
          <w:rtl/>
          <w:lang w:bidi="fa-IR"/>
        </w:rPr>
        <w:t xml:space="preserve">های </w:t>
      </w:r>
      <w:r w:rsidRPr="00013541">
        <w:rPr>
          <w:rFonts w:eastAsiaTheme="minorEastAsia" w:cs="B Mitra" w:hint="cs"/>
          <w:sz w:val="28"/>
          <w:szCs w:val="28"/>
          <w:rtl/>
          <w:lang w:bidi="fa-IR"/>
        </w:rPr>
        <w:t>رمزگذاری الکترونیک</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کابل‌های کواکسیال</w:t>
      </w:r>
      <w:r w:rsidRPr="00013541">
        <w:rPr>
          <w:rFonts w:eastAsiaTheme="minorEastAsia" w:cs="B Mitra"/>
          <w:sz w:val="28"/>
          <w:szCs w:val="28"/>
          <w:vertAlign w:val="superscript"/>
          <w:rtl/>
          <w:lang w:bidi="fa-IR"/>
        </w:rPr>
        <w:footnoteReference w:id="750"/>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ممکن می‌باشد</w:t>
      </w:r>
      <w:r w:rsidRPr="00013541">
        <w:rPr>
          <w:rFonts w:eastAsiaTheme="minorEastAsia" w:cs="B Mitra"/>
          <w:sz w:val="28"/>
          <w:szCs w:val="28"/>
          <w:lang w:bidi="fa-IR"/>
        </w:rPr>
        <w:t>.</w:t>
      </w:r>
      <w:r w:rsidRPr="00013541">
        <w:rPr>
          <w:rFonts w:eastAsiaTheme="minorEastAsia" w:cs="B Mitra" w:hint="cs"/>
          <w:sz w:val="28"/>
          <w:szCs w:val="28"/>
          <w:rtl/>
          <w:lang w:bidi="fa-IR"/>
        </w:rPr>
        <w:t xml:space="preserve"> بنابراین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همراه با </w:t>
      </w:r>
      <w:r w:rsidRPr="00013541">
        <w:rPr>
          <w:rFonts w:eastAsiaTheme="minorEastAsia" w:cs="B Mitra"/>
          <w:sz w:val="28"/>
          <w:szCs w:val="28"/>
          <w:rtl/>
          <w:lang w:bidi="fa-IR"/>
        </w:rPr>
        <w:t>برنامه‌</w:t>
      </w:r>
      <w:r w:rsidRPr="00013541">
        <w:rPr>
          <w:rFonts w:eastAsiaTheme="minorEastAsia" w:cs="B Mitra"/>
          <w:sz w:val="28"/>
          <w:szCs w:val="28"/>
          <w:lang w:bidi="fa-IR"/>
        </w:rPr>
        <w:softHyphen/>
      </w:r>
      <w:r w:rsidRPr="00013541">
        <w:rPr>
          <w:rFonts w:eastAsiaTheme="minorEastAsia" w:cs="B Mitra" w:hint="cs"/>
          <w:sz w:val="28"/>
          <w:szCs w:val="28"/>
          <w:rtl/>
          <w:lang w:bidi="fa-IR"/>
        </w:rPr>
        <w:t xml:space="preserve">های تلویزیونی </w:t>
      </w:r>
      <w:r w:rsidRPr="00013541">
        <w:rPr>
          <w:rFonts w:eastAsiaTheme="minorEastAsia" w:cs="B Mitra"/>
          <w:sz w:val="28"/>
          <w:szCs w:val="28"/>
          <w:rtl/>
          <w:lang w:bidi="fa-IR"/>
        </w:rPr>
        <w:t>عمومی</w:t>
      </w:r>
      <w:r w:rsidRPr="00013541">
        <w:rPr>
          <w:rFonts w:eastAsiaTheme="minorEastAsia" w:cs="B Mitra" w:hint="cs"/>
          <w:sz w:val="28"/>
          <w:szCs w:val="28"/>
          <w:rtl/>
          <w:lang w:bidi="fa-IR"/>
        </w:rPr>
        <w:t xml:space="preserve"> می‌توان </w:t>
      </w:r>
      <w:r w:rsidRPr="00013541">
        <w:rPr>
          <w:rFonts w:eastAsiaTheme="minorEastAsia" w:cs="B Mitra"/>
          <w:sz w:val="28"/>
          <w:szCs w:val="28"/>
          <w:rtl/>
          <w:lang w:bidi="fa-IR"/>
        </w:rPr>
        <w:t>برنامه‌</w:t>
      </w:r>
      <w:r w:rsidRPr="00013541">
        <w:rPr>
          <w:rFonts w:eastAsiaTheme="minorEastAsia" w:cs="B Mitra"/>
          <w:sz w:val="28"/>
          <w:szCs w:val="28"/>
          <w:lang w:bidi="fa-IR"/>
        </w:rPr>
        <w:softHyphen/>
      </w:r>
      <w:r w:rsidRPr="00013541">
        <w:rPr>
          <w:rFonts w:eastAsiaTheme="minorEastAsia" w:cs="B Mitra" w:hint="cs"/>
          <w:sz w:val="28"/>
          <w:szCs w:val="28"/>
          <w:rtl/>
          <w:lang w:bidi="fa-IR"/>
        </w:rPr>
        <w:t xml:space="preserve">های تلویزیونی </w:t>
      </w:r>
      <w:r w:rsidRPr="00013541">
        <w:rPr>
          <w:rFonts w:eastAsiaTheme="minorEastAsia" w:cs="B Mitra"/>
          <w:sz w:val="28"/>
          <w:szCs w:val="28"/>
          <w:rtl/>
          <w:lang w:bidi="fa-IR"/>
        </w:rPr>
        <w:t xml:space="preserve">را </w:t>
      </w:r>
      <w:r w:rsidRPr="00013541">
        <w:rPr>
          <w:rFonts w:eastAsiaTheme="minorEastAsia" w:cs="B Mitra" w:hint="cs"/>
          <w:sz w:val="28"/>
          <w:szCs w:val="28"/>
          <w:rtl/>
          <w:lang w:bidi="fa-IR"/>
        </w:rPr>
        <w:t>یافت که توسط شرکت‌های خصوصی و در ازای دریافت پول تهیه و پخش می‌شوند</w:t>
      </w:r>
      <w:r w:rsidRPr="00013541">
        <w:rPr>
          <w:rFonts w:eastAsiaTheme="minorEastAsia" w:cs="B Mitra"/>
          <w:sz w:val="28"/>
          <w:szCs w:val="28"/>
          <w:lang w:bidi="fa-IR"/>
        </w:rPr>
        <w:t>.</w:t>
      </w:r>
      <w:r w:rsidRPr="00013541">
        <w:rPr>
          <w:rFonts w:eastAsiaTheme="minorEastAsia" w:cs="B Mitra" w:hint="cs"/>
          <w:sz w:val="28"/>
          <w:szCs w:val="28"/>
          <w:rtl/>
          <w:lang w:bidi="fa-IR"/>
        </w:rPr>
        <w:t xml:space="preserve"> تهیه و عرضه خصوصی برنامه‌های تلویزیونی</w:t>
      </w:r>
      <w:r w:rsidRPr="00013541">
        <w:rPr>
          <w:rFonts w:eastAsiaTheme="minorEastAsia" w:cs="B Mitra"/>
          <w:sz w:val="28"/>
          <w:szCs w:val="28"/>
          <w:rtl/>
          <w:lang w:bidi="fa-IR"/>
        </w:rPr>
        <w:t xml:space="preserve"> اساساً </w:t>
      </w:r>
      <w:r w:rsidRPr="00013541">
        <w:rPr>
          <w:rFonts w:eastAsiaTheme="minorEastAsia" w:cs="B Mitra" w:hint="cs"/>
          <w:sz w:val="28"/>
          <w:szCs w:val="28"/>
          <w:rtl/>
          <w:lang w:bidi="fa-IR"/>
        </w:rPr>
        <w:t>نوعی باشگاهِ</w:t>
      </w:r>
      <w:r w:rsidRPr="00013541">
        <w:rPr>
          <w:rFonts w:eastAsiaTheme="minorEastAsia" w:cs="B Mitra"/>
          <w:sz w:val="28"/>
          <w:szCs w:val="28"/>
          <w:rtl/>
          <w:lang w:bidi="fa-IR"/>
        </w:rPr>
        <w:t xml:space="preserve"> مصرف</w:t>
      </w:r>
      <w:r w:rsidRPr="00013541">
        <w:rPr>
          <w:rFonts w:eastAsiaTheme="minorEastAsia" w:cs="B Mitra" w:hint="cs"/>
          <w:sz w:val="28"/>
          <w:szCs w:val="28"/>
          <w:rtl/>
          <w:lang w:bidi="fa-IR"/>
        </w:rPr>
        <w:t>ی است</w:t>
      </w:r>
      <w:r w:rsidRPr="00013541">
        <w:rPr>
          <w:rFonts w:eastAsiaTheme="minorEastAsia" w:cs="B Mitra"/>
          <w:sz w:val="28"/>
          <w:szCs w:val="28"/>
          <w:rtl/>
          <w:lang w:bidi="fa-IR"/>
        </w:rPr>
        <w:t xml:space="preserve"> که برای </w:t>
      </w:r>
      <w:r w:rsidRPr="00013541">
        <w:rPr>
          <w:rFonts w:eastAsiaTheme="minorEastAsia" w:cs="B Mitra" w:hint="cs"/>
          <w:sz w:val="28"/>
          <w:szCs w:val="28"/>
          <w:rtl/>
          <w:lang w:bidi="fa-IR"/>
        </w:rPr>
        <w:t xml:space="preserve">مصرف </w:t>
      </w:r>
      <w:r w:rsidRPr="00013541">
        <w:rPr>
          <w:rFonts w:eastAsiaTheme="minorEastAsia" w:cs="B Mitra"/>
          <w:sz w:val="28"/>
          <w:szCs w:val="28"/>
          <w:rtl/>
          <w:lang w:bidi="fa-IR"/>
        </w:rPr>
        <w:t>بسته</w:t>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خا</w:t>
      </w:r>
      <w:r w:rsidRPr="00013541">
        <w:rPr>
          <w:rFonts w:eastAsiaTheme="minorEastAsia" w:cs="B Mitra" w:hint="cs"/>
          <w:sz w:val="28"/>
          <w:szCs w:val="28"/>
          <w:rtl/>
          <w:lang w:bidi="fa-IR"/>
        </w:rPr>
        <w:t>صِ</w:t>
      </w:r>
      <w:r w:rsidRPr="00013541">
        <w:rPr>
          <w:rFonts w:eastAsiaTheme="minorEastAsia" w:cs="B Mitra"/>
          <w:sz w:val="28"/>
          <w:szCs w:val="28"/>
          <w:rtl/>
          <w:lang w:bidi="fa-IR"/>
        </w:rPr>
        <w:t xml:space="preserve"> برنامه</w:t>
      </w:r>
      <w:r w:rsidRPr="00013541">
        <w:rPr>
          <w:rFonts w:eastAsiaTheme="minorEastAsia" w:cs="B Mitra"/>
          <w:sz w:val="28"/>
          <w:szCs w:val="28"/>
          <w:rtl/>
          <w:lang w:bidi="fa-IR"/>
        </w:rPr>
        <w:softHyphen/>
        <w:t xml:space="preserve">های تلویزیونی </w:t>
      </w:r>
      <w:r w:rsidRPr="00013541">
        <w:rPr>
          <w:rFonts w:eastAsiaTheme="minorEastAsia" w:cs="B Mitra" w:hint="cs"/>
          <w:sz w:val="28"/>
          <w:szCs w:val="28"/>
          <w:rtl/>
          <w:lang w:bidi="fa-IR"/>
        </w:rPr>
        <w:t>ایجاد می‌شوند اما</w:t>
      </w:r>
      <w:r w:rsidRPr="00013541">
        <w:rPr>
          <w:rFonts w:eastAsiaTheme="minorEastAsia" w:cs="B Mitra"/>
          <w:sz w:val="28"/>
          <w:szCs w:val="28"/>
          <w:rtl/>
          <w:lang w:bidi="fa-IR"/>
        </w:rPr>
        <w:t xml:space="preserve"> پخش عمومی برنامه</w:t>
      </w:r>
      <w:r w:rsidRPr="00013541">
        <w:rPr>
          <w:rFonts w:eastAsiaTheme="minorEastAsia" w:cs="B Mitra"/>
          <w:sz w:val="28"/>
          <w:szCs w:val="28"/>
          <w:rtl/>
          <w:lang w:bidi="fa-IR"/>
        </w:rPr>
        <w:softHyphen/>
        <w:t xml:space="preserve">های </w:t>
      </w:r>
      <w:r w:rsidRPr="00013541">
        <w:rPr>
          <w:rFonts w:eastAsiaTheme="minorEastAsia" w:cs="B Mitra" w:hint="cs"/>
          <w:sz w:val="28"/>
          <w:szCs w:val="28"/>
          <w:rtl/>
          <w:lang w:bidi="fa-IR"/>
        </w:rPr>
        <w:t xml:space="preserve">تلویزیونی </w:t>
      </w:r>
      <w:r w:rsidRPr="00013541">
        <w:rPr>
          <w:rFonts w:eastAsiaTheme="minorEastAsia" w:cs="B Mitra"/>
          <w:sz w:val="28"/>
          <w:szCs w:val="28"/>
          <w:rtl/>
          <w:lang w:bidi="fa-IR"/>
        </w:rPr>
        <w:t>فقط</w:t>
      </w:r>
      <w:r w:rsidRPr="00013541">
        <w:rPr>
          <w:rFonts w:eastAsiaTheme="minorEastAsia" w:cs="B Mitra" w:hint="cs"/>
          <w:sz w:val="28"/>
          <w:szCs w:val="28"/>
          <w:rtl/>
          <w:lang w:bidi="fa-IR"/>
        </w:rPr>
        <w:t xml:space="preserve"> برای</w:t>
      </w:r>
      <w:r w:rsidRPr="00013541">
        <w:rPr>
          <w:rFonts w:eastAsiaTheme="minorEastAsia" w:cs="B Mitra"/>
          <w:sz w:val="28"/>
          <w:szCs w:val="28"/>
          <w:rtl/>
          <w:lang w:bidi="fa-IR"/>
        </w:rPr>
        <w:t xml:space="preserve"> شهروندا</w:t>
      </w:r>
      <w:r w:rsidRPr="00013541">
        <w:rPr>
          <w:rFonts w:eastAsiaTheme="minorEastAsia" w:cs="B Mitra" w:hint="cs"/>
          <w:sz w:val="28"/>
          <w:szCs w:val="28"/>
          <w:rtl/>
          <w:lang w:bidi="fa-IR"/>
        </w:rPr>
        <w:t xml:space="preserve">نی که </w:t>
      </w:r>
      <w:r w:rsidRPr="00013541">
        <w:rPr>
          <w:rFonts w:eastAsiaTheme="minorEastAsia" w:cs="B Mitra"/>
          <w:sz w:val="28"/>
          <w:szCs w:val="28"/>
          <w:rtl/>
          <w:lang w:bidi="fa-IR"/>
        </w:rPr>
        <w:t>نزدیک</w:t>
      </w:r>
      <w:r w:rsidRPr="00013541">
        <w:rPr>
          <w:rFonts w:eastAsiaTheme="minorEastAsia" w:cs="B Mitra" w:hint="cs"/>
          <w:sz w:val="28"/>
          <w:szCs w:val="28"/>
          <w:rtl/>
          <w:lang w:bidi="fa-IR"/>
        </w:rPr>
        <w:t xml:space="preserve"> ایستگاه انتقال و پخش تصاویر هستند صورت می‌گیرد. سازندگان</w:t>
      </w:r>
      <w:r w:rsidRPr="00013541">
        <w:rPr>
          <w:rFonts w:eastAsiaTheme="minorEastAsia" w:cs="B Mitra"/>
          <w:sz w:val="28"/>
          <w:szCs w:val="28"/>
          <w:vertAlign w:val="superscript"/>
          <w:rtl/>
          <w:lang w:bidi="fa-IR"/>
        </w:rPr>
        <w:footnoteReference w:id="751"/>
      </w:r>
      <w:r w:rsidRPr="00013541">
        <w:rPr>
          <w:rFonts w:eastAsiaTheme="minorEastAsia" w:cs="B Mitra"/>
          <w:sz w:val="28"/>
          <w:szCs w:val="28"/>
          <w:lang w:bidi="fa-IR"/>
        </w:rPr>
        <w:t xml:space="preserve"> </w:t>
      </w:r>
      <w:r w:rsidRPr="00013541">
        <w:rPr>
          <w:rFonts w:eastAsiaTheme="minorEastAsia" w:cs="B Mitra" w:hint="cs"/>
          <w:sz w:val="28"/>
          <w:szCs w:val="28"/>
          <w:rtl/>
          <w:lang w:bidi="fa-IR"/>
        </w:rPr>
        <w:t>بابت جوامعی که با ترکیب‌های خاص از کالاهای عمومی و خصوصی ایجاد می‌کنند، بازده کارآفرینانه</w:t>
      </w:r>
      <w:r w:rsidRPr="00013541">
        <w:rPr>
          <w:rFonts w:eastAsiaTheme="minorEastAsia" w:cs="B Mitra"/>
          <w:sz w:val="28"/>
          <w:szCs w:val="28"/>
          <w:vertAlign w:val="superscript"/>
          <w:rtl/>
          <w:lang w:bidi="fa-IR"/>
        </w:rPr>
        <w:footnoteReference w:id="752"/>
      </w:r>
      <w:r w:rsidRPr="00013541">
        <w:rPr>
          <w:rFonts w:eastAsiaTheme="minorEastAsia" w:cs="B Mitra" w:hint="cs"/>
          <w:sz w:val="28"/>
          <w:szCs w:val="28"/>
          <w:rtl/>
          <w:lang w:bidi="fa-IR"/>
        </w:rPr>
        <w:t xml:space="preserve"> دریافت می‌کنند. </w:t>
      </w:r>
    </w:p>
    <w:p w14:paraId="53418CCB"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مطابق معمول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کالا یا خدم</w:t>
      </w:r>
      <w:r w:rsidRPr="00013541">
        <w:rPr>
          <w:rFonts w:eastAsiaTheme="minorEastAsia" w:cs="B Mitra" w:hint="cs"/>
          <w:sz w:val="28"/>
          <w:szCs w:val="28"/>
          <w:rtl/>
          <w:lang w:bidi="fa-IR"/>
        </w:rPr>
        <w:t xml:space="preserve">تی که براساس نظام </w:t>
      </w:r>
      <w:r w:rsidRPr="00013541">
        <w:rPr>
          <w:rFonts w:eastAsiaTheme="minorEastAsia" w:cs="B Mitra"/>
          <w:sz w:val="28"/>
          <w:szCs w:val="28"/>
          <w:rtl/>
          <w:lang w:bidi="fa-IR"/>
        </w:rPr>
        <w:t xml:space="preserve">بازار </w:t>
      </w:r>
      <w:r w:rsidRPr="00013541">
        <w:rPr>
          <w:rFonts w:eastAsiaTheme="minorEastAsia" w:cs="B Mitra" w:hint="cs"/>
          <w:sz w:val="28"/>
          <w:szCs w:val="28"/>
          <w:rtl/>
          <w:lang w:bidi="fa-IR"/>
        </w:rPr>
        <w:t>تهیه می‌شود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توان برقراری </w:t>
      </w:r>
      <w:r w:rsidRPr="00013541">
        <w:rPr>
          <w:rFonts w:eastAsiaTheme="minorEastAsia" w:cs="B Mitra"/>
          <w:sz w:val="28"/>
          <w:szCs w:val="28"/>
          <w:rtl/>
          <w:lang w:bidi="fa-IR"/>
        </w:rPr>
        <w:t>بهینگی پَرتو</w:t>
      </w:r>
      <w:r w:rsidRPr="00013541">
        <w:rPr>
          <w:rFonts w:eastAsiaTheme="minorEastAsia" w:cs="B Mitra" w:hint="cs"/>
          <w:sz w:val="28"/>
          <w:szCs w:val="28"/>
          <w:rtl/>
          <w:lang w:bidi="fa-IR"/>
        </w:rPr>
        <w:t xml:space="preserve"> را متصور بود مگر آنکه</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 xml:space="preserve"> یا خدمت</w:t>
      </w:r>
      <w:r w:rsidRPr="00013541">
        <w:rPr>
          <w:rFonts w:eastAsiaTheme="minorEastAsia" w:cs="B Mitra"/>
          <w:sz w:val="28"/>
          <w:szCs w:val="28"/>
          <w:rtl/>
          <w:lang w:bidi="fa-IR"/>
        </w:rPr>
        <w:t xml:space="preserve"> به صورت رقابتی </w:t>
      </w:r>
      <w:r w:rsidRPr="00013541">
        <w:rPr>
          <w:rFonts w:eastAsiaTheme="minorEastAsia" w:cs="B Mitra" w:hint="cs"/>
          <w:sz w:val="28"/>
          <w:szCs w:val="28"/>
          <w:rtl/>
          <w:lang w:bidi="fa-IR"/>
        </w:rPr>
        <w:t>تهیه</w:t>
      </w:r>
      <w:r w:rsidRPr="00013541">
        <w:rPr>
          <w:rFonts w:eastAsiaTheme="minorEastAsia" w:cs="B Mitra"/>
          <w:sz w:val="28"/>
          <w:szCs w:val="28"/>
          <w:rtl/>
          <w:lang w:bidi="fa-IR"/>
        </w:rPr>
        <w:t xml:space="preserve"> شد</w:t>
      </w:r>
      <w:r w:rsidRPr="00013541">
        <w:rPr>
          <w:rFonts w:eastAsiaTheme="minorEastAsia" w:cs="B Mitra" w:hint="cs"/>
          <w:sz w:val="28"/>
          <w:szCs w:val="28"/>
          <w:rtl/>
          <w:lang w:bidi="fa-IR"/>
        </w:rPr>
        <w:t>ه باشد.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علاوه بر این، عرضه</w:t>
      </w:r>
      <w:r w:rsidRPr="00013541">
        <w:rPr>
          <w:rFonts w:eastAsiaTheme="minorEastAsia" w:cs="B Mitra"/>
          <w:sz w:val="28"/>
          <w:szCs w:val="28"/>
          <w:rtl/>
          <w:lang w:bidi="fa-IR"/>
        </w:rPr>
        <w:t xml:space="preserve"> کالای عمومی استثنا</w:t>
      </w:r>
      <w:r w:rsidRPr="00013541">
        <w:rPr>
          <w:rFonts w:eastAsiaTheme="minorEastAsia" w:cs="B Mitra" w:hint="cs"/>
          <w:sz w:val="28"/>
          <w:szCs w:val="28"/>
          <w:rtl/>
          <w:lang w:bidi="fa-IR"/>
        </w:rPr>
        <w:t>ء پذیر</w:t>
      </w:r>
      <w:r w:rsidRPr="00013541">
        <w:rPr>
          <w:rFonts w:eastAsiaTheme="minorEastAsia" w:cs="B Mitra"/>
          <w:sz w:val="28"/>
          <w:szCs w:val="28"/>
          <w:rtl/>
          <w:lang w:bidi="fa-IR"/>
        </w:rPr>
        <w:t xml:space="preserve"> توسط انحصار</w:t>
      </w:r>
      <w:r w:rsidRPr="00013541">
        <w:rPr>
          <w:rFonts w:eastAsiaTheme="minorEastAsia" w:cs="B Mitra" w:hint="cs"/>
          <w:sz w:val="28"/>
          <w:szCs w:val="28"/>
          <w:rtl/>
          <w:lang w:bidi="fa-IR"/>
        </w:rPr>
        <w:t>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مشکلات کا</w:t>
      </w:r>
      <w:r w:rsidRPr="00013541">
        <w:rPr>
          <w:rFonts w:eastAsiaTheme="minorEastAsia" w:cs="B Mitra"/>
          <w:sz w:val="28"/>
          <w:szCs w:val="28"/>
          <w:rtl/>
          <w:lang w:bidi="fa-IR"/>
        </w:rPr>
        <w:t xml:space="preserve">رایی </w:t>
      </w:r>
      <w:r w:rsidRPr="00013541">
        <w:rPr>
          <w:rFonts w:eastAsiaTheme="minorEastAsia" w:cs="B Mitra" w:hint="cs"/>
          <w:sz w:val="28"/>
          <w:szCs w:val="28"/>
          <w:rtl/>
          <w:lang w:bidi="fa-IR"/>
        </w:rPr>
        <w:t>بیشتری نسبت به عرضه</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ها</w:t>
      </w:r>
      <w:r w:rsidRPr="00013541">
        <w:rPr>
          <w:rFonts w:eastAsiaTheme="minorEastAsia" w:cs="B Mitra"/>
          <w:sz w:val="28"/>
          <w:szCs w:val="28"/>
          <w:rtl/>
          <w:lang w:bidi="fa-IR"/>
        </w:rPr>
        <w:t>ی خصوصی</w:t>
      </w:r>
      <w:r w:rsidRPr="00013541">
        <w:rPr>
          <w:rFonts w:eastAsiaTheme="minorEastAsia" w:cs="B Mitra" w:hint="cs"/>
          <w:sz w:val="28"/>
          <w:szCs w:val="28"/>
          <w:rtl/>
          <w:lang w:bidi="fa-IR"/>
        </w:rPr>
        <w:t xml:space="preserve"> انحصاری ایجاد می‌کند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(برنان و والش</w:t>
      </w:r>
      <w:r w:rsidRPr="00013541">
        <w:rPr>
          <w:rFonts w:eastAsiaTheme="minorEastAsia" w:cs="B Mitra"/>
          <w:sz w:val="28"/>
          <w:szCs w:val="28"/>
          <w:vertAlign w:val="superscript"/>
          <w:rtl/>
          <w:lang w:bidi="fa-IR"/>
        </w:rPr>
        <w:footnoteReference w:id="753"/>
      </w:r>
      <w:r w:rsidRPr="00013541">
        <w:rPr>
          <w:rFonts w:eastAsiaTheme="minorEastAsia" w:cs="B Mitra" w:hint="cs"/>
          <w:sz w:val="28"/>
          <w:szCs w:val="28"/>
          <w:rtl/>
          <w:lang w:bidi="fa-IR"/>
        </w:rPr>
        <w:t>، 1981؛ برنز و والش</w:t>
      </w:r>
      <w:r w:rsidRPr="00013541">
        <w:rPr>
          <w:rFonts w:eastAsiaTheme="minorEastAsia" w:cs="B Mitra"/>
          <w:sz w:val="28"/>
          <w:szCs w:val="28"/>
          <w:vertAlign w:val="superscript"/>
          <w:rtl/>
          <w:lang w:bidi="fa-IR"/>
        </w:rPr>
        <w:footnoteReference w:id="754"/>
      </w:r>
      <w:r w:rsidRPr="00013541">
        <w:rPr>
          <w:rFonts w:eastAsiaTheme="minorEastAsia" w:cs="B Mitra" w:hint="cs"/>
          <w:sz w:val="28"/>
          <w:szCs w:val="28"/>
          <w:rtl/>
          <w:lang w:bidi="fa-IR"/>
        </w:rPr>
        <w:t>، 1981). بر این اساس</w:t>
      </w:r>
      <w:r w:rsidRPr="00013541">
        <w:rPr>
          <w:rFonts w:eastAsiaTheme="minorEastAsia" w:cs="B Mitra"/>
          <w:sz w:val="28"/>
          <w:szCs w:val="28"/>
          <w:rtl/>
          <w:lang w:bidi="fa-IR"/>
        </w:rPr>
        <w:t xml:space="preserve"> حضور </w:t>
      </w:r>
      <w:r w:rsidRPr="00013541">
        <w:rPr>
          <w:rFonts w:eastAsiaTheme="minorEastAsia" w:cs="B Mitra" w:hint="cs"/>
          <w:sz w:val="28"/>
          <w:szCs w:val="28"/>
          <w:rtl/>
          <w:lang w:bidi="fa-IR"/>
        </w:rPr>
        <w:t>تعداد زیادی</w:t>
      </w:r>
      <w:r w:rsidRPr="00013541">
        <w:rPr>
          <w:rFonts w:eastAsiaTheme="minorEastAsia" w:cs="B Mitra"/>
          <w:sz w:val="28"/>
          <w:szCs w:val="28"/>
          <w:rtl/>
          <w:lang w:bidi="fa-IR"/>
        </w:rPr>
        <w:t xml:space="preserve"> بنگاه‌</w:t>
      </w:r>
      <w:r w:rsidRPr="00013541">
        <w:rPr>
          <w:rFonts w:eastAsiaTheme="minorEastAsia" w:cs="B Mitra" w:hint="cs"/>
          <w:sz w:val="28"/>
          <w:szCs w:val="28"/>
          <w:rtl/>
          <w:lang w:bidi="fa-IR"/>
        </w:rPr>
        <w:t xml:space="preserve"> خصوصی دنبال کننده سود و</w:t>
      </w:r>
      <w:r w:rsidRPr="00013541">
        <w:rPr>
          <w:rFonts w:eastAsiaTheme="minorEastAsia" w:cs="B Mitra"/>
          <w:sz w:val="28"/>
          <w:szCs w:val="28"/>
          <w:rtl/>
          <w:lang w:bidi="fa-IR"/>
        </w:rPr>
        <w:t xml:space="preserve"> رقابت</w:t>
      </w:r>
      <w:r w:rsidRPr="00013541">
        <w:rPr>
          <w:rFonts w:eastAsiaTheme="minorEastAsia" w:cs="B Mitra" w:hint="cs"/>
          <w:sz w:val="28"/>
          <w:szCs w:val="28"/>
          <w:rtl/>
          <w:lang w:bidi="fa-IR"/>
        </w:rPr>
        <w:t xml:space="preserve"> آنها</w:t>
      </w:r>
      <w:r w:rsidRPr="00013541">
        <w:rPr>
          <w:rFonts w:eastAsiaTheme="minorEastAsia" w:cs="B Mitra"/>
          <w:sz w:val="28"/>
          <w:szCs w:val="28"/>
          <w:rtl/>
          <w:lang w:bidi="fa-IR"/>
        </w:rPr>
        <w:t xml:space="preserve"> با باشگاه‌های غیرانتفاعی و </w:t>
      </w:r>
      <w:r w:rsidRPr="00013541">
        <w:rPr>
          <w:rFonts w:eastAsiaTheme="minorEastAsia" w:cs="B Mitra" w:hint="cs"/>
          <w:sz w:val="28"/>
          <w:szCs w:val="28"/>
          <w:rtl/>
          <w:lang w:bidi="fa-IR"/>
        </w:rPr>
        <w:t>جوامع محلی</w:t>
      </w:r>
      <w:r w:rsidRPr="00013541">
        <w:rPr>
          <w:rFonts w:eastAsiaTheme="minorEastAsia" w:cs="B Mitra"/>
          <w:sz w:val="28"/>
          <w:szCs w:val="28"/>
          <w:rtl/>
          <w:lang w:bidi="fa-IR"/>
        </w:rPr>
        <w:t xml:space="preserve"> در </w:t>
      </w:r>
      <w:r w:rsidRPr="00013541">
        <w:rPr>
          <w:rFonts w:eastAsiaTheme="minorEastAsia" w:cs="B Mitra" w:hint="cs"/>
          <w:sz w:val="28"/>
          <w:szCs w:val="28"/>
          <w:rtl/>
          <w:lang w:bidi="fa-IR"/>
        </w:rPr>
        <w:t>عرضه</w:t>
      </w:r>
      <w:r w:rsidRPr="00013541">
        <w:rPr>
          <w:rFonts w:eastAsiaTheme="minorEastAsia" w:cs="B Mitra"/>
          <w:sz w:val="28"/>
          <w:szCs w:val="28"/>
          <w:rtl/>
          <w:lang w:bidi="fa-IR"/>
        </w:rPr>
        <w:t xml:space="preserve"> کالاهای عمومی استثناء</w:t>
      </w:r>
      <w:r w:rsidRPr="00013541">
        <w:rPr>
          <w:rFonts w:eastAsiaTheme="minorEastAsia" w:cs="B Mitra" w:hint="cs"/>
          <w:sz w:val="28"/>
          <w:szCs w:val="28"/>
          <w:rtl/>
          <w:lang w:bidi="fa-IR"/>
        </w:rPr>
        <w:t xml:space="preserve"> پذیر (مثل تلویزیون، خدمات سرگرمی، ورزش، آموزش، سفر و مراقبت</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بهداشتی) شاهدی است بر این امر که عرضه</w:t>
      </w:r>
      <w:r w:rsidRPr="00013541">
        <w:rPr>
          <w:rFonts w:eastAsiaTheme="minorEastAsia" w:cs="B Mitra"/>
          <w:sz w:val="28"/>
          <w:szCs w:val="28"/>
          <w:rtl/>
          <w:lang w:bidi="fa-IR"/>
        </w:rPr>
        <w:t xml:space="preserve"> کالاهای عمومی استثناء</w:t>
      </w:r>
      <w:r w:rsidRPr="00013541">
        <w:rPr>
          <w:rFonts w:eastAsiaTheme="minorEastAsia" w:cs="B Mitra" w:hint="cs"/>
          <w:sz w:val="28"/>
          <w:szCs w:val="28"/>
          <w:rtl/>
          <w:lang w:bidi="fa-IR"/>
        </w:rPr>
        <w:t xml:space="preserve"> پذیر،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کارکردی کارآفرینانه دارد</w:t>
      </w:r>
      <w:r w:rsidRPr="00013541">
        <w:rPr>
          <w:rFonts w:eastAsiaTheme="minorEastAsia" w:cs="B Mitra"/>
          <w:sz w:val="28"/>
          <w:szCs w:val="28"/>
          <w:lang w:bidi="fa-IR"/>
        </w:rPr>
        <w:t>.</w:t>
      </w:r>
      <w:r w:rsidRPr="00013541">
        <w:rPr>
          <w:rFonts w:eastAsiaTheme="minorEastAsia" w:cs="B Mitra" w:hint="cs"/>
          <w:sz w:val="28"/>
          <w:szCs w:val="28"/>
          <w:rtl/>
          <w:lang w:bidi="fa-IR"/>
        </w:rPr>
        <w:t xml:space="preserve"> </w:t>
      </w:r>
    </w:p>
    <w:p w14:paraId="14C3282F"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lastRenderedPageBreak/>
        <w:t>اگر چه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توانند یک کالای عمومی (شنا) و یا چند کالای عمومی (تنیس، گلف و اسکی) را فراهم کنند، اما جوامع</w:t>
      </w:r>
      <w:r w:rsidRPr="00013541">
        <w:rPr>
          <w:rFonts w:eastAsiaTheme="minorEastAsia" w:cs="B Mitra"/>
          <w:sz w:val="28"/>
          <w:szCs w:val="28"/>
          <w:rtl/>
          <w:lang w:bidi="fa-IR"/>
        </w:rPr>
        <w:t xml:space="preserve"> محلی ناگزیر </w:t>
      </w:r>
      <w:r w:rsidRPr="00013541">
        <w:rPr>
          <w:rFonts w:eastAsiaTheme="minorEastAsia" w:cs="B Mitra" w:hint="cs"/>
          <w:sz w:val="28"/>
          <w:szCs w:val="28"/>
          <w:rtl/>
          <w:lang w:bidi="fa-IR"/>
        </w:rPr>
        <w:t>گروهی از</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 و خدمات را عرضه می</w:t>
      </w:r>
      <w:r w:rsidRPr="00013541">
        <w:rPr>
          <w:rFonts w:eastAsiaTheme="minorEastAsia" w:cs="B Mitra"/>
          <w:sz w:val="28"/>
          <w:szCs w:val="28"/>
          <w:rtl/>
          <w:lang w:bidi="fa-IR"/>
        </w:rPr>
        <w:softHyphen/>
        <w:t>کنند و</w:t>
      </w:r>
      <w:r w:rsidRPr="00013541">
        <w:rPr>
          <w:rFonts w:eastAsiaTheme="minorEastAsia" w:cs="B Mitra" w:hint="cs"/>
          <w:sz w:val="28"/>
          <w:szCs w:val="28"/>
          <w:rtl/>
          <w:lang w:bidi="fa-IR"/>
        </w:rPr>
        <w:t xml:space="preserve"> قابلیت</w:t>
      </w:r>
      <w:r w:rsidRPr="00013541">
        <w:rPr>
          <w:rFonts w:eastAsiaTheme="minorEastAsia" w:cs="B Mitra"/>
          <w:sz w:val="28"/>
          <w:szCs w:val="28"/>
          <w:rtl/>
          <w:lang w:bidi="fa-IR"/>
        </w:rPr>
        <w:t xml:space="preserve"> عرضه کالاها</w:t>
      </w:r>
      <w:r w:rsidRPr="00013541">
        <w:rPr>
          <w:rFonts w:eastAsiaTheme="minorEastAsia" w:cs="B Mitra" w:hint="cs"/>
          <w:sz w:val="28"/>
          <w:szCs w:val="28"/>
          <w:rtl/>
          <w:lang w:bidi="fa-IR"/>
        </w:rPr>
        <w:t>ی بیشتری را هم دارند</w:t>
      </w:r>
      <w:r w:rsidRPr="00013541">
        <w:rPr>
          <w:rFonts w:eastAsiaTheme="minorEastAsia" w:cs="B Mitra"/>
          <w:sz w:val="28"/>
          <w:szCs w:val="28"/>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با افزایش  کالا</w:t>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ی عمومی، </w:t>
      </w:r>
      <w:r w:rsidRPr="00013541">
        <w:rPr>
          <w:rFonts w:eastAsiaTheme="minorEastAsia" w:cs="B Mitra" w:hint="cs"/>
          <w:sz w:val="28"/>
          <w:szCs w:val="28"/>
          <w:rtl/>
          <w:lang w:bidi="fa-IR"/>
        </w:rPr>
        <w:t>اعتبار</w:t>
      </w:r>
      <w:r w:rsidRPr="00013541">
        <w:rPr>
          <w:rFonts w:eastAsiaTheme="minorEastAsia" w:cs="B Mitra"/>
          <w:sz w:val="28"/>
          <w:szCs w:val="28"/>
          <w:rtl/>
          <w:lang w:bidi="fa-IR"/>
        </w:rPr>
        <w:t xml:space="preserve"> فرض 3 </w:t>
      </w:r>
      <w:r w:rsidRPr="00013541">
        <w:rPr>
          <w:rFonts w:eastAsiaTheme="minorEastAsia" w:cs="B Mitra" w:hint="cs"/>
          <w:sz w:val="28"/>
          <w:szCs w:val="28"/>
          <w:rtl/>
          <w:lang w:bidi="fa-IR"/>
        </w:rPr>
        <w:t xml:space="preserve">کاهش </w:t>
      </w:r>
      <w:r w:rsidRPr="00013541">
        <w:rPr>
          <w:rFonts w:eastAsiaTheme="minorEastAsia" w:cs="B Mitra"/>
          <w:sz w:val="28"/>
          <w:szCs w:val="28"/>
          <w:rtl/>
          <w:lang w:bidi="fa-IR"/>
        </w:rPr>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 اگر قرار باشد فقط برای 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کالای</w:t>
      </w:r>
      <w:r w:rsidRPr="00013541">
        <w:rPr>
          <w:rFonts w:eastAsiaTheme="minorEastAsia" w:cs="B Mitra"/>
          <w:sz w:val="28"/>
          <w:szCs w:val="28"/>
          <w:rtl/>
          <w:lang w:bidi="fa-IR"/>
        </w:rPr>
        <w:t xml:space="preserve"> عمومی </w:t>
      </w:r>
      <w:r w:rsidRPr="00013541">
        <w:rPr>
          <w:rFonts w:eastAsiaTheme="minorEastAsia" w:cs="B Mitra" w:hint="cs"/>
          <w:sz w:val="28"/>
          <w:szCs w:val="28"/>
          <w:rtl/>
          <w:lang w:bidi="fa-IR"/>
        </w:rPr>
        <w:t>مثلاً میزان گل</w:t>
      </w:r>
      <w:r w:rsidRPr="00013541">
        <w:rPr>
          <w:rFonts w:eastAsiaTheme="minorEastAsia" w:cs="B Mitra"/>
          <w:sz w:val="28"/>
          <w:szCs w:val="28"/>
          <w:rtl/>
          <w:lang w:bidi="fa-IR"/>
        </w:rPr>
        <w:softHyphen/>
        <w:t xml:space="preserve"> لاله</w:t>
      </w:r>
      <w:r w:rsidRPr="00013541">
        <w:rPr>
          <w:rFonts w:eastAsiaTheme="minorEastAsia" w:cs="B Mitra"/>
          <w:sz w:val="28"/>
          <w:szCs w:val="28"/>
          <w:rtl/>
          <w:lang w:bidi="fa-IR"/>
        </w:rPr>
        <w:softHyphen/>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میدان عمومی</w:t>
      </w:r>
      <w:r w:rsidRPr="00013541">
        <w:rPr>
          <w:rFonts w:eastAsiaTheme="minorEastAsia" w:cs="B Mitra" w:hint="cs"/>
          <w:sz w:val="28"/>
          <w:szCs w:val="28"/>
          <w:rtl/>
          <w:lang w:bidi="fa-IR"/>
        </w:rPr>
        <w:t xml:space="preserve"> تصمیم گیری شود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در این صورت </w:t>
      </w:r>
      <m:oMath>
        <m:r>
          <w:rPr>
            <w:rFonts w:ascii="Cambria Math" w:eastAsiaTheme="minorEastAsia" w:hAnsi="Cambria Math" w:cs="B Mitra"/>
            <w:sz w:val="28"/>
            <w:szCs w:val="28"/>
            <w:lang w:bidi="fa-IR"/>
          </w:rPr>
          <m:t>n</m:t>
        </m:r>
      </m:oMath>
      <w:r w:rsidRPr="00013541">
        <w:rPr>
          <w:rFonts w:eastAsiaTheme="minorEastAsia" w:cs="B Mitra" w:hint="cs"/>
          <w:sz w:val="28"/>
          <w:szCs w:val="28"/>
          <w:rtl/>
          <w:lang w:bidi="fa-IR"/>
        </w:rPr>
        <w:t xml:space="preserve"> انجمن محلی برای عرضه میزان گل لاله مورد نیاز مصرف کنندگان کافی است. اما اگر قرار باشد برای میزان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گل</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لاله</w:t>
      </w:r>
      <w:r w:rsidRPr="00013541">
        <w:rPr>
          <w:rFonts w:eastAsiaTheme="minorEastAsia" w:cs="B Mitra" w:hint="cs"/>
          <w:sz w:val="28"/>
          <w:szCs w:val="28"/>
          <w:rtl/>
          <w:lang w:bidi="fa-IR"/>
        </w:rPr>
        <w:t xml:space="preserve"> و درخت</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بلوط</w:t>
      </w:r>
      <w:r w:rsidRPr="00013541">
        <w:rPr>
          <w:rFonts w:eastAsiaTheme="minorEastAsia" w:cs="B Mitra" w:hint="cs"/>
          <w:sz w:val="28"/>
          <w:szCs w:val="28"/>
          <w:rtl/>
          <w:lang w:bidi="fa-IR"/>
        </w:rPr>
        <w:t xml:space="preserve"> تصمیم گیری شود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در این صورت</w:t>
      </w:r>
      <w:r w:rsidRPr="00013541">
        <w:rPr>
          <w:rFonts w:eastAsiaTheme="minorEastAsia" w:cs="B Mitra"/>
          <w:sz w:val="28"/>
          <w:szCs w:val="28"/>
          <w:rtl/>
          <w:lang w:bidi="fa-IR"/>
        </w:rPr>
        <w:t xml:space="preserve"> تعداد </w:t>
      </w:r>
      <w:r w:rsidRPr="00013541">
        <w:rPr>
          <w:rFonts w:eastAsiaTheme="minorEastAsia" w:cs="B Mitra" w:hint="cs"/>
          <w:sz w:val="28"/>
          <w:szCs w:val="28"/>
          <w:rtl/>
          <w:lang w:bidi="fa-IR"/>
        </w:rPr>
        <w:t>انجمن</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محلی</w:t>
      </w:r>
      <w:r w:rsidRPr="00013541">
        <w:rPr>
          <w:rFonts w:eastAsiaTheme="minorEastAsia" w:cs="B Mitra"/>
          <w:sz w:val="28"/>
          <w:szCs w:val="28"/>
          <w:rtl/>
          <w:lang w:bidi="fa-IR"/>
        </w:rPr>
        <w:t xml:space="preserve"> مورد نیاز برای</w:t>
      </w:r>
      <w:r w:rsidRPr="00013541">
        <w:rPr>
          <w:rFonts w:eastAsiaTheme="minorEastAsia" w:cs="B Mitra" w:hint="cs"/>
          <w:sz w:val="28"/>
          <w:szCs w:val="28"/>
          <w:rtl/>
          <w:lang w:bidi="fa-IR"/>
        </w:rPr>
        <w:t xml:space="preserve"> تامین نیاز مصرف کنندگان</w:t>
      </w:r>
      <m:oMath>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n</m:t>
            </m:r>
          </m:e>
          <m:sup>
            <m:r>
              <w:rPr>
                <w:rFonts w:ascii="Cambria Math" w:eastAsiaTheme="minorEastAsia" w:hAnsi="Cambria Math" w:cs="B Mitra"/>
                <w:sz w:val="28"/>
                <w:szCs w:val="28"/>
                <w:lang w:bidi="fa-IR"/>
              </w:rPr>
              <m:t>2</m:t>
            </m:r>
          </m:sup>
        </m:sSup>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خواهد بود</w:t>
      </w:r>
      <w:r w:rsidRPr="00013541">
        <w:rPr>
          <w:rFonts w:eastAsiaTheme="minorEastAsia" w:cs="B Mitra"/>
          <w:sz w:val="28"/>
          <w:szCs w:val="28"/>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هر کالای عمومی</w:t>
      </w:r>
      <w:r w:rsidRPr="00013541">
        <w:rPr>
          <w:rFonts w:eastAsiaTheme="minorEastAsia" w:cs="B Mitra" w:hint="cs"/>
          <w:sz w:val="28"/>
          <w:szCs w:val="28"/>
          <w:rtl/>
          <w:lang w:bidi="fa-IR"/>
        </w:rPr>
        <w:t xml:space="preserve"> که</w:t>
      </w:r>
      <w:r w:rsidRPr="00013541">
        <w:rPr>
          <w:rFonts w:eastAsiaTheme="minorEastAsia" w:cs="B Mitra"/>
          <w:sz w:val="28"/>
          <w:szCs w:val="28"/>
          <w:rtl/>
          <w:lang w:bidi="fa-IR"/>
        </w:rPr>
        <w:t xml:space="preserve"> اضاف</w:t>
      </w:r>
      <w:r w:rsidRPr="00013541">
        <w:rPr>
          <w:rFonts w:eastAsiaTheme="minorEastAsia" w:cs="B Mitra" w:hint="cs"/>
          <w:sz w:val="28"/>
          <w:szCs w:val="28"/>
          <w:rtl/>
          <w:lang w:bidi="fa-IR"/>
        </w:rPr>
        <w:t>ه شود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تعداد انجمن‌های مورد نیاز به صورت نمایی افزایش می‌یابد. اگر تعداد کالاهای عمومی خیلی زیاد باشد، </w:t>
      </w:r>
      <w:r w:rsidRPr="00013541">
        <w:rPr>
          <w:rFonts w:eastAsiaTheme="minorEastAsia" w:cs="B Mitra"/>
          <w:sz w:val="28"/>
          <w:szCs w:val="28"/>
          <w:rtl/>
          <w:lang w:bidi="fa-IR"/>
        </w:rPr>
        <w:t>تعداد جوامع</w:t>
      </w:r>
      <w:r w:rsidRPr="00013541">
        <w:rPr>
          <w:rFonts w:eastAsiaTheme="minorEastAsia" w:cs="B Mitra" w:hint="cs"/>
          <w:sz w:val="28"/>
          <w:szCs w:val="28"/>
          <w:rtl/>
          <w:lang w:bidi="fa-IR"/>
        </w:rPr>
        <w:t xml:space="preserve"> مورد نیاز به</w:t>
      </w:r>
      <w:r w:rsidRPr="00013541">
        <w:rPr>
          <w:rFonts w:eastAsiaTheme="minorEastAsia" w:cs="B Mitra"/>
          <w:sz w:val="28"/>
          <w:szCs w:val="28"/>
          <w:rtl/>
          <w:lang w:bidi="fa-IR"/>
        </w:rPr>
        <w:t xml:space="preserve"> اندازه </w:t>
      </w:r>
      <w:r w:rsidRPr="00013541">
        <w:rPr>
          <w:rFonts w:eastAsiaTheme="minorEastAsia" w:cs="B Mitra" w:hint="cs"/>
          <w:sz w:val="28"/>
          <w:szCs w:val="28"/>
          <w:rtl/>
          <w:lang w:bidi="fa-IR"/>
        </w:rPr>
        <w:t xml:space="preserve">کلِ </w:t>
      </w:r>
      <w:r w:rsidRPr="00013541">
        <w:rPr>
          <w:rFonts w:eastAsiaTheme="minorEastAsia" w:cs="B Mitra"/>
          <w:sz w:val="28"/>
          <w:szCs w:val="28"/>
          <w:rtl/>
          <w:lang w:bidi="fa-IR"/>
        </w:rPr>
        <w:t xml:space="preserve">جمعیت </w:t>
      </w:r>
      <w:r w:rsidRPr="00013541">
        <w:rPr>
          <w:rFonts w:eastAsiaTheme="minorEastAsia" w:cs="B Mitra" w:hint="cs"/>
          <w:sz w:val="28"/>
          <w:szCs w:val="28"/>
          <w:rtl/>
          <w:lang w:bidi="fa-IR"/>
        </w:rPr>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در چنین صورتی نتیجه محتمل مدل تیبوت که وی  متوجه آن شده بود این است که هر فرد تبدیل به یک انجمن محلی خواهد شد که سبدی از کالاهای خصوصی و عمومی را متناسب با سلائق خود عرضه می کند.</w:t>
      </w:r>
      <w:r w:rsidRPr="00013541">
        <w:rPr>
          <w:rFonts w:eastAsiaTheme="minorEastAsia" w:cs="B Mitra"/>
          <w:sz w:val="28"/>
          <w:szCs w:val="28"/>
          <w:vertAlign w:val="superscript"/>
          <w:rtl/>
          <w:lang w:bidi="fa-IR"/>
        </w:rPr>
        <w:footnoteReference w:id="755"/>
      </w:r>
      <w:r w:rsidRPr="00013541">
        <w:rPr>
          <w:rFonts w:eastAsiaTheme="minorEastAsia" w:cs="B Mitra" w:hint="cs"/>
          <w:sz w:val="28"/>
          <w:szCs w:val="28"/>
          <w:rtl/>
          <w:lang w:bidi="fa-IR"/>
        </w:rPr>
        <w:t xml:space="preserve"> </w:t>
      </w:r>
    </w:p>
    <w:p w14:paraId="1DE93DC9"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b/>
          <w:bCs/>
          <w:sz w:val="28"/>
          <w:szCs w:val="28"/>
          <w:rtl/>
          <w:lang w:bidi="fa-IR"/>
        </w:rPr>
        <w:t xml:space="preserve">3-9 </w:t>
      </w:r>
      <w:r w:rsidRPr="00013541">
        <w:rPr>
          <w:rFonts w:eastAsiaTheme="minorEastAsia" w:cs="B Mitra" w:hint="eastAsia"/>
          <w:b/>
          <w:bCs/>
          <w:sz w:val="28"/>
          <w:szCs w:val="28"/>
          <w:rtl/>
          <w:lang w:bidi="fa-IR"/>
        </w:rPr>
        <w:t>به</w:t>
      </w:r>
      <w:r w:rsidRPr="00013541">
        <w:rPr>
          <w:rFonts w:eastAsiaTheme="minorEastAsia" w:cs="B Mitra" w:hint="cs"/>
          <w:b/>
          <w:bCs/>
          <w:sz w:val="28"/>
          <w:szCs w:val="28"/>
          <w:rtl/>
          <w:lang w:bidi="fa-IR"/>
        </w:rPr>
        <w:t>ی</w:t>
      </w:r>
      <w:r w:rsidRPr="00013541">
        <w:rPr>
          <w:rFonts w:eastAsiaTheme="minorEastAsia" w:cs="B Mitra" w:hint="eastAsia"/>
          <w:b/>
          <w:bCs/>
          <w:sz w:val="28"/>
          <w:szCs w:val="28"/>
          <w:rtl/>
          <w:lang w:bidi="fa-IR"/>
        </w:rPr>
        <w:t>نگ</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سراسر</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از</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طر</w:t>
      </w:r>
      <w:r w:rsidRPr="00013541">
        <w:rPr>
          <w:rFonts w:eastAsiaTheme="minorEastAsia" w:cs="B Mitra" w:hint="cs"/>
          <w:b/>
          <w:bCs/>
          <w:sz w:val="28"/>
          <w:szCs w:val="28"/>
          <w:rtl/>
          <w:lang w:bidi="fa-IR"/>
        </w:rPr>
        <w:t>ی</w:t>
      </w:r>
      <w:r w:rsidRPr="00013541">
        <w:rPr>
          <w:rFonts w:eastAsiaTheme="minorEastAsia" w:cs="B Mitra" w:hint="eastAsia"/>
          <w:b/>
          <w:bCs/>
          <w:sz w:val="28"/>
          <w:szCs w:val="28"/>
          <w:rtl/>
          <w:lang w:bidi="fa-IR"/>
        </w:rPr>
        <w:t>ق</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رأ</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ده</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با</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پاها</w:t>
      </w:r>
      <w:r w:rsidRPr="00013541">
        <w:rPr>
          <w:rFonts w:eastAsiaTheme="minorEastAsia" w:cs="B Mitra"/>
          <w:b/>
          <w:bCs/>
          <w:sz w:val="28"/>
          <w:szCs w:val="28"/>
          <w:rtl/>
          <w:lang w:bidi="fa-IR"/>
        </w:rPr>
        <w:t xml:space="preserve">  </w:t>
      </w:r>
    </w:p>
    <w:p w14:paraId="17F41007"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به طور کلی بهینگی پَرتو مستلزم آن است که افزایش در منافع خالص گروهی که فرد به آن می‌پیوندد برابر کاهش رفاه گروهی باشد که از آن خارج می‌شود:</w:t>
      </w:r>
    </w:p>
    <w:p w14:paraId="0917A560" w14:textId="77777777" w:rsidR="00013541" w:rsidRPr="00013541" w:rsidRDefault="000D5316" w:rsidP="00013541">
      <w:pPr>
        <w:bidi/>
        <w:jc w:val="both"/>
        <w:rPr>
          <w:rFonts w:eastAsiaTheme="minorEastAsia" w:cs="B Mitra"/>
          <w:sz w:val="28"/>
          <w:szCs w:val="28"/>
          <w:rtl/>
          <w:lang w:bidi="fa-IR"/>
        </w:rPr>
      </w:pPr>
      <m:oMathPara>
        <m:oMathParaPr>
          <m:jc m:val="right"/>
        </m:oMathParaPr>
        <m:oMath>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i=1</m:t>
              </m:r>
            </m:sub>
            <m:sup>
              <m:r>
                <w:rPr>
                  <w:rFonts w:ascii="Cambria Math" w:eastAsiaTheme="minorEastAsia" w:hAnsi="Cambria Math" w:cs="B Mitra"/>
                  <w:sz w:val="28"/>
                  <w:szCs w:val="28"/>
                  <w:lang w:bidi="fa-IR"/>
                </w:rPr>
                <m:t>n</m:t>
              </m:r>
            </m:sup>
            <m:e>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A</m:t>
                  </m:r>
                </m:sub>
                <m:sup>
                  <m:r>
                    <w:rPr>
                      <w:rFonts w:ascii="Cambria Math" w:eastAsiaTheme="minorEastAsia" w:hAnsi="Cambria Math" w:cs="B Mitra"/>
                      <w:sz w:val="28"/>
                      <w:szCs w:val="28"/>
                      <w:lang w:bidi="fa-IR"/>
                    </w:rPr>
                    <m:t>i</m:t>
                  </m:r>
                </m:sup>
              </m:sSubSup>
              <m:r>
                <w:rPr>
                  <w:rFonts w:ascii="Cambria Math" w:eastAsiaTheme="minorEastAsia" w:hAnsi="Cambria Math" w:cs="B Mitra"/>
                  <w:sz w:val="28"/>
                  <w:szCs w:val="28"/>
                  <w:lang w:bidi="fa-IR"/>
                </w:rPr>
                <m:t>=-</m:t>
              </m:r>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i=1</m:t>
                  </m:r>
                </m:sub>
                <m:sup>
                  <m:r>
                    <w:rPr>
                      <w:rFonts w:ascii="Cambria Math" w:eastAsiaTheme="minorEastAsia" w:hAnsi="Cambria Math" w:cs="B Mitra"/>
                      <w:sz w:val="28"/>
                      <w:szCs w:val="28"/>
                      <w:lang w:bidi="fa-IR"/>
                    </w:rPr>
                    <m:t>m</m:t>
                  </m:r>
                </m:sup>
                <m:e>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B</m:t>
                      </m:r>
                    </m:sub>
                    <m:sup>
                      <m:r>
                        <w:rPr>
                          <w:rFonts w:ascii="Cambria Math" w:eastAsiaTheme="minorEastAsia" w:hAnsi="Cambria Math" w:cs="B Mitra"/>
                          <w:sz w:val="28"/>
                          <w:szCs w:val="28"/>
                          <w:lang w:bidi="fa-IR"/>
                        </w:rPr>
                        <m:t>i</m:t>
                      </m:r>
                    </m:sup>
                  </m:sSubSup>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(8-9)</m:t>
                  </m:r>
                  <m:r>
                    <w:rPr>
                      <w:rFonts w:ascii="Cambria Math" w:eastAsiaTheme="minorEastAsia" w:hAnsi="Cambria Math" w:cs="B Mitra"/>
                      <w:sz w:val="28"/>
                      <w:szCs w:val="28"/>
                      <w:lang w:bidi="fa-IR"/>
                    </w:rPr>
                    <m:t xml:space="preserve"> </m:t>
                  </m:r>
                </m:e>
              </m:nary>
            </m:e>
          </m:nary>
          <m:r>
            <m:rPr>
              <m:sty m:val="p"/>
            </m:rPr>
            <w:rPr>
              <w:rFonts w:ascii="Cambria Math" w:eastAsiaTheme="minorEastAsia" w:hAnsi="Cambria Math" w:cs="B Mitra"/>
              <w:sz w:val="28"/>
              <w:szCs w:val="28"/>
              <w:rtl/>
              <w:lang w:bidi="fa-IR"/>
            </w:rPr>
            <w:br/>
          </m:r>
        </m:oMath>
      </m:oMathPara>
      <w:r w:rsidR="00013541" w:rsidRPr="00013541">
        <w:rPr>
          <w:rFonts w:eastAsiaTheme="minorEastAsia" w:cs="B Mitra"/>
          <w:sz w:val="28"/>
          <w:szCs w:val="28"/>
          <w:rtl/>
          <w:lang w:bidi="fa-IR"/>
        </w:rPr>
        <w:t xml:space="preserve"> </w:t>
      </w:r>
    </w:p>
    <w:p w14:paraId="6B301CA1"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تغییر در فایده فرد </w:t>
      </w:r>
      <m:oMath>
        <m:r>
          <w:rPr>
            <w:rFonts w:ascii="Cambria Math" w:eastAsiaTheme="minorEastAsia" w:hAnsi="Cambria Math" w:cs="B Mitra"/>
            <w:sz w:val="28"/>
            <w:szCs w:val="28"/>
            <w:lang w:bidi="fa-IR"/>
          </w:rPr>
          <m:t>n</m:t>
        </m:r>
      </m:oMath>
      <w:r w:rsidRPr="00013541">
        <w:rPr>
          <w:rFonts w:eastAsiaTheme="minorEastAsia" w:cs="B Mitra" w:hint="cs"/>
          <w:sz w:val="28"/>
          <w:szCs w:val="28"/>
          <w:rtl/>
          <w:lang w:bidi="fa-IR"/>
        </w:rPr>
        <w:t xml:space="preserve"> به دلیل پیوستن به گروه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برابر است با مطلوبیتی</w:t>
      </w:r>
      <m:oMath>
        <m:d>
          <m:dPr>
            <m:ctrlPr>
              <w:rPr>
                <w:rFonts w:ascii="Cambria Math" w:eastAsiaTheme="minorEastAsia" w:hAnsi="Cambria Math" w:cs="B Mitra"/>
                <w:i/>
                <w:sz w:val="28"/>
                <w:szCs w:val="28"/>
                <w:lang w:bidi="fa-IR"/>
              </w:rPr>
            </m:ctrlPr>
          </m:dPr>
          <m:e>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A</m:t>
                </m:r>
              </m:sub>
              <m:sup>
                <m:r>
                  <w:rPr>
                    <w:rFonts w:ascii="Cambria Math" w:eastAsiaTheme="minorEastAsia" w:hAnsi="Cambria Math" w:cs="B Mitra"/>
                    <w:sz w:val="28"/>
                    <w:szCs w:val="28"/>
                    <w:lang w:bidi="fa-IR"/>
                  </w:rPr>
                  <m:t>n</m:t>
                </m:r>
              </m:sup>
            </m:sSubSup>
          </m:e>
        </m:d>
      </m:oMath>
      <w:r w:rsidRPr="00013541">
        <w:rPr>
          <w:rFonts w:eastAsiaTheme="minorEastAsia" w:cs="B Mitra" w:hint="cs"/>
          <w:sz w:val="28"/>
          <w:szCs w:val="28"/>
          <w:rtl/>
          <w:lang w:bidi="fa-IR"/>
        </w:rPr>
        <w:t xml:space="preserve"> که با پیوستن به گروه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به دست می‌آورد و همچنین کاهش در رفاه وی به دلیل ترک گروه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برابر است با کل مطلوبیتی</w:t>
      </w:r>
      <m:oMath>
        <m:d>
          <m:dPr>
            <m:ctrlPr>
              <w:rPr>
                <w:rFonts w:ascii="Cambria Math" w:eastAsiaTheme="minorEastAsia" w:hAnsi="Cambria Math" w:cs="B Mitra"/>
                <w:i/>
                <w:sz w:val="28"/>
                <w:szCs w:val="28"/>
                <w:lang w:bidi="fa-IR"/>
              </w:rPr>
            </m:ctrlPr>
          </m:dPr>
          <m:e>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B</m:t>
                </m:r>
              </m:sub>
              <m:sup>
                <m:r>
                  <w:rPr>
                    <w:rFonts w:ascii="Cambria Math" w:eastAsiaTheme="minorEastAsia" w:hAnsi="Cambria Math" w:cs="B Mitra"/>
                    <w:sz w:val="28"/>
                    <w:szCs w:val="28"/>
                    <w:lang w:bidi="fa-IR"/>
                  </w:rPr>
                  <m:t>m</m:t>
                </m:r>
              </m:sup>
            </m:sSubSup>
          </m:e>
        </m:d>
      </m:oMath>
      <w:r w:rsidRPr="00013541">
        <w:rPr>
          <w:rFonts w:eastAsiaTheme="minorEastAsia" w:cs="B Mitra" w:hint="cs"/>
          <w:sz w:val="28"/>
          <w:szCs w:val="28"/>
          <w:rtl/>
          <w:lang w:bidi="fa-IR"/>
        </w:rPr>
        <w:t xml:space="preserve"> که با عضویت در گروه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کسب کرده بود. بنابراین معادله </w:t>
      </w:r>
      <m:oMath>
        <m:r>
          <m:rPr>
            <m:nor/>
          </m:rPr>
          <w:rPr>
            <w:rFonts w:ascii="Cambria Math" w:eastAsiaTheme="minorEastAsia" w:hAnsi="Cambria Math" w:cs="B Mitra" w:hint="cs"/>
            <w:sz w:val="28"/>
            <w:szCs w:val="28"/>
            <w:rtl/>
            <w:lang w:bidi="fa-IR"/>
          </w:rPr>
          <m:t>(8-9)</m:t>
        </m:r>
      </m:oMath>
      <w:r w:rsidRPr="00013541">
        <w:rPr>
          <w:rFonts w:eastAsiaTheme="minorEastAsia" w:cs="B Mitra" w:hint="cs"/>
          <w:sz w:val="28"/>
          <w:szCs w:val="28"/>
          <w:rtl/>
          <w:lang w:bidi="fa-IR"/>
        </w:rPr>
        <w:t xml:space="preserve"> را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توان به شکل زیر بازنویسی کرد</w:t>
      </w:r>
    </w:p>
    <w:p w14:paraId="2FC734A4" w14:textId="77777777" w:rsidR="00013541" w:rsidRPr="00013541" w:rsidRDefault="000D5316" w:rsidP="00013541">
      <w:pPr>
        <w:bidi/>
        <w:jc w:val="both"/>
        <w:rPr>
          <w:rFonts w:eastAsiaTheme="minorEastAsia" w:cs="B Mitra"/>
          <w:sz w:val="28"/>
          <w:szCs w:val="28"/>
          <w:rtl/>
          <w:lang w:bidi="fa-IR"/>
        </w:rPr>
      </w:pPr>
      <m:oMathPara>
        <m:oMathParaPr>
          <m:jc m:val="right"/>
        </m:oMathParaPr>
        <m:oMath>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A</m:t>
              </m:r>
            </m:sub>
            <m:sup>
              <m:r>
                <w:rPr>
                  <w:rFonts w:ascii="Cambria Math" w:eastAsiaTheme="minorEastAsia" w:hAnsi="Cambria Math" w:cs="B Mitra"/>
                  <w:sz w:val="28"/>
                  <w:szCs w:val="28"/>
                  <w:lang w:bidi="fa-IR"/>
                </w:rPr>
                <m:t>n</m:t>
              </m:r>
            </m:sup>
          </m:sSubSup>
          <m:r>
            <w:rPr>
              <w:rFonts w:ascii="Cambria Math" w:eastAsiaTheme="minorEastAsia" w:hAnsi="Cambria Math" w:cs="B Mitra"/>
              <w:sz w:val="28"/>
              <w:szCs w:val="28"/>
              <w:lang w:bidi="fa-IR"/>
            </w:rPr>
            <m:t>+</m:t>
          </m:r>
          <m:nary>
            <m:naryPr>
              <m:chr m:val="∑"/>
              <m:limLoc m:val="subSup"/>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i=1</m:t>
              </m:r>
            </m:sub>
            <m:sup>
              <m:r>
                <w:rPr>
                  <w:rFonts w:ascii="Cambria Math" w:eastAsiaTheme="minorEastAsia" w:hAnsi="Cambria Math" w:cs="B Mitra"/>
                  <w:sz w:val="28"/>
                  <w:szCs w:val="28"/>
                  <w:lang w:bidi="fa-IR"/>
                </w:rPr>
                <m:t>n-1</m:t>
              </m:r>
            </m:sup>
            <m:e>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A</m:t>
                  </m:r>
                </m:sub>
                <m:sup>
                  <m:r>
                    <w:rPr>
                      <w:rFonts w:ascii="Cambria Math" w:eastAsiaTheme="minorEastAsia" w:hAnsi="Cambria Math" w:cs="B Mitra"/>
                      <w:sz w:val="28"/>
                      <w:szCs w:val="28"/>
                      <w:lang w:bidi="fa-IR"/>
                    </w:rPr>
                    <m:t>i</m:t>
                  </m:r>
                </m:sup>
              </m:sSubSup>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B</m:t>
                  </m:r>
                </m:sub>
                <m:sup>
                  <m:r>
                    <w:rPr>
                      <w:rFonts w:ascii="Cambria Math" w:eastAsiaTheme="minorEastAsia" w:hAnsi="Cambria Math" w:cs="B Mitra"/>
                      <w:sz w:val="28"/>
                      <w:szCs w:val="28"/>
                      <w:lang w:bidi="fa-IR"/>
                    </w:rPr>
                    <m:t>m</m:t>
                  </m:r>
                </m:sup>
              </m:sSubSup>
            </m:e>
          </m:nary>
          <m:r>
            <w:rPr>
              <w:rFonts w:ascii="Cambria Math" w:eastAsiaTheme="minorEastAsia" w:hAnsi="Cambria Math" w:cs="B Mitra"/>
              <w:sz w:val="28"/>
              <w:szCs w:val="28"/>
              <w:lang w:bidi="fa-IR"/>
            </w:rPr>
            <m:t>+</m:t>
          </m:r>
          <m:nary>
            <m:naryPr>
              <m:chr m:val="∑"/>
              <m:limLoc m:val="subSup"/>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i=1</m:t>
              </m:r>
            </m:sub>
            <m:sup>
              <m:r>
                <w:rPr>
                  <w:rFonts w:ascii="Cambria Math" w:eastAsiaTheme="minorEastAsia" w:hAnsi="Cambria Math" w:cs="B Mitra"/>
                  <w:sz w:val="28"/>
                  <w:szCs w:val="28"/>
                  <w:lang w:bidi="fa-IR"/>
                </w:rPr>
                <m:t>m-1</m:t>
              </m:r>
            </m:sup>
            <m:e>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B</m:t>
                  </m:r>
                </m:sub>
                <m:sup>
                  <m:r>
                    <w:rPr>
                      <w:rFonts w:ascii="Cambria Math" w:eastAsiaTheme="minorEastAsia" w:hAnsi="Cambria Math" w:cs="B Mitra"/>
                      <w:sz w:val="28"/>
                      <w:szCs w:val="28"/>
                      <w:lang w:bidi="fa-IR"/>
                    </w:rPr>
                    <m:t>i</m:t>
                  </m:r>
                </m:sup>
              </m:sSubSup>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(9-9)</m:t>
              </m:r>
            </m:e>
          </m:nary>
        </m:oMath>
      </m:oMathPara>
    </w:p>
    <w:p w14:paraId="083B3DA4" w14:textId="77777777" w:rsidR="00013541" w:rsidRPr="00013541" w:rsidRDefault="00013541" w:rsidP="00013541">
      <w:pPr>
        <w:bidi/>
        <w:jc w:val="both"/>
        <w:rPr>
          <w:rFonts w:eastAsiaTheme="minorEastAsia" w:cs="B Mitra"/>
          <w:sz w:val="28"/>
          <w:szCs w:val="28"/>
          <w:rtl/>
          <w:lang w:bidi="fa-IR"/>
        </w:rPr>
      </w:pPr>
      <w:r w:rsidRPr="00013541">
        <w:rPr>
          <w:rFonts w:cs="B Mitra" w:hint="cs"/>
          <w:sz w:val="28"/>
          <w:szCs w:val="28"/>
          <w:rtl/>
          <w:lang w:bidi="fa-IR"/>
        </w:rPr>
        <w:t>در وضعیت رقابت خالص، محصول نهایی هر عامل تولید در تمام صنایع و مناطق برابر است. در غیاب پیامدهای خارجی و شکست بازار، تغییر مکان یک فرد تاثیری بر رفاه سایرین نخواهد داشت. تغییر در مطلوبیت همه افراد (</w:t>
      </w:r>
      <m:oMath>
        <m:r>
          <w:rPr>
            <w:rFonts w:ascii="Cambria Math" w:hAnsi="Cambria Math" w:cs="Times New Roman" w:hint="cs"/>
            <w:sz w:val="28"/>
            <w:szCs w:val="28"/>
            <w:rtl/>
            <w:lang w:bidi="fa-IR"/>
          </w:rPr>
          <m:t>∆</m:t>
        </m:r>
        <m:sSup>
          <m:sSupPr>
            <m:ctrlPr>
              <w:rPr>
                <w:rFonts w:ascii="Cambria Math" w:hAnsi="Cambria Math" w:cs="B Mitra"/>
                <w:i/>
                <w:sz w:val="28"/>
                <w:szCs w:val="28"/>
                <w:lang w:bidi="fa-IR"/>
              </w:rPr>
            </m:ctrlPr>
          </m:sSupPr>
          <m:e>
            <m:r>
              <w:rPr>
                <w:rFonts w:ascii="Cambria Math" w:hAnsi="Cambria Math" w:cs="B Mitra"/>
                <w:sz w:val="28"/>
                <w:szCs w:val="28"/>
                <w:lang w:bidi="fa-IR"/>
              </w:rPr>
              <m:t>U</m:t>
            </m:r>
          </m:e>
          <m:sup>
            <m:r>
              <w:rPr>
                <w:rFonts w:ascii="Cambria Math" w:hAnsi="Cambria Math" w:cs="B Mitra"/>
                <w:sz w:val="28"/>
                <w:szCs w:val="28"/>
                <w:lang w:bidi="fa-IR"/>
              </w:rPr>
              <m:t>i</m:t>
            </m:r>
          </m:sup>
        </m:sSup>
      </m:oMath>
      <w:r w:rsidRPr="00013541">
        <w:rPr>
          <w:rFonts w:cs="B Mitra" w:hint="cs"/>
          <w:sz w:val="28"/>
          <w:szCs w:val="28"/>
          <w:rtl/>
          <w:lang w:bidi="fa-IR"/>
        </w:rPr>
        <w:t>) به جز فردی که تغییر مکان داده برابر صفر است و وی مسلما در جامعۀ مطلوب خود مستقر می‌شود</w:t>
      </w:r>
      <w:r w:rsidRPr="00013541">
        <w:rPr>
          <w:rFonts w:cs="B Mitra"/>
          <w:sz w:val="28"/>
          <w:szCs w:val="28"/>
          <w:lang w:bidi="fa-IR"/>
        </w:rPr>
        <w:t>.</w:t>
      </w:r>
      <w:r w:rsidRPr="00013541">
        <w:rPr>
          <w:rFonts w:cs="B Mitra" w:hint="cs"/>
          <w:sz w:val="28"/>
          <w:szCs w:val="28"/>
          <w:rtl/>
          <w:lang w:bidi="fa-IR"/>
        </w:rPr>
        <w:t xml:space="preserve"> برای کالاهای عمومی موجود، </w:t>
      </w:r>
      <w:r w:rsidRPr="00013541">
        <w:rPr>
          <w:rFonts w:eastAsiaTheme="minorEastAsia" w:cs="B Mitra" w:hint="cs"/>
          <w:sz w:val="28"/>
          <w:szCs w:val="28"/>
          <w:rtl/>
          <w:lang w:bidi="fa-IR"/>
        </w:rPr>
        <w:t xml:space="preserve">با ورود فرد جدید به جامعه و به دلیل سرشکن شدن هزینه تهیه کالای عمومی بر تعداد افراد بیشتر، تغییر در مطلوبیت همه افراد جامعه </w:t>
      </w:r>
      <m:oMath>
        <m:r>
          <w:rPr>
            <w:rFonts w:ascii="Cambria Math" w:hAnsi="Cambria Math" w:cs="Times New Roman" w:hint="cs"/>
            <w:sz w:val="28"/>
            <w:szCs w:val="28"/>
            <w:rtl/>
            <w:lang w:bidi="fa-IR"/>
          </w:rPr>
          <m:t>∆</m:t>
        </m:r>
        <m:sSup>
          <m:sSupPr>
            <m:ctrlPr>
              <w:rPr>
                <w:rFonts w:ascii="Cambria Math" w:hAnsi="Cambria Math" w:cs="B Mitra"/>
                <w:i/>
                <w:sz w:val="28"/>
                <w:szCs w:val="28"/>
                <w:lang w:bidi="fa-IR"/>
              </w:rPr>
            </m:ctrlPr>
          </m:sSupPr>
          <m:e>
            <m:r>
              <w:rPr>
                <w:rFonts w:ascii="Cambria Math" w:hAnsi="Cambria Math" w:cs="B Mitra"/>
                <w:sz w:val="28"/>
                <w:szCs w:val="28"/>
                <w:lang w:bidi="fa-IR"/>
              </w:rPr>
              <m:t>U</m:t>
            </m:r>
          </m:e>
          <m:sup>
            <m:r>
              <w:rPr>
                <w:rFonts w:ascii="Cambria Math" w:hAnsi="Cambria Math" w:cs="B Mitra"/>
                <w:sz w:val="28"/>
                <w:szCs w:val="28"/>
                <w:lang w:bidi="fa-IR"/>
              </w:rPr>
              <m:t>i</m:t>
            </m:r>
          </m:sup>
        </m:sSup>
      </m:oMath>
      <w:r w:rsidRPr="00013541">
        <w:rPr>
          <w:rFonts w:eastAsiaTheme="minorEastAsia" w:cs="B Mitra" w:hint="cs"/>
          <w:sz w:val="28"/>
          <w:szCs w:val="28"/>
          <w:rtl/>
          <w:lang w:bidi="fa-IR"/>
        </w:rPr>
        <w:t xml:space="preserve"> مثبت خواهد بود. در جامعه‌ای که کالای</w:t>
      </w:r>
      <w:r w:rsidRPr="00013541">
        <w:rPr>
          <w:rFonts w:eastAsiaTheme="minorEastAsia" w:cs="B Mitra"/>
          <w:sz w:val="28"/>
          <w:szCs w:val="28"/>
          <w:rtl/>
          <w:lang w:bidi="fa-IR"/>
        </w:rPr>
        <w:t xml:space="preserve"> عمومی </w:t>
      </w:r>
      <w:r w:rsidRPr="00013541">
        <w:rPr>
          <w:rFonts w:eastAsiaTheme="minorEastAsia" w:cs="B Mitra" w:hint="cs"/>
          <w:sz w:val="28"/>
          <w:szCs w:val="28"/>
          <w:rtl/>
          <w:lang w:bidi="fa-IR"/>
        </w:rPr>
        <w:t xml:space="preserve">خالص (سره) عرضه می‌شود، ورود فرد جدید یک پیامد </w:t>
      </w:r>
      <w:r w:rsidRPr="00013541">
        <w:rPr>
          <w:rFonts w:eastAsiaTheme="minorEastAsia" w:cs="B Mitra"/>
          <w:sz w:val="28"/>
          <w:szCs w:val="28"/>
          <w:rtl/>
          <w:lang w:bidi="fa-IR"/>
        </w:rPr>
        <w:t xml:space="preserve">خارجی مثبت </w:t>
      </w:r>
      <w:r w:rsidRPr="00013541">
        <w:rPr>
          <w:rFonts w:eastAsiaTheme="minorEastAsia" w:cs="B Mitra" w:hint="cs"/>
          <w:sz w:val="28"/>
          <w:szCs w:val="28"/>
          <w:rtl/>
          <w:lang w:bidi="fa-IR"/>
        </w:rPr>
        <w:t>به همراه دارد. از طرف دیگر، در جامعه ای که جمعیتش فراتر از اندازه بهینه برای مصرف کالای عمومی است، ورود فرد جدید می‌تواند منجر به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ازدحام</w:t>
      </w:r>
      <w:r w:rsidRPr="00013541">
        <w:rPr>
          <w:rFonts w:ascii="Times New Roman" w:eastAsiaTheme="minorEastAsia" w:hAnsi="Times New Roman" w:cs="B Mitra" w:hint="cs"/>
          <w:sz w:val="28"/>
          <w:szCs w:val="28"/>
          <w:rtl/>
          <w:lang w:bidi="fa-IR"/>
        </w:rPr>
        <w:t xml:space="preserve"> و پیامد</w:t>
      </w:r>
      <w:r w:rsidRPr="00013541">
        <w:rPr>
          <w:rFonts w:eastAsiaTheme="minorEastAsia" w:cs="B Mitra" w:hint="cs"/>
          <w:sz w:val="28"/>
          <w:szCs w:val="28"/>
          <w:rtl/>
          <w:lang w:bidi="fa-IR"/>
        </w:rPr>
        <w:t xml:space="preserve"> خارجی منفی شود. </w:t>
      </w:r>
      <w:r w:rsidRPr="00013541">
        <w:rPr>
          <w:rFonts w:eastAsiaTheme="minorEastAsia" w:cs="B Mitra"/>
          <w:sz w:val="28"/>
          <w:szCs w:val="28"/>
          <w:rtl/>
          <w:lang w:bidi="fa-IR"/>
        </w:rPr>
        <w:t xml:space="preserve">در هر </w:t>
      </w:r>
      <w:r w:rsidRPr="00013541">
        <w:rPr>
          <w:rFonts w:eastAsiaTheme="minorEastAsia" w:cs="B Mitra" w:hint="cs"/>
          <w:sz w:val="28"/>
          <w:szCs w:val="28"/>
          <w:rtl/>
          <w:lang w:bidi="fa-IR"/>
        </w:rPr>
        <w:t>دو حالت</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به طور کلی شیوه رأی دهی با پاها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حضور پیامد خارجی قادر به برقراری بهینه پَرتو برای کالاهای عمومی نیست زیرا </w:t>
      </w:r>
      <w:r w:rsidRPr="00013541">
        <w:rPr>
          <w:rFonts w:eastAsiaTheme="minorEastAsia" w:cs="B Mitra" w:hint="cs"/>
          <w:sz w:val="28"/>
          <w:szCs w:val="28"/>
          <w:rtl/>
          <w:lang w:bidi="fa-IR"/>
        </w:rPr>
        <w:lastRenderedPageBreak/>
        <w:t xml:space="preserve">فردی که قصد جا به جایی از یک گروه به گروه دیگر را دارد فقط به </w:t>
      </w:r>
      <w:r w:rsidRPr="00013541">
        <w:rPr>
          <w:rFonts w:eastAsiaTheme="minorEastAsia" w:cs="B Mitra"/>
          <w:sz w:val="28"/>
          <w:szCs w:val="28"/>
          <w:rtl/>
          <w:lang w:bidi="fa-IR"/>
        </w:rPr>
        <w:t xml:space="preserve">مطلوبیت خود در </w:t>
      </w:r>
      <w:r w:rsidRPr="00013541">
        <w:rPr>
          <w:rFonts w:eastAsiaTheme="minorEastAsia" w:cs="B Mitra" w:hint="cs"/>
          <w:sz w:val="28"/>
          <w:szCs w:val="28"/>
          <w:rtl/>
          <w:lang w:bidi="fa-IR"/>
        </w:rPr>
        <w:t xml:space="preserve">این </w:t>
      </w:r>
      <w:r w:rsidRPr="00013541">
        <w:rPr>
          <w:rFonts w:eastAsiaTheme="minorEastAsia" w:cs="B Mitra"/>
          <w:sz w:val="28"/>
          <w:szCs w:val="28"/>
          <w:rtl/>
          <w:lang w:bidi="fa-IR"/>
        </w:rPr>
        <w:t xml:space="preserve">دو </w:t>
      </w:r>
      <w:r w:rsidRPr="00013541">
        <w:rPr>
          <w:rFonts w:eastAsiaTheme="minorEastAsia" w:cs="B Mitra" w:hint="cs"/>
          <w:sz w:val="28"/>
          <w:szCs w:val="28"/>
          <w:rtl/>
          <w:lang w:bidi="fa-IR"/>
        </w:rPr>
        <w:t xml:space="preserve">جامعه توجه دارد </w:t>
      </w:r>
      <w:r w:rsidRPr="00013541">
        <w:rPr>
          <w:rFonts w:eastAsiaTheme="minorEastAsia" w:cs="B Mitra"/>
          <w:sz w:val="28"/>
          <w:szCs w:val="28"/>
          <w:rtl/>
          <w:lang w:bidi="fa-IR"/>
        </w:rPr>
        <w:t>و</w:t>
      </w:r>
      <w:r w:rsidRPr="00013541">
        <w:rPr>
          <w:rFonts w:eastAsiaTheme="minorEastAsia" w:cs="B Mitra" w:hint="cs"/>
          <w:sz w:val="28"/>
          <w:szCs w:val="28"/>
          <w:rtl/>
          <w:lang w:bidi="fa-IR"/>
        </w:rPr>
        <w:t xml:space="preserve"> به اثر نهایی جا به جایی خود بر </w:t>
      </w:r>
      <w:r w:rsidRPr="00013541">
        <w:rPr>
          <w:rFonts w:eastAsiaTheme="minorEastAsia" w:cs="B Mitra"/>
          <w:sz w:val="28"/>
          <w:szCs w:val="28"/>
          <w:rtl/>
          <w:lang w:bidi="fa-IR"/>
        </w:rPr>
        <w:t>سایر</w:t>
      </w:r>
      <w:r w:rsidRPr="00013541">
        <w:rPr>
          <w:rFonts w:eastAsiaTheme="minorEastAsia" w:cs="B Mitra" w:hint="cs"/>
          <w:sz w:val="28"/>
          <w:szCs w:val="28"/>
          <w:rtl/>
          <w:lang w:bidi="fa-IR"/>
        </w:rPr>
        <w:t xml:space="preserve"> افراد (</w:t>
      </w:r>
      <m:oMath>
        <m:r>
          <w:rPr>
            <w:rFonts w:ascii="Cambria Math" w:hAnsi="Cambria Math" w:cs="Times New Roman" w:hint="cs"/>
            <w:sz w:val="28"/>
            <w:szCs w:val="28"/>
            <w:rtl/>
            <w:lang w:bidi="fa-IR"/>
          </w:rPr>
          <m:t>∆</m:t>
        </m:r>
        <m:sSup>
          <m:sSupPr>
            <m:ctrlPr>
              <w:rPr>
                <w:rFonts w:ascii="Cambria Math" w:hAnsi="Cambria Math" w:cs="B Mitra"/>
                <w:i/>
                <w:sz w:val="28"/>
                <w:szCs w:val="28"/>
                <w:lang w:bidi="fa-IR"/>
              </w:rPr>
            </m:ctrlPr>
          </m:sSupPr>
          <m:e>
            <m:r>
              <w:rPr>
                <w:rFonts w:ascii="Cambria Math" w:hAnsi="Cambria Math" w:cs="B Mitra"/>
                <w:sz w:val="28"/>
                <w:szCs w:val="28"/>
                <w:lang w:bidi="fa-IR"/>
              </w:rPr>
              <m:t>U</m:t>
            </m:r>
          </m:e>
          <m:sup>
            <m:r>
              <w:rPr>
                <w:rFonts w:ascii="Cambria Math" w:hAnsi="Cambria Math" w:cs="B Mitra"/>
                <w:sz w:val="28"/>
                <w:szCs w:val="28"/>
                <w:lang w:bidi="fa-IR"/>
              </w:rPr>
              <m:t>i</m:t>
            </m:r>
          </m:sup>
        </m:sSup>
      </m:oMath>
      <w:r w:rsidRPr="00013541">
        <w:rPr>
          <w:rFonts w:eastAsiaTheme="minorEastAsia" w:cs="B Mitra" w:hint="cs"/>
          <w:sz w:val="28"/>
          <w:szCs w:val="28"/>
          <w:rtl/>
          <w:lang w:bidi="fa-IR"/>
        </w:rPr>
        <w:t xml:space="preserve"> در دو گروه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بی توجه است.</w:t>
      </w:r>
      <w:r w:rsidRPr="00013541">
        <w:rPr>
          <w:rFonts w:eastAsiaTheme="minorEastAsia" w:cs="B Mitra"/>
          <w:sz w:val="28"/>
          <w:szCs w:val="28"/>
          <w:vertAlign w:val="superscript"/>
          <w:rtl/>
          <w:lang w:bidi="fa-IR"/>
        </w:rPr>
        <w:footnoteReference w:id="756"/>
      </w:r>
    </w:p>
    <w:p w14:paraId="63B869AF"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برای درک اینکه تعادل غیر بهینه پَرتو</w:t>
      </w:r>
      <w:r w:rsidRPr="00013541">
        <w:rPr>
          <w:rFonts w:eastAsiaTheme="minorEastAsia" w:cs="B Mitra"/>
          <w:sz w:val="28"/>
          <w:szCs w:val="28"/>
          <w:vertAlign w:val="superscript"/>
          <w:rtl/>
          <w:lang w:bidi="fa-IR"/>
        </w:rPr>
        <w:footnoteReference w:id="757"/>
      </w:r>
      <w:r w:rsidRPr="00013541">
        <w:rPr>
          <w:rFonts w:eastAsiaTheme="minorEastAsia" w:cs="B Mitra" w:hint="cs"/>
          <w:sz w:val="28"/>
          <w:szCs w:val="28"/>
          <w:rtl/>
          <w:lang w:bidi="fa-IR"/>
        </w:rPr>
        <w:t xml:space="preserve"> چگونه ایجاد می‌شود، فرض کنید که یک فرد معین تنها می‌تواند در یکی از دو جامعه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عضو باشد. در هر یک از دو جامعه افراد شبیه به هم هستند. در هر یک از دو جامعه، یک کالای عمومی عرضه می‌شود به ترتیبی که مقدار آن هنگامی بهینه است که دو سوم اعضای هر جامعه آن را مصرف کنند. بنابراین برای یک گروه با اندازه بهینه به قدر کافی عضو وجود دارد. این وضعیت در شکل 9-2 نمایش داده شده است. منحنی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MB</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میانگین منافع هر فرد از عضویت در گروه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را به صورت تابعی از اندازه گروه نشان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دهد. به واسطه ویژگی صرفه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مقیاس کالای عمومی، این منافع ابتدا صعودی است و سپس از جایی که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ازدحام بیشتر از منافع تسهیم هزینه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 نزولی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گردد. منحنی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MB</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منافع نهایی مهاجرت یک فرد از منطقه</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به منطقه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را نیز نشان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دهد.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MB</m:t>
            </m:r>
          </m:e>
          <m:sub>
            <m:r>
              <w:rPr>
                <w:rFonts w:ascii="Cambria Math" w:eastAsiaTheme="minorEastAsia" w:hAnsi="Cambria Math" w:cs="B Mitra"/>
                <w:sz w:val="28"/>
                <w:szCs w:val="28"/>
                <w:lang w:bidi="fa-IR"/>
              </w:rPr>
              <m:t>B</m:t>
            </m:r>
          </m:sub>
        </m:sSub>
      </m:oMath>
      <w:r w:rsidRPr="00013541">
        <w:rPr>
          <w:rFonts w:eastAsiaTheme="minorEastAsia" w:cs="B Mitra" w:hint="cs"/>
          <w:sz w:val="28"/>
          <w:szCs w:val="28"/>
          <w:rtl/>
          <w:lang w:bidi="fa-IR"/>
        </w:rPr>
        <w:t xml:space="preserve"> تصویری است مشابه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MB</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که برای گروه</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تعریف شده است.</w:t>
      </w:r>
    </w:p>
    <w:p w14:paraId="34BB45C0" w14:textId="77777777" w:rsidR="00013541" w:rsidRPr="00013541" w:rsidRDefault="00013541" w:rsidP="00013541">
      <w:pPr>
        <w:bidi/>
        <w:ind w:firstLine="288"/>
        <w:jc w:val="both"/>
        <w:rPr>
          <w:rFonts w:eastAsiaTheme="minorEastAsia" w:cs="B Mitra"/>
          <w:sz w:val="28"/>
          <w:szCs w:val="28"/>
          <w:rtl/>
          <w:lang w:bidi="fa-IR"/>
        </w:rPr>
      </w:pPr>
    </w:p>
    <w:p w14:paraId="0F6FB52A" w14:textId="77777777" w:rsidR="00013541" w:rsidRPr="00013541" w:rsidRDefault="00013541" w:rsidP="00013541">
      <w:pPr>
        <w:bidi/>
        <w:ind w:left="720"/>
        <w:jc w:val="both"/>
        <w:rPr>
          <w:rFonts w:eastAsiaTheme="minorEastAsia" w:cs="B Mitra"/>
          <w:sz w:val="28"/>
          <w:szCs w:val="28"/>
          <w:rtl/>
          <w:lang w:bidi="fa-IR"/>
        </w:rPr>
      </w:pPr>
      <w:r w:rsidRPr="00013541">
        <w:rPr>
          <w:rFonts w:eastAsiaTheme="minorEastAsia" w:cs="B Mitra"/>
          <w:noProof/>
          <w:sz w:val="28"/>
          <w:szCs w:val="28"/>
          <w:rtl/>
          <w:lang w:bidi="fa-IR"/>
        </w:rPr>
        <w:drawing>
          <wp:inline distT="0" distB="0" distL="0" distR="0" wp14:anchorId="4B5A8B01" wp14:editId="6B9387D1">
            <wp:extent cx="5029200" cy="3895425"/>
            <wp:effectExtent l="0" t="0" r="0" b="0"/>
            <wp:docPr id="61481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lum bright="-32000" contrast="55000"/>
                      <a:extLst>
                        <a:ext uri="{28A0092B-C50C-407E-A947-70E740481C1C}">
                          <a14:useLocalDpi xmlns:a14="http://schemas.microsoft.com/office/drawing/2010/main" val="0"/>
                        </a:ext>
                      </a:extLst>
                    </a:blip>
                    <a:srcRect/>
                    <a:stretch>
                      <a:fillRect/>
                    </a:stretch>
                  </pic:blipFill>
                  <pic:spPr bwMode="auto">
                    <a:xfrm>
                      <a:off x="0" y="0"/>
                      <a:ext cx="5029200" cy="3895425"/>
                    </a:xfrm>
                    <a:prstGeom prst="rect">
                      <a:avLst/>
                    </a:prstGeom>
                    <a:noFill/>
                    <a:ln>
                      <a:noFill/>
                    </a:ln>
                  </pic:spPr>
                </pic:pic>
              </a:graphicData>
            </a:graphic>
          </wp:inline>
        </w:drawing>
      </w:r>
    </w:p>
    <w:p w14:paraId="4B85BAA3" w14:textId="77777777" w:rsidR="00013541" w:rsidRPr="00013541" w:rsidRDefault="00013541" w:rsidP="00013541">
      <w:pPr>
        <w:bidi/>
        <w:jc w:val="both"/>
        <w:rPr>
          <w:rFonts w:eastAsiaTheme="minorEastAsia" w:cs="B Mitra"/>
          <w:sz w:val="24"/>
          <w:szCs w:val="24"/>
          <w:rtl/>
          <w:lang w:bidi="fa-IR"/>
        </w:rPr>
      </w:pP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     </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      </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شکل</w:t>
      </w:r>
      <w:r w:rsidRPr="00013541">
        <w:rPr>
          <w:rFonts w:eastAsiaTheme="minorEastAsia" w:cs="B Mitra"/>
          <w:sz w:val="24"/>
          <w:szCs w:val="24"/>
          <w:rtl/>
          <w:lang w:bidi="fa-IR"/>
        </w:rPr>
        <w:t xml:space="preserve"> 9-2 </w:t>
      </w:r>
      <w:r w:rsidRPr="00013541">
        <w:rPr>
          <w:rFonts w:eastAsiaTheme="minorEastAsia" w:cs="B Mitra" w:hint="cs"/>
          <w:sz w:val="24"/>
          <w:szCs w:val="24"/>
          <w:rtl/>
          <w:lang w:bidi="fa-IR"/>
        </w:rPr>
        <w:t>منحنی هایِ منافع مهاجرت</w:t>
      </w:r>
      <w:r w:rsidRPr="00013541">
        <w:rPr>
          <w:rFonts w:eastAsiaTheme="minorEastAsia" w:cs="B Mitra"/>
          <w:sz w:val="24"/>
          <w:szCs w:val="24"/>
          <w:rtl/>
          <w:lang w:bidi="fa-IR"/>
        </w:rPr>
        <w:t xml:space="preserve"> </w:t>
      </w:r>
    </w:p>
    <w:p w14:paraId="6455E9C3"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جمعیت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از سمت راست به چپ و در طول محور افقی افزایش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یابد.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MB</m:t>
            </m:r>
          </m:e>
          <m:sub>
            <m:r>
              <w:rPr>
                <w:rFonts w:ascii="Cambria Math" w:eastAsiaTheme="minorEastAsia" w:hAnsi="Cambria Math" w:cs="B Mitra"/>
                <w:sz w:val="28"/>
                <w:szCs w:val="28"/>
                <w:lang w:bidi="fa-IR"/>
              </w:rPr>
              <m:t>B</m:t>
            </m:r>
          </m:sub>
        </m:sSub>
      </m:oMath>
      <w:r w:rsidRPr="00013541">
        <w:rPr>
          <w:rFonts w:eastAsiaTheme="minorEastAsia" w:cs="B Mitra" w:hint="cs"/>
          <w:sz w:val="28"/>
          <w:szCs w:val="28"/>
          <w:rtl/>
          <w:lang w:bidi="fa-IR"/>
        </w:rPr>
        <w:t xml:space="preserve"> را می‌توان به مثابه هزینه نهایی </w:t>
      </w:r>
      <m:oMath>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MC</m:t>
                </m:r>
              </m:e>
              <m:sub>
                <m:r>
                  <w:rPr>
                    <w:rFonts w:ascii="Cambria Math" w:eastAsiaTheme="minorEastAsia" w:hAnsi="Cambria Math" w:cs="B Mitra"/>
                    <w:sz w:val="28"/>
                    <w:szCs w:val="28"/>
                    <w:lang w:bidi="fa-IR"/>
                  </w:rPr>
                  <m:t>A</m:t>
                </m:r>
              </m:sub>
            </m:sSub>
          </m:e>
        </m:d>
      </m:oMath>
      <w:r w:rsidRPr="00013541">
        <w:rPr>
          <w:rFonts w:eastAsiaTheme="minorEastAsia" w:cs="B Mitra" w:hint="cs"/>
          <w:sz w:val="28"/>
          <w:szCs w:val="28"/>
          <w:rtl/>
          <w:lang w:bidi="fa-IR"/>
        </w:rPr>
        <w:t xml:space="preserve"> مهاجرت یک شهروند گروه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به گروه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در نظر گرفت. طبق معمول،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نقطه </w:t>
      </w:r>
      <w:r w:rsidRPr="00013541">
        <w:rPr>
          <w:rFonts w:eastAsiaTheme="minorEastAsia" w:cs="B Mitra"/>
          <w:sz w:val="28"/>
          <w:szCs w:val="28"/>
          <w:rtl/>
          <w:lang w:bidi="fa-IR"/>
        </w:rPr>
        <w:t>تعادل</w:t>
      </w:r>
      <w:r w:rsidRPr="00013541">
        <w:rPr>
          <w:rFonts w:eastAsiaTheme="minorEastAsia" w:cs="B Mitra" w:hint="cs"/>
          <w:sz w:val="28"/>
          <w:szCs w:val="28"/>
          <w:rtl/>
          <w:lang w:bidi="fa-IR"/>
        </w:rPr>
        <w:t xml:space="preserve"> انفرادی</w:t>
      </w:r>
      <w:r w:rsidRPr="00013541">
        <w:rPr>
          <w:rFonts w:eastAsiaTheme="minorEastAsia" w:cs="B Mitra"/>
          <w:sz w:val="28"/>
          <w:szCs w:val="28"/>
          <w:rtl/>
          <w:lang w:bidi="fa-IR"/>
        </w:rPr>
        <w:t xml:space="preserve"> جایی </w:t>
      </w:r>
      <w:r w:rsidRPr="00013541">
        <w:rPr>
          <w:rFonts w:eastAsiaTheme="minorEastAsia" w:cs="B Mitra" w:hint="cs"/>
          <w:sz w:val="28"/>
          <w:szCs w:val="28"/>
          <w:rtl/>
          <w:lang w:bidi="fa-IR"/>
        </w:rPr>
        <w:t xml:space="preserve">است </w:t>
      </w:r>
      <w:r w:rsidRPr="00013541">
        <w:rPr>
          <w:rFonts w:eastAsiaTheme="minorEastAsia" w:cs="B Mitra"/>
          <w:sz w:val="28"/>
          <w:szCs w:val="28"/>
          <w:rtl/>
          <w:lang w:bidi="fa-IR"/>
        </w:rPr>
        <w:t xml:space="preserve">که </w:t>
      </w:r>
      <w:r w:rsidRPr="00013541">
        <w:rPr>
          <w:rFonts w:eastAsiaTheme="minorEastAsia" w:cs="B Mitra" w:hint="cs"/>
          <w:sz w:val="28"/>
          <w:szCs w:val="28"/>
          <w:rtl/>
          <w:lang w:bidi="fa-IR"/>
        </w:rPr>
        <w:lastRenderedPageBreak/>
        <w:t xml:space="preserve">منحنی </w:t>
      </w:r>
      <w:r w:rsidRPr="00013541">
        <w:rPr>
          <w:rFonts w:eastAsiaTheme="minorEastAsia" w:cs="B Mitra"/>
          <w:sz w:val="28"/>
          <w:szCs w:val="28"/>
          <w:rtl/>
          <w:lang w:bidi="fa-IR"/>
        </w:rPr>
        <w:t>هزینه نهایی</w:t>
      </w:r>
      <w:r w:rsidRPr="00013541">
        <w:rPr>
          <w:rFonts w:eastAsiaTheme="minorEastAsia" w:cs="B Mitra" w:hint="cs"/>
          <w:sz w:val="28"/>
          <w:szCs w:val="28"/>
          <w:rtl/>
          <w:lang w:bidi="fa-IR"/>
        </w:rPr>
        <w:t>، منحنی</w:t>
      </w:r>
      <w:r w:rsidRPr="00013541">
        <w:rPr>
          <w:rFonts w:eastAsiaTheme="minorEastAsia" w:cs="B Mitra"/>
          <w:sz w:val="28"/>
          <w:szCs w:val="28"/>
          <w:rtl/>
          <w:lang w:bidi="fa-IR"/>
        </w:rPr>
        <w:t xml:space="preserve"> منافع نهایی را </w:t>
      </w:r>
      <w:r w:rsidRPr="00013541">
        <w:rPr>
          <w:rFonts w:eastAsiaTheme="minorEastAsia" w:cs="B Mitra"/>
          <w:i/>
          <w:iCs/>
          <w:sz w:val="28"/>
          <w:szCs w:val="28"/>
          <w:rtl/>
          <w:lang w:bidi="fa-IR"/>
        </w:rPr>
        <w:t xml:space="preserve">از </w:t>
      </w:r>
      <w:r w:rsidRPr="00013541">
        <w:rPr>
          <w:rFonts w:eastAsiaTheme="minorEastAsia" w:cs="B Mitra" w:hint="eastAsia"/>
          <w:i/>
          <w:iCs/>
          <w:sz w:val="28"/>
          <w:szCs w:val="28"/>
          <w:rtl/>
          <w:lang w:bidi="fa-IR"/>
        </w:rPr>
        <w:t>ز</w:t>
      </w:r>
      <w:r w:rsidRPr="00013541">
        <w:rPr>
          <w:rFonts w:eastAsiaTheme="minorEastAsia" w:cs="B Mitra" w:hint="cs"/>
          <w:i/>
          <w:iCs/>
          <w:sz w:val="28"/>
          <w:szCs w:val="28"/>
          <w:rtl/>
          <w:lang w:bidi="fa-IR"/>
        </w:rPr>
        <w:t>ی</w:t>
      </w:r>
      <w:r w:rsidRPr="00013541">
        <w:rPr>
          <w:rFonts w:eastAsiaTheme="minorEastAsia" w:cs="B Mitra" w:hint="eastAsia"/>
          <w:i/>
          <w:iCs/>
          <w:sz w:val="28"/>
          <w:szCs w:val="28"/>
          <w:rtl/>
          <w:lang w:bidi="fa-IR"/>
        </w:rPr>
        <w:t>ر</w:t>
      </w:r>
      <w:r w:rsidRPr="00013541">
        <w:rPr>
          <w:rFonts w:eastAsiaTheme="minorEastAsia" w:cs="B Mitra"/>
          <w:i/>
          <w:iCs/>
          <w:sz w:val="28"/>
          <w:szCs w:val="28"/>
          <w:rtl/>
          <w:lang w:bidi="fa-IR"/>
        </w:rPr>
        <w:t xml:space="preserve"> </w:t>
      </w:r>
      <w:r w:rsidRPr="00013541">
        <w:rPr>
          <w:rFonts w:eastAsiaTheme="minorEastAsia" w:cs="B Mitra"/>
          <w:sz w:val="28"/>
          <w:szCs w:val="28"/>
          <w:rtl/>
          <w:lang w:bidi="fa-IR"/>
        </w:rPr>
        <w:t>قطع ‌کن</w:t>
      </w:r>
      <w:r w:rsidRPr="00013541">
        <w:rPr>
          <w:rFonts w:eastAsiaTheme="minorEastAsia" w:cs="B Mitra" w:hint="cs"/>
          <w:sz w:val="28"/>
          <w:szCs w:val="28"/>
          <w:rtl/>
          <w:lang w:bidi="fa-IR"/>
        </w:rPr>
        <w:t>د</w:t>
      </w:r>
      <w:r w:rsidRPr="00013541">
        <w:rPr>
          <w:rFonts w:eastAsiaTheme="minorEastAsia" w:cs="B Mitra"/>
          <w:sz w:val="28"/>
          <w:szCs w:val="28"/>
          <w:lang w:bidi="fa-IR"/>
        </w:rPr>
        <w:t>.</w:t>
      </w:r>
      <w:r w:rsidRPr="00013541">
        <w:rPr>
          <w:rFonts w:eastAsiaTheme="minorEastAsia" w:cs="B Mitra" w:hint="cs"/>
          <w:sz w:val="28"/>
          <w:szCs w:val="28"/>
          <w:rtl/>
          <w:lang w:bidi="fa-IR"/>
        </w:rPr>
        <w:t xml:space="preserve"> در شکل چنین نقطه تلاقی وجود ندارد. تقاطع این دو منحنی در جایی که جمعیت به دو قسمت مساوی تقسیم می‌شود، یک حداقل موضعی است. وقتی</w:t>
      </w:r>
      <w:r w:rsidRPr="00013541">
        <w:rPr>
          <w:rFonts w:eastAsiaTheme="minorEastAsia" w:cs="B Mitra"/>
          <w:sz w:val="28"/>
          <w:szCs w:val="28"/>
          <w:rtl/>
          <w:lang w:bidi="fa-IR"/>
        </w:rPr>
        <w:t xml:space="preserve"> توزیع</w:t>
      </w:r>
      <w:r w:rsidRPr="00013541">
        <w:rPr>
          <w:rFonts w:eastAsiaTheme="minorEastAsia" w:cs="B Mitra" w:hint="cs"/>
          <w:sz w:val="28"/>
          <w:szCs w:val="28"/>
          <w:rtl/>
          <w:lang w:bidi="fa-IR"/>
        </w:rPr>
        <w:t xml:space="preserve"> جمعیت به نحوی باشد که جمعیت یک گروه یا جامعه بیشتر از گروه دیگر باشد، در این صورت عضویت در جامعه بزرگ</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منافع بیشتری به همراه دارد. مهاجرت از جامعه کوچکتر به جامعه بزرگ</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تا زمانی ادامه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یابد که همه جمعیت وارد یکی از دو جامعه شوند. </w:t>
      </w:r>
      <w:r w:rsidRPr="00013541">
        <w:rPr>
          <w:rFonts w:eastAsiaTheme="minorEastAsia" w:cs="B Mitra"/>
          <w:sz w:val="28"/>
          <w:szCs w:val="28"/>
          <w:rtl/>
          <w:lang w:bidi="fa-IR"/>
        </w:rPr>
        <w:t>اگر هزینه</w:t>
      </w:r>
      <w:r w:rsidRPr="00013541">
        <w:rPr>
          <w:rFonts w:eastAsiaTheme="minorEastAsia" w:cs="B Mitra"/>
          <w:sz w:val="28"/>
          <w:szCs w:val="28"/>
          <w:rtl/>
          <w:lang w:bidi="fa-IR"/>
        </w:rPr>
        <w:softHyphen/>
        <w:t>های ازدحام به میزان قابل توجهی افزایش یابد</w:t>
      </w:r>
      <w:r w:rsidRPr="00013541">
        <w:rPr>
          <w:rFonts w:eastAsiaTheme="minorEastAsia" w:cs="B Mitra" w:hint="cs"/>
          <w:sz w:val="28"/>
          <w:szCs w:val="28"/>
          <w:rtl/>
          <w:lang w:bidi="fa-IR"/>
        </w:rPr>
        <w:t>، ممکن است</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MB</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پس از نقطه اوجش به قدری سریع کاهش یابد که</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MC</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را قطع </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 این وضعیت منجر به تعادل برای شهر (گروه) بزرگ</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در جایی فراتراز اندازه بهینه و البته  کوچکتر از کل جمعیت خواهد شد. البته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هر دو حالت </w:t>
      </w:r>
      <w:r w:rsidRPr="00013541">
        <w:rPr>
          <w:rFonts w:eastAsiaTheme="minorEastAsia" w:cs="B Mitra"/>
          <w:sz w:val="28"/>
          <w:szCs w:val="28"/>
          <w:rtl/>
          <w:lang w:bidi="fa-IR"/>
        </w:rPr>
        <w:t>اندازه‌ تعادل</w:t>
      </w:r>
      <w:r w:rsidRPr="00013541">
        <w:rPr>
          <w:rFonts w:eastAsiaTheme="minorEastAsia" w:cs="B Mitra" w:hint="cs"/>
          <w:sz w:val="28"/>
          <w:szCs w:val="28"/>
          <w:rtl/>
          <w:lang w:bidi="fa-IR"/>
        </w:rPr>
        <w:t>ی شهر که براساس</w:t>
      </w:r>
      <w:r w:rsidRPr="00013541">
        <w:rPr>
          <w:rFonts w:eastAsiaTheme="minorEastAsia" w:cs="B Mitra"/>
          <w:sz w:val="28"/>
          <w:szCs w:val="28"/>
          <w:rtl/>
          <w:lang w:bidi="fa-IR"/>
        </w:rPr>
        <w:t xml:space="preserve"> مهاجرت داوطلبانه </w:t>
      </w:r>
      <w:r w:rsidRPr="00013541">
        <w:rPr>
          <w:rFonts w:eastAsiaTheme="minorEastAsia" w:cs="B Mitra" w:hint="cs"/>
          <w:sz w:val="28"/>
          <w:szCs w:val="28"/>
          <w:rtl/>
          <w:lang w:bidi="fa-IR"/>
        </w:rPr>
        <w:t>مشخص می‌شود،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آن</w:t>
      </w:r>
      <w:r w:rsidRPr="00013541">
        <w:rPr>
          <w:rFonts w:eastAsiaTheme="minorEastAsia" w:cs="B Mitra"/>
          <w:sz w:val="28"/>
          <w:szCs w:val="28"/>
          <w:rtl/>
          <w:lang w:bidi="fa-IR"/>
        </w:rPr>
        <w:t xml:space="preserve"> اندازه‌ا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ن</w:t>
      </w:r>
      <w:r w:rsidRPr="00013541">
        <w:rPr>
          <w:rFonts w:eastAsiaTheme="minorEastAsia" w:cs="B Mitra" w:hint="cs"/>
          <w:sz w:val="28"/>
          <w:szCs w:val="28"/>
          <w:rtl/>
          <w:lang w:bidi="fa-IR"/>
        </w:rPr>
        <w:t>می‌باشد</w:t>
      </w:r>
      <w:r w:rsidRPr="00013541">
        <w:rPr>
          <w:rFonts w:eastAsiaTheme="minorEastAsia" w:cs="B Mitra"/>
          <w:sz w:val="28"/>
          <w:szCs w:val="28"/>
          <w:rtl/>
          <w:lang w:bidi="fa-IR"/>
        </w:rPr>
        <w:t xml:space="preserve"> که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انگ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مطلوب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افراد </w:t>
      </w:r>
      <w:r w:rsidRPr="00013541">
        <w:rPr>
          <w:rFonts w:eastAsiaTheme="minorEastAsia" w:cs="B Mitra" w:hint="cs"/>
          <w:sz w:val="28"/>
          <w:szCs w:val="28"/>
          <w:rtl/>
          <w:lang w:bidi="fa-IR"/>
        </w:rPr>
        <w:t xml:space="preserve">هر </w:t>
      </w:r>
      <w:r w:rsidRPr="00013541">
        <w:rPr>
          <w:rFonts w:eastAsiaTheme="minorEastAsia" w:cs="B Mitra"/>
          <w:sz w:val="28"/>
          <w:szCs w:val="28"/>
          <w:rtl/>
          <w:lang w:bidi="fa-IR"/>
        </w:rPr>
        <w:t xml:space="preserve">دو </w:t>
      </w:r>
      <w:r w:rsidRPr="00013541">
        <w:rPr>
          <w:rFonts w:eastAsiaTheme="minorEastAsia" w:cs="B Mitra" w:hint="cs"/>
          <w:sz w:val="28"/>
          <w:szCs w:val="28"/>
          <w:rtl/>
          <w:lang w:bidi="fa-IR"/>
        </w:rPr>
        <w:t>شهر (</w:t>
      </w:r>
      <w:r w:rsidRPr="00013541">
        <w:rPr>
          <w:rFonts w:eastAsiaTheme="minorEastAsia" w:cs="B Mitra"/>
          <w:sz w:val="28"/>
          <w:szCs w:val="28"/>
          <w:rtl/>
          <w:lang w:bidi="fa-IR"/>
        </w:rPr>
        <w:t>جامعه</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را حداکثر </w:t>
      </w:r>
      <w:r w:rsidRPr="00013541">
        <w:rPr>
          <w:rFonts w:eastAsiaTheme="minorEastAsia" w:cs="B Mitra" w:hint="cs"/>
          <w:sz w:val="28"/>
          <w:szCs w:val="28"/>
          <w:rtl/>
          <w:lang w:bidi="fa-IR"/>
        </w:rPr>
        <w:t>ک</w:t>
      </w:r>
      <w:r w:rsidRPr="00013541">
        <w:rPr>
          <w:rFonts w:eastAsiaTheme="minorEastAsia" w:cs="B Mitra"/>
          <w:sz w:val="28"/>
          <w:szCs w:val="28"/>
          <w:rtl/>
          <w:lang w:bidi="fa-IR"/>
        </w:rPr>
        <w:t>ند.</w:t>
      </w:r>
      <w:r w:rsidRPr="00013541">
        <w:rPr>
          <w:rtl/>
          <w:lang w:bidi="fa-IR"/>
        </w:rPr>
        <w:t xml:space="preserve"> </w:t>
      </w:r>
      <w:r w:rsidRPr="00013541">
        <w:rPr>
          <w:rFonts w:eastAsiaTheme="minorEastAsia" w:cs="B Mitra"/>
          <w:sz w:val="28"/>
          <w:szCs w:val="28"/>
          <w:rtl/>
          <w:lang w:bidi="fa-IR"/>
        </w:rPr>
        <w:t>در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مثال</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مورد آخر هنگامی </w:t>
      </w:r>
      <w:r w:rsidRPr="00013541">
        <w:rPr>
          <w:rFonts w:eastAsiaTheme="minorEastAsia" w:cs="B Mitra"/>
          <w:sz w:val="28"/>
          <w:szCs w:val="28"/>
          <w:rtl/>
          <w:lang w:bidi="fa-IR"/>
        </w:rPr>
        <w:t xml:space="preserve">رخ </w:t>
      </w:r>
      <w:r w:rsidRPr="00013541">
        <w:rPr>
          <w:rFonts w:eastAsiaTheme="minorEastAsia" w:cs="B Mitra" w:hint="cs"/>
          <w:sz w:val="28"/>
          <w:szCs w:val="28"/>
          <w:rtl/>
          <w:lang w:bidi="fa-IR"/>
        </w:rPr>
        <w:t>می‌</w:t>
      </w:r>
      <w:r w:rsidRPr="00013541">
        <w:rPr>
          <w:rFonts w:eastAsiaTheme="minorEastAsia" w:cs="B Mitra"/>
          <w:sz w:val="28"/>
          <w:szCs w:val="28"/>
          <w:rtl/>
          <w:lang w:bidi="fa-IR"/>
        </w:rPr>
        <w:t>دهد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که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به طور مساو</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دو </w:t>
      </w:r>
      <w:r w:rsidRPr="00013541">
        <w:rPr>
          <w:rFonts w:eastAsiaTheme="minorEastAsia" w:cs="B Mitra" w:hint="cs"/>
          <w:sz w:val="28"/>
          <w:szCs w:val="28"/>
          <w:rtl/>
          <w:lang w:bidi="fa-IR"/>
        </w:rPr>
        <w:t>منطقه</w:t>
      </w:r>
      <w:r w:rsidRPr="00013541">
        <w:rPr>
          <w:rFonts w:eastAsiaTheme="minorEastAsia" w:cs="B Mitra"/>
          <w:sz w:val="28"/>
          <w:szCs w:val="28"/>
          <w:rtl/>
          <w:lang w:bidi="fa-IR"/>
        </w:rPr>
        <w:t xml:space="preserve"> تقس</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sz w:val="28"/>
          <w:szCs w:val="28"/>
          <w:rtl/>
          <w:lang w:bidi="fa-IR"/>
        </w:rPr>
        <w:t xml:space="preserve"> شود.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نافع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متوسط ناشی از عضویت</w:t>
      </w:r>
      <w:r w:rsidRPr="00013541">
        <w:rPr>
          <w:rFonts w:eastAsiaTheme="minorEastAsia" w:cs="B Mitra"/>
          <w:sz w:val="28"/>
          <w:szCs w:val="28"/>
          <w:rtl/>
          <w:lang w:bidi="fa-IR"/>
        </w:rPr>
        <w:t xml:space="preserve"> در هر </w:t>
      </w:r>
      <w:r w:rsidRPr="00013541">
        <w:rPr>
          <w:rFonts w:eastAsiaTheme="minorEastAsia" w:cs="B Mitra" w:hint="cs"/>
          <w:sz w:val="28"/>
          <w:szCs w:val="28"/>
          <w:rtl/>
          <w:lang w:bidi="fa-IR"/>
        </w:rPr>
        <w:t>گروه (جامعه)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را </w:t>
      </w:r>
      <w:r w:rsidRPr="00013541">
        <w:rPr>
          <w:rFonts w:eastAsiaTheme="minorEastAsia" w:cs="B Mitra"/>
          <w:sz w:val="28"/>
          <w:szCs w:val="28"/>
          <w:rtl/>
          <w:lang w:bidi="fa-IR"/>
        </w:rPr>
        <w:t>به حداکثر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رس</w:t>
      </w:r>
      <w:r w:rsidRPr="00013541">
        <w:rPr>
          <w:rFonts w:eastAsiaTheme="minorEastAsia" w:cs="B Mitra" w:hint="cs"/>
          <w:sz w:val="28"/>
          <w:szCs w:val="28"/>
          <w:rtl/>
          <w:lang w:bidi="fa-IR"/>
        </w:rPr>
        <w:t>ان</w:t>
      </w:r>
      <w:r w:rsidRPr="00013541">
        <w:rPr>
          <w:rFonts w:eastAsiaTheme="minorEastAsia" w:cs="B Mitra"/>
          <w:sz w:val="28"/>
          <w:szCs w:val="28"/>
          <w:rtl/>
          <w:lang w:bidi="fa-IR"/>
        </w:rPr>
        <w:t>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اما </w:t>
      </w:r>
      <w:r w:rsidRPr="00013541">
        <w:rPr>
          <w:rFonts w:eastAsiaTheme="minorEastAsia" w:cs="B Mitra" w:hint="cs"/>
          <w:sz w:val="28"/>
          <w:szCs w:val="28"/>
          <w:rtl/>
          <w:lang w:bidi="fa-IR"/>
        </w:rPr>
        <w:t>همین</w:t>
      </w:r>
      <w:r w:rsidRPr="00013541">
        <w:rPr>
          <w:rFonts w:eastAsiaTheme="minorEastAsia" w:cs="B Mitra"/>
          <w:sz w:val="28"/>
          <w:szCs w:val="28"/>
          <w:rtl/>
          <w:lang w:bidi="fa-IR"/>
        </w:rPr>
        <w:softHyphen/>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از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نقطه </w:t>
      </w:r>
      <w:r w:rsidRPr="00013541">
        <w:rPr>
          <w:rFonts w:eastAsiaTheme="minorEastAsia" w:cs="B Mitra" w:hint="cs"/>
          <w:sz w:val="28"/>
          <w:szCs w:val="28"/>
          <w:rtl/>
          <w:lang w:bidi="fa-IR"/>
        </w:rPr>
        <w:t>خارج شویم</w:t>
      </w:r>
      <w:r w:rsidRPr="00013541">
        <w:rPr>
          <w:rFonts w:eastAsiaTheme="minorEastAsia" w:cs="B Mitra"/>
          <w:sz w:val="28"/>
          <w:szCs w:val="28"/>
          <w:rtl/>
          <w:lang w:bidi="fa-IR"/>
        </w:rPr>
        <w:t>، م</w:t>
      </w:r>
      <w:r w:rsidRPr="00013541">
        <w:rPr>
          <w:rFonts w:eastAsiaTheme="minorEastAsia" w:cs="B Mitra" w:hint="cs"/>
          <w:sz w:val="28"/>
          <w:szCs w:val="28"/>
          <w:rtl/>
          <w:lang w:bidi="fa-IR"/>
        </w:rPr>
        <w:t>نفعت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نهایی ناشی از انتقال</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 xml:space="preserve"> جامعه</w:t>
      </w:r>
      <w:r w:rsidRPr="00013541">
        <w:rPr>
          <w:rFonts w:eastAsiaTheme="minorEastAsia" w:cs="B Mitra"/>
          <w:sz w:val="28"/>
          <w:szCs w:val="28"/>
          <w:rtl/>
          <w:lang w:bidi="fa-IR"/>
        </w:rPr>
        <w:t xml:space="preserve"> بزرگ</w:t>
      </w:r>
      <w:r w:rsidRPr="00013541">
        <w:rPr>
          <w:rFonts w:eastAsiaTheme="minorEastAsia" w:cs="B Mitra"/>
          <w:sz w:val="28"/>
          <w:szCs w:val="28"/>
          <w:rtl/>
          <w:lang w:bidi="fa-IR"/>
        </w:rPr>
        <w:softHyphen/>
        <w:t>تر</w:t>
      </w:r>
      <w:r w:rsidRPr="00013541">
        <w:rPr>
          <w:rFonts w:eastAsiaTheme="minorEastAsia" w:cs="B Mitra" w:hint="cs"/>
          <w:sz w:val="28"/>
          <w:szCs w:val="28"/>
          <w:rtl/>
          <w:lang w:bidi="fa-IR"/>
        </w:rPr>
        <w:t>، بیشتر</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 xml:space="preserve">منفعت نهایی </w:t>
      </w:r>
      <w:r w:rsidRPr="00013541">
        <w:rPr>
          <w:rFonts w:eastAsiaTheme="minorEastAsia" w:cs="B Mitra"/>
          <w:sz w:val="28"/>
          <w:szCs w:val="28"/>
          <w:rtl/>
          <w:lang w:bidi="fa-IR"/>
        </w:rPr>
        <w:t xml:space="preserve">ماندن </w:t>
      </w:r>
      <w:r w:rsidRPr="00013541">
        <w:rPr>
          <w:rFonts w:eastAsiaTheme="minorEastAsia" w:cs="B Mitra" w:hint="cs"/>
          <w:sz w:val="28"/>
          <w:szCs w:val="28"/>
          <w:rtl/>
          <w:lang w:bidi="fa-IR"/>
        </w:rPr>
        <w:t>در جامعه کوچک‌تر خواهد بود</w:t>
      </w:r>
      <w:r w:rsidRPr="00013541">
        <w:rPr>
          <w:rFonts w:eastAsiaTheme="minorEastAsia" w:cs="B Mitra"/>
          <w:sz w:val="28"/>
          <w:szCs w:val="28"/>
          <w:rtl/>
          <w:lang w:bidi="fa-IR"/>
        </w:rPr>
        <w:t xml:space="preserve"> و</w:t>
      </w:r>
      <w:r w:rsidRPr="00013541">
        <w:rPr>
          <w:rFonts w:eastAsiaTheme="minorEastAsia" w:cs="B Mitra" w:hint="cs"/>
          <w:sz w:val="28"/>
          <w:szCs w:val="28"/>
          <w:rtl/>
          <w:lang w:bidi="fa-IR"/>
        </w:rPr>
        <w:t xml:space="preserve"> این باز</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hint="cs"/>
          <w:sz w:val="28"/>
          <w:szCs w:val="28"/>
          <w:rtl/>
          <w:lang w:bidi="fa-IR"/>
        </w:rPr>
        <w:t xml:space="preserve"> جمعیت بین دو منطقه آن‌قدر ادامه می‌یابد تا یک</w:t>
      </w:r>
      <w:r w:rsidRPr="00013541">
        <w:rPr>
          <w:rFonts w:eastAsiaTheme="minorEastAsia" w:cs="B Mitra"/>
          <w:sz w:val="28"/>
          <w:szCs w:val="28"/>
          <w:rtl/>
          <w:lang w:bidi="fa-IR"/>
        </w:rPr>
        <w:t xml:space="preserve"> تعادل پا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دار</w:t>
      </w:r>
      <w:r w:rsidRPr="00013541">
        <w:rPr>
          <w:rFonts w:eastAsiaTheme="minorEastAsia" w:cs="B Mitra"/>
          <w:sz w:val="28"/>
          <w:szCs w:val="28"/>
          <w:rtl/>
          <w:lang w:bidi="fa-IR"/>
        </w:rPr>
        <w:t xml:space="preserve"> اما </w:t>
      </w:r>
      <w:r w:rsidRPr="00013541">
        <w:rPr>
          <w:rFonts w:eastAsiaTheme="minorEastAsia" w:cs="B Mitra" w:hint="cs"/>
          <w:sz w:val="28"/>
          <w:szCs w:val="28"/>
          <w:rtl/>
          <w:lang w:bidi="fa-IR"/>
        </w:rPr>
        <w:t>غیر بهینه به دست آید (بیوکنن و واگنر، 1970).</w:t>
      </w:r>
    </w:p>
    <w:p w14:paraId="4EF5C2EB" w14:textId="77777777" w:rsidR="00013541" w:rsidRPr="00013541" w:rsidRDefault="00013541" w:rsidP="00013541">
      <w:pPr>
        <w:bidi/>
        <w:ind w:firstLine="288"/>
        <w:jc w:val="both"/>
        <w:rPr>
          <w:rFonts w:eastAsiaTheme="minorEastAsia" w:cs="B Mitra"/>
          <w:sz w:val="28"/>
          <w:szCs w:val="28"/>
          <w:rtl/>
          <w:lang w:bidi="fa-IR"/>
        </w:rPr>
      </w:pPr>
      <w:r w:rsidRPr="00013541">
        <w:rPr>
          <w:rtl/>
          <w:lang w:bidi="fa-IR"/>
        </w:rPr>
        <w:t xml:space="preserve"> </w:t>
      </w:r>
      <w:r w:rsidRPr="00013541">
        <w:rPr>
          <w:rFonts w:eastAsiaTheme="minorEastAsia" w:cs="B Mitra" w:hint="cs"/>
          <w:sz w:val="28"/>
          <w:szCs w:val="28"/>
          <w:rtl/>
          <w:lang w:bidi="fa-IR"/>
        </w:rPr>
        <w:t xml:space="preserve">گرچه وقتی کشوری به بزرگی مساحت </w:t>
      </w:r>
      <w:r w:rsidRPr="00013541">
        <w:rPr>
          <w:rFonts w:eastAsiaTheme="minorEastAsia" w:cs="B Mitra"/>
          <w:sz w:val="28"/>
          <w:szCs w:val="28"/>
          <w:rtl/>
          <w:lang w:bidi="fa-IR"/>
        </w:rPr>
        <w:t>و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الات</w:t>
      </w:r>
      <w:r w:rsidRPr="00013541">
        <w:rPr>
          <w:rFonts w:eastAsiaTheme="minorEastAsia" w:cs="B Mitra"/>
          <w:sz w:val="28"/>
          <w:szCs w:val="28"/>
          <w:rtl/>
          <w:lang w:bidi="fa-IR"/>
        </w:rPr>
        <w:t xml:space="preserve"> متحده </w:t>
      </w:r>
      <w:r w:rsidRPr="00013541">
        <w:rPr>
          <w:rFonts w:eastAsiaTheme="minorEastAsia" w:cs="B Mitra" w:hint="cs"/>
          <w:sz w:val="28"/>
          <w:szCs w:val="28"/>
          <w:rtl/>
          <w:lang w:bidi="fa-IR"/>
        </w:rPr>
        <w:t>را در نظر بگیریم،</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فرض</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که </w:t>
      </w:r>
      <w:r w:rsidRPr="00013541">
        <w:rPr>
          <w:rFonts w:eastAsiaTheme="minorEastAsia" w:cs="Cambria" w:hint="cs"/>
          <w:sz w:val="28"/>
          <w:szCs w:val="28"/>
          <w:rtl/>
          <w:lang w:bidi="fa-IR"/>
        </w:rPr>
        <w:t>"</w:t>
      </w:r>
      <w:r w:rsidRPr="00013541">
        <w:rPr>
          <w:rFonts w:eastAsiaTheme="minorEastAsia" w:cs="B Mitra" w:hint="cs"/>
          <w:sz w:val="28"/>
          <w:szCs w:val="28"/>
          <w:rtl/>
          <w:lang w:bidi="fa-IR"/>
        </w:rPr>
        <w:t xml:space="preserve">جامعه‌ای با </w:t>
      </w:r>
      <w:r w:rsidRPr="00013541">
        <w:rPr>
          <w:rFonts w:eastAsiaTheme="minorEastAsia" w:cs="B Mitra"/>
          <w:sz w:val="28"/>
          <w:szCs w:val="28"/>
          <w:rtl/>
          <w:lang w:bidi="fa-IR"/>
        </w:rPr>
        <w:t>اندازه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از 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ز</w:t>
      </w:r>
      <w:r w:rsidRPr="00013541">
        <w:rPr>
          <w:rFonts w:eastAsiaTheme="minorEastAsia" w:cs="B Mitra"/>
          <w:sz w:val="28"/>
          <w:szCs w:val="28"/>
          <w:rtl/>
          <w:lang w:bidi="fa-IR"/>
        </w:rPr>
        <w:t xml:space="preserve">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در بر بگیرد</w:t>
      </w:r>
      <w:r w:rsidRPr="00013541">
        <w:rPr>
          <w:rFonts w:eastAsiaTheme="minorEastAsia" w:cs="Cambri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فرضی غیر واقعی </w:t>
      </w:r>
      <w:r w:rsidRPr="00013541">
        <w:rPr>
          <w:rFonts w:eastAsiaTheme="minorEastAsia" w:cs="B Mitra"/>
          <w:sz w:val="28"/>
          <w:szCs w:val="28"/>
          <w:rtl/>
          <w:lang w:bidi="fa-IR"/>
        </w:rPr>
        <w:t xml:space="preserve">به نظر </w:t>
      </w:r>
      <w:r w:rsidRPr="00013541">
        <w:rPr>
          <w:rFonts w:eastAsiaTheme="minorEastAsia" w:cs="B Mitra" w:hint="cs"/>
          <w:sz w:val="28"/>
          <w:szCs w:val="28"/>
          <w:rtl/>
          <w:lang w:bidi="fa-IR"/>
        </w:rPr>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رسد،</w:t>
      </w:r>
      <w:r w:rsidRPr="00013541">
        <w:rPr>
          <w:rtl/>
          <w:lang w:bidi="fa-IR"/>
        </w:rPr>
        <w:t xml:space="preserve"> </w:t>
      </w:r>
      <w:r w:rsidRPr="00013541">
        <w:rPr>
          <w:rFonts w:cs="B Mitra" w:hint="cs"/>
          <w:sz w:val="28"/>
          <w:szCs w:val="28"/>
          <w:rtl/>
          <w:lang w:bidi="fa-IR"/>
        </w:rPr>
        <w:t xml:space="preserve">اما </w:t>
      </w:r>
      <w:r w:rsidRPr="00013541">
        <w:rPr>
          <w:rFonts w:eastAsiaTheme="minorEastAsia" w:cs="B Mitra"/>
          <w:sz w:val="28"/>
          <w:szCs w:val="28"/>
          <w:rtl/>
          <w:lang w:bidi="fa-IR"/>
        </w:rPr>
        <w:t>مهاجر</w:t>
      </w:r>
      <w:r w:rsidRPr="00013541">
        <w:rPr>
          <w:rFonts w:eastAsiaTheme="minorEastAsia" w:cs="B Mitra" w:hint="cs"/>
          <w:sz w:val="28"/>
          <w:szCs w:val="28"/>
          <w:rtl/>
          <w:lang w:bidi="fa-IR"/>
        </w:rPr>
        <w:t>ین</w:t>
      </w:r>
      <w:r w:rsidRPr="00013541">
        <w:rPr>
          <w:rFonts w:eastAsiaTheme="minorEastAsia" w:cs="B Mitra"/>
          <w:sz w:val="28"/>
          <w:szCs w:val="28"/>
          <w:rtl/>
          <w:lang w:bidi="fa-IR"/>
        </w:rPr>
        <w:t xml:space="preserve"> بالقوه</w:t>
      </w:r>
      <w:r w:rsidRPr="00013541">
        <w:rPr>
          <w:rFonts w:eastAsiaTheme="minorEastAsia" w:cs="B Mitra" w:hint="cs"/>
          <w:sz w:val="28"/>
          <w:szCs w:val="28"/>
          <w:rtl/>
          <w:lang w:bidi="fa-IR"/>
        </w:rPr>
        <w:t xml:space="preserve"> معمولاً برای مهاجرت به</w:t>
      </w:r>
      <w:r w:rsidRPr="00013541">
        <w:rPr>
          <w:rFonts w:eastAsiaTheme="minorEastAsia" w:cs="B Mitra"/>
          <w:sz w:val="28"/>
          <w:szCs w:val="28"/>
          <w:rtl/>
          <w:lang w:bidi="fa-IR"/>
        </w:rPr>
        <w:t xml:space="preserve"> ط</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ف</w:t>
      </w:r>
      <w:r w:rsidRPr="00013541">
        <w:rPr>
          <w:rFonts w:eastAsiaTheme="minorEastAsia" w:cs="B Mitra"/>
          <w:sz w:val="28"/>
          <w:szCs w:val="28"/>
          <w:rtl/>
          <w:lang w:bidi="fa-IR"/>
        </w:rPr>
        <w:t xml:space="preserve"> وس</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کالاهای عمومی توجه</w:t>
      </w:r>
      <w:r w:rsidRPr="00013541">
        <w:rPr>
          <w:rFonts w:eastAsiaTheme="minorEastAsia" w:cs="B Mitra"/>
          <w:sz w:val="28"/>
          <w:szCs w:val="28"/>
          <w:rtl/>
          <w:lang w:bidi="fa-IR"/>
        </w:rPr>
        <w:t xml:space="preserve"> ن</w:t>
      </w:r>
      <w:r w:rsidRPr="00013541">
        <w:rPr>
          <w:rFonts w:eastAsiaTheme="minorEastAsia" w:cs="B Mitra" w:hint="cs"/>
          <w:sz w:val="28"/>
          <w:szCs w:val="28"/>
          <w:rtl/>
          <w:lang w:bidi="fa-IR"/>
        </w:rPr>
        <w:t>می‌کنن</w:t>
      </w:r>
      <w:r w:rsidRPr="00013541">
        <w:rPr>
          <w:rFonts w:eastAsiaTheme="minorEastAsia" w:cs="B Mitra" w:hint="eastAsia"/>
          <w:sz w:val="28"/>
          <w:szCs w:val="28"/>
          <w:rtl/>
          <w:lang w:bidi="fa-IR"/>
        </w:rPr>
        <w:t>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 xml:space="preserve">انتخاب </w:t>
      </w:r>
      <w:r w:rsidRPr="00013541">
        <w:rPr>
          <w:rFonts w:eastAsiaTheme="minorEastAsia" w:cs="B Mitra" w:hint="cs"/>
          <w:sz w:val="28"/>
          <w:szCs w:val="28"/>
          <w:rtl/>
          <w:lang w:bidi="fa-IR"/>
        </w:rPr>
        <w:t>صحیح</w:t>
      </w:r>
      <w:r w:rsidRPr="00013541">
        <w:rPr>
          <w:rFonts w:eastAsiaTheme="minorEastAsia" w:cs="B Mitra"/>
          <w:sz w:val="28"/>
          <w:szCs w:val="28"/>
          <w:rtl/>
          <w:lang w:bidi="fa-IR"/>
        </w:rPr>
        <w:t xml:space="preserve"> ممکن است</w:t>
      </w:r>
      <w:r w:rsidRPr="00013541">
        <w:rPr>
          <w:rFonts w:eastAsiaTheme="minorEastAsia" w:cs="B Mitra" w:hint="cs"/>
          <w:sz w:val="28"/>
          <w:szCs w:val="28"/>
          <w:rtl/>
          <w:lang w:bidi="fa-IR"/>
        </w:rPr>
        <w:t xml:space="preserve"> ماندن</w:t>
      </w:r>
      <w:r w:rsidRPr="00013541">
        <w:rPr>
          <w:rFonts w:eastAsiaTheme="minorEastAsia" w:cs="B Mitra"/>
          <w:sz w:val="28"/>
          <w:szCs w:val="28"/>
          <w:rtl/>
          <w:lang w:bidi="fa-IR"/>
        </w:rPr>
        <w:t xml:space="preserve"> در شهر کوچک </w:t>
      </w:r>
      <m:oMath>
        <m:r>
          <w:rPr>
            <w:rFonts w:ascii="Cambria Math" w:eastAsiaTheme="minorEastAsia" w:hAnsi="Cambria Math" w:cs="B Mitra"/>
            <w:sz w:val="28"/>
            <w:szCs w:val="28"/>
            <w:lang w:bidi="fa-IR"/>
          </w:rPr>
          <m:t>B</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مهاجرت</w:t>
      </w:r>
      <w:r w:rsidRPr="00013541">
        <w:rPr>
          <w:rFonts w:eastAsiaTheme="minorEastAsia" w:cs="B Mitra"/>
          <w:sz w:val="28"/>
          <w:szCs w:val="28"/>
          <w:rtl/>
          <w:lang w:bidi="fa-IR"/>
        </w:rPr>
        <w:t xml:space="preserve"> به شهر بزرگ</w:t>
      </w:r>
      <w:r w:rsidRPr="00013541">
        <w:rPr>
          <w:rFonts w:eastAsiaTheme="minorEastAsia" w:cs="B Mitra" w:hint="cs"/>
          <w:sz w:val="28"/>
          <w:szCs w:val="28"/>
          <w:rtl/>
          <w:lang w:bidi="fa-IR"/>
        </w:rPr>
        <w:t xml:space="preserve"> و مجاور</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 با توجه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دامنه محدود </w:t>
      </w:r>
      <w:r w:rsidRPr="00013541">
        <w:rPr>
          <w:rFonts w:eastAsiaTheme="minorEastAsia" w:cs="B Mitra"/>
          <w:sz w:val="28"/>
          <w:szCs w:val="28"/>
          <w:rtl/>
          <w:lang w:bidi="fa-IR"/>
        </w:rPr>
        <w:t>انتخاب،</w:t>
      </w:r>
      <w:r w:rsidRPr="00013541">
        <w:rPr>
          <w:rFonts w:eastAsiaTheme="minorEastAsia" w:cs="B Mitra" w:hint="cs"/>
          <w:sz w:val="28"/>
          <w:szCs w:val="28"/>
          <w:rtl/>
          <w:lang w:bidi="fa-IR"/>
        </w:rPr>
        <w:t xml:space="preserve"> جامعه</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ا</w:t>
      </w:r>
      <w:r w:rsidRPr="00013541">
        <w:rPr>
          <w:rFonts w:eastAsiaTheme="minorEastAsia" w:cs="B Mitra"/>
          <w:sz w:val="28"/>
          <w:szCs w:val="28"/>
          <w:rtl/>
          <w:lang w:bidi="fa-IR"/>
        </w:rPr>
        <w:t xml:space="preserve"> اندازه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ممکن است </w:t>
      </w:r>
      <w:r w:rsidRPr="00013541">
        <w:rPr>
          <w:rFonts w:eastAsiaTheme="minorEastAsia" w:cs="B Mitra"/>
          <w:sz w:val="28"/>
          <w:szCs w:val="28"/>
          <w:rtl/>
          <w:lang w:bidi="fa-IR"/>
        </w:rPr>
        <w:t>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از 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 xml:space="preserve">کل </w:t>
      </w:r>
      <w:r w:rsidRPr="00013541">
        <w:rPr>
          <w:rFonts w:eastAsiaTheme="minorEastAsia" w:cs="B Mitra"/>
          <w:sz w:val="28"/>
          <w:szCs w:val="28"/>
          <w:rtl/>
          <w:lang w:bidi="fa-IR"/>
        </w:rPr>
        <w:t>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دو </w:t>
      </w:r>
      <w:r w:rsidRPr="00013541">
        <w:rPr>
          <w:rFonts w:eastAsiaTheme="minorEastAsia" w:cs="B Mitra" w:hint="cs"/>
          <w:sz w:val="28"/>
          <w:szCs w:val="28"/>
          <w:rtl/>
          <w:lang w:bidi="fa-IR"/>
        </w:rPr>
        <w:t>منطقه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در بر بگیرد و گرایش به ایجاد شهر مرکزی پر جمعیت ظاهر شود.</w:t>
      </w:r>
      <w:r w:rsidRPr="00013541">
        <w:rPr>
          <w:rFonts w:eastAsiaTheme="minorEastAsia" w:cs="B Mitra"/>
          <w:sz w:val="28"/>
          <w:szCs w:val="28"/>
          <w:rtl/>
          <w:lang w:bidi="fa-IR"/>
        </w:rPr>
        <w:t xml:space="preserve"> </w:t>
      </w:r>
    </w:p>
    <w:p w14:paraId="45438C7C" w14:textId="77777777"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sz w:val="28"/>
          <w:szCs w:val="28"/>
          <w:rtl/>
          <w:lang w:bidi="fa-IR"/>
        </w:rPr>
        <w:t xml:space="preserve">اگر </w:t>
      </w:r>
      <w:r w:rsidRPr="00013541">
        <w:rPr>
          <w:rFonts w:eastAsiaTheme="minorEastAsia" w:cs="B Mitra" w:hint="cs"/>
          <w:sz w:val="28"/>
          <w:szCs w:val="28"/>
          <w:rtl/>
          <w:lang w:bidi="fa-IR"/>
        </w:rPr>
        <w:t xml:space="preserve">جامعه (گروه) با </w:t>
      </w:r>
      <w:r w:rsidRPr="00013541">
        <w:rPr>
          <w:rFonts w:eastAsiaTheme="minorEastAsia" w:cs="B Mitra"/>
          <w:sz w:val="28"/>
          <w:szCs w:val="28"/>
          <w:rtl/>
          <w:lang w:bidi="fa-IR"/>
        </w:rPr>
        <w:t>اندازه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کم</w:t>
      </w:r>
      <w:r w:rsidRPr="00013541">
        <w:rPr>
          <w:rFonts w:eastAsiaTheme="minorEastAsia" w:cs="B Mitra"/>
          <w:sz w:val="28"/>
          <w:szCs w:val="28"/>
          <w:rtl/>
          <w:lang w:bidi="fa-IR"/>
        </w:rPr>
        <w:softHyphen/>
        <w:t>تر از 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را داشته </w:t>
      </w:r>
      <w:r w:rsidRPr="00013541">
        <w:rPr>
          <w:rFonts w:eastAsiaTheme="minorEastAsia" w:cs="B Mitra"/>
          <w:sz w:val="28"/>
          <w:szCs w:val="28"/>
          <w:rtl/>
          <w:lang w:bidi="fa-IR"/>
        </w:rPr>
        <w:t xml:space="preserve">باشد، </w:t>
      </w:r>
      <w:r w:rsidRPr="00013541">
        <w:rPr>
          <w:rFonts w:eastAsiaTheme="minorEastAsia" w:cs="B Mitra" w:hint="cs"/>
          <w:sz w:val="28"/>
          <w:szCs w:val="28"/>
          <w:rtl/>
          <w:lang w:bidi="fa-IR"/>
        </w:rPr>
        <w:t>در این صورت منحنی‌های فایده نهایی</w:t>
      </w:r>
      <w:r w:rsidRPr="00013541">
        <w:rPr>
          <w:rFonts w:eastAsiaTheme="minorEastAsia" w:cs="B Mitra"/>
          <w:sz w:val="28"/>
          <w:szCs w:val="28"/>
          <w:rtl/>
          <w:lang w:bidi="fa-IR"/>
        </w:rPr>
        <w:t xml:space="preserve"> و 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نهایی در جایی که</w:t>
      </w:r>
      <w:r w:rsidRPr="00013541">
        <w:rPr>
          <w:rFonts w:eastAsiaTheme="minorEastAsia" w:cs="B Mitra"/>
          <w:sz w:val="28"/>
          <w:szCs w:val="28"/>
          <w:rtl/>
          <w:lang w:bidi="fa-IR"/>
        </w:rPr>
        <w:t xml:space="preserve">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به طور مساو</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دو </w:t>
      </w:r>
      <w:r w:rsidRPr="00013541">
        <w:rPr>
          <w:rFonts w:eastAsiaTheme="minorEastAsia" w:cs="B Mitra" w:hint="cs"/>
          <w:sz w:val="28"/>
          <w:szCs w:val="28"/>
          <w:rtl/>
          <w:lang w:bidi="fa-IR"/>
        </w:rPr>
        <w:t>جامعه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توزیع شود یکدیگر را قطع می‌کنند</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 xml:space="preserve">یک </w:t>
      </w:r>
      <w:r w:rsidRPr="00013541">
        <w:rPr>
          <w:rFonts w:eastAsiaTheme="minorEastAsia" w:cs="B Mitra"/>
          <w:sz w:val="28"/>
          <w:szCs w:val="28"/>
          <w:rtl/>
          <w:lang w:bidi="fa-IR"/>
        </w:rPr>
        <w:t>تعادل پا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دار</w:t>
      </w:r>
      <w:r w:rsidRPr="00013541">
        <w:rPr>
          <w:rFonts w:eastAsiaTheme="minorEastAsia" w:cs="B Mitra" w:hint="cs"/>
          <w:sz w:val="28"/>
          <w:szCs w:val="28"/>
          <w:rtl/>
          <w:lang w:bidi="fa-IR"/>
        </w:rPr>
        <w:t xml:space="preserve"> به وجود می‌آورند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با توجه به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محدود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که فقط دو </w:t>
      </w:r>
      <w:r w:rsidRPr="00013541">
        <w:rPr>
          <w:rFonts w:eastAsiaTheme="minorEastAsia" w:cs="B Mitra" w:hint="cs"/>
          <w:sz w:val="28"/>
          <w:szCs w:val="28"/>
          <w:rtl/>
          <w:lang w:bidi="fa-IR"/>
        </w:rPr>
        <w:t>جامعه محلی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باید </w:t>
      </w:r>
      <w:r w:rsidRPr="00013541">
        <w:rPr>
          <w:rFonts w:eastAsiaTheme="minorEastAsia" w:cs="B Mitra"/>
          <w:sz w:val="28"/>
          <w:szCs w:val="28"/>
          <w:rtl/>
          <w:lang w:bidi="fa-IR"/>
        </w:rPr>
        <w:t xml:space="preserve">وجود </w:t>
      </w:r>
      <w:r w:rsidRPr="00013541">
        <w:rPr>
          <w:rFonts w:eastAsiaTheme="minorEastAsia" w:cs="B Mitra" w:hint="cs"/>
          <w:sz w:val="28"/>
          <w:szCs w:val="28"/>
          <w:rtl/>
          <w:lang w:bidi="fa-IR"/>
        </w:rPr>
        <w:t>داشته باشد،</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تعادل منجر به حداکثر </w:t>
      </w:r>
      <w:r w:rsidRPr="00013541">
        <w:rPr>
          <w:rFonts w:eastAsiaTheme="minorEastAsia" w:cs="B Mitra" w:hint="cs"/>
          <w:sz w:val="28"/>
          <w:szCs w:val="28"/>
          <w:rtl/>
          <w:lang w:bidi="fa-IR"/>
        </w:rPr>
        <w:t>شدن</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نافع</w:t>
      </w:r>
      <w:r w:rsidRPr="00013541">
        <w:rPr>
          <w:rFonts w:eastAsiaTheme="minorEastAsia" w:cs="B Mitra"/>
          <w:sz w:val="28"/>
          <w:szCs w:val="28"/>
          <w:rtl/>
          <w:lang w:bidi="fa-IR"/>
        </w:rPr>
        <w:t xml:space="preserve"> بالقوه هر شهروند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شود</w:t>
      </w:r>
      <w:r w:rsidRPr="00013541">
        <w:rPr>
          <w:rFonts w:eastAsiaTheme="minorEastAsia" w:cs="B Mitra" w:hint="cs"/>
          <w:sz w:val="28"/>
          <w:szCs w:val="28"/>
          <w:rtl/>
          <w:lang w:bidi="fa-IR"/>
        </w:rPr>
        <w:t>. وقتی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w:t>
      </w:r>
      <w:r w:rsidRPr="00013541">
        <w:rPr>
          <w:rFonts w:eastAsiaTheme="minorEastAsia" w:cs="B Mitra"/>
          <w:sz w:val="28"/>
          <w:szCs w:val="28"/>
          <w:rtl/>
          <w:lang w:bidi="fa-IR"/>
        </w:rPr>
        <w:t xml:space="preserve">توان </w:t>
      </w:r>
      <w:r w:rsidRPr="00013541">
        <w:rPr>
          <w:rFonts w:eastAsiaTheme="minorEastAsia" w:cs="B Mitra" w:hint="cs"/>
          <w:sz w:val="28"/>
          <w:szCs w:val="28"/>
          <w:rtl/>
          <w:lang w:bidi="fa-IR"/>
        </w:rPr>
        <w:t>جوامع محلی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دیگری</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جاد</w:t>
      </w:r>
      <w:r w:rsidRPr="00013541">
        <w:rPr>
          <w:rFonts w:eastAsiaTheme="minorEastAsia" w:cs="B Mitra"/>
          <w:sz w:val="28"/>
          <w:szCs w:val="28"/>
          <w:rtl/>
          <w:lang w:bidi="fa-IR"/>
        </w:rPr>
        <w:t xml:space="preserve"> کرد و </w:t>
      </w:r>
      <w:r w:rsidRPr="00013541">
        <w:rPr>
          <w:rFonts w:eastAsiaTheme="minorEastAsia" w:cs="B Mitra" w:hint="cs"/>
          <w:sz w:val="28"/>
          <w:szCs w:val="28"/>
          <w:rtl/>
          <w:lang w:bidi="fa-IR"/>
        </w:rPr>
        <w:t>جامعه با اندازه بهینه</w:t>
      </w:r>
      <w:r w:rsidRPr="00013541">
        <w:rPr>
          <w:rFonts w:eastAsiaTheme="minorEastAsia" w:cs="B Mitra"/>
          <w:sz w:val="28"/>
          <w:szCs w:val="28"/>
          <w:rtl/>
          <w:lang w:bidi="fa-IR"/>
        </w:rPr>
        <w:t xml:space="preserve"> نسبت به کل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کوچک </w:t>
      </w:r>
      <w:r w:rsidRPr="00013541">
        <w:rPr>
          <w:rFonts w:eastAsiaTheme="minorEastAsia" w:cs="B Mitra" w:hint="cs"/>
          <w:sz w:val="28"/>
          <w:szCs w:val="28"/>
          <w:rtl/>
          <w:lang w:bidi="fa-IR"/>
        </w:rPr>
        <w:t>باشد</w:t>
      </w:r>
      <w:r w:rsidRPr="00013541">
        <w:rPr>
          <w:rFonts w:eastAsiaTheme="minorEastAsia" w:cs="B Mitra"/>
          <w:sz w:val="28"/>
          <w:szCs w:val="28"/>
          <w:rtl/>
          <w:lang w:bidi="fa-IR"/>
        </w:rPr>
        <w:t>، ب</w:t>
      </w:r>
      <w:r w:rsidRPr="00013541">
        <w:rPr>
          <w:rFonts w:eastAsiaTheme="minorEastAsia" w:cs="B Mitra" w:hint="cs"/>
          <w:sz w:val="28"/>
          <w:szCs w:val="28"/>
          <w:rtl/>
          <w:lang w:bidi="fa-IR"/>
        </w:rPr>
        <w:t>ا</w:t>
      </w:r>
      <w:r w:rsidRPr="00013541">
        <w:rPr>
          <w:rFonts w:eastAsiaTheme="minorEastAsia" w:cs="B Mitra"/>
          <w:sz w:val="28"/>
          <w:szCs w:val="28"/>
          <w:rtl/>
          <w:lang w:bidi="fa-IR"/>
        </w:rPr>
        <w:t xml:space="preserve"> دن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تیبوتی</w:t>
      </w:r>
      <w:r w:rsidRPr="00013541">
        <w:rPr>
          <w:rFonts w:eastAsiaTheme="minorEastAsia" w:cs="B Mitra"/>
          <w:sz w:val="28"/>
          <w:szCs w:val="28"/>
          <w:vertAlign w:val="superscript"/>
          <w:rtl/>
          <w:lang w:bidi="fa-IR"/>
        </w:rPr>
        <w:footnoteReference w:id="758"/>
      </w:r>
      <w:r w:rsidRPr="00013541">
        <w:rPr>
          <w:rFonts w:eastAsiaTheme="minorEastAsia" w:cs="B Mitra" w:hint="cs"/>
          <w:sz w:val="28"/>
          <w:szCs w:val="28"/>
          <w:rtl/>
          <w:lang w:bidi="fa-IR"/>
        </w:rPr>
        <w:t xml:space="preserve">مواجه هستیم </w:t>
      </w:r>
      <w:r w:rsidRPr="00013541">
        <w:rPr>
          <w:rFonts w:eastAsiaTheme="minorEastAsia" w:cs="B Mitra"/>
          <w:sz w:val="28"/>
          <w:szCs w:val="28"/>
          <w:rtl/>
          <w:lang w:bidi="fa-IR"/>
        </w:rPr>
        <w:t xml:space="preserve">که در آن مهاجرت </w:t>
      </w:r>
      <w:r w:rsidRPr="00013541">
        <w:rPr>
          <w:rFonts w:eastAsiaTheme="minorEastAsia" w:cs="B Mitra" w:hint="cs"/>
          <w:sz w:val="28"/>
          <w:szCs w:val="28"/>
          <w:rtl/>
          <w:lang w:bidi="fa-IR"/>
        </w:rPr>
        <w:t>آزاد</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ایجاد</w:t>
      </w:r>
      <w:r w:rsidRPr="00013541">
        <w:rPr>
          <w:rFonts w:eastAsiaTheme="minorEastAsia" w:cs="B Mitra"/>
          <w:sz w:val="28"/>
          <w:szCs w:val="28"/>
          <w:rtl/>
          <w:lang w:bidi="fa-IR"/>
        </w:rPr>
        <w:t xml:space="preserve"> باشگاه</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مال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تواند </w:t>
      </w:r>
      <w:r w:rsidRPr="00013541">
        <w:rPr>
          <w:rFonts w:eastAsiaTheme="minorEastAsia" w:cs="B Mitra" w:hint="cs"/>
          <w:sz w:val="28"/>
          <w:szCs w:val="28"/>
          <w:rtl/>
          <w:lang w:bidi="fa-IR"/>
        </w:rPr>
        <w:t xml:space="preserve">منجر به </w:t>
      </w:r>
      <w:r w:rsidRPr="00013541">
        <w:rPr>
          <w:rFonts w:eastAsiaTheme="minorEastAsia" w:cs="B Mitra"/>
          <w:sz w:val="28"/>
          <w:szCs w:val="28"/>
          <w:rtl/>
          <w:lang w:bidi="fa-IR"/>
        </w:rPr>
        <w:t>مجموعه</w:t>
      </w:r>
      <w:r w:rsidRPr="00013541">
        <w:rPr>
          <w:rFonts w:eastAsiaTheme="minorEastAsia" w:cs="B Mitra"/>
          <w:sz w:val="28"/>
          <w:szCs w:val="28"/>
          <w:rtl/>
          <w:lang w:bidi="fa-IR"/>
        </w:rPr>
        <w:softHyphen/>
        <w:t>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جوامع (گروه‌های) محلی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شود </w:t>
      </w:r>
      <w:r w:rsidRPr="00013541">
        <w:rPr>
          <w:rFonts w:eastAsiaTheme="minorEastAsia" w:cs="B Mitra"/>
          <w:sz w:val="28"/>
          <w:szCs w:val="28"/>
          <w:rtl/>
          <w:lang w:bidi="fa-IR"/>
        </w:rPr>
        <w:t xml:space="preserve">که </w:t>
      </w:r>
      <w:r w:rsidRPr="00013541">
        <w:rPr>
          <w:rFonts w:eastAsiaTheme="minorEastAsia" w:cs="B Mitra" w:hint="cs"/>
          <w:sz w:val="28"/>
          <w:szCs w:val="28"/>
          <w:rtl/>
          <w:lang w:bidi="fa-IR"/>
        </w:rPr>
        <w:t>همگی</w:t>
      </w:r>
      <w:r w:rsidRPr="00013541">
        <w:rPr>
          <w:rFonts w:eastAsiaTheme="minorEastAsia" w:cs="B Mitra"/>
          <w:sz w:val="28"/>
          <w:szCs w:val="28"/>
          <w:rtl/>
          <w:lang w:bidi="fa-IR"/>
        </w:rPr>
        <w:t xml:space="preserve"> اندازه </w:t>
      </w:r>
      <w:r w:rsidRPr="00013541">
        <w:rPr>
          <w:rFonts w:eastAsiaTheme="minorEastAsia" w:cs="B Mitra" w:hint="cs"/>
          <w:sz w:val="28"/>
          <w:szCs w:val="28"/>
          <w:rtl/>
          <w:lang w:bidi="fa-IR"/>
        </w:rPr>
        <w:t>بهینه</w:t>
      </w:r>
      <w:r w:rsidRPr="00013541">
        <w:rPr>
          <w:rFonts w:eastAsiaTheme="minorEastAsia" w:cs="B Mitra"/>
          <w:sz w:val="28"/>
          <w:szCs w:val="28"/>
          <w:rtl/>
          <w:lang w:bidi="fa-IR"/>
        </w:rPr>
        <w:t xml:space="preserve"> دارند</w:t>
      </w:r>
      <w:r w:rsidRPr="00013541">
        <w:rPr>
          <w:rFonts w:eastAsiaTheme="minorEastAsia" w:cs="B Mitra" w:hint="cs"/>
          <w:sz w:val="28"/>
          <w:szCs w:val="28"/>
          <w:rtl/>
          <w:lang w:bidi="fa-IR"/>
        </w:rPr>
        <w:t xml:space="preserve">. </w:t>
      </w:r>
    </w:p>
    <w:p w14:paraId="4B714617"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البته</w:t>
      </w:r>
      <w:r w:rsidRPr="00013541">
        <w:rPr>
          <w:rFonts w:eastAsiaTheme="minorEastAsia" w:cs="B Mitra"/>
          <w:sz w:val="28"/>
          <w:szCs w:val="28"/>
          <w:rtl/>
          <w:lang w:bidi="fa-IR"/>
        </w:rPr>
        <w:t xml:space="preserve"> اگر افراد بخش</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درآمد خود را خارج از </w:t>
      </w:r>
      <w:r w:rsidRPr="00013541">
        <w:rPr>
          <w:rFonts w:eastAsiaTheme="minorEastAsia" w:cs="B Mitra" w:hint="cs"/>
          <w:sz w:val="28"/>
          <w:szCs w:val="28"/>
          <w:rtl/>
          <w:lang w:bidi="fa-IR"/>
        </w:rPr>
        <w:t>جامعه</w:t>
      </w:r>
      <w:r w:rsidRPr="00013541">
        <w:rPr>
          <w:rFonts w:eastAsiaTheme="minorEastAsia" w:cs="B Mitra"/>
          <w:sz w:val="28"/>
          <w:szCs w:val="28"/>
          <w:rtl/>
          <w:lang w:bidi="fa-IR"/>
        </w:rPr>
        <w:t xml:space="preserve"> به دست آورند، </w:t>
      </w:r>
      <w:r w:rsidRPr="00013541">
        <w:rPr>
          <w:rFonts w:eastAsiaTheme="minorEastAsia" w:cs="B Mitra" w:hint="cs"/>
          <w:sz w:val="28"/>
          <w:szCs w:val="28"/>
          <w:rtl/>
          <w:lang w:bidi="fa-IR"/>
        </w:rPr>
        <w:t>به پیچیدگی</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دن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تیبوتی افزوده</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شود.</w:t>
      </w:r>
      <w:r w:rsidRPr="00013541">
        <w:rPr>
          <w:rFonts w:eastAsiaTheme="minorEastAsia" w:cs="B Mitra" w:hint="cs"/>
          <w:sz w:val="28"/>
          <w:szCs w:val="28"/>
          <w:rtl/>
          <w:lang w:bidi="fa-IR"/>
        </w:rPr>
        <w:t xml:space="preserve"> مجدداً</w:t>
      </w:r>
      <w:r w:rsidRPr="00013541">
        <w:rPr>
          <w:rFonts w:eastAsiaTheme="minorEastAsia" w:cs="B Mitra"/>
          <w:sz w:val="28"/>
          <w:szCs w:val="28"/>
          <w:rtl/>
          <w:lang w:bidi="fa-IR"/>
        </w:rPr>
        <w:t xml:space="preserve"> دو </w:t>
      </w:r>
      <w:r w:rsidRPr="00013541">
        <w:rPr>
          <w:rFonts w:eastAsiaTheme="minorEastAsia" w:cs="B Mitra" w:hint="cs"/>
          <w:sz w:val="28"/>
          <w:szCs w:val="28"/>
          <w:rtl/>
          <w:lang w:bidi="fa-IR"/>
        </w:rPr>
        <w:t>جامعه</w:t>
      </w:r>
      <w:r w:rsidRPr="00013541">
        <w:rPr>
          <w:rFonts w:eastAsiaTheme="minorEastAsia" w:cs="B Mitra"/>
          <w:sz w:val="28"/>
          <w:szCs w:val="28"/>
          <w:rtl/>
          <w:lang w:bidi="fa-IR"/>
        </w:rPr>
        <w:t xml:space="preserve"> با امکانات تول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کسان</w:t>
      </w:r>
      <w:r w:rsidRPr="00013541">
        <w:rPr>
          <w:rFonts w:eastAsiaTheme="minorEastAsia" w:cs="B Mitra"/>
          <w:sz w:val="28"/>
          <w:szCs w:val="28"/>
          <w:rtl/>
          <w:lang w:bidi="fa-IR"/>
        </w:rPr>
        <w:t xml:space="preserve"> و افراد با سل</w:t>
      </w:r>
      <w:r w:rsidRPr="00013541">
        <w:rPr>
          <w:rFonts w:eastAsiaTheme="minorEastAsia" w:cs="B Mitra" w:hint="cs"/>
          <w:sz w:val="28"/>
          <w:szCs w:val="28"/>
          <w:rtl/>
          <w:lang w:bidi="fa-IR"/>
        </w:rPr>
        <w:t>ائق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کسان</w:t>
      </w:r>
      <w:r w:rsidRPr="00013541">
        <w:rPr>
          <w:rFonts w:eastAsiaTheme="minorEastAsia" w:cs="B Mitra"/>
          <w:sz w:val="28"/>
          <w:szCs w:val="28"/>
          <w:rtl/>
          <w:lang w:bidi="fa-IR"/>
        </w:rPr>
        <w:t xml:space="preserve"> را </w:t>
      </w:r>
      <w:r w:rsidRPr="00013541">
        <w:rPr>
          <w:rFonts w:eastAsiaTheme="minorEastAsia" w:cs="B Mitra" w:hint="cs"/>
          <w:sz w:val="28"/>
          <w:szCs w:val="28"/>
          <w:rtl/>
          <w:lang w:bidi="fa-IR"/>
        </w:rPr>
        <w:t>در نظر بگیرید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در هر جامعه، افراد با عرضه کار خود به فرآیند تولید دستمزد یکسان </w:t>
      </w:r>
      <m:oMath>
        <m:r>
          <w:rPr>
            <w:rFonts w:ascii="Cambria Math" w:eastAsiaTheme="minorEastAsia" w:hAnsi="Cambria Math" w:cs="B Mitra"/>
            <w:sz w:val="28"/>
            <w:szCs w:val="28"/>
            <w:lang w:bidi="fa-IR"/>
          </w:rPr>
          <m:t>w</m:t>
        </m:r>
      </m:oMath>
      <w:r w:rsidRPr="00013541">
        <w:rPr>
          <w:rFonts w:eastAsiaTheme="minorEastAsia" w:cs="B Mitra" w:hint="cs"/>
          <w:sz w:val="28"/>
          <w:szCs w:val="28"/>
          <w:rtl/>
          <w:lang w:bidi="fa-IR"/>
        </w:rPr>
        <w:t xml:space="preserve"> و درآمد متفاوت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≥0</m:t>
        </m:r>
      </m:oMath>
      <w:r w:rsidRPr="00013541">
        <w:rPr>
          <w:rFonts w:eastAsiaTheme="minorEastAsia" w:cs="B Mitra" w:hint="cs"/>
          <w:sz w:val="28"/>
          <w:szCs w:val="28"/>
          <w:rtl/>
          <w:lang w:bidi="fa-IR"/>
        </w:rPr>
        <w:t xml:space="preserve"> را که به مهارت وی وابسته است دریافت می‌کند.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توان تصور کرد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درآمد مانند مثال </w:t>
      </w:r>
      <w:r w:rsidRPr="00013541">
        <w:rPr>
          <w:rFonts w:eastAsiaTheme="minorEastAsia" w:cs="B Mitra" w:hint="cs"/>
          <w:sz w:val="28"/>
          <w:szCs w:val="28"/>
          <w:rtl/>
          <w:lang w:bidi="fa-IR"/>
        </w:rPr>
        <w:t xml:space="preserve">تیبوت </w:t>
      </w:r>
      <w:r w:rsidRPr="00013541">
        <w:rPr>
          <w:rFonts w:eastAsiaTheme="minorEastAsia" w:cs="B Mitra"/>
          <w:sz w:val="28"/>
          <w:szCs w:val="28"/>
          <w:rtl/>
          <w:lang w:bidi="fa-IR"/>
        </w:rPr>
        <w:t>از طر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ق</w:t>
      </w:r>
      <w:r w:rsidRPr="00013541">
        <w:rPr>
          <w:rFonts w:eastAsiaTheme="minorEastAsia" w:cs="B Mitra"/>
          <w:sz w:val="28"/>
          <w:szCs w:val="28"/>
          <w:rtl/>
          <w:lang w:bidi="fa-IR"/>
        </w:rPr>
        <w:t xml:space="preserve"> سود سهام</w:t>
      </w:r>
      <w:r w:rsidRPr="00013541">
        <w:rPr>
          <w:rFonts w:eastAsiaTheme="minorEastAsia" w:cs="B Mitra" w:hint="cs"/>
          <w:sz w:val="28"/>
          <w:szCs w:val="28"/>
          <w:rtl/>
          <w:lang w:bidi="fa-IR"/>
        </w:rPr>
        <w:t xml:space="preserve"> حاصل شود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رانت دارایی ویژه مختص به فرد باشد که در اختیار او قرار دارد، </w:t>
      </w:r>
      <w:r w:rsidRPr="00013541">
        <w:rPr>
          <w:rFonts w:eastAsiaTheme="minorEastAsia" w:cs="B Mitra"/>
          <w:sz w:val="28"/>
          <w:szCs w:val="28"/>
          <w:rtl/>
          <w:lang w:bidi="fa-IR"/>
        </w:rPr>
        <w:t>م</w:t>
      </w:r>
      <w:r w:rsidRPr="00013541">
        <w:rPr>
          <w:rFonts w:eastAsiaTheme="minorEastAsia" w:cs="B Mitra" w:hint="cs"/>
          <w:sz w:val="28"/>
          <w:szCs w:val="28"/>
          <w:rtl/>
          <w:lang w:bidi="fa-IR"/>
        </w:rPr>
        <w:t>ثل درآمد هنرمندان از بابت هنر و استعدادشان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 حالا به بعد این</w:t>
      </w:r>
      <w:r w:rsidRPr="00013541">
        <w:rPr>
          <w:rFonts w:eastAsiaTheme="minorEastAsia" w:cs="B Mitra"/>
          <w:sz w:val="28"/>
          <w:szCs w:val="28"/>
          <w:rtl/>
          <w:lang w:bidi="fa-IR"/>
        </w:rPr>
        <w:t xml:space="preserve"> درآمد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که تمام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منابع درآمدی</w:t>
      </w:r>
      <w:r w:rsidRPr="00013541">
        <w:rPr>
          <w:rFonts w:eastAsiaTheme="minorEastAsia" w:cs="Cambria" w:hint="cs"/>
          <w:sz w:val="28"/>
          <w:szCs w:val="28"/>
          <w:rtl/>
          <w:lang w:bidi="fa-IR"/>
        </w:rPr>
        <w:t>"</w:t>
      </w:r>
      <w:r w:rsidRPr="00013541">
        <w:rPr>
          <w:rFonts w:eastAsiaTheme="minorEastAsia" w:cs="B Mitra" w:hint="cs"/>
          <w:sz w:val="28"/>
          <w:szCs w:val="28"/>
          <w:rtl/>
          <w:lang w:bidi="fa-IR"/>
        </w:rPr>
        <w:t>غیر وابسته به محل زندگی</w:t>
      </w:r>
      <w:r w:rsidRPr="00013541">
        <w:rPr>
          <w:rFonts w:eastAsiaTheme="minorEastAsia" w:cs="Cambria" w:hint="cs"/>
          <w:sz w:val="28"/>
          <w:szCs w:val="28"/>
          <w:rtl/>
          <w:lang w:bidi="fa-IR"/>
        </w:rPr>
        <w:t>"</w:t>
      </w:r>
      <w:r w:rsidRPr="00013541">
        <w:rPr>
          <w:rFonts w:eastAsiaTheme="minorEastAsia" w:cs="B Mitra" w:hint="cs"/>
          <w:sz w:val="28"/>
          <w:szCs w:val="28"/>
          <w:rtl/>
          <w:lang w:bidi="fa-IR"/>
        </w:rPr>
        <w:t xml:space="preserve"> فرد را پوشش می‌دهد </w:t>
      </w:r>
      <w:r w:rsidRPr="00013541">
        <w:rPr>
          <w:rFonts w:eastAsiaTheme="minorEastAsia" w:cs="B Mitra"/>
          <w:sz w:val="28"/>
          <w:szCs w:val="28"/>
          <w:rtl/>
          <w:lang w:bidi="fa-IR"/>
        </w:rPr>
        <w:t xml:space="preserve">درآمد </w:t>
      </w:r>
      <w:r w:rsidRPr="00013541">
        <w:rPr>
          <w:rFonts w:eastAsiaTheme="minorEastAsia" w:cs="B Mitra" w:hint="cs"/>
          <w:sz w:val="28"/>
          <w:szCs w:val="28"/>
          <w:rtl/>
          <w:lang w:bidi="fa-IR"/>
        </w:rPr>
        <w:t xml:space="preserve">ناشی از </w:t>
      </w:r>
      <w:r w:rsidRPr="00013541">
        <w:rPr>
          <w:rFonts w:eastAsiaTheme="minorEastAsia" w:cs="B Mitra"/>
          <w:sz w:val="28"/>
          <w:szCs w:val="28"/>
          <w:rtl/>
          <w:lang w:bidi="fa-IR"/>
        </w:rPr>
        <w:t>رانت</w:t>
      </w:r>
      <w:r w:rsidRPr="00013541">
        <w:rPr>
          <w:rFonts w:eastAsiaTheme="minorEastAsia" w:cs="B Mitra"/>
          <w:sz w:val="28"/>
          <w:szCs w:val="28"/>
          <w:vertAlign w:val="superscript"/>
          <w:rtl/>
          <w:lang w:bidi="fa-IR"/>
        </w:rPr>
        <w:footnoteReference w:id="759"/>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می‌نامیم.</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اکنون دو جامعه محلی با تعداد برابر نیروی </w:t>
      </w:r>
      <w:r w:rsidRPr="00013541">
        <w:rPr>
          <w:rFonts w:eastAsiaTheme="minorEastAsia" w:cs="B Mitra" w:hint="cs"/>
          <w:sz w:val="28"/>
          <w:szCs w:val="28"/>
          <w:rtl/>
          <w:lang w:bidi="fa-IR"/>
        </w:rPr>
        <w:lastRenderedPageBreak/>
        <w:t xml:space="preserve">کار، مرز امکانات تولید یکسان و ساختار مالیاتی مشابه را در نظر بگیرید. در تعادل، تولید کل کالای عمومی و خصوصی در منطقه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باید برابر با مجموع درآمد ناشی از رانت و دستمزد باشد:</w:t>
      </w:r>
    </w:p>
    <w:p w14:paraId="539AC06A" w14:textId="77777777" w:rsidR="00013541" w:rsidRPr="00013541" w:rsidRDefault="000D5316" w:rsidP="00013541">
      <w:pPr>
        <w:bidi/>
        <w:rPr>
          <w:rFonts w:eastAsiaTheme="minorEastAsia" w:cs="B Mitra"/>
          <w:sz w:val="28"/>
          <w:szCs w:val="28"/>
          <w:rtl/>
          <w:lang w:bidi="fa-IR"/>
        </w:rPr>
      </w:pPr>
      <m:oMathPara>
        <m:oMathParaPr>
          <m:jc m:val="right"/>
        </m:oMathParaPr>
        <m:oMath>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 xml:space="preserve"> </m:t>
              </m:r>
            </m:sub>
            <m:sup>
              <m:r>
                <w:rPr>
                  <w:rFonts w:ascii="Cambria Math" w:eastAsiaTheme="minorEastAsia" w:hAnsi="Cambria Math" w:cs="B Mitra"/>
                  <w:sz w:val="28"/>
                  <w:szCs w:val="28"/>
                  <w:lang w:bidi="fa-IR"/>
                </w:rPr>
                <m:t>NA</m:t>
              </m:r>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+G=</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N</m:t>
                  </m:r>
                </m:e>
                <m:sub>
                  <m:r>
                    <w:rPr>
                      <w:rFonts w:ascii="Cambria Math" w:eastAsiaTheme="minorEastAsia" w:hAnsi="Cambria Math" w:cs="B Mitra"/>
                      <w:sz w:val="28"/>
                      <w:szCs w:val="28"/>
                      <w:lang w:bidi="fa-IR"/>
                    </w:rPr>
                    <m:t>A</m:t>
                  </m:r>
                </m:sub>
              </m:sSub>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A</m:t>
                  </m:r>
                </m:sub>
              </m:sSub>
              <m:r>
                <w:rPr>
                  <w:rFonts w:ascii="Cambria Math" w:eastAsiaTheme="minorEastAsia" w:hAnsi="Cambria Math" w:cs="B Mitra"/>
                  <w:sz w:val="28"/>
                  <w:szCs w:val="28"/>
                  <w:lang w:bidi="fa-IR"/>
                </w:rPr>
                <m:t>+</m:t>
              </m:r>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 xml:space="preserve"> </m:t>
                  </m:r>
                </m:sub>
                <m:sup>
                  <m:r>
                    <w:rPr>
                      <w:rFonts w:ascii="Cambria Math" w:eastAsiaTheme="minorEastAsia" w:hAnsi="Cambria Math" w:cs="B Mitra"/>
                      <w:sz w:val="28"/>
                      <w:szCs w:val="28"/>
                      <w:lang w:bidi="fa-IR"/>
                    </w:rPr>
                    <m:t>NA</m:t>
                  </m:r>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(10-9)</m:t>
                  </m:r>
                  <m:r>
                    <w:rPr>
                      <w:rFonts w:ascii="Cambria Math" w:eastAsiaTheme="minorEastAsia" w:hAnsi="Cambria Math" w:cs="B Mitra"/>
                      <w:sz w:val="28"/>
                      <w:szCs w:val="28"/>
                      <w:lang w:bidi="fa-IR"/>
                    </w:rPr>
                    <m:t xml:space="preserve"> </m:t>
                  </m:r>
                </m:e>
              </m:nary>
            </m:e>
          </m:nary>
        </m:oMath>
      </m:oMathPara>
    </w:p>
    <w:p w14:paraId="72D47719"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مطلوبیت فرد ساکن در جامعه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به شکل زیر است</w:t>
      </w:r>
    </w:p>
    <w:p w14:paraId="5BE9FD0E" w14:textId="77777777" w:rsidR="00013541" w:rsidRPr="00013541" w:rsidRDefault="000D5316" w:rsidP="00013541">
      <w:pPr>
        <w:bidi/>
        <w:jc w:val="both"/>
        <w:rPr>
          <w:rFonts w:eastAsiaTheme="minorEastAsia" w:cs="B Mitra"/>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,G,</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N</m:t>
                  </m:r>
                </m:e>
                <m:sub>
                  <m:r>
                    <w:rPr>
                      <w:rFonts w:ascii="Cambria Math" w:eastAsiaTheme="minorEastAsia" w:hAnsi="Cambria Math" w:cs="B Mitra"/>
                      <w:sz w:val="28"/>
                      <w:szCs w:val="28"/>
                      <w:lang w:bidi="fa-IR"/>
                    </w:rPr>
                    <m:t>A</m:t>
                  </m:r>
                </m:sub>
              </m:sSub>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(11-9)</m:t>
          </m:r>
        </m:oMath>
      </m:oMathPara>
    </w:p>
    <w:p w14:paraId="3A9DEF68"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 با جایگزین کردن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از </w:t>
      </w:r>
      <m:oMath>
        <m:r>
          <m:rPr>
            <m:nor/>
          </m:rPr>
          <w:rPr>
            <w:rFonts w:ascii="Cambria Math" w:eastAsiaTheme="minorEastAsia" w:hAnsi="Cambria Math" w:cs="B Mitra" w:hint="cs"/>
            <w:sz w:val="28"/>
            <w:szCs w:val="28"/>
            <w:rtl/>
            <w:lang w:bidi="fa-IR"/>
          </w:rPr>
          <m:t>(10-9)</m:t>
        </m:r>
      </m:oMath>
      <w:r w:rsidRPr="00013541">
        <w:rPr>
          <w:rFonts w:eastAsiaTheme="minorEastAsia" w:cs="B Mitra" w:hint="cs"/>
          <w:sz w:val="28"/>
          <w:szCs w:val="28"/>
          <w:rtl/>
          <w:lang w:bidi="fa-IR"/>
        </w:rPr>
        <w:t xml:space="preserve"> در </w:t>
      </w:r>
      <m:oMath>
        <m:r>
          <m:rPr>
            <m:nor/>
          </m:rPr>
          <w:rPr>
            <w:rFonts w:ascii="Cambria Math" w:eastAsiaTheme="minorEastAsia" w:hAnsi="Cambria Math" w:cs="B Mitra" w:hint="cs"/>
            <w:sz w:val="28"/>
            <w:szCs w:val="28"/>
            <w:rtl/>
            <w:lang w:bidi="fa-IR"/>
          </w:rPr>
          <m:t>(11-9)</m:t>
        </m:r>
      </m:oMath>
      <w:r w:rsidRPr="00013541">
        <w:rPr>
          <w:rFonts w:eastAsiaTheme="minorEastAsia" w:cs="B Mitra" w:hint="cs"/>
          <w:sz w:val="28"/>
          <w:szCs w:val="28"/>
          <w:rtl/>
          <w:lang w:bidi="fa-IR"/>
        </w:rPr>
        <w:t xml:space="preserve"> خواهیم داشت</w:t>
      </w:r>
    </w:p>
    <w:p w14:paraId="57F64325" w14:textId="77777777" w:rsidR="00013541" w:rsidRPr="00013541" w:rsidRDefault="000D5316" w:rsidP="00013541">
      <w:pPr>
        <w:bidi/>
        <w:jc w:val="both"/>
        <w:rPr>
          <w:rFonts w:eastAsiaTheme="minorEastAsia" w:cs="B Mitra"/>
          <w:sz w:val="28"/>
          <w:szCs w:val="28"/>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xml:space="preserve"> U</m:t>
            </m:r>
          </m:e>
          <m:sub>
            <m:r>
              <w:rPr>
                <w:rFonts w:ascii="Cambria Math" w:eastAsiaTheme="minorEastAsia"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 xml:space="preserve">,  </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N</m:t>
                </m:r>
              </m:e>
              <m:sub>
                <m:r>
                  <w:rPr>
                    <w:rFonts w:ascii="Cambria Math" w:eastAsiaTheme="minorEastAsia" w:hAnsi="Cambria Math" w:cs="B Mitra"/>
                    <w:sz w:val="28"/>
                    <w:szCs w:val="28"/>
                    <w:lang w:bidi="fa-IR"/>
                  </w:rPr>
                  <m:t>A</m:t>
                </m:r>
              </m:sub>
            </m:sSub>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A</m:t>
                </m:r>
              </m:sub>
            </m:sSub>
            <m:r>
              <w:rPr>
                <w:rFonts w:ascii="Cambria Math" w:eastAsiaTheme="minorEastAsia" w:hAnsi="Cambria Math" w:cs="B Mitra"/>
                <w:sz w:val="28"/>
                <w:szCs w:val="28"/>
                <w:lang w:bidi="fa-IR"/>
              </w:rPr>
              <m:t>+</m:t>
            </m:r>
            <m:nary>
              <m:naryPr>
                <m:chr m:val="∑"/>
                <m:limLoc m:val="undOvr"/>
                <m:subHide m:val="1"/>
                <m:supHide m:val="1"/>
                <m:ctrlPr>
                  <w:rPr>
                    <w:rFonts w:ascii="Cambria Math" w:eastAsiaTheme="minorEastAsia" w:hAnsi="Cambria Math" w:cs="B Mitra"/>
                    <w:i/>
                    <w:sz w:val="28"/>
                    <w:szCs w:val="28"/>
                    <w:lang w:bidi="fa-IR"/>
                  </w:rPr>
                </m:ctrlPr>
              </m:naryPr>
              <m:sub/>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i</m:t>
                    </m:r>
                  </m:sub>
                </m:sSub>
              </m:e>
            </m:nary>
            <m:r>
              <w:rPr>
                <w:rFonts w:ascii="Cambria Math" w:eastAsiaTheme="minorEastAsia" w:hAnsi="Cambria Math" w:cs="B Mitra"/>
                <w:sz w:val="28"/>
                <w:szCs w:val="28"/>
                <w:lang w:bidi="fa-IR"/>
              </w:rPr>
              <m:t>-</m:t>
            </m:r>
            <m:nary>
              <m:naryPr>
                <m:chr m:val="∑"/>
                <m:limLoc m:val="undOvr"/>
                <m:subHide m:val="1"/>
                <m:supHide m:val="1"/>
                <m:ctrlPr>
                  <w:rPr>
                    <w:rFonts w:ascii="Cambria Math" w:eastAsiaTheme="minorEastAsia" w:hAnsi="Cambria Math" w:cs="B Mitra"/>
                    <w:i/>
                    <w:sz w:val="28"/>
                    <w:szCs w:val="28"/>
                    <w:lang w:bidi="fa-IR"/>
                  </w:rPr>
                </m:ctrlPr>
              </m:naryPr>
              <m:sub/>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e>
            </m:nary>
            <m:r>
              <w:rPr>
                <w:rFonts w:ascii="Cambria Math" w:eastAsiaTheme="minorEastAsia" w:hAnsi="Cambria Math" w:cs="B Mitra"/>
                <w:sz w:val="28"/>
                <w:szCs w:val="28"/>
                <w:lang w:bidi="fa-IR"/>
              </w:rPr>
              <m:t xml:space="preserve">, </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xml:space="preserve">  N</m:t>
                </m:r>
              </m:e>
              <m:sub>
                <m:r>
                  <w:rPr>
                    <w:rFonts w:ascii="Cambria Math" w:eastAsiaTheme="minorEastAsia" w:hAnsi="Cambria Math" w:cs="B Mitra"/>
                    <w:sz w:val="28"/>
                    <w:szCs w:val="28"/>
                    <w:lang w:bidi="fa-IR"/>
                  </w:rPr>
                  <m:t>A</m:t>
                </m:r>
              </m:sub>
            </m:sSub>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(12-9</m:t>
        </m:r>
        <m:r>
          <m:rPr>
            <m:nor/>
          </m:rPr>
          <w:rPr>
            <w:rFonts w:ascii="Cambria Math" w:eastAsiaTheme="minorEastAsia" w:hAnsi="Cambria Math" w:cs="B Mitra"/>
            <w:sz w:val="28"/>
            <w:szCs w:val="28"/>
            <w:rtl/>
            <w:lang w:bidi="fa-IR"/>
          </w:rPr>
          <m:t>)</m:t>
        </m:r>
      </m:oMath>
      <w:r w:rsidR="00013541" w:rsidRPr="00013541">
        <w:rPr>
          <w:rFonts w:cs="B Mitra"/>
          <w:sz w:val="28"/>
          <w:szCs w:val="28"/>
          <w:rtl/>
          <w:lang w:bidi="fa-IR"/>
        </w:rPr>
        <w:t xml:space="preserve"> </w:t>
      </w:r>
    </w:p>
    <w:p w14:paraId="1D7ABE88" w14:textId="77777777" w:rsidR="00013541" w:rsidRPr="00013541" w:rsidRDefault="00013541" w:rsidP="00013541">
      <w:pPr>
        <w:bidi/>
        <w:jc w:val="both"/>
        <w:rPr>
          <w:rFonts w:eastAsiaTheme="minorEastAsia" w:cs="B Mitra"/>
          <w:sz w:val="28"/>
          <w:szCs w:val="28"/>
          <w:rtl/>
          <w:lang w:bidi="fa-IR"/>
        </w:rPr>
      </w:pPr>
      <w:r w:rsidRPr="00013541">
        <w:rPr>
          <w:rFonts w:cs="B Mitra"/>
          <w:sz w:val="28"/>
          <w:szCs w:val="28"/>
          <w:rtl/>
          <w:lang w:bidi="fa-IR"/>
        </w:rPr>
        <w:t>فرض ساختارها</w:t>
      </w:r>
      <w:r w:rsidRPr="00013541">
        <w:rPr>
          <w:rFonts w:cs="B Mitra" w:hint="cs"/>
          <w:sz w:val="28"/>
          <w:szCs w:val="28"/>
          <w:rtl/>
          <w:lang w:bidi="fa-IR"/>
        </w:rPr>
        <w:t>ی</w:t>
      </w:r>
      <w:r w:rsidRPr="00013541">
        <w:rPr>
          <w:rFonts w:cs="B Mitra"/>
          <w:sz w:val="28"/>
          <w:szCs w:val="28"/>
          <w:rtl/>
          <w:lang w:bidi="fa-IR"/>
        </w:rPr>
        <w:t xml:space="preserve"> مال</w:t>
      </w:r>
      <w:r w:rsidRPr="00013541">
        <w:rPr>
          <w:rFonts w:cs="B Mitra" w:hint="cs"/>
          <w:sz w:val="28"/>
          <w:szCs w:val="28"/>
          <w:rtl/>
          <w:lang w:bidi="fa-IR"/>
        </w:rPr>
        <w:t>ی</w:t>
      </w:r>
      <w:r w:rsidRPr="00013541">
        <w:rPr>
          <w:rFonts w:cs="B Mitra" w:hint="eastAsia"/>
          <w:sz w:val="28"/>
          <w:szCs w:val="28"/>
          <w:rtl/>
          <w:lang w:bidi="fa-IR"/>
        </w:rPr>
        <w:t>ات</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کسان</w:t>
      </w:r>
      <w:r w:rsidRPr="00013541">
        <w:rPr>
          <w:rFonts w:cs="B Mitra"/>
          <w:sz w:val="28"/>
          <w:szCs w:val="28"/>
          <w:rtl/>
          <w:lang w:bidi="fa-IR"/>
        </w:rPr>
        <w:t xml:space="preserve"> </w:t>
      </w:r>
      <w:r w:rsidRPr="00013541">
        <w:rPr>
          <w:rFonts w:cs="B Mitra" w:hint="cs"/>
          <w:sz w:val="28"/>
          <w:szCs w:val="28"/>
          <w:rtl/>
          <w:lang w:bidi="fa-IR"/>
        </w:rPr>
        <w:t>حاکی از آن است</w:t>
      </w:r>
      <w:r w:rsidRPr="00013541">
        <w:rPr>
          <w:rFonts w:cs="B Mitra"/>
          <w:sz w:val="28"/>
          <w:szCs w:val="28"/>
          <w:rtl/>
          <w:lang w:bidi="fa-IR"/>
        </w:rPr>
        <w:t xml:space="preserve"> که فرد م</w:t>
      </w:r>
      <w:r w:rsidRPr="00013541">
        <w:rPr>
          <w:rFonts w:cs="B Mitra" w:hint="cs"/>
          <w:sz w:val="28"/>
          <w:szCs w:val="28"/>
          <w:rtl/>
          <w:lang w:bidi="fa-IR"/>
        </w:rPr>
        <w:t>ی‌</w:t>
      </w:r>
      <w:r w:rsidRPr="00013541">
        <w:rPr>
          <w:rFonts w:cs="B Mitra" w:hint="eastAsia"/>
          <w:sz w:val="28"/>
          <w:szCs w:val="28"/>
          <w:rtl/>
          <w:lang w:bidi="fa-IR"/>
        </w:rPr>
        <w:t>تواند</w:t>
      </w:r>
      <w:r w:rsidRPr="00013541">
        <w:rPr>
          <w:rFonts w:cs="B Mitra"/>
          <w:sz w:val="28"/>
          <w:szCs w:val="28"/>
          <w:rtl/>
          <w:lang w:bidi="fa-IR"/>
        </w:rPr>
        <w:t xml:space="preserve"> </w:t>
      </w:r>
      <w:r w:rsidRPr="00013541">
        <w:rPr>
          <w:rFonts w:cs="B Mitra" w:hint="cs"/>
          <w:sz w:val="28"/>
          <w:szCs w:val="28"/>
          <w:rtl/>
          <w:lang w:bidi="fa-IR"/>
        </w:rPr>
        <w:t>سبد</w:t>
      </w:r>
      <w:r w:rsidRPr="00013541">
        <w:rPr>
          <w:rFonts w:cs="B Mitra"/>
          <w:sz w:val="28"/>
          <w:szCs w:val="28"/>
          <w:rtl/>
          <w:lang w:bidi="fa-IR"/>
        </w:rPr>
        <w:t>‌ها</w:t>
      </w:r>
      <w:r w:rsidRPr="00013541">
        <w:rPr>
          <w:rFonts w:cs="B Mitra" w:hint="cs"/>
          <w:sz w:val="28"/>
          <w:szCs w:val="28"/>
          <w:rtl/>
          <w:lang w:bidi="fa-IR"/>
        </w:rPr>
        <w:t>ی مشابهی</w:t>
      </w:r>
      <w:r w:rsidRPr="00013541">
        <w:rPr>
          <w:rFonts w:cs="B Mitra"/>
          <w:sz w:val="28"/>
          <w:szCs w:val="28"/>
          <w:rtl/>
          <w:lang w:bidi="fa-IR"/>
        </w:rPr>
        <w:t xml:space="preserve"> از کالاها</w:t>
      </w:r>
      <w:r w:rsidRPr="00013541">
        <w:rPr>
          <w:rFonts w:cs="B Mitra" w:hint="cs"/>
          <w:sz w:val="28"/>
          <w:szCs w:val="28"/>
          <w:rtl/>
          <w:lang w:bidi="fa-IR"/>
        </w:rPr>
        <w:t>ی</w:t>
      </w:r>
      <w:r w:rsidRPr="00013541">
        <w:rPr>
          <w:rFonts w:cs="B Mitra"/>
          <w:sz w:val="28"/>
          <w:szCs w:val="28"/>
          <w:rtl/>
          <w:lang w:bidi="fa-IR"/>
        </w:rPr>
        <w:t xml:space="preserve"> خصوص</w:t>
      </w:r>
      <w:r w:rsidRPr="00013541">
        <w:rPr>
          <w:rFonts w:cs="B Mitra" w:hint="cs"/>
          <w:sz w:val="28"/>
          <w:szCs w:val="28"/>
          <w:rtl/>
          <w:lang w:bidi="fa-IR"/>
        </w:rPr>
        <w:t xml:space="preserve">ی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oMath>
      <w:r w:rsidRPr="00013541">
        <w:rPr>
          <w:rFonts w:cs="B Mitra" w:hint="cs"/>
          <w:sz w:val="28"/>
          <w:szCs w:val="28"/>
          <w:rtl/>
          <w:lang w:bidi="fa-IR"/>
        </w:rPr>
        <w:t xml:space="preserve"> </w:t>
      </w:r>
      <w:r w:rsidRPr="00013541">
        <w:rPr>
          <w:rFonts w:cs="B Mitra"/>
          <w:sz w:val="28"/>
          <w:szCs w:val="28"/>
          <w:rtl/>
          <w:lang w:bidi="fa-IR"/>
        </w:rPr>
        <w:t xml:space="preserve">را </w:t>
      </w:r>
      <w:r w:rsidRPr="00013541">
        <w:rPr>
          <w:rFonts w:cs="B Mitra" w:hint="cs"/>
          <w:sz w:val="28"/>
          <w:szCs w:val="28"/>
          <w:rtl/>
          <w:lang w:bidi="fa-IR"/>
        </w:rPr>
        <w:t xml:space="preserve">در هر دو جامعه </w:t>
      </w:r>
      <w:r w:rsidRPr="00013541">
        <w:rPr>
          <w:rFonts w:cs="B Mitra"/>
          <w:sz w:val="28"/>
          <w:szCs w:val="28"/>
          <w:rtl/>
          <w:lang w:bidi="fa-IR"/>
        </w:rPr>
        <w:t>خر</w:t>
      </w:r>
      <w:r w:rsidRPr="00013541">
        <w:rPr>
          <w:rFonts w:cs="B Mitra" w:hint="cs"/>
          <w:sz w:val="28"/>
          <w:szCs w:val="28"/>
          <w:rtl/>
          <w:lang w:bidi="fa-IR"/>
        </w:rPr>
        <w:t>ی</w:t>
      </w:r>
      <w:r w:rsidRPr="00013541">
        <w:rPr>
          <w:rFonts w:cs="B Mitra" w:hint="eastAsia"/>
          <w:sz w:val="28"/>
          <w:szCs w:val="28"/>
          <w:rtl/>
          <w:lang w:bidi="fa-IR"/>
        </w:rPr>
        <w:t>دار</w:t>
      </w:r>
      <w:r w:rsidRPr="00013541">
        <w:rPr>
          <w:rFonts w:cs="B Mitra" w:hint="cs"/>
          <w:sz w:val="28"/>
          <w:szCs w:val="28"/>
          <w:rtl/>
          <w:lang w:bidi="fa-IR"/>
        </w:rPr>
        <w:t>ی</w:t>
      </w:r>
      <w:r w:rsidRPr="00013541">
        <w:rPr>
          <w:rFonts w:cs="B Mitra"/>
          <w:sz w:val="28"/>
          <w:szCs w:val="28"/>
          <w:rtl/>
          <w:lang w:bidi="fa-IR"/>
        </w:rPr>
        <w:t xml:space="preserve"> کند.</w:t>
      </w:r>
      <w:r w:rsidRPr="00013541">
        <w:rPr>
          <w:rFonts w:cs="B Mitra" w:hint="cs"/>
          <w:sz w:val="28"/>
          <w:szCs w:val="28"/>
          <w:rtl/>
          <w:lang w:bidi="fa-IR"/>
        </w:rPr>
        <w:t xml:space="preserve"> با جمعیت و امکانات تولیدی برابر،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N</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و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A</m:t>
            </m:r>
          </m:sub>
        </m:sSub>
      </m:oMath>
      <w:r w:rsidRPr="00013541">
        <w:rPr>
          <w:rFonts w:eastAsiaTheme="minorEastAsia" w:cs="B Mitra" w:hint="cs"/>
          <w:sz w:val="28"/>
          <w:szCs w:val="28"/>
          <w:rtl/>
          <w:lang w:bidi="fa-IR"/>
        </w:rPr>
        <w:t xml:space="preserve"> به ترتیب برابر با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N</m:t>
            </m:r>
          </m:e>
          <m:sub>
            <m:r>
              <w:rPr>
                <w:rFonts w:ascii="Cambria Math" w:eastAsiaTheme="minorEastAsia" w:hAnsi="Cambria Math" w:cs="B Mitra"/>
                <w:sz w:val="28"/>
                <w:szCs w:val="28"/>
                <w:lang w:bidi="fa-IR"/>
              </w:rPr>
              <m:t>B</m:t>
            </m:r>
          </m:sub>
        </m:sSub>
      </m:oMath>
      <w:r w:rsidRPr="00013541">
        <w:rPr>
          <w:rFonts w:eastAsiaTheme="minorEastAsia" w:cs="B Mitra" w:hint="cs"/>
          <w:sz w:val="28"/>
          <w:szCs w:val="28"/>
          <w:rtl/>
          <w:lang w:bidi="fa-IR"/>
        </w:rPr>
        <w:t xml:space="preserve"> و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B</m:t>
            </m:r>
          </m:sub>
        </m:sSub>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هستند. با فرض اینکه کالای عمومی، کالای پست نیست، </w:t>
      </w:r>
      <w:r w:rsidRPr="00013541">
        <w:rPr>
          <w:rFonts w:eastAsiaTheme="minorEastAsia" w:cs="B Mitra"/>
          <w:sz w:val="28"/>
          <w:szCs w:val="28"/>
          <w:rtl/>
          <w:lang w:bidi="fa-IR"/>
        </w:rPr>
        <w:t>بخش</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هر "</w:t>
      </w:r>
      <w:r w:rsidRPr="00013541">
        <w:rPr>
          <w:rFonts w:eastAsiaTheme="minorEastAsia" w:cs="B Mitra"/>
          <w:sz w:val="28"/>
          <w:szCs w:val="28"/>
          <w:rtl/>
          <w:lang w:bidi="fa-IR"/>
        </w:rPr>
        <w:t>درآمد</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رانت</w:t>
      </w:r>
      <w:r w:rsidRPr="00013541">
        <w:rPr>
          <w:rFonts w:eastAsiaTheme="minorEastAsia" w:cs="B Mitra" w:hint="cs"/>
          <w:sz w:val="28"/>
          <w:szCs w:val="28"/>
          <w:rtl/>
          <w:lang w:bidi="fa-IR"/>
        </w:rPr>
        <w:t>" اضافی</w:t>
      </w:r>
      <w:r w:rsidRPr="00013541">
        <w:rPr>
          <w:rFonts w:eastAsiaTheme="minorEastAsia" w:cs="B Mitra"/>
          <w:sz w:val="28"/>
          <w:szCs w:val="28"/>
          <w:rtl/>
          <w:lang w:bidi="fa-IR"/>
        </w:rPr>
        <w:t xml:space="preserve"> در </w:t>
      </w:r>
      <w:r w:rsidRPr="00013541">
        <w:rPr>
          <w:rFonts w:eastAsiaTheme="minorEastAsia" w:cs="B Mitra" w:hint="cs"/>
          <w:sz w:val="28"/>
          <w:szCs w:val="28"/>
          <w:rtl/>
          <w:lang w:bidi="fa-IR"/>
        </w:rPr>
        <w:t xml:space="preserve">جامعه </w:t>
      </w:r>
      <m:oMath>
        <m:r>
          <w:rPr>
            <w:rFonts w:ascii="Cambria Math" w:eastAsiaTheme="minorEastAsia" w:hAnsi="Cambria Math" w:cs="B Mitra"/>
            <w:sz w:val="28"/>
            <w:szCs w:val="28"/>
            <w:lang w:bidi="fa-IR"/>
          </w:rPr>
          <m:t>A</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صرف</w:t>
      </w:r>
      <w:r w:rsidRPr="00013541">
        <w:rPr>
          <w:rFonts w:eastAsiaTheme="minorEastAsia" w:cs="B Mitra"/>
          <w:sz w:val="28"/>
          <w:szCs w:val="28"/>
          <w:rtl/>
          <w:lang w:bidi="fa-IR"/>
        </w:rPr>
        <w:t xml:space="preserve"> افزا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تول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می‌شود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بنابراین اگر </w:t>
      </w:r>
      <m:oMath>
        <m:nary>
          <m:naryPr>
            <m:chr m:val="∑"/>
            <m:limLoc m:val="undOvr"/>
            <m:subHide m:val="1"/>
            <m:supHide m:val="1"/>
            <m:ctrlPr>
              <w:rPr>
                <w:rFonts w:ascii="Cambria Math" w:eastAsiaTheme="minorEastAsia" w:hAnsi="Cambria Math" w:cs="B Mitra"/>
                <w:i/>
                <w:sz w:val="28"/>
                <w:szCs w:val="28"/>
                <w:lang w:bidi="fa-IR"/>
              </w:rPr>
            </m:ctrlPr>
          </m:naryPr>
          <m:sub/>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i</m:t>
                </m:r>
              </m:sub>
            </m:sSub>
          </m:e>
        </m:nary>
      </m:oMath>
      <w:r w:rsidRPr="00013541">
        <w:rPr>
          <w:rFonts w:eastAsiaTheme="minorEastAsia" w:cs="B Mitra" w:hint="cs"/>
          <w:sz w:val="28"/>
          <w:szCs w:val="28"/>
          <w:rtl/>
          <w:lang w:bidi="fa-IR"/>
        </w:rPr>
        <w:t xml:space="preserve"> در منطقه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نسبت به منطقه </w:t>
      </w:r>
      <m:oMath>
        <m:r>
          <w:rPr>
            <w:rFonts w:ascii="Cambria Math" w:eastAsiaTheme="minorEastAsia" w:hAnsi="Cambria Math" w:cs="B Mitra"/>
            <w:sz w:val="28"/>
            <w:szCs w:val="28"/>
            <w:lang w:bidi="fa-IR"/>
          </w:rPr>
          <m:t>B</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بزرگ</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 باشد، </w:t>
      </w:r>
      <m:oMath>
        <m:nary>
          <m:naryPr>
            <m:chr m:val="∑"/>
            <m:limLoc m:val="undOvr"/>
            <m:subHide m:val="1"/>
            <m:supHide m:val="1"/>
            <m:ctrlPr>
              <w:rPr>
                <w:rFonts w:ascii="Cambria Math" w:eastAsiaTheme="minorEastAsia" w:hAnsi="Cambria Math" w:cs="B Mitra"/>
                <w:i/>
                <w:sz w:val="28"/>
                <w:szCs w:val="28"/>
                <w:lang w:bidi="fa-IR"/>
              </w:rPr>
            </m:ctrlPr>
          </m:naryPr>
          <m:sub/>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r</m:t>
                </m:r>
              </m:e>
              <m:sub>
                <m:r>
                  <w:rPr>
                    <w:rFonts w:ascii="Cambria Math" w:eastAsiaTheme="minorEastAsia" w:hAnsi="Cambria Math" w:cs="B Mitra"/>
                    <w:sz w:val="28"/>
                    <w:szCs w:val="28"/>
                    <w:lang w:bidi="fa-IR"/>
                  </w:rPr>
                  <m:t>i</m:t>
                </m:r>
              </m:sub>
            </m:sSub>
          </m:e>
        </m:nary>
        <m:r>
          <w:rPr>
            <w:rFonts w:ascii="Cambria Math" w:eastAsiaTheme="minorEastAsia" w:hAnsi="Cambria Math" w:cs="B Mitra"/>
            <w:sz w:val="28"/>
            <w:szCs w:val="28"/>
            <w:lang w:bidi="fa-IR"/>
          </w:rPr>
          <m:t>-</m:t>
        </m:r>
        <m:nary>
          <m:naryPr>
            <m:chr m:val="∑"/>
            <m:limLoc m:val="undOvr"/>
            <m:subHide m:val="1"/>
            <m:supHide m:val="1"/>
            <m:ctrlPr>
              <w:rPr>
                <w:rFonts w:ascii="Cambria Math" w:eastAsiaTheme="minorEastAsia" w:hAnsi="Cambria Math" w:cs="B Mitra"/>
                <w:i/>
                <w:sz w:val="28"/>
                <w:szCs w:val="28"/>
                <w:lang w:bidi="fa-IR"/>
              </w:rPr>
            </m:ctrlPr>
          </m:naryPr>
          <m:sub/>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Y</m:t>
                </m:r>
              </m:e>
              <m:sub>
                <m:r>
                  <w:rPr>
                    <w:rFonts w:ascii="Cambria Math" w:eastAsiaTheme="minorEastAsia" w:hAnsi="Cambria Math" w:cs="B Mitra"/>
                    <w:sz w:val="28"/>
                    <w:szCs w:val="28"/>
                    <w:lang w:bidi="fa-IR"/>
                  </w:rPr>
                  <m:t>i</m:t>
                </m:r>
              </m:sub>
            </m:sSub>
          </m:e>
        </m:nary>
      </m:oMath>
      <w:r w:rsidRPr="00013541">
        <w:rPr>
          <w:rFonts w:eastAsiaTheme="minorEastAsia" w:cs="B Mitra" w:hint="cs"/>
          <w:sz w:val="28"/>
          <w:szCs w:val="28"/>
          <w:rtl/>
          <w:lang w:bidi="fa-IR"/>
        </w:rPr>
        <w:t xml:space="preserve"> در منطقه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نسبت به منطقه </w:t>
      </w:r>
      <m:oMath>
        <m:r>
          <w:rPr>
            <w:rFonts w:ascii="Cambria Math" w:eastAsiaTheme="minorEastAsia" w:hAnsi="Cambria Math" w:cs="B Mitra"/>
            <w:sz w:val="28"/>
            <w:szCs w:val="28"/>
            <w:lang w:bidi="fa-IR"/>
          </w:rPr>
          <m:t>B</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بزرگ</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خواهد بود. اگر</w:t>
      </w:r>
      <w:r w:rsidRPr="00013541">
        <w:rPr>
          <w:rFonts w:eastAsiaTheme="minorEastAsia" w:cs="B Mitra"/>
          <w:sz w:val="28"/>
          <w:szCs w:val="28"/>
          <w:rtl/>
          <w:lang w:bidi="fa-IR"/>
        </w:rPr>
        <w:t xml:space="preserve"> سا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ژگ</w:t>
      </w:r>
      <w:r w:rsidRPr="00013541">
        <w:rPr>
          <w:rFonts w:eastAsiaTheme="minorEastAsia" w:cs="B Mitra" w:hint="cs"/>
          <w:sz w:val="28"/>
          <w:szCs w:val="28"/>
          <w:rtl/>
          <w:lang w:bidi="fa-IR"/>
        </w:rPr>
        <w:t>ی‌</w:t>
      </w:r>
      <w:r w:rsidRPr="00013541">
        <w:rPr>
          <w:rFonts w:eastAsiaTheme="minorEastAsia" w:cs="B Mitra"/>
          <w:sz w:val="28"/>
          <w:szCs w:val="28"/>
          <w:rtl/>
          <w:lang w:bidi="fa-IR"/>
        </w:rPr>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دو جامعه ی</w:t>
      </w:r>
      <w:r w:rsidRPr="00013541">
        <w:rPr>
          <w:rFonts w:eastAsiaTheme="minorEastAsia" w:cs="B Mitra" w:hint="eastAsia"/>
          <w:sz w:val="28"/>
          <w:szCs w:val="28"/>
          <w:rtl/>
          <w:lang w:bidi="fa-IR"/>
        </w:rPr>
        <w:t>کسان</w:t>
      </w:r>
      <w:r w:rsidRPr="00013541">
        <w:rPr>
          <w:rFonts w:eastAsiaTheme="minorEastAsia" w:cs="B Mitra" w:hint="cs"/>
          <w:sz w:val="28"/>
          <w:szCs w:val="28"/>
          <w:rtl/>
          <w:lang w:bidi="fa-IR"/>
        </w:rPr>
        <w:t xml:space="preserve"> باشد،</w:t>
      </w:r>
      <w:r w:rsidRPr="00013541">
        <w:rPr>
          <w:rFonts w:eastAsiaTheme="minorEastAsia" w:cs="B Mitra"/>
          <w:sz w:val="28"/>
          <w:szCs w:val="28"/>
          <w:rtl/>
          <w:lang w:bidi="fa-IR"/>
        </w:rPr>
        <w:t xml:space="preserve"> از آنجا که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تابع</w:t>
      </w:r>
      <w:r w:rsidRPr="00013541">
        <w:rPr>
          <w:rFonts w:eastAsiaTheme="minorEastAsia" w:cs="B Mitra"/>
          <w:sz w:val="28"/>
          <w:szCs w:val="28"/>
          <w:rtl/>
          <w:lang w:bidi="fa-IR"/>
        </w:rPr>
        <w:t xml:space="preserve"> مطلوب</w:t>
      </w:r>
      <w:r w:rsidRPr="00013541">
        <w:rPr>
          <w:rFonts w:eastAsiaTheme="minorEastAsia" w:cs="B Mitra" w:hint="cs"/>
          <w:sz w:val="28"/>
          <w:szCs w:val="28"/>
          <w:rtl/>
          <w:lang w:bidi="fa-IR"/>
        </w:rPr>
        <w:t>یت</w:t>
      </w:r>
      <w:r w:rsidRPr="00013541">
        <w:rPr>
          <w:rFonts w:eastAsiaTheme="minorEastAsia" w:cs="B Mitra"/>
          <w:sz w:val="28"/>
          <w:szCs w:val="28"/>
          <w:rtl/>
          <w:lang w:bidi="fa-IR"/>
        </w:rPr>
        <w:t xml:space="preserve"> فرد </w:t>
      </w:r>
      <w:r w:rsidRPr="00013541">
        <w:rPr>
          <w:rFonts w:eastAsiaTheme="minorEastAsia" w:cs="B Mitra" w:hint="cs"/>
          <w:sz w:val="28"/>
          <w:szCs w:val="28"/>
          <w:rtl/>
          <w:lang w:bidi="fa-IR"/>
        </w:rPr>
        <w:t>اثر</w:t>
      </w:r>
      <w:r w:rsidRPr="00013541">
        <w:rPr>
          <w:rFonts w:eastAsiaTheme="minorEastAsia" w:cs="B Mitra"/>
          <w:sz w:val="28"/>
          <w:szCs w:val="28"/>
          <w:rtl/>
          <w:lang w:bidi="fa-IR"/>
        </w:rPr>
        <w:t xml:space="preserve"> مثبت </w:t>
      </w:r>
      <w:r w:rsidRPr="00013541">
        <w:rPr>
          <w:rFonts w:eastAsiaTheme="minorEastAsia" w:cs="B Mitra" w:hint="cs"/>
          <w:sz w:val="28"/>
          <w:szCs w:val="28"/>
          <w:rtl/>
          <w:lang w:bidi="fa-IR"/>
        </w:rPr>
        <w:t>دارند،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رفاه فرد با پیوستن به جامعه </w:t>
      </w:r>
      <w:r w:rsidRPr="00013541">
        <w:rPr>
          <w:rFonts w:eastAsiaTheme="minorEastAsia" w:cs="B Mitra"/>
          <w:sz w:val="28"/>
          <w:szCs w:val="28"/>
          <w:rtl/>
          <w:lang w:bidi="fa-IR"/>
        </w:rPr>
        <w:t>با</w:t>
      </w:r>
      <w:r w:rsidRPr="00013541">
        <w:rPr>
          <w:rFonts w:eastAsiaTheme="minorEastAsia" w:cs="B Mitra" w:hint="cs"/>
          <w:sz w:val="28"/>
          <w:szCs w:val="28"/>
          <w:rtl/>
          <w:lang w:bidi="fa-IR"/>
        </w:rPr>
        <w:t xml:space="preserve"> درآمد رانتی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بالاتر افزایش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یابد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p>
    <w:p w14:paraId="08EC23F4"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اگر جوامع محلی درآمدهای رانتی متفاوتی داشته باشند، ساختارهای مالیاتی مشابه ممکن است برای هر دو جامعه بهینه نباشد. در ضمن اگر سلائق یکسان باشند، در جوامع با درآمد رانتِ بالاتر، افراد با کالاهای عمومی بیشتر و نرخ‌های مالیاتی کم‌تر مواجه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شوند.</w:t>
      </w:r>
    </w:p>
    <w:p w14:paraId="662BF21F" w14:textId="77777777" w:rsidR="00013541" w:rsidRPr="00013541" w:rsidRDefault="00013541" w:rsidP="00013541">
      <w:pPr>
        <w:bidi/>
        <w:ind w:firstLine="288"/>
        <w:jc w:val="both"/>
        <w:rPr>
          <w:rFonts w:eastAsiaTheme="minorEastAsia" w:cs="B Mitra"/>
          <w:i/>
          <w:sz w:val="28"/>
          <w:szCs w:val="28"/>
          <w:rtl/>
          <w:lang w:bidi="fa-IR"/>
        </w:rPr>
      </w:pPr>
      <w:r w:rsidRPr="00013541">
        <w:rPr>
          <w:rFonts w:cs="B Mitra" w:hint="cs"/>
          <w:i/>
          <w:sz w:val="28"/>
          <w:szCs w:val="28"/>
          <w:rtl/>
          <w:lang w:bidi="fa-IR"/>
        </w:rPr>
        <w:t xml:space="preserve">وقتی </w:t>
      </w:r>
      <w:r w:rsidRPr="00013541">
        <w:rPr>
          <w:rFonts w:cs="B Mitra"/>
          <w:i/>
          <w:sz w:val="28"/>
          <w:szCs w:val="28"/>
          <w:rtl/>
          <w:lang w:bidi="fa-IR"/>
        </w:rPr>
        <w:t>و</w:t>
      </w:r>
      <w:r w:rsidRPr="00013541">
        <w:rPr>
          <w:rFonts w:cs="B Mitra" w:hint="cs"/>
          <w:i/>
          <w:sz w:val="28"/>
          <w:szCs w:val="28"/>
          <w:rtl/>
          <w:lang w:bidi="fa-IR"/>
        </w:rPr>
        <w:t>ی</w:t>
      </w:r>
      <w:r w:rsidRPr="00013541">
        <w:rPr>
          <w:rFonts w:cs="B Mitra" w:hint="eastAsia"/>
          <w:i/>
          <w:sz w:val="28"/>
          <w:szCs w:val="28"/>
          <w:rtl/>
          <w:lang w:bidi="fa-IR"/>
        </w:rPr>
        <w:t>ژگ</w:t>
      </w:r>
      <w:r w:rsidRPr="00013541">
        <w:rPr>
          <w:rFonts w:cs="B Mitra" w:hint="cs"/>
          <w:i/>
          <w:sz w:val="28"/>
          <w:szCs w:val="28"/>
          <w:rtl/>
          <w:lang w:bidi="fa-IR"/>
        </w:rPr>
        <w:t>ی</w:t>
      </w:r>
      <w:r w:rsidRPr="00013541">
        <w:rPr>
          <w:rFonts w:cs="B Mitra"/>
          <w:i/>
          <w:sz w:val="28"/>
          <w:szCs w:val="28"/>
          <w:rtl/>
          <w:lang w:bidi="fa-IR"/>
        </w:rPr>
        <w:softHyphen/>
        <w:t xml:space="preserve"> عرضه مشترک</w:t>
      </w:r>
      <w:r w:rsidRPr="00013541">
        <w:rPr>
          <w:rFonts w:cs="B Mitra" w:hint="cs"/>
          <w:i/>
          <w:sz w:val="28"/>
          <w:szCs w:val="28"/>
          <w:rtl/>
          <w:lang w:bidi="fa-IR"/>
        </w:rPr>
        <w:t xml:space="preserve"> در مورد کالاهای عمومی مطرح باشد،</w:t>
      </w:r>
      <w:r w:rsidRPr="00013541">
        <w:rPr>
          <w:rFonts w:cs="B Mitra"/>
          <w:i/>
          <w:sz w:val="28"/>
          <w:szCs w:val="28"/>
          <w:rtl/>
          <w:lang w:bidi="fa-IR"/>
        </w:rPr>
        <w:t xml:space="preserve"> درآمد</w:t>
      </w:r>
      <w:r w:rsidRPr="00013541">
        <w:rPr>
          <w:rFonts w:cs="B Mitra" w:hint="cs"/>
          <w:i/>
          <w:sz w:val="28"/>
          <w:szCs w:val="28"/>
          <w:rtl/>
          <w:lang w:bidi="fa-IR"/>
        </w:rPr>
        <w:t xml:space="preserve"> رانتی </w:t>
      </w:r>
      <w:r w:rsidRPr="00013541">
        <w:rPr>
          <w:rFonts w:cs="B Mitra"/>
          <w:i/>
          <w:sz w:val="28"/>
          <w:szCs w:val="28"/>
          <w:rtl/>
          <w:lang w:bidi="fa-IR"/>
        </w:rPr>
        <w:t xml:space="preserve">بالاتر </w:t>
      </w:r>
      <w:r w:rsidRPr="00013541">
        <w:rPr>
          <w:rFonts w:cs="B Mitra" w:hint="cs"/>
          <w:i/>
          <w:sz w:val="28"/>
          <w:szCs w:val="28"/>
          <w:rtl/>
          <w:lang w:bidi="fa-IR"/>
        </w:rPr>
        <w:t xml:space="preserve">یک جامعه </w:t>
      </w:r>
      <w:r w:rsidRPr="00013541">
        <w:rPr>
          <w:rFonts w:cs="B Mitra"/>
          <w:i/>
          <w:sz w:val="28"/>
          <w:szCs w:val="28"/>
          <w:rtl/>
          <w:lang w:bidi="fa-IR"/>
        </w:rPr>
        <w:t>همان نقش جمع</w:t>
      </w:r>
      <w:r w:rsidRPr="00013541">
        <w:rPr>
          <w:rFonts w:cs="B Mitra" w:hint="cs"/>
          <w:i/>
          <w:sz w:val="28"/>
          <w:szCs w:val="28"/>
          <w:rtl/>
          <w:lang w:bidi="fa-IR"/>
        </w:rPr>
        <w:t>ی</w:t>
      </w:r>
      <w:r w:rsidRPr="00013541">
        <w:rPr>
          <w:rFonts w:cs="B Mitra" w:hint="eastAsia"/>
          <w:i/>
          <w:sz w:val="28"/>
          <w:szCs w:val="28"/>
          <w:rtl/>
          <w:lang w:bidi="fa-IR"/>
        </w:rPr>
        <w:t>ت</w:t>
      </w:r>
      <w:r w:rsidRPr="00013541">
        <w:rPr>
          <w:rFonts w:cs="B Mitra"/>
          <w:i/>
          <w:sz w:val="28"/>
          <w:szCs w:val="28"/>
          <w:rtl/>
          <w:lang w:bidi="fa-IR"/>
        </w:rPr>
        <w:t xml:space="preserve"> ب</w:t>
      </w:r>
      <w:r w:rsidRPr="00013541">
        <w:rPr>
          <w:rFonts w:cs="B Mitra" w:hint="cs"/>
          <w:i/>
          <w:sz w:val="28"/>
          <w:szCs w:val="28"/>
          <w:rtl/>
          <w:lang w:bidi="fa-IR"/>
        </w:rPr>
        <w:t>یشتر</w:t>
      </w:r>
      <w:r w:rsidRPr="00013541">
        <w:rPr>
          <w:rFonts w:cs="B Mitra"/>
          <w:i/>
          <w:sz w:val="28"/>
          <w:szCs w:val="28"/>
          <w:rtl/>
          <w:lang w:bidi="fa-IR"/>
        </w:rPr>
        <w:t xml:space="preserve"> را در جذب افراد </w:t>
      </w:r>
      <w:r w:rsidRPr="00013541">
        <w:rPr>
          <w:rFonts w:cs="B Mitra" w:hint="cs"/>
          <w:i/>
          <w:sz w:val="28"/>
          <w:szCs w:val="28"/>
          <w:rtl/>
          <w:lang w:bidi="fa-IR"/>
        </w:rPr>
        <w:t>ایفا می</w:t>
      </w:r>
      <w:r w:rsidRPr="00013541">
        <w:rPr>
          <w:rFonts w:cs="B Mitra"/>
          <w:i/>
          <w:sz w:val="28"/>
          <w:szCs w:val="28"/>
          <w:rtl/>
          <w:lang w:bidi="fa-IR"/>
        </w:rPr>
        <w:softHyphen/>
      </w:r>
      <w:r w:rsidRPr="00013541">
        <w:rPr>
          <w:rFonts w:cs="B Mitra" w:hint="cs"/>
          <w:i/>
          <w:sz w:val="28"/>
          <w:szCs w:val="28"/>
          <w:rtl/>
          <w:lang w:bidi="fa-IR"/>
        </w:rPr>
        <w:t>کند</w:t>
      </w:r>
      <w:r w:rsidRPr="00013541">
        <w:rPr>
          <w:rFonts w:cs="B Mitra"/>
          <w:i/>
          <w:sz w:val="28"/>
          <w:szCs w:val="28"/>
          <w:rtl/>
          <w:lang w:bidi="fa-IR"/>
        </w:rPr>
        <w:t>.</w:t>
      </w:r>
      <w:r w:rsidRPr="00013541">
        <w:rPr>
          <w:rFonts w:cs="B Mitra" w:hint="cs"/>
          <w:i/>
          <w:sz w:val="28"/>
          <w:szCs w:val="28"/>
          <w:rtl/>
          <w:lang w:bidi="fa-IR"/>
        </w:rPr>
        <w:t xml:space="preserve"> عملاً از رابطه </w:t>
      </w:r>
      <m:oMath>
        <m:r>
          <m:rPr>
            <m:nor/>
          </m:rPr>
          <w:rPr>
            <w:rFonts w:ascii="Cambria Math" w:eastAsiaTheme="minorEastAsia" w:hAnsi="Cambria Math" w:cs="B Mitra" w:hint="cs"/>
            <w:sz w:val="28"/>
            <w:szCs w:val="28"/>
            <w:rtl/>
            <w:lang w:bidi="fa-IR"/>
          </w:rPr>
          <m:t>(12-9)</m:t>
        </m:r>
      </m:oMath>
      <w:r w:rsidRPr="00013541">
        <w:rPr>
          <w:rFonts w:eastAsiaTheme="minorEastAsia" w:cs="B Mitra" w:hint="cs"/>
          <w:i/>
          <w:sz w:val="28"/>
          <w:szCs w:val="28"/>
          <w:rtl/>
          <w:lang w:bidi="fa-IR"/>
        </w:rPr>
        <w:t xml:space="preserve">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 مشاهده کرد که متغیرهای درآمدِ رانت، نرخ دستمزد و اندازه جمعیت همگی به یک شکل و از طریق متغیر کالای عمومی در تابع مطلوبیت وارد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شوند. بنابراین با فرض ثابت ماندن سایر شرایط، هر افزایشی در جمعیت، نرخ دستمزد یا درآمد رانت، از طریق افزایش مقدار کالای عمومی در دسترس، موجب افزایش مطلوبیت فرد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البته افزایش جمعیت از طریق اثر ازدحامِ و به واسطه جمله سوم تابع مطلوبیت، اثر منفی هم بر تابع مطلوبیت دارد. </w:t>
      </w:r>
      <w:r w:rsidRPr="00013541">
        <w:rPr>
          <w:rFonts w:eastAsiaTheme="minorEastAsia" w:cs="B Mitra"/>
          <w:i/>
          <w:sz w:val="28"/>
          <w:szCs w:val="28"/>
          <w:rtl/>
          <w:lang w:bidi="fa-IR"/>
        </w:rPr>
        <w:t>همچن</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ن</w:t>
      </w:r>
      <w:r w:rsidRPr="00013541">
        <w:rPr>
          <w:rFonts w:eastAsiaTheme="minorEastAsia" w:cs="B Mitra"/>
          <w:i/>
          <w:sz w:val="28"/>
          <w:szCs w:val="28"/>
          <w:rtl/>
          <w:lang w:bidi="fa-IR"/>
        </w:rPr>
        <w:t xml:space="preserve"> انتظار </w:t>
      </w:r>
      <w:r w:rsidRPr="00013541">
        <w:rPr>
          <w:rFonts w:eastAsiaTheme="minorEastAsia" w:cs="B Mitra" w:hint="cs"/>
          <w:i/>
          <w:sz w:val="28"/>
          <w:szCs w:val="28"/>
          <w:rtl/>
          <w:lang w:bidi="fa-IR"/>
        </w:rPr>
        <w:t>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رود</w:t>
      </w:r>
      <w:r w:rsidRPr="00013541">
        <w:rPr>
          <w:rFonts w:eastAsiaTheme="minorEastAsia" w:cs="B Mitra"/>
          <w:i/>
          <w:sz w:val="28"/>
          <w:szCs w:val="28"/>
          <w:rtl/>
          <w:lang w:bidi="fa-IR"/>
        </w:rPr>
        <w:t xml:space="preserve"> افزا</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ش</w:t>
      </w:r>
      <w:r w:rsidRPr="00013541">
        <w:rPr>
          <w:rFonts w:eastAsiaTheme="minorEastAsia" w:cs="B Mitra"/>
          <w:i/>
          <w:sz w:val="28"/>
          <w:szCs w:val="28"/>
          <w:rtl/>
          <w:lang w:bidi="fa-IR"/>
        </w:rPr>
        <w:t xml:space="preserve"> جمع</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ت</w:t>
      </w:r>
      <w:r w:rsidRPr="00013541">
        <w:rPr>
          <w:rFonts w:eastAsiaTheme="minorEastAsia" w:cs="B Mitra"/>
          <w:i/>
          <w:sz w:val="28"/>
          <w:szCs w:val="28"/>
          <w:rtl/>
          <w:lang w:bidi="fa-IR"/>
        </w:rPr>
        <w:t xml:space="preserve"> باعث کاهش نرخ دستمزد، کاهش </w:t>
      </w:r>
      <w:r w:rsidRPr="00013541">
        <w:rPr>
          <w:rFonts w:eastAsiaTheme="minorEastAsia" w:cs="B Mitra" w:hint="cs"/>
          <w:i/>
          <w:sz w:val="28"/>
          <w:szCs w:val="28"/>
          <w:rtl/>
          <w:lang w:bidi="fa-IR"/>
        </w:rPr>
        <w:t>دسترسی فرد به</w:t>
      </w:r>
      <w:r w:rsidRPr="00013541">
        <w:rPr>
          <w:rFonts w:eastAsiaTheme="minorEastAsia" w:cs="B Mitra"/>
          <w:i/>
          <w:sz w:val="28"/>
          <w:szCs w:val="28"/>
          <w:rtl/>
          <w:lang w:bidi="fa-IR"/>
        </w:rPr>
        <w:t xml:space="preserve"> کالاها</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خصوص</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و در نت</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جه</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 xml:space="preserve">موجب </w:t>
      </w:r>
      <w:r w:rsidRPr="00013541">
        <w:rPr>
          <w:rFonts w:eastAsiaTheme="minorEastAsia" w:cs="B Mitra"/>
          <w:i/>
          <w:sz w:val="28"/>
          <w:szCs w:val="28"/>
          <w:rtl/>
          <w:lang w:bidi="fa-IR"/>
        </w:rPr>
        <w:t>کاهش رفاه و</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شود.</w:t>
      </w:r>
      <w:r w:rsidRPr="00013541">
        <w:rPr>
          <w:rFonts w:eastAsiaTheme="minorEastAsia" w:cs="B Mitra" w:hint="cs"/>
          <w:i/>
          <w:sz w:val="28"/>
          <w:szCs w:val="28"/>
          <w:rtl/>
          <w:lang w:bidi="fa-IR"/>
        </w:rPr>
        <w:t xml:space="preserve"> درست برعکس، افزایش درآمدِ رانت بدون ابهام بر مطلوبیت تاثیر مثبت دارد. </w:t>
      </w:r>
    </w:p>
    <w:p w14:paraId="3EF48F17"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همان‌گونه که ورود</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فرد به جامعه محلی با درآمد رانتی بالاتر موجب افزایش</w:t>
      </w:r>
      <w:r w:rsidRPr="00013541">
        <w:rPr>
          <w:rFonts w:eastAsiaTheme="minorEastAsia" w:cs="B Mitra"/>
          <w:i/>
          <w:sz w:val="28"/>
          <w:szCs w:val="28"/>
          <w:rtl/>
          <w:lang w:bidi="fa-IR"/>
        </w:rPr>
        <w:t xml:space="preserve"> رفاه</w:t>
      </w:r>
      <w:r w:rsidRPr="00013541">
        <w:rPr>
          <w:rFonts w:eastAsiaTheme="minorEastAsia" w:cs="B Mitra" w:hint="cs"/>
          <w:i/>
          <w:sz w:val="28"/>
          <w:szCs w:val="28"/>
          <w:rtl/>
          <w:lang w:bidi="fa-IR"/>
        </w:rPr>
        <w:t>ش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ورود فرد جدید با درآمد رانتی </w:t>
      </w:r>
      <w:r w:rsidRPr="00013541">
        <w:rPr>
          <w:rFonts w:eastAsiaTheme="minorEastAsia" w:cs="B Mitra"/>
          <w:i/>
          <w:sz w:val="28"/>
          <w:szCs w:val="28"/>
          <w:rtl/>
          <w:lang w:bidi="fa-IR"/>
        </w:rPr>
        <w:t>بالاتر</w:t>
      </w:r>
      <w:r w:rsidRPr="00013541">
        <w:rPr>
          <w:rFonts w:eastAsiaTheme="minorEastAsia" w:cs="B Mitra" w:hint="cs"/>
          <w:i/>
          <w:sz w:val="28"/>
          <w:szCs w:val="28"/>
          <w:rtl/>
          <w:lang w:bidi="fa-IR"/>
        </w:rPr>
        <w:t xml:space="preserve"> نیز موجب افزایش</w:t>
      </w:r>
      <w:r w:rsidRPr="00013541">
        <w:rPr>
          <w:rFonts w:eastAsiaTheme="minorEastAsia" w:cs="B Mitra"/>
          <w:i/>
          <w:sz w:val="28"/>
          <w:szCs w:val="28"/>
          <w:rtl/>
          <w:lang w:bidi="fa-IR"/>
        </w:rPr>
        <w:t xml:space="preserve"> رفاه جامعه </w:t>
      </w:r>
      <w:r w:rsidRPr="00013541">
        <w:rPr>
          <w:rFonts w:eastAsiaTheme="minorEastAsia" w:cs="B Mitra" w:hint="cs"/>
          <w:i/>
          <w:sz w:val="28"/>
          <w:szCs w:val="28"/>
          <w:rtl/>
          <w:lang w:bidi="fa-IR"/>
        </w:rPr>
        <w:t>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شود. ورود فرد </w:t>
      </w:r>
      <w:r w:rsidRPr="00013541">
        <w:rPr>
          <w:rFonts w:eastAsiaTheme="minorEastAsia" w:cs="B Mitra"/>
          <w:i/>
          <w:sz w:val="28"/>
          <w:szCs w:val="28"/>
          <w:rtl/>
          <w:lang w:bidi="fa-IR"/>
        </w:rPr>
        <w:t>جد</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د</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 xml:space="preserve">و ایجاد </w:t>
      </w:r>
      <w:r w:rsidRPr="00013541">
        <w:rPr>
          <w:rFonts w:eastAsiaTheme="minorEastAsia" w:cs="B Mitra"/>
          <w:i/>
          <w:sz w:val="28"/>
          <w:szCs w:val="28"/>
          <w:rtl/>
          <w:lang w:bidi="fa-IR"/>
        </w:rPr>
        <w:t>ازدحام بر دستمزدها و هز</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نه‌ها</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اثر یکسان برجای خواهد گذاشت،</w:t>
      </w:r>
      <w:r w:rsidRPr="00013541">
        <w:rPr>
          <w:rFonts w:eastAsiaTheme="minorEastAsia" w:cs="B Mitra"/>
          <w:i/>
          <w:sz w:val="28"/>
          <w:szCs w:val="28"/>
          <w:rtl/>
          <w:lang w:bidi="fa-IR"/>
        </w:rPr>
        <w:t xml:space="preserve"> اما هر چه </w:t>
      </w:r>
      <w:r w:rsidRPr="00013541">
        <w:rPr>
          <w:rFonts w:eastAsiaTheme="minorEastAsia" w:cs="B Mitra" w:hint="cs"/>
          <w:i/>
          <w:sz w:val="28"/>
          <w:szCs w:val="28"/>
          <w:rtl/>
          <w:lang w:bidi="fa-IR"/>
        </w:rPr>
        <w:t xml:space="preserve">فرد </w:t>
      </w:r>
      <w:r w:rsidRPr="00013541">
        <w:rPr>
          <w:rFonts w:eastAsiaTheme="minorEastAsia" w:cs="B Mitra"/>
          <w:i/>
          <w:sz w:val="28"/>
          <w:szCs w:val="28"/>
          <w:rtl/>
          <w:lang w:bidi="fa-IR"/>
        </w:rPr>
        <w:t>تازه‌وارد درآمد رانتی ب</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شتر</w:t>
      </w:r>
      <w:r w:rsidRPr="00013541">
        <w:rPr>
          <w:rFonts w:eastAsiaTheme="minorEastAsia" w:cs="B Mitra" w:hint="cs"/>
          <w:i/>
          <w:sz w:val="28"/>
          <w:szCs w:val="28"/>
          <w:rtl/>
          <w:lang w:bidi="fa-IR"/>
        </w:rPr>
        <w:t>ی داشته</w:t>
      </w:r>
      <w:r w:rsidRPr="00013541">
        <w:rPr>
          <w:rFonts w:eastAsiaTheme="minorEastAsia" w:cs="B Mitra"/>
          <w:i/>
          <w:sz w:val="28"/>
          <w:szCs w:val="28"/>
          <w:rtl/>
          <w:lang w:bidi="fa-IR"/>
        </w:rPr>
        <w:t xml:space="preserve"> باشد</w:t>
      </w:r>
      <w:r w:rsidRPr="00013541">
        <w:rPr>
          <w:rFonts w:eastAsiaTheme="minorEastAsia" w:cs="B Mitra" w:hint="cs"/>
          <w:i/>
          <w:sz w:val="28"/>
          <w:szCs w:val="28"/>
          <w:rtl/>
          <w:lang w:bidi="fa-IR"/>
        </w:rPr>
        <w:t>،</w:t>
      </w:r>
      <w:r w:rsidRPr="00013541">
        <w:rPr>
          <w:rFonts w:eastAsiaTheme="minorEastAsia" w:cs="B Mitra"/>
          <w:i/>
          <w:sz w:val="28"/>
          <w:szCs w:val="28"/>
          <w:rtl/>
          <w:lang w:bidi="fa-IR"/>
        </w:rPr>
        <w:t xml:space="preserve"> درآمد مال</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ات</w:t>
      </w:r>
      <w:r w:rsidRPr="00013541">
        <w:rPr>
          <w:rFonts w:eastAsiaTheme="minorEastAsia" w:cs="B Mitra" w:hint="cs"/>
          <w:i/>
          <w:sz w:val="28"/>
          <w:szCs w:val="28"/>
          <w:rtl/>
          <w:lang w:bidi="fa-IR"/>
        </w:rPr>
        <w:t>ی و عرضه کالای</w:t>
      </w:r>
      <w:r w:rsidRPr="00013541">
        <w:rPr>
          <w:rFonts w:eastAsiaTheme="minorEastAsia" w:cs="B Mitra"/>
          <w:i/>
          <w:sz w:val="28"/>
          <w:szCs w:val="28"/>
          <w:rtl/>
          <w:lang w:bidi="fa-IR"/>
        </w:rPr>
        <w:t xml:space="preserve"> عموم</w:t>
      </w:r>
      <w:r w:rsidRPr="00013541">
        <w:rPr>
          <w:rFonts w:eastAsiaTheme="minorEastAsia" w:cs="B Mitra" w:hint="cs"/>
          <w:i/>
          <w:sz w:val="28"/>
          <w:szCs w:val="28"/>
          <w:rtl/>
          <w:lang w:bidi="fa-IR"/>
        </w:rPr>
        <w:t xml:space="preserve">ی و </w:t>
      </w:r>
      <w:r w:rsidRPr="00013541">
        <w:rPr>
          <w:rFonts w:eastAsiaTheme="minorEastAsia" w:cs="B Mitra" w:hint="cs"/>
          <w:i/>
          <w:sz w:val="28"/>
          <w:szCs w:val="28"/>
          <w:rtl/>
          <w:lang w:bidi="fa-IR"/>
        </w:rPr>
        <w:lastRenderedPageBreak/>
        <w:t xml:space="preserve">رفاه به طور آشکار </w:t>
      </w:r>
      <w:r w:rsidRPr="00013541">
        <w:rPr>
          <w:rFonts w:eastAsiaTheme="minorEastAsia" w:cs="B Mitra"/>
          <w:i/>
          <w:sz w:val="28"/>
          <w:szCs w:val="28"/>
          <w:rtl/>
          <w:lang w:bidi="fa-IR"/>
        </w:rPr>
        <w:t>ب</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شتر</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خواهد بود</w:t>
      </w:r>
      <w:r w:rsidRPr="00013541">
        <w:rPr>
          <w:rFonts w:eastAsiaTheme="minorEastAsia" w:cs="B Mitra"/>
          <w:i/>
          <w:sz w:val="28"/>
          <w:szCs w:val="28"/>
          <w:vertAlign w:val="superscript"/>
          <w:rtl/>
          <w:lang w:bidi="fa-IR"/>
        </w:rPr>
        <w:footnoteReference w:id="760"/>
      </w:r>
      <w:r w:rsidRPr="00013541">
        <w:rPr>
          <w:rFonts w:eastAsiaTheme="minorEastAsia" w:cs="B Mitra" w:hint="cs"/>
          <w:i/>
          <w:sz w:val="28"/>
          <w:szCs w:val="28"/>
          <w:rtl/>
          <w:lang w:bidi="fa-IR"/>
        </w:rPr>
        <w:t xml:space="preserve">. </w:t>
      </w:r>
      <w:r w:rsidRPr="00013541">
        <w:rPr>
          <w:rFonts w:eastAsiaTheme="minorEastAsia" w:cs="B Mitra"/>
          <w:i/>
          <w:sz w:val="28"/>
          <w:szCs w:val="28"/>
          <w:rtl/>
          <w:lang w:bidi="fa-IR"/>
        </w:rPr>
        <w:t xml:space="preserve">اگر جامعه به </w:t>
      </w:r>
      <w:r w:rsidRPr="00013541">
        <w:rPr>
          <w:rFonts w:eastAsiaTheme="minorEastAsia" w:cs="B Mitra" w:hint="cs"/>
          <w:i/>
          <w:sz w:val="28"/>
          <w:szCs w:val="28"/>
          <w:rtl/>
          <w:lang w:bidi="fa-IR"/>
        </w:rPr>
        <w:t>اندازه‌ای</w:t>
      </w:r>
      <w:r w:rsidRPr="00013541">
        <w:rPr>
          <w:rFonts w:eastAsiaTheme="minorEastAsia" w:cs="B Mitra"/>
          <w:i/>
          <w:sz w:val="28"/>
          <w:szCs w:val="28"/>
          <w:rtl/>
          <w:lang w:bidi="fa-IR"/>
        </w:rPr>
        <w:t xml:space="preserve"> باشد که </w:t>
      </w:r>
      <w:r w:rsidRPr="00013541">
        <w:rPr>
          <w:rFonts w:eastAsiaTheme="minorEastAsia" w:cs="B Mitra" w:hint="cs"/>
          <w:i/>
          <w:sz w:val="28"/>
          <w:szCs w:val="28"/>
          <w:rtl/>
          <w:lang w:bidi="fa-IR"/>
        </w:rPr>
        <w:t>فایده</w:t>
      </w:r>
      <w:r w:rsidRPr="00013541">
        <w:rPr>
          <w:rFonts w:eastAsiaTheme="minorEastAsia" w:cs="B Mitra"/>
          <w:i/>
          <w:sz w:val="28"/>
          <w:szCs w:val="28"/>
          <w:rtl/>
          <w:lang w:bidi="fa-IR"/>
        </w:rPr>
        <w:t xml:space="preserve"> نها</w:t>
      </w:r>
      <w:r w:rsidRPr="00013541">
        <w:rPr>
          <w:rFonts w:eastAsiaTheme="minorEastAsia" w:cs="B Mitra" w:hint="cs"/>
          <w:i/>
          <w:sz w:val="28"/>
          <w:szCs w:val="28"/>
          <w:rtl/>
          <w:lang w:bidi="fa-IR"/>
        </w:rPr>
        <w:t>یی</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 xml:space="preserve">ناشی </w:t>
      </w:r>
      <w:r w:rsidRPr="00013541">
        <w:rPr>
          <w:rFonts w:eastAsiaTheme="minorEastAsia" w:cs="B Mitra"/>
          <w:i/>
          <w:sz w:val="28"/>
          <w:szCs w:val="28"/>
          <w:rtl/>
          <w:lang w:bidi="fa-IR"/>
        </w:rPr>
        <w:t xml:space="preserve">از </w:t>
      </w:r>
      <w:r w:rsidRPr="00013541">
        <w:rPr>
          <w:rFonts w:eastAsiaTheme="minorEastAsia" w:cs="B Mitra" w:hint="cs"/>
          <w:i/>
          <w:sz w:val="28"/>
          <w:szCs w:val="28"/>
          <w:rtl/>
          <w:lang w:bidi="fa-IR"/>
        </w:rPr>
        <w:t>سرشکن شدن</w:t>
      </w:r>
      <w:r w:rsidRPr="00013541">
        <w:rPr>
          <w:rFonts w:eastAsiaTheme="minorEastAsia" w:cs="B Mitra"/>
          <w:i/>
          <w:sz w:val="28"/>
          <w:szCs w:val="28"/>
          <w:rtl/>
          <w:lang w:bidi="fa-IR"/>
        </w:rPr>
        <w:t xml:space="preserve"> هز</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ن</w:t>
      </w:r>
      <w:r w:rsidRPr="00013541">
        <w:rPr>
          <w:rFonts w:eastAsiaTheme="minorEastAsia" w:cs="B Mitra" w:hint="cs"/>
          <w:i/>
          <w:sz w:val="28"/>
          <w:szCs w:val="28"/>
          <w:rtl/>
          <w:lang w:bidi="fa-IR"/>
        </w:rPr>
        <w:t>ه</w:t>
      </w:r>
      <w:r w:rsidRPr="00013541">
        <w:rPr>
          <w:rFonts w:eastAsiaTheme="minorEastAsia" w:cs="B Mitra"/>
          <w:i/>
          <w:sz w:val="28"/>
          <w:szCs w:val="28"/>
          <w:rtl/>
          <w:lang w:bidi="fa-IR"/>
        </w:rPr>
        <w:softHyphen/>
        <w:t xml:space="preserve"> کالا</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عموم</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بر </w:t>
      </w:r>
      <w:r w:rsidRPr="00013541">
        <w:rPr>
          <w:rFonts w:eastAsiaTheme="minorEastAsia" w:cs="B Mitra" w:hint="cs"/>
          <w:i/>
          <w:sz w:val="28"/>
          <w:szCs w:val="28"/>
          <w:rtl/>
          <w:lang w:bidi="fa-IR"/>
        </w:rPr>
        <w:t xml:space="preserve">یک </w:t>
      </w:r>
      <w:r w:rsidRPr="00013541">
        <w:rPr>
          <w:rFonts w:eastAsiaTheme="minorEastAsia" w:cs="B Mitra"/>
          <w:i/>
          <w:sz w:val="28"/>
          <w:szCs w:val="28"/>
          <w:rtl/>
          <w:lang w:bidi="fa-IR"/>
        </w:rPr>
        <w:t>مال</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ات</w:t>
      </w:r>
      <w:r w:rsidRPr="00013541">
        <w:rPr>
          <w:rFonts w:eastAsiaTheme="minorEastAsia" w:cs="B Mitra"/>
          <w:i/>
          <w:sz w:val="28"/>
          <w:szCs w:val="28"/>
          <w:rtl/>
          <w:lang w:bidi="fa-IR"/>
        </w:rPr>
        <w:t xml:space="preserve"> دهند</w:t>
      </w:r>
      <w:r w:rsidRPr="00013541">
        <w:rPr>
          <w:rFonts w:eastAsiaTheme="minorEastAsia" w:cs="B Mitra" w:hint="cs"/>
          <w:i/>
          <w:sz w:val="28"/>
          <w:szCs w:val="28"/>
          <w:rtl/>
          <w:lang w:bidi="fa-IR"/>
        </w:rPr>
        <w:t>ه جدید</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دقیقاً</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 xml:space="preserve">برابر </w:t>
      </w:r>
      <w:r w:rsidRPr="00013541">
        <w:rPr>
          <w:rFonts w:eastAsiaTheme="minorEastAsia" w:cs="B Mitra"/>
          <w:i/>
          <w:sz w:val="28"/>
          <w:szCs w:val="28"/>
          <w:rtl/>
          <w:lang w:bidi="fa-IR"/>
        </w:rPr>
        <w:t>با هز</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نه</w:t>
      </w:r>
      <w:r w:rsidRPr="00013541">
        <w:rPr>
          <w:rFonts w:eastAsiaTheme="minorEastAsia" w:cs="B Mitra"/>
          <w:i/>
          <w:sz w:val="28"/>
          <w:szCs w:val="28"/>
          <w:rtl/>
          <w:lang w:bidi="fa-IR"/>
        </w:rPr>
        <w:t xml:space="preserve"> نها</w:t>
      </w:r>
      <w:r w:rsidRPr="00013541">
        <w:rPr>
          <w:rFonts w:eastAsiaTheme="minorEastAsia" w:cs="B Mitra" w:hint="cs"/>
          <w:i/>
          <w:sz w:val="28"/>
          <w:szCs w:val="28"/>
          <w:rtl/>
          <w:lang w:bidi="fa-IR"/>
        </w:rPr>
        <w:t>یی</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به شکل ازدحام و</w:t>
      </w:r>
      <w:r w:rsidRPr="00013541">
        <w:rPr>
          <w:rFonts w:eastAsiaTheme="minorEastAsia" w:cs="B Mitra"/>
          <w:i/>
          <w:sz w:val="28"/>
          <w:szCs w:val="28"/>
          <w:rtl/>
          <w:lang w:bidi="fa-IR"/>
        </w:rPr>
        <w:t xml:space="preserve"> کاهش دستمزد</w:t>
      </w:r>
      <w:r w:rsidRPr="00013541">
        <w:rPr>
          <w:rFonts w:eastAsiaTheme="minorEastAsia" w:cs="B Mitra" w:hint="cs"/>
          <w:i/>
          <w:sz w:val="28"/>
          <w:szCs w:val="28"/>
          <w:rtl/>
          <w:lang w:bidi="fa-IR"/>
        </w:rPr>
        <w:t xml:space="preserve"> باشد،</w:t>
      </w:r>
      <w:r w:rsidRPr="00013541">
        <w:rPr>
          <w:rtl/>
          <w:lang w:bidi="fa-IR"/>
        </w:rPr>
        <w:t xml:space="preserve"> </w:t>
      </w:r>
      <w:r w:rsidRPr="00013541">
        <w:rPr>
          <w:rFonts w:eastAsiaTheme="minorEastAsia" w:cs="B Mitra" w:hint="cs"/>
          <w:i/>
          <w:sz w:val="28"/>
          <w:szCs w:val="28"/>
          <w:rtl/>
          <w:lang w:bidi="fa-IR"/>
        </w:rPr>
        <w:t>در این صورت</w:t>
      </w:r>
      <w:r w:rsidRPr="00013541">
        <w:rPr>
          <w:rFonts w:hint="cs"/>
          <w:rtl/>
          <w:lang w:bidi="fa-IR"/>
        </w:rPr>
        <w:t xml:space="preserve"> </w:t>
      </w:r>
      <w:r w:rsidRPr="00013541">
        <w:rPr>
          <w:rFonts w:eastAsiaTheme="minorEastAsia" w:cs="B Mitra"/>
          <w:i/>
          <w:sz w:val="28"/>
          <w:szCs w:val="28"/>
          <w:rtl/>
          <w:lang w:bidi="fa-IR"/>
        </w:rPr>
        <w:t xml:space="preserve">اضافه </w:t>
      </w:r>
      <w:r w:rsidRPr="00013541">
        <w:rPr>
          <w:rFonts w:eastAsiaTheme="minorEastAsia" w:cs="B Mitra" w:hint="cs"/>
          <w:i/>
          <w:sz w:val="28"/>
          <w:szCs w:val="28"/>
          <w:rtl/>
          <w:lang w:bidi="fa-IR"/>
        </w:rPr>
        <w:t>شدن</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 xml:space="preserve">یک </w:t>
      </w:r>
      <w:r w:rsidRPr="00013541">
        <w:rPr>
          <w:rFonts w:eastAsiaTheme="minorEastAsia" w:cs="B Mitra"/>
          <w:i/>
          <w:sz w:val="28"/>
          <w:szCs w:val="28"/>
          <w:rtl/>
          <w:lang w:bidi="fa-IR"/>
        </w:rPr>
        <w:t xml:space="preserve">فرد </w:t>
      </w:r>
      <w:r w:rsidRPr="00013541">
        <w:rPr>
          <w:rFonts w:eastAsiaTheme="minorEastAsia" w:cs="B Mitra" w:hint="cs"/>
          <w:i/>
          <w:sz w:val="28"/>
          <w:szCs w:val="28"/>
          <w:rtl/>
          <w:lang w:bidi="fa-IR"/>
        </w:rPr>
        <w:t>جدید</w:t>
      </w:r>
      <w:r w:rsidRPr="00013541">
        <w:rPr>
          <w:rFonts w:eastAsiaTheme="minorEastAsia" w:cs="B Mitra"/>
          <w:i/>
          <w:sz w:val="28"/>
          <w:szCs w:val="28"/>
          <w:rtl/>
          <w:lang w:bidi="fa-IR"/>
        </w:rPr>
        <w:t xml:space="preserve"> که </w:t>
      </w:r>
      <w:r w:rsidRPr="00013541">
        <w:rPr>
          <w:rFonts w:eastAsiaTheme="minorEastAsia" w:cs="B Mitra" w:hint="cs"/>
          <w:i/>
          <w:sz w:val="28"/>
          <w:szCs w:val="28"/>
          <w:rtl/>
          <w:lang w:bidi="fa-IR"/>
        </w:rPr>
        <w:t xml:space="preserve">درآمدش فقط از دستمزد می‌باشد موجب کاهش رفاه </w:t>
      </w:r>
      <w:r w:rsidRPr="00013541">
        <w:rPr>
          <w:rFonts w:eastAsiaTheme="minorEastAsia" w:cs="B Mitra"/>
          <w:i/>
          <w:sz w:val="28"/>
          <w:szCs w:val="28"/>
          <w:rtl/>
          <w:lang w:bidi="fa-IR"/>
        </w:rPr>
        <w:t>جامعه م</w:t>
      </w:r>
      <w:r w:rsidRPr="00013541">
        <w:rPr>
          <w:rFonts w:eastAsiaTheme="minorEastAsia" w:cs="B Mitra" w:hint="cs"/>
          <w:i/>
          <w:sz w:val="28"/>
          <w:szCs w:val="28"/>
          <w:rtl/>
          <w:lang w:bidi="fa-IR"/>
        </w:rPr>
        <w:t>ی‌شو</w:t>
      </w:r>
      <w:r w:rsidRPr="00013541">
        <w:rPr>
          <w:rFonts w:eastAsiaTheme="minorEastAsia" w:cs="B Mitra"/>
          <w:i/>
          <w:sz w:val="28"/>
          <w:szCs w:val="28"/>
          <w:rtl/>
          <w:lang w:bidi="fa-IR"/>
        </w:rPr>
        <w:t>د</w:t>
      </w:r>
      <w:r w:rsidRPr="00013541">
        <w:rPr>
          <w:rFonts w:eastAsiaTheme="minorEastAsia" w:cs="B Mitra" w:hint="cs"/>
          <w:i/>
          <w:sz w:val="28"/>
          <w:szCs w:val="28"/>
          <w:rtl/>
          <w:lang w:bidi="fa-IR"/>
        </w:rPr>
        <w:t>. اما اگر فرد جدید از درآمد رانتی به اندازه کافی بالا برخوردار باشد، افزایش عرضه کالای عمومی و تامین مالی آن از محل درآمد رانتی فرد جدید فایده‌ای بیشتر از هزینه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های ورود این فرد جدید به همراه خواهد داشت. </w:t>
      </w:r>
      <w:r w:rsidRPr="00013541">
        <w:rPr>
          <w:rFonts w:eastAsiaTheme="minorEastAsia" w:cs="B Mitra"/>
          <w:i/>
          <w:sz w:val="28"/>
          <w:szCs w:val="28"/>
          <w:rtl/>
          <w:lang w:bidi="fa-IR"/>
        </w:rPr>
        <w:t xml:space="preserve">صرف نظر از </w:t>
      </w:r>
      <w:r w:rsidRPr="00013541">
        <w:rPr>
          <w:rFonts w:eastAsiaTheme="minorEastAsia" w:cs="B Mitra" w:hint="cs"/>
          <w:i/>
          <w:sz w:val="28"/>
          <w:szCs w:val="28"/>
          <w:rtl/>
          <w:lang w:bidi="fa-IR"/>
        </w:rPr>
        <w:t xml:space="preserve">اینکه </w:t>
      </w:r>
      <w:r w:rsidRPr="00013541">
        <w:rPr>
          <w:rFonts w:eastAsiaTheme="minorEastAsia" w:cs="B Mitra"/>
          <w:i/>
          <w:sz w:val="28"/>
          <w:szCs w:val="28"/>
          <w:rtl/>
          <w:lang w:bidi="fa-IR"/>
        </w:rPr>
        <w:t>اندازه جامعه</w:t>
      </w:r>
      <w:r w:rsidRPr="00013541">
        <w:rPr>
          <w:rFonts w:eastAsiaTheme="minorEastAsia" w:cs="B Mitra" w:hint="cs"/>
          <w:i/>
          <w:sz w:val="28"/>
          <w:szCs w:val="28"/>
          <w:rtl/>
          <w:lang w:bidi="fa-IR"/>
        </w:rPr>
        <w:t xml:space="preserve"> چه‌قدر است، اگر</w:t>
      </w:r>
      <w:r w:rsidRPr="00013541">
        <w:rPr>
          <w:rFonts w:eastAsiaTheme="minorEastAsia" w:cs="B Mitra"/>
          <w:i/>
          <w:sz w:val="28"/>
          <w:szCs w:val="28"/>
          <w:rtl/>
          <w:lang w:bidi="fa-IR"/>
        </w:rPr>
        <w:t xml:space="preserve"> درآمد رانتی </w:t>
      </w:r>
      <w:r w:rsidRPr="00013541">
        <w:rPr>
          <w:rFonts w:eastAsiaTheme="minorEastAsia" w:cs="B Mitra" w:hint="cs"/>
          <w:i/>
          <w:sz w:val="28"/>
          <w:szCs w:val="28"/>
          <w:rtl/>
          <w:lang w:bidi="fa-IR"/>
        </w:rPr>
        <w:t xml:space="preserve">فرد </w:t>
      </w:r>
      <w:r w:rsidRPr="00013541">
        <w:rPr>
          <w:rFonts w:eastAsiaTheme="minorEastAsia" w:cs="B Mitra"/>
          <w:i/>
          <w:sz w:val="28"/>
          <w:szCs w:val="28"/>
          <w:rtl/>
          <w:lang w:bidi="fa-IR"/>
        </w:rPr>
        <w:t>به اندازه کاف</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بال</w:t>
      </w:r>
      <w:r w:rsidRPr="00013541">
        <w:rPr>
          <w:rFonts w:eastAsiaTheme="minorEastAsia" w:cs="B Mitra" w:hint="cs"/>
          <w:i/>
          <w:sz w:val="28"/>
          <w:szCs w:val="28"/>
          <w:rtl/>
          <w:lang w:bidi="fa-IR"/>
        </w:rPr>
        <w:t>ا باش</w:t>
      </w:r>
      <w:r w:rsidRPr="00013541">
        <w:rPr>
          <w:rFonts w:eastAsiaTheme="minorEastAsia" w:cs="B Mitra" w:hint="eastAsia"/>
          <w:i/>
          <w:sz w:val="28"/>
          <w:szCs w:val="28"/>
          <w:rtl/>
          <w:lang w:bidi="fa-IR"/>
        </w:rPr>
        <w:t>د</w:t>
      </w:r>
      <w:r w:rsidRPr="00013541">
        <w:rPr>
          <w:rFonts w:eastAsiaTheme="minorEastAsia" w:cs="B Mitra" w:hint="cs"/>
          <w:i/>
          <w:sz w:val="28"/>
          <w:szCs w:val="28"/>
          <w:rtl/>
          <w:lang w:bidi="fa-IR"/>
        </w:rPr>
        <w:t>، ورودش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تواند منجر به افزایش رفاه همه افراد جامعه شود</w:t>
      </w:r>
      <w:r w:rsidRPr="00013541">
        <w:rPr>
          <w:rFonts w:eastAsiaTheme="minorEastAsia" w:cs="B Mitra"/>
          <w:i/>
          <w:sz w:val="28"/>
          <w:szCs w:val="28"/>
          <w:rtl/>
          <w:lang w:bidi="fa-IR"/>
        </w:rPr>
        <w:t>.</w:t>
      </w:r>
    </w:p>
    <w:p w14:paraId="47223A8C" w14:textId="77777777" w:rsidR="00013541" w:rsidRPr="00013541" w:rsidRDefault="00013541" w:rsidP="00013541">
      <w:pPr>
        <w:bidi/>
        <w:ind w:firstLine="288"/>
        <w:jc w:val="both"/>
        <w:rPr>
          <w:rFonts w:cs="B Mitra"/>
          <w:i/>
          <w:sz w:val="28"/>
          <w:szCs w:val="28"/>
          <w:rtl/>
          <w:lang w:bidi="fa-IR"/>
        </w:rPr>
      </w:pPr>
      <w:r w:rsidRPr="00013541">
        <w:rPr>
          <w:rFonts w:cs="B Mitra" w:hint="cs"/>
          <w:i/>
          <w:sz w:val="28"/>
          <w:szCs w:val="28"/>
          <w:rtl/>
          <w:lang w:bidi="fa-IR"/>
        </w:rPr>
        <w:t xml:space="preserve">همانگونه که با وجود صرفه‌های مقیاس زیاد در تولید کالاهای عمومی،"جا به </w:t>
      </w:r>
      <w:r w:rsidRPr="00013541">
        <w:rPr>
          <w:rFonts w:cs="B Mitra"/>
          <w:i/>
          <w:sz w:val="28"/>
          <w:szCs w:val="28"/>
          <w:rtl/>
          <w:lang w:bidi="fa-IR"/>
        </w:rPr>
        <w:t>جا</w:t>
      </w:r>
      <w:r w:rsidRPr="00013541">
        <w:rPr>
          <w:rFonts w:cs="B Mitra" w:hint="cs"/>
          <w:i/>
          <w:sz w:val="28"/>
          <w:szCs w:val="28"/>
          <w:rtl/>
          <w:lang w:bidi="fa-IR"/>
        </w:rPr>
        <w:t xml:space="preserve">یی کامل" بین جوامع مختلف ممکن است توزیع بهینه جمعیت به صورت بهینه پَرتو را به همراه نداشته باشد، بعید است که در صورت وجود درآمد های رانتی بالا، جابه جایی کامل منجر به توزیع بهینه پرتو جمعیت شود. </w:t>
      </w:r>
      <w:r w:rsidRPr="00013541">
        <w:rPr>
          <w:rFonts w:cs="B Mitra"/>
          <w:i/>
          <w:sz w:val="28"/>
          <w:szCs w:val="28"/>
          <w:rtl/>
          <w:lang w:bidi="fa-IR"/>
        </w:rPr>
        <w:t>در مثال قبل</w:t>
      </w:r>
      <w:r w:rsidRPr="00013541">
        <w:rPr>
          <w:rFonts w:cs="B Mitra" w:hint="cs"/>
          <w:i/>
          <w:sz w:val="28"/>
          <w:szCs w:val="28"/>
          <w:rtl/>
          <w:lang w:bidi="fa-IR"/>
        </w:rPr>
        <w:t xml:space="preserve"> </w:t>
      </w:r>
      <w:r w:rsidRPr="00013541">
        <w:rPr>
          <w:rFonts w:cs="B Mitra"/>
          <w:i/>
          <w:sz w:val="28"/>
          <w:szCs w:val="28"/>
          <w:rtl/>
          <w:lang w:bidi="fa-IR"/>
        </w:rPr>
        <w:t>توز</w:t>
      </w:r>
      <w:r w:rsidRPr="00013541">
        <w:rPr>
          <w:rFonts w:cs="B Mitra" w:hint="cs"/>
          <w:i/>
          <w:sz w:val="28"/>
          <w:szCs w:val="28"/>
          <w:rtl/>
          <w:lang w:bidi="fa-IR"/>
        </w:rPr>
        <w:t>ی</w:t>
      </w:r>
      <w:r w:rsidRPr="00013541">
        <w:rPr>
          <w:rFonts w:cs="B Mitra" w:hint="eastAsia"/>
          <w:i/>
          <w:sz w:val="28"/>
          <w:szCs w:val="28"/>
          <w:rtl/>
          <w:lang w:bidi="fa-IR"/>
        </w:rPr>
        <w:t>ع</w:t>
      </w:r>
      <w:r w:rsidRPr="00013541">
        <w:rPr>
          <w:rFonts w:cs="B Mitra"/>
          <w:i/>
          <w:sz w:val="28"/>
          <w:szCs w:val="28"/>
          <w:rtl/>
          <w:lang w:bidi="fa-IR"/>
        </w:rPr>
        <w:t xml:space="preserve"> به</w:t>
      </w:r>
      <w:r w:rsidRPr="00013541">
        <w:rPr>
          <w:rFonts w:cs="B Mitra" w:hint="cs"/>
          <w:i/>
          <w:sz w:val="28"/>
          <w:szCs w:val="28"/>
          <w:rtl/>
          <w:lang w:bidi="fa-IR"/>
        </w:rPr>
        <w:t>ی</w:t>
      </w:r>
      <w:r w:rsidRPr="00013541">
        <w:rPr>
          <w:rFonts w:cs="B Mitra" w:hint="eastAsia"/>
          <w:i/>
          <w:sz w:val="28"/>
          <w:szCs w:val="28"/>
          <w:rtl/>
          <w:lang w:bidi="fa-IR"/>
        </w:rPr>
        <w:t>نه</w:t>
      </w:r>
      <w:r w:rsidRPr="00013541">
        <w:rPr>
          <w:rFonts w:cs="B Mitra"/>
          <w:i/>
          <w:sz w:val="28"/>
          <w:szCs w:val="28"/>
          <w:rtl/>
          <w:lang w:bidi="fa-IR"/>
        </w:rPr>
        <w:t xml:space="preserve"> اجتماع</w:t>
      </w:r>
      <w:r w:rsidRPr="00013541">
        <w:rPr>
          <w:rFonts w:cs="B Mitra" w:hint="cs"/>
          <w:i/>
          <w:sz w:val="28"/>
          <w:szCs w:val="28"/>
          <w:rtl/>
          <w:lang w:bidi="fa-IR"/>
        </w:rPr>
        <w:t>ی</w:t>
      </w:r>
      <w:r w:rsidRPr="00013541">
        <w:rPr>
          <w:rFonts w:cs="B Mitra"/>
          <w:i/>
          <w:sz w:val="28"/>
          <w:szCs w:val="28"/>
          <w:rtl/>
          <w:lang w:bidi="fa-IR"/>
        </w:rPr>
        <w:t xml:space="preserve"> جمع</w:t>
      </w:r>
      <w:r w:rsidRPr="00013541">
        <w:rPr>
          <w:rFonts w:cs="B Mitra" w:hint="cs"/>
          <w:i/>
          <w:sz w:val="28"/>
          <w:szCs w:val="28"/>
          <w:rtl/>
          <w:lang w:bidi="fa-IR"/>
        </w:rPr>
        <w:t>ی</w:t>
      </w:r>
      <w:r w:rsidRPr="00013541">
        <w:rPr>
          <w:rFonts w:cs="B Mitra" w:hint="eastAsia"/>
          <w:i/>
          <w:sz w:val="28"/>
          <w:szCs w:val="28"/>
          <w:rtl/>
          <w:lang w:bidi="fa-IR"/>
        </w:rPr>
        <w:t>ت</w:t>
      </w:r>
      <w:r w:rsidRPr="00013541">
        <w:rPr>
          <w:rFonts w:cs="B Mitra"/>
          <w:i/>
          <w:sz w:val="28"/>
          <w:szCs w:val="28"/>
          <w:rtl/>
          <w:lang w:bidi="fa-IR"/>
        </w:rPr>
        <w:t xml:space="preserve"> </w:t>
      </w:r>
      <w:r w:rsidRPr="00013541">
        <w:rPr>
          <w:rFonts w:cs="B Mitra" w:hint="cs"/>
          <w:i/>
          <w:sz w:val="28"/>
          <w:szCs w:val="28"/>
          <w:rtl/>
          <w:lang w:bidi="fa-IR"/>
        </w:rPr>
        <w:t>آن توزیعی است</w:t>
      </w:r>
      <w:r w:rsidRPr="00013541">
        <w:rPr>
          <w:rFonts w:cs="B Mitra"/>
          <w:i/>
          <w:sz w:val="28"/>
          <w:szCs w:val="28"/>
          <w:rtl/>
          <w:lang w:bidi="fa-IR"/>
        </w:rPr>
        <w:t xml:space="preserve"> که محصول </w:t>
      </w:r>
      <w:r w:rsidRPr="00013541">
        <w:rPr>
          <w:rFonts w:cs="B Mitra" w:hint="cs"/>
          <w:i/>
          <w:sz w:val="28"/>
          <w:szCs w:val="28"/>
          <w:rtl/>
          <w:lang w:bidi="fa-IR"/>
        </w:rPr>
        <w:t>نهایی</w:t>
      </w:r>
      <w:r w:rsidRPr="00013541">
        <w:rPr>
          <w:rFonts w:cs="B Mitra"/>
          <w:i/>
          <w:sz w:val="28"/>
          <w:szCs w:val="28"/>
          <w:rtl/>
          <w:lang w:bidi="fa-IR"/>
        </w:rPr>
        <w:t xml:space="preserve"> کارگر </w:t>
      </w:r>
      <w:r w:rsidRPr="00013541">
        <w:rPr>
          <w:rFonts w:cs="B Mitra" w:hint="cs"/>
          <w:i/>
          <w:sz w:val="28"/>
          <w:szCs w:val="28"/>
          <w:rtl/>
          <w:lang w:bidi="fa-IR"/>
        </w:rPr>
        <w:t xml:space="preserve">را </w:t>
      </w:r>
      <w:r w:rsidRPr="00013541">
        <w:rPr>
          <w:rFonts w:cs="B Mitra"/>
          <w:i/>
          <w:sz w:val="28"/>
          <w:szCs w:val="28"/>
          <w:rtl/>
          <w:lang w:bidi="fa-IR"/>
        </w:rPr>
        <w:t>در ه</w:t>
      </w:r>
      <w:r w:rsidRPr="00013541">
        <w:rPr>
          <w:rFonts w:cs="B Mitra" w:hint="cs"/>
          <w:i/>
          <w:sz w:val="28"/>
          <w:szCs w:val="28"/>
          <w:rtl/>
          <w:lang w:bidi="fa-IR"/>
        </w:rPr>
        <w:t>مه</w:t>
      </w:r>
      <w:r w:rsidRPr="00013541">
        <w:rPr>
          <w:rFonts w:cs="B Mitra"/>
          <w:i/>
          <w:sz w:val="28"/>
          <w:szCs w:val="28"/>
          <w:rtl/>
          <w:lang w:bidi="fa-IR"/>
        </w:rPr>
        <w:t xml:space="preserve"> </w:t>
      </w:r>
      <w:r w:rsidRPr="00013541">
        <w:rPr>
          <w:rFonts w:cs="B Mitra" w:hint="cs"/>
          <w:i/>
          <w:sz w:val="28"/>
          <w:szCs w:val="28"/>
          <w:rtl/>
          <w:lang w:bidi="fa-IR"/>
        </w:rPr>
        <w:t>جوامع</w:t>
      </w:r>
      <w:r w:rsidRPr="00013541">
        <w:rPr>
          <w:rFonts w:cs="B Mitra"/>
          <w:i/>
          <w:sz w:val="28"/>
          <w:szCs w:val="28"/>
          <w:rtl/>
          <w:lang w:bidi="fa-IR"/>
        </w:rPr>
        <w:t xml:space="preserve"> برابر </w:t>
      </w:r>
      <w:r w:rsidRPr="00013541">
        <w:rPr>
          <w:rFonts w:cs="B Mitra" w:hint="cs"/>
          <w:i/>
          <w:sz w:val="28"/>
          <w:szCs w:val="28"/>
          <w:rtl/>
          <w:lang w:bidi="fa-IR"/>
        </w:rPr>
        <w:t>می‌ساز</w:t>
      </w:r>
      <w:r w:rsidRPr="00013541">
        <w:rPr>
          <w:rFonts w:cs="B Mitra"/>
          <w:i/>
          <w:sz w:val="28"/>
          <w:szCs w:val="28"/>
          <w:rtl/>
          <w:lang w:bidi="fa-IR"/>
        </w:rPr>
        <w:t>د.</w:t>
      </w:r>
      <w:r w:rsidRPr="00013541">
        <w:rPr>
          <w:rFonts w:cs="B Mitra" w:hint="cs"/>
          <w:i/>
          <w:sz w:val="28"/>
          <w:szCs w:val="28"/>
          <w:rtl/>
          <w:lang w:bidi="fa-IR"/>
        </w:rPr>
        <w:t xml:space="preserve"> چنین چیزی هنگامی محقق می‌شود که ا</w:t>
      </w:r>
      <w:r w:rsidRPr="00013541">
        <w:rPr>
          <w:rFonts w:cs="B Mitra"/>
          <w:i/>
          <w:sz w:val="28"/>
          <w:szCs w:val="28"/>
          <w:rtl/>
          <w:lang w:bidi="fa-IR"/>
        </w:rPr>
        <w:t>ندازه</w:t>
      </w:r>
      <w:r w:rsidRPr="00013541">
        <w:rPr>
          <w:rFonts w:cs="B Mitra" w:hint="cs"/>
          <w:i/>
          <w:sz w:val="28"/>
          <w:szCs w:val="28"/>
          <w:rtl/>
          <w:lang w:bidi="fa-IR"/>
        </w:rPr>
        <w:t xml:space="preserve"> جوامع یکسان باشد. </w:t>
      </w:r>
      <w:r w:rsidRPr="00013541">
        <w:rPr>
          <w:rFonts w:cs="B Mitra"/>
          <w:i/>
          <w:sz w:val="28"/>
          <w:szCs w:val="28"/>
          <w:rtl/>
          <w:lang w:bidi="fa-IR"/>
        </w:rPr>
        <w:t>اما اگر توز</w:t>
      </w:r>
      <w:r w:rsidRPr="00013541">
        <w:rPr>
          <w:rFonts w:cs="B Mitra" w:hint="cs"/>
          <w:i/>
          <w:sz w:val="28"/>
          <w:szCs w:val="28"/>
          <w:rtl/>
          <w:lang w:bidi="fa-IR"/>
        </w:rPr>
        <w:t>ی</w:t>
      </w:r>
      <w:r w:rsidRPr="00013541">
        <w:rPr>
          <w:rFonts w:cs="B Mitra" w:hint="eastAsia"/>
          <w:i/>
          <w:sz w:val="28"/>
          <w:szCs w:val="28"/>
          <w:rtl/>
          <w:lang w:bidi="fa-IR"/>
        </w:rPr>
        <w:t>ع</w:t>
      </w:r>
      <w:r w:rsidRPr="00013541">
        <w:rPr>
          <w:rFonts w:cs="B Mitra"/>
          <w:i/>
          <w:sz w:val="28"/>
          <w:szCs w:val="28"/>
          <w:rtl/>
          <w:lang w:bidi="fa-IR"/>
        </w:rPr>
        <w:t xml:space="preserve"> </w:t>
      </w:r>
      <w:r w:rsidRPr="00013541">
        <w:rPr>
          <w:rFonts w:cs="B Mitra" w:hint="cs"/>
          <w:i/>
          <w:sz w:val="28"/>
          <w:szCs w:val="28"/>
          <w:rtl/>
          <w:lang w:bidi="fa-IR"/>
        </w:rPr>
        <w:t>درآمدهای رانتی</w:t>
      </w:r>
      <w:r w:rsidRPr="00013541">
        <w:rPr>
          <w:rFonts w:cs="B Mitra"/>
          <w:i/>
          <w:sz w:val="28"/>
          <w:szCs w:val="28"/>
          <w:rtl/>
          <w:lang w:bidi="fa-IR"/>
        </w:rPr>
        <w:t xml:space="preserve"> ب</w:t>
      </w:r>
      <w:r w:rsidRPr="00013541">
        <w:rPr>
          <w:rFonts w:cs="B Mitra" w:hint="cs"/>
          <w:i/>
          <w:sz w:val="28"/>
          <w:szCs w:val="28"/>
          <w:rtl/>
          <w:lang w:bidi="fa-IR"/>
        </w:rPr>
        <w:t>ی</w:t>
      </w:r>
      <w:r w:rsidRPr="00013541">
        <w:rPr>
          <w:rFonts w:cs="B Mitra" w:hint="eastAsia"/>
          <w:i/>
          <w:sz w:val="28"/>
          <w:szCs w:val="28"/>
          <w:rtl/>
          <w:lang w:bidi="fa-IR"/>
        </w:rPr>
        <w:t>ن</w:t>
      </w:r>
      <w:r w:rsidRPr="00013541">
        <w:rPr>
          <w:rFonts w:cs="B Mitra"/>
          <w:i/>
          <w:sz w:val="28"/>
          <w:szCs w:val="28"/>
          <w:rtl/>
          <w:lang w:bidi="fa-IR"/>
        </w:rPr>
        <w:t xml:space="preserve"> دو </w:t>
      </w:r>
      <w:r w:rsidRPr="00013541">
        <w:rPr>
          <w:rFonts w:cs="B Mitra" w:hint="cs"/>
          <w:i/>
          <w:sz w:val="28"/>
          <w:szCs w:val="28"/>
          <w:rtl/>
          <w:lang w:bidi="fa-IR"/>
        </w:rPr>
        <w:t>جامعه</w:t>
      </w:r>
      <w:r w:rsidRPr="00013541">
        <w:rPr>
          <w:rFonts w:cs="B Mitra"/>
          <w:i/>
          <w:sz w:val="28"/>
          <w:szCs w:val="28"/>
          <w:rtl/>
          <w:lang w:bidi="fa-IR"/>
        </w:rPr>
        <w:t xml:space="preserve"> متفاوت باشد، مهاجرت به سمت جامعه با </w:t>
      </w:r>
      <w:r w:rsidRPr="00013541">
        <w:rPr>
          <w:rFonts w:cs="B Mitra" w:hint="cs"/>
          <w:i/>
          <w:sz w:val="28"/>
          <w:szCs w:val="28"/>
          <w:rtl/>
          <w:lang w:bidi="fa-IR"/>
        </w:rPr>
        <w:t>درآمد رانتی</w:t>
      </w:r>
      <w:r w:rsidRPr="00013541">
        <w:rPr>
          <w:rFonts w:cs="B Mitra"/>
          <w:i/>
          <w:sz w:val="28"/>
          <w:szCs w:val="28"/>
          <w:rtl/>
          <w:lang w:bidi="fa-IR"/>
        </w:rPr>
        <w:t xml:space="preserve"> بالاتر</w:t>
      </w:r>
      <w:r w:rsidRPr="00013541">
        <w:rPr>
          <w:rFonts w:cs="B Mitra" w:hint="cs"/>
          <w:i/>
          <w:sz w:val="28"/>
          <w:szCs w:val="28"/>
          <w:rtl/>
          <w:lang w:bidi="fa-IR"/>
        </w:rPr>
        <w:t xml:space="preserve"> رقم</w:t>
      </w:r>
      <w:r w:rsidRPr="00013541">
        <w:rPr>
          <w:rFonts w:cs="B Mitra"/>
          <w:i/>
          <w:sz w:val="28"/>
          <w:szCs w:val="28"/>
          <w:rtl/>
          <w:lang w:bidi="fa-IR"/>
        </w:rPr>
        <w:t xml:space="preserve"> خواهد</w:t>
      </w:r>
      <w:r w:rsidRPr="00013541">
        <w:rPr>
          <w:rFonts w:cs="B Mitra" w:hint="cs"/>
          <w:i/>
          <w:sz w:val="28"/>
          <w:szCs w:val="28"/>
          <w:rtl/>
          <w:lang w:bidi="fa-IR"/>
        </w:rPr>
        <w:t xml:space="preserve"> خورد. </w:t>
      </w:r>
      <w:r w:rsidRPr="00013541">
        <w:rPr>
          <w:rFonts w:cs="B Mitra"/>
          <w:i/>
          <w:sz w:val="28"/>
          <w:szCs w:val="28"/>
          <w:rtl/>
          <w:lang w:bidi="fa-IR"/>
        </w:rPr>
        <w:t>ا</w:t>
      </w:r>
      <w:r w:rsidRPr="00013541">
        <w:rPr>
          <w:rFonts w:cs="B Mitra" w:hint="cs"/>
          <w:i/>
          <w:sz w:val="28"/>
          <w:szCs w:val="28"/>
          <w:rtl/>
          <w:lang w:bidi="fa-IR"/>
        </w:rPr>
        <w:t>ی</w:t>
      </w:r>
      <w:r w:rsidRPr="00013541">
        <w:rPr>
          <w:rFonts w:cs="B Mitra" w:hint="eastAsia"/>
          <w:i/>
          <w:sz w:val="28"/>
          <w:szCs w:val="28"/>
          <w:rtl/>
          <w:lang w:bidi="fa-IR"/>
        </w:rPr>
        <w:t>ن</w:t>
      </w:r>
      <w:r w:rsidRPr="00013541">
        <w:rPr>
          <w:rFonts w:cs="B Mitra"/>
          <w:i/>
          <w:sz w:val="28"/>
          <w:szCs w:val="28"/>
          <w:rtl/>
          <w:lang w:bidi="fa-IR"/>
        </w:rPr>
        <w:t xml:space="preserve"> مهاجرت تا زمان</w:t>
      </w:r>
      <w:r w:rsidRPr="00013541">
        <w:rPr>
          <w:rFonts w:cs="B Mitra" w:hint="cs"/>
          <w:i/>
          <w:sz w:val="28"/>
          <w:szCs w:val="28"/>
          <w:rtl/>
          <w:lang w:bidi="fa-IR"/>
        </w:rPr>
        <w:t>ی</w:t>
      </w:r>
      <w:r w:rsidRPr="00013541">
        <w:rPr>
          <w:rFonts w:cs="B Mitra"/>
          <w:i/>
          <w:sz w:val="28"/>
          <w:szCs w:val="28"/>
          <w:rtl/>
          <w:lang w:bidi="fa-IR"/>
        </w:rPr>
        <w:t xml:space="preserve"> ادامه م</w:t>
      </w:r>
      <w:r w:rsidRPr="00013541">
        <w:rPr>
          <w:rFonts w:cs="B Mitra" w:hint="cs"/>
          <w:i/>
          <w:sz w:val="28"/>
          <w:szCs w:val="28"/>
          <w:rtl/>
          <w:lang w:bidi="fa-IR"/>
        </w:rPr>
        <w:t>ی‌ی</w:t>
      </w:r>
      <w:r w:rsidRPr="00013541">
        <w:rPr>
          <w:rFonts w:cs="B Mitra" w:hint="eastAsia"/>
          <w:i/>
          <w:sz w:val="28"/>
          <w:szCs w:val="28"/>
          <w:rtl/>
          <w:lang w:bidi="fa-IR"/>
        </w:rPr>
        <w:t>ابد</w:t>
      </w:r>
      <w:r w:rsidRPr="00013541">
        <w:rPr>
          <w:rFonts w:cs="B Mitra"/>
          <w:i/>
          <w:sz w:val="28"/>
          <w:szCs w:val="28"/>
          <w:rtl/>
          <w:lang w:bidi="fa-IR"/>
        </w:rPr>
        <w:t xml:space="preserve"> که کاهش </w:t>
      </w:r>
      <w:r w:rsidRPr="00013541">
        <w:rPr>
          <w:rFonts w:cs="B Mitra" w:hint="cs"/>
          <w:i/>
          <w:sz w:val="28"/>
          <w:szCs w:val="28"/>
          <w:rtl/>
          <w:lang w:bidi="fa-IR"/>
        </w:rPr>
        <w:t>در محصول نهایی</w:t>
      </w:r>
      <w:r w:rsidRPr="00013541">
        <w:rPr>
          <w:rFonts w:cs="B Mitra"/>
          <w:i/>
          <w:sz w:val="28"/>
          <w:szCs w:val="28"/>
          <w:rtl/>
          <w:lang w:bidi="fa-IR"/>
        </w:rPr>
        <w:t xml:space="preserve"> و افزا</w:t>
      </w:r>
      <w:r w:rsidRPr="00013541">
        <w:rPr>
          <w:rFonts w:cs="B Mitra" w:hint="cs"/>
          <w:i/>
          <w:sz w:val="28"/>
          <w:szCs w:val="28"/>
          <w:rtl/>
          <w:lang w:bidi="fa-IR"/>
        </w:rPr>
        <w:t>ی</w:t>
      </w:r>
      <w:r w:rsidRPr="00013541">
        <w:rPr>
          <w:rFonts w:cs="B Mitra" w:hint="eastAsia"/>
          <w:i/>
          <w:sz w:val="28"/>
          <w:szCs w:val="28"/>
          <w:rtl/>
          <w:lang w:bidi="fa-IR"/>
        </w:rPr>
        <w:t>ش</w:t>
      </w:r>
      <w:r w:rsidRPr="00013541">
        <w:rPr>
          <w:rFonts w:cs="B Mitra"/>
          <w:i/>
          <w:sz w:val="28"/>
          <w:szCs w:val="28"/>
          <w:rtl/>
          <w:lang w:bidi="fa-IR"/>
        </w:rPr>
        <w:t xml:space="preserve"> </w:t>
      </w:r>
      <w:r w:rsidRPr="00013541">
        <w:rPr>
          <w:rFonts w:cs="B Mitra" w:hint="cs"/>
          <w:i/>
          <w:sz w:val="28"/>
          <w:szCs w:val="28"/>
          <w:rtl/>
          <w:lang w:bidi="fa-IR"/>
        </w:rPr>
        <w:t xml:space="preserve">در </w:t>
      </w:r>
      <w:r w:rsidRPr="00013541">
        <w:rPr>
          <w:rFonts w:cs="B Mitra"/>
          <w:i/>
          <w:sz w:val="28"/>
          <w:szCs w:val="28"/>
          <w:rtl/>
          <w:lang w:bidi="fa-IR"/>
        </w:rPr>
        <w:t>هز</w:t>
      </w:r>
      <w:r w:rsidRPr="00013541">
        <w:rPr>
          <w:rFonts w:cs="B Mitra" w:hint="cs"/>
          <w:i/>
          <w:sz w:val="28"/>
          <w:szCs w:val="28"/>
          <w:rtl/>
          <w:lang w:bidi="fa-IR"/>
        </w:rPr>
        <w:t>ی</w:t>
      </w:r>
      <w:r w:rsidRPr="00013541">
        <w:rPr>
          <w:rFonts w:cs="B Mitra" w:hint="eastAsia"/>
          <w:i/>
          <w:sz w:val="28"/>
          <w:szCs w:val="28"/>
          <w:rtl/>
          <w:lang w:bidi="fa-IR"/>
        </w:rPr>
        <w:t>نه‌ها</w:t>
      </w:r>
      <w:r w:rsidRPr="00013541">
        <w:rPr>
          <w:rFonts w:cs="B Mitra" w:hint="cs"/>
          <w:i/>
          <w:sz w:val="28"/>
          <w:szCs w:val="28"/>
          <w:rtl/>
          <w:lang w:bidi="fa-IR"/>
        </w:rPr>
        <w:t>ی</w:t>
      </w:r>
      <w:r w:rsidRPr="00013541">
        <w:rPr>
          <w:rFonts w:cs="B Mitra"/>
          <w:i/>
          <w:sz w:val="28"/>
          <w:szCs w:val="28"/>
          <w:rtl/>
          <w:lang w:bidi="fa-IR"/>
        </w:rPr>
        <w:t xml:space="preserve"> ازدحام به </w:t>
      </w:r>
      <w:r w:rsidRPr="00013541">
        <w:rPr>
          <w:rFonts w:cs="B Mitra" w:hint="cs"/>
          <w:i/>
          <w:sz w:val="28"/>
          <w:szCs w:val="28"/>
          <w:rtl/>
          <w:lang w:bidi="fa-IR"/>
        </w:rPr>
        <w:t>قدر کافی زیاد</w:t>
      </w:r>
      <w:r w:rsidRPr="00013541">
        <w:rPr>
          <w:rFonts w:cs="B Mitra"/>
          <w:i/>
          <w:sz w:val="28"/>
          <w:szCs w:val="28"/>
          <w:rtl/>
          <w:lang w:bidi="fa-IR"/>
        </w:rPr>
        <w:t xml:space="preserve"> باش</w:t>
      </w:r>
      <w:r w:rsidRPr="00013541">
        <w:rPr>
          <w:rFonts w:cs="B Mitra" w:hint="cs"/>
          <w:i/>
          <w:sz w:val="28"/>
          <w:szCs w:val="28"/>
          <w:rtl/>
          <w:lang w:bidi="fa-IR"/>
        </w:rPr>
        <w:t>ن</w:t>
      </w:r>
      <w:r w:rsidRPr="00013541">
        <w:rPr>
          <w:rFonts w:cs="B Mitra"/>
          <w:i/>
          <w:sz w:val="28"/>
          <w:szCs w:val="28"/>
          <w:rtl/>
          <w:lang w:bidi="fa-IR"/>
        </w:rPr>
        <w:t xml:space="preserve">د </w:t>
      </w:r>
      <w:r w:rsidRPr="00013541">
        <w:rPr>
          <w:rFonts w:cs="B Mitra" w:hint="cs"/>
          <w:i/>
          <w:sz w:val="28"/>
          <w:szCs w:val="28"/>
          <w:rtl/>
          <w:lang w:bidi="fa-IR"/>
        </w:rPr>
        <w:t>تا</w:t>
      </w:r>
      <w:r w:rsidRPr="00013541">
        <w:rPr>
          <w:rFonts w:cs="B Mitra"/>
          <w:i/>
          <w:sz w:val="28"/>
          <w:szCs w:val="28"/>
          <w:rtl/>
          <w:lang w:bidi="fa-IR"/>
        </w:rPr>
        <w:t xml:space="preserve"> مز</w:t>
      </w:r>
      <w:r w:rsidRPr="00013541">
        <w:rPr>
          <w:rFonts w:cs="B Mitra" w:hint="cs"/>
          <w:i/>
          <w:sz w:val="28"/>
          <w:szCs w:val="28"/>
          <w:rtl/>
          <w:lang w:bidi="fa-IR"/>
        </w:rPr>
        <w:t>ی</w:t>
      </w:r>
      <w:r w:rsidRPr="00013541">
        <w:rPr>
          <w:rFonts w:cs="B Mitra" w:hint="eastAsia"/>
          <w:i/>
          <w:sz w:val="28"/>
          <w:szCs w:val="28"/>
          <w:rtl/>
          <w:lang w:bidi="fa-IR"/>
        </w:rPr>
        <w:t>ت</w:t>
      </w:r>
      <w:r w:rsidRPr="00013541">
        <w:rPr>
          <w:rFonts w:cs="B Mitra" w:hint="cs"/>
          <w:i/>
          <w:sz w:val="28"/>
          <w:szCs w:val="28"/>
          <w:rtl/>
          <w:lang w:bidi="fa-IR"/>
        </w:rPr>
        <w:t>ی که آن جامعه</w:t>
      </w:r>
      <w:r w:rsidRPr="00013541">
        <w:rPr>
          <w:rFonts w:cs="B Mitra"/>
          <w:i/>
          <w:sz w:val="28"/>
          <w:szCs w:val="28"/>
          <w:rtl/>
          <w:lang w:bidi="fa-IR"/>
        </w:rPr>
        <w:t xml:space="preserve"> از </w:t>
      </w:r>
      <w:r w:rsidRPr="00013541">
        <w:rPr>
          <w:rFonts w:cs="B Mitra" w:hint="cs"/>
          <w:i/>
          <w:sz w:val="28"/>
          <w:szCs w:val="28"/>
          <w:rtl/>
          <w:lang w:bidi="fa-IR"/>
        </w:rPr>
        <w:t>درآمد رانتی</w:t>
      </w:r>
      <w:r w:rsidRPr="00013541">
        <w:rPr>
          <w:rFonts w:cs="B Mitra"/>
          <w:i/>
          <w:sz w:val="28"/>
          <w:szCs w:val="28"/>
          <w:rtl/>
          <w:lang w:bidi="fa-IR"/>
        </w:rPr>
        <w:t xml:space="preserve"> بالاتر دارد </w:t>
      </w:r>
      <w:r w:rsidRPr="00013541">
        <w:rPr>
          <w:rFonts w:cs="B Mitra" w:hint="cs"/>
          <w:i/>
          <w:sz w:val="28"/>
          <w:szCs w:val="28"/>
          <w:rtl/>
          <w:lang w:bidi="fa-IR"/>
        </w:rPr>
        <w:t>خنثی</w:t>
      </w:r>
      <w:r w:rsidRPr="00013541">
        <w:rPr>
          <w:rFonts w:cs="B Mitra"/>
          <w:i/>
          <w:sz w:val="28"/>
          <w:szCs w:val="28"/>
          <w:rtl/>
          <w:lang w:bidi="fa-IR"/>
        </w:rPr>
        <w:t xml:space="preserve"> </w:t>
      </w:r>
      <w:r w:rsidRPr="00013541">
        <w:rPr>
          <w:rFonts w:cs="B Mitra" w:hint="cs"/>
          <w:i/>
          <w:sz w:val="28"/>
          <w:szCs w:val="28"/>
          <w:rtl/>
          <w:lang w:bidi="fa-IR"/>
        </w:rPr>
        <w:t>شود</w:t>
      </w:r>
      <w:r w:rsidRPr="00013541">
        <w:rPr>
          <w:rFonts w:cs="B Mitra"/>
          <w:i/>
          <w:sz w:val="28"/>
          <w:szCs w:val="28"/>
          <w:rtl/>
          <w:lang w:bidi="fa-IR"/>
        </w:rPr>
        <w:t xml:space="preserve"> و سط</w:t>
      </w:r>
      <w:r w:rsidRPr="00013541">
        <w:rPr>
          <w:rFonts w:cs="B Mitra" w:hint="cs"/>
          <w:i/>
          <w:sz w:val="28"/>
          <w:szCs w:val="28"/>
          <w:rtl/>
          <w:lang w:bidi="fa-IR"/>
        </w:rPr>
        <w:t xml:space="preserve">حِ </w:t>
      </w:r>
      <w:r w:rsidRPr="00013541">
        <w:rPr>
          <w:rFonts w:cs="B Mitra"/>
          <w:i/>
          <w:sz w:val="28"/>
          <w:szCs w:val="28"/>
          <w:rtl/>
          <w:lang w:bidi="fa-IR"/>
        </w:rPr>
        <w:t>مطلوب</w:t>
      </w:r>
      <w:r w:rsidRPr="00013541">
        <w:rPr>
          <w:rFonts w:cs="B Mitra" w:hint="cs"/>
          <w:i/>
          <w:sz w:val="28"/>
          <w:szCs w:val="28"/>
          <w:rtl/>
          <w:lang w:bidi="fa-IR"/>
        </w:rPr>
        <w:t>ی</w:t>
      </w:r>
      <w:r w:rsidRPr="00013541">
        <w:rPr>
          <w:rFonts w:cs="B Mitra" w:hint="eastAsia"/>
          <w:i/>
          <w:sz w:val="28"/>
          <w:szCs w:val="28"/>
          <w:rtl/>
          <w:lang w:bidi="fa-IR"/>
        </w:rPr>
        <w:t>ت</w:t>
      </w:r>
      <w:r w:rsidRPr="00013541">
        <w:rPr>
          <w:rFonts w:cs="B Mitra" w:hint="cs"/>
          <w:i/>
          <w:sz w:val="28"/>
          <w:szCs w:val="28"/>
          <w:rtl/>
          <w:lang w:bidi="fa-IR"/>
        </w:rPr>
        <w:t xml:space="preserve">ِ متوسط </w:t>
      </w:r>
      <w:r w:rsidRPr="00013541">
        <w:rPr>
          <w:rFonts w:cs="B Mitra"/>
          <w:i/>
          <w:sz w:val="28"/>
          <w:szCs w:val="28"/>
          <w:rtl/>
          <w:lang w:bidi="fa-IR"/>
        </w:rPr>
        <w:t>در دو جامعه برابر ش</w:t>
      </w:r>
      <w:r w:rsidRPr="00013541">
        <w:rPr>
          <w:rFonts w:cs="B Mitra" w:hint="cs"/>
          <w:i/>
          <w:sz w:val="28"/>
          <w:szCs w:val="28"/>
          <w:rtl/>
          <w:lang w:bidi="fa-IR"/>
        </w:rPr>
        <w:t>و</w:t>
      </w:r>
      <w:r w:rsidRPr="00013541">
        <w:rPr>
          <w:rFonts w:cs="B Mitra"/>
          <w:i/>
          <w:sz w:val="28"/>
          <w:szCs w:val="28"/>
          <w:rtl/>
          <w:lang w:bidi="fa-IR"/>
        </w:rPr>
        <w:t>د.</w:t>
      </w:r>
    </w:p>
    <w:p w14:paraId="072CFADC" w14:textId="77777777" w:rsidR="00013541" w:rsidRPr="00013541" w:rsidRDefault="00013541" w:rsidP="00013541">
      <w:pPr>
        <w:bidi/>
        <w:ind w:firstLine="288"/>
        <w:jc w:val="both"/>
        <w:rPr>
          <w:rFonts w:eastAsiaTheme="minorEastAsia" w:cs="B Mitra"/>
          <w:i/>
          <w:sz w:val="28"/>
          <w:szCs w:val="28"/>
          <w:rtl/>
          <w:lang w:bidi="fa-IR"/>
        </w:rPr>
      </w:pPr>
      <w:r w:rsidRPr="00013541">
        <w:rPr>
          <w:rFonts w:cs="B Mitra"/>
          <w:i/>
          <w:sz w:val="28"/>
          <w:szCs w:val="28"/>
          <w:rtl/>
          <w:lang w:bidi="fa-IR"/>
        </w:rPr>
        <w:t>برا</w:t>
      </w:r>
      <w:r w:rsidRPr="00013541">
        <w:rPr>
          <w:rFonts w:cs="B Mitra" w:hint="cs"/>
          <w:i/>
          <w:sz w:val="28"/>
          <w:szCs w:val="28"/>
          <w:rtl/>
          <w:lang w:bidi="fa-IR"/>
        </w:rPr>
        <w:t>ی اینک</w:t>
      </w:r>
      <w:r w:rsidRPr="00013541">
        <w:rPr>
          <w:rFonts w:cs="B Mitra"/>
          <w:i/>
          <w:sz w:val="28"/>
          <w:szCs w:val="28"/>
          <w:rtl/>
          <w:lang w:bidi="fa-IR"/>
        </w:rPr>
        <w:t>ه توز</w:t>
      </w:r>
      <w:r w:rsidRPr="00013541">
        <w:rPr>
          <w:rFonts w:cs="B Mitra" w:hint="cs"/>
          <w:i/>
          <w:sz w:val="28"/>
          <w:szCs w:val="28"/>
          <w:rtl/>
          <w:lang w:bidi="fa-IR"/>
        </w:rPr>
        <w:t>ی</w:t>
      </w:r>
      <w:r w:rsidRPr="00013541">
        <w:rPr>
          <w:rFonts w:cs="B Mitra" w:hint="eastAsia"/>
          <w:i/>
          <w:sz w:val="28"/>
          <w:szCs w:val="28"/>
          <w:rtl/>
          <w:lang w:bidi="fa-IR"/>
        </w:rPr>
        <w:t>ع</w:t>
      </w:r>
      <w:r w:rsidRPr="00013541">
        <w:rPr>
          <w:rFonts w:cs="B Mitra"/>
          <w:i/>
          <w:sz w:val="28"/>
          <w:szCs w:val="28"/>
          <w:rtl/>
          <w:lang w:bidi="fa-IR"/>
        </w:rPr>
        <w:t xml:space="preserve"> به</w:t>
      </w:r>
      <w:r w:rsidRPr="00013541">
        <w:rPr>
          <w:rFonts w:cs="B Mitra" w:hint="cs"/>
          <w:i/>
          <w:sz w:val="28"/>
          <w:szCs w:val="28"/>
          <w:rtl/>
          <w:lang w:bidi="fa-IR"/>
        </w:rPr>
        <w:t>ی</w:t>
      </w:r>
      <w:r w:rsidRPr="00013541">
        <w:rPr>
          <w:rFonts w:cs="B Mitra" w:hint="eastAsia"/>
          <w:i/>
          <w:sz w:val="28"/>
          <w:szCs w:val="28"/>
          <w:rtl/>
          <w:lang w:bidi="fa-IR"/>
        </w:rPr>
        <w:t>نه</w:t>
      </w:r>
      <w:r w:rsidRPr="00013541">
        <w:rPr>
          <w:rFonts w:cs="B Mitra"/>
          <w:i/>
          <w:sz w:val="28"/>
          <w:szCs w:val="28"/>
          <w:rtl/>
          <w:lang w:bidi="fa-IR"/>
        </w:rPr>
        <w:t xml:space="preserve"> اجتماع</w:t>
      </w:r>
      <w:r w:rsidRPr="00013541">
        <w:rPr>
          <w:rFonts w:cs="B Mitra" w:hint="cs"/>
          <w:i/>
          <w:sz w:val="28"/>
          <w:szCs w:val="28"/>
          <w:rtl/>
          <w:lang w:bidi="fa-IR"/>
        </w:rPr>
        <w:t>ی</w:t>
      </w:r>
      <w:r w:rsidRPr="00013541">
        <w:rPr>
          <w:rFonts w:cs="B Mitra"/>
          <w:i/>
          <w:sz w:val="28"/>
          <w:szCs w:val="28"/>
          <w:rtl/>
          <w:lang w:bidi="fa-IR"/>
        </w:rPr>
        <w:t xml:space="preserve"> جمع</w:t>
      </w:r>
      <w:r w:rsidRPr="00013541">
        <w:rPr>
          <w:rFonts w:cs="B Mitra" w:hint="cs"/>
          <w:i/>
          <w:sz w:val="28"/>
          <w:szCs w:val="28"/>
          <w:rtl/>
          <w:lang w:bidi="fa-IR"/>
        </w:rPr>
        <w:t>ی</w:t>
      </w:r>
      <w:r w:rsidRPr="00013541">
        <w:rPr>
          <w:rFonts w:cs="B Mitra" w:hint="eastAsia"/>
          <w:i/>
          <w:sz w:val="28"/>
          <w:szCs w:val="28"/>
          <w:rtl/>
          <w:lang w:bidi="fa-IR"/>
        </w:rPr>
        <w:t>ت</w:t>
      </w:r>
      <w:r w:rsidRPr="00013541">
        <w:rPr>
          <w:rFonts w:cs="B Mitra" w:hint="cs"/>
          <w:i/>
          <w:sz w:val="28"/>
          <w:szCs w:val="28"/>
          <w:rtl/>
          <w:lang w:bidi="fa-IR"/>
        </w:rPr>
        <w:t xml:space="preserve"> برقرار شود</w:t>
      </w:r>
      <w:r w:rsidRPr="00013541">
        <w:rPr>
          <w:rFonts w:cs="B Mitra"/>
          <w:i/>
          <w:sz w:val="28"/>
          <w:szCs w:val="28"/>
          <w:rtl/>
          <w:lang w:bidi="fa-IR"/>
        </w:rPr>
        <w:t xml:space="preserve"> با</w:t>
      </w:r>
      <w:r w:rsidRPr="00013541">
        <w:rPr>
          <w:rFonts w:cs="B Mitra" w:hint="cs"/>
          <w:i/>
          <w:sz w:val="28"/>
          <w:szCs w:val="28"/>
          <w:rtl/>
          <w:lang w:bidi="fa-IR"/>
        </w:rPr>
        <w:t>ی</w:t>
      </w:r>
      <w:r w:rsidRPr="00013541">
        <w:rPr>
          <w:rFonts w:cs="B Mitra" w:hint="eastAsia"/>
          <w:i/>
          <w:sz w:val="28"/>
          <w:szCs w:val="28"/>
          <w:rtl/>
          <w:lang w:bidi="fa-IR"/>
        </w:rPr>
        <w:t>د</w:t>
      </w:r>
      <w:r w:rsidRPr="00013541">
        <w:rPr>
          <w:rFonts w:cs="B Mitra" w:hint="cs"/>
          <w:i/>
          <w:sz w:val="28"/>
          <w:szCs w:val="28"/>
          <w:rtl/>
          <w:lang w:bidi="fa-IR"/>
        </w:rPr>
        <w:t xml:space="preserve"> بر</w:t>
      </w:r>
      <w:r w:rsidRPr="00013541">
        <w:rPr>
          <w:rFonts w:cs="B Mitra"/>
          <w:i/>
          <w:sz w:val="28"/>
          <w:szCs w:val="28"/>
          <w:rtl/>
          <w:lang w:bidi="fa-IR"/>
        </w:rPr>
        <w:t xml:space="preserve"> س</w:t>
      </w:r>
      <w:r w:rsidRPr="00013541">
        <w:rPr>
          <w:rFonts w:cs="B Mitra" w:hint="cs"/>
          <w:i/>
          <w:sz w:val="28"/>
          <w:szCs w:val="28"/>
          <w:rtl/>
          <w:lang w:bidi="fa-IR"/>
        </w:rPr>
        <w:t>کونت در یک</w:t>
      </w:r>
      <w:r w:rsidRPr="00013541">
        <w:rPr>
          <w:rFonts w:cs="B Mitra"/>
          <w:i/>
          <w:sz w:val="28"/>
          <w:szCs w:val="28"/>
          <w:rtl/>
          <w:lang w:bidi="fa-IR"/>
        </w:rPr>
        <w:t xml:space="preserve"> </w:t>
      </w:r>
      <w:r w:rsidRPr="00013541">
        <w:rPr>
          <w:rFonts w:cs="B Mitra" w:hint="cs"/>
          <w:i/>
          <w:sz w:val="28"/>
          <w:szCs w:val="28"/>
          <w:rtl/>
          <w:lang w:bidi="fa-IR"/>
        </w:rPr>
        <w:t>جامعه و ی</w:t>
      </w:r>
      <w:r w:rsidRPr="00013541">
        <w:rPr>
          <w:rFonts w:cs="B Mitra" w:hint="eastAsia"/>
          <w:i/>
          <w:sz w:val="28"/>
          <w:szCs w:val="28"/>
          <w:rtl/>
          <w:lang w:bidi="fa-IR"/>
        </w:rPr>
        <w:t>ا</w:t>
      </w:r>
      <w:r w:rsidRPr="00013541">
        <w:rPr>
          <w:rFonts w:cs="B Mitra"/>
          <w:i/>
          <w:sz w:val="28"/>
          <w:szCs w:val="28"/>
          <w:rtl/>
          <w:lang w:bidi="fa-IR"/>
        </w:rPr>
        <w:t xml:space="preserve"> </w:t>
      </w:r>
      <w:r w:rsidRPr="00013541">
        <w:rPr>
          <w:rFonts w:cs="B Mitra" w:hint="cs"/>
          <w:i/>
          <w:sz w:val="28"/>
          <w:szCs w:val="28"/>
          <w:rtl/>
          <w:lang w:bidi="fa-IR"/>
        </w:rPr>
        <w:t xml:space="preserve">ورود و خروج از آن </w:t>
      </w:r>
      <w:r w:rsidRPr="00013541">
        <w:rPr>
          <w:rFonts w:cs="B Mitra"/>
          <w:i/>
          <w:sz w:val="28"/>
          <w:szCs w:val="28"/>
          <w:rtl/>
          <w:lang w:bidi="fa-IR"/>
        </w:rPr>
        <w:t>مال</w:t>
      </w:r>
      <w:r w:rsidRPr="00013541">
        <w:rPr>
          <w:rFonts w:cs="B Mitra" w:hint="cs"/>
          <w:i/>
          <w:sz w:val="28"/>
          <w:szCs w:val="28"/>
          <w:rtl/>
          <w:lang w:bidi="fa-IR"/>
        </w:rPr>
        <w:t>ی</w:t>
      </w:r>
      <w:r w:rsidRPr="00013541">
        <w:rPr>
          <w:rFonts w:cs="B Mitra" w:hint="eastAsia"/>
          <w:i/>
          <w:sz w:val="28"/>
          <w:szCs w:val="28"/>
          <w:rtl/>
          <w:lang w:bidi="fa-IR"/>
        </w:rPr>
        <w:t>ات</w:t>
      </w:r>
      <w:r w:rsidRPr="00013541">
        <w:rPr>
          <w:rFonts w:cs="B Mitra"/>
          <w:i/>
          <w:sz w:val="28"/>
          <w:szCs w:val="28"/>
          <w:rtl/>
          <w:lang w:bidi="fa-IR"/>
        </w:rPr>
        <w:softHyphen/>
        <w:t xml:space="preserve"> و</w:t>
      </w:r>
      <w:r w:rsidRPr="00013541">
        <w:rPr>
          <w:rFonts w:cs="B Mitra" w:hint="cs"/>
          <w:i/>
          <w:sz w:val="28"/>
          <w:szCs w:val="28"/>
          <w:rtl/>
          <w:lang w:bidi="fa-IR"/>
        </w:rPr>
        <w:t xml:space="preserve"> ی</w:t>
      </w:r>
      <w:r w:rsidRPr="00013541">
        <w:rPr>
          <w:rFonts w:cs="B Mitra" w:hint="eastAsia"/>
          <w:i/>
          <w:sz w:val="28"/>
          <w:szCs w:val="28"/>
          <w:rtl/>
          <w:lang w:bidi="fa-IR"/>
        </w:rPr>
        <w:t>ارانه</w:t>
      </w:r>
      <w:r w:rsidRPr="00013541">
        <w:rPr>
          <w:rFonts w:cs="B Mitra"/>
          <w:i/>
          <w:sz w:val="28"/>
          <w:szCs w:val="28"/>
          <w:rtl/>
          <w:lang w:bidi="fa-IR"/>
        </w:rPr>
        <w:softHyphen/>
        <w:t xml:space="preserve"> </w:t>
      </w:r>
      <w:r w:rsidRPr="00013541">
        <w:rPr>
          <w:rFonts w:cs="B Mitra" w:hint="cs"/>
          <w:i/>
          <w:sz w:val="28"/>
          <w:szCs w:val="28"/>
          <w:rtl/>
          <w:lang w:bidi="fa-IR"/>
        </w:rPr>
        <w:t xml:space="preserve">وضع </w:t>
      </w:r>
      <w:r w:rsidRPr="00013541">
        <w:rPr>
          <w:rFonts w:cs="B Mitra"/>
          <w:i/>
          <w:sz w:val="28"/>
          <w:szCs w:val="28"/>
          <w:rtl/>
          <w:lang w:bidi="fa-IR"/>
        </w:rPr>
        <w:t>شود.</w:t>
      </w:r>
      <w:r w:rsidRPr="00013541">
        <w:rPr>
          <w:rFonts w:hint="cs"/>
          <w:rtl/>
          <w:lang w:bidi="fa-IR"/>
        </w:rPr>
        <w:t xml:space="preserve"> </w:t>
      </w:r>
      <w:r w:rsidRPr="00013541">
        <w:rPr>
          <w:rFonts w:cs="B Mitra" w:hint="cs"/>
          <w:sz w:val="28"/>
          <w:szCs w:val="28"/>
          <w:rtl/>
          <w:lang w:bidi="fa-IR"/>
        </w:rPr>
        <w:t>برای توزیع</w:t>
      </w:r>
      <w:r w:rsidRPr="00013541">
        <w:rPr>
          <w:rFonts w:hint="cs"/>
          <w:sz w:val="28"/>
          <w:szCs w:val="28"/>
          <w:rtl/>
          <w:lang w:bidi="fa-IR"/>
        </w:rPr>
        <w:t xml:space="preserve"> </w:t>
      </w:r>
      <w:r w:rsidRPr="00013541">
        <w:rPr>
          <w:rFonts w:cs="B Mitra" w:hint="cs"/>
          <w:sz w:val="28"/>
          <w:szCs w:val="28"/>
          <w:rtl/>
          <w:lang w:bidi="fa-IR"/>
        </w:rPr>
        <w:t>بهینه جمعیت بین دو جامعه</w:t>
      </w:r>
      <w:r w:rsidRPr="00013541">
        <w:rPr>
          <w:rFonts w:hint="cs"/>
          <w:sz w:val="28"/>
          <w:szCs w:val="28"/>
          <w:rtl/>
          <w:lang w:bidi="fa-IR"/>
        </w:rPr>
        <w:t xml:space="preserve"> </w:t>
      </w:r>
      <w:r w:rsidRPr="00013541">
        <w:rPr>
          <w:rFonts w:cs="B Mitra" w:hint="cs"/>
          <w:i/>
          <w:sz w:val="28"/>
          <w:szCs w:val="28"/>
          <w:rtl/>
          <w:lang w:bidi="fa-IR"/>
        </w:rPr>
        <w:t>ی</w:t>
      </w:r>
      <w:r w:rsidRPr="00013541">
        <w:rPr>
          <w:rFonts w:cs="B Mitra" w:hint="eastAsia"/>
          <w:i/>
          <w:sz w:val="28"/>
          <w:szCs w:val="28"/>
          <w:rtl/>
          <w:lang w:bidi="fa-IR"/>
        </w:rPr>
        <w:t>ک</w:t>
      </w:r>
      <w:r w:rsidRPr="00013541">
        <w:rPr>
          <w:rFonts w:cs="B Mitra"/>
          <w:i/>
          <w:sz w:val="28"/>
          <w:szCs w:val="28"/>
          <w:rtl/>
          <w:lang w:bidi="fa-IR"/>
        </w:rPr>
        <w:t xml:space="preserve"> </w:t>
      </w:r>
      <w:r w:rsidRPr="00013541">
        <w:rPr>
          <w:rFonts w:cs="B Mitra" w:hint="cs"/>
          <w:i/>
          <w:sz w:val="28"/>
          <w:szCs w:val="28"/>
          <w:rtl/>
          <w:lang w:bidi="fa-IR"/>
        </w:rPr>
        <w:t xml:space="preserve">راه این است که به دولت اجازه داده شود که از یک جامعه مالیات گرفته و به دیگری یارانه بدهد. </w:t>
      </w:r>
      <w:r w:rsidRPr="00013541">
        <w:rPr>
          <w:rFonts w:cs="B Mitra"/>
          <w:i/>
          <w:sz w:val="28"/>
          <w:szCs w:val="28"/>
          <w:rtl/>
          <w:lang w:bidi="fa-IR"/>
        </w:rPr>
        <w:t>در حالت کل</w:t>
      </w:r>
      <w:r w:rsidRPr="00013541">
        <w:rPr>
          <w:rFonts w:cs="B Mitra" w:hint="cs"/>
          <w:i/>
          <w:sz w:val="28"/>
          <w:szCs w:val="28"/>
          <w:rtl/>
          <w:lang w:bidi="fa-IR"/>
        </w:rPr>
        <w:t>ی</w:t>
      </w:r>
      <w:r w:rsidRPr="00013541">
        <w:rPr>
          <w:rFonts w:cs="B Mitra" w:hint="eastAsia"/>
          <w:i/>
          <w:sz w:val="28"/>
          <w:szCs w:val="28"/>
          <w:rtl/>
          <w:lang w:bidi="fa-IR"/>
        </w:rPr>
        <w:t>،</w:t>
      </w:r>
      <w:r w:rsidRPr="00013541">
        <w:rPr>
          <w:rFonts w:cs="B Mitra"/>
          <w:i/>
          <w:sz w:val="28"/>
          <w:szCs w:val="28"/>
          <w:rtl/>
          <w:lang w:bidi="fa-IR"/>
        </w:rPr>
        <w:t xml:space="preserve"> </w:t>
      </w:r>
      <w:r w:rsidRPr="00013541">
        <w:rPr>
          <w:rFonts w:cs="B Mitra" w:hint="cs"/>
          <w:i/>
          <w:sz w:val="28"/>
          <w:szCs w:val="28"/>
          <w:rtl/>
          <w:lang w:bidi="fa-IR"/>
        </w:rPr>
        <w:t>دولت</w:t>
      </w:r>
      <w:r w:rsidRPr="00013541">
        <w:rPr>
          <w:rFonts w:cs="B Mitra"/>
          <w:i/>
          <w:sz w:val="28"/>
          <w:szCs w:val="28"/>
          <w:rtl/>
          <w:lang w:bidi="fa-IR"/>
        </w:rPr>
        <w:t xml:space="preserve"> تلاش م</w:t>
      </w:r>
      <w:r w:rsidRPr="00013541">
        <w:rPr>
          <w:rFonts w:cs="B Mitra" w:hint="cs"/>
          <w:i/>
          <w:sz w:val="28"/>
          <w:szCs w:val="28"/>
          <w:rtl/>
          <w:lang w:bidi="fa-IR"/>
        </w:rPr>
        <w:t>ی</w:t>
      </w:r>
      <w:r w:rsidRPr="00013541">
        <w:rPr>
          <w:rFonts w:cs="B Mitra"/>
          <w:i/>
          <w:sz w:val="28"/>
          <w:szCs w:val="28"/>
          <w:rtl/>
          <w:lang w:bidi="fa-IR"/>
        </w:rPr>
        <w:softHyphen/>
        <w:t>کند تا شر</w:t>
      </w:r>
      <w:r w:rsidRPr="00013541">
        <w:rPr>
          <w:rFonts w:cs="B Mitra" w:hint="cs"/>
          <w:i/>
          <w:sz w:val="28"/>
          <w:szCs w:val="28"/>
          <w:rtl/>
          <w:lang w:bidi="fa-IR"/>
        </w:rPr>
        <w:t>ط</w:t>
      </w:r>
      <w:r w:rsidRPr="00013541">
        <w:rPr>
          <w:rFonts w:cs="B Mitra"/>
          <w:i/>
          <w:sz w:val="28"/>
          <w:szCs w:val="28"/>
          <w:rtl/>
          <w:lang w:bidi="fa-IR"/>
        </w:rPr>
        <w:t xml:space="preserve"> تعادل</w:t>
      </w:r>
      <w:r w:rsidRPr="00013541">
        <w:rPr>
          <w:rFonts w:cs="B Mitra" w:hint="cs"/>
          <w:i/>
          <w:sz w:val="28"/>
          <w:szCs w:val="28"/>
          <w:rtl/>
          <w:lang w:bidi="fa-IR"/>
        </w:rPr>
        <w:t xml:space="preserve">ی </w:t>
      </w:r>
      <m:oMath>
        <m:r>
          <m:rPr>
            <m:nor/>
          </m:rPr>
          <w:rPr>
            <w:rFonts w:ascii="Cambria Math" w:eastAsiaTheme="minorEastAsia" w:hAnsi="Cambria Math" w:cs="B Mitra" w:hint="cs"/>
            <w:sz w:val="28"/>
            <w:szCs w:val="28"/>
            <w:rtl/>
            <w:lang w:bidi="fa-IR"/>
          </w:rPr>
          <m:t>(9-9)</m:t>
        </m:r>
      </m:oMath>
      <w:r w:rsidRPr="00013541">
        <w:rPr>
          <w:rFonts w:cs="B Mitra" w:hint="cs"/>
          <w:i/>
          <w:sz w:val="28"/>
          <w:szCs w:val="28"/>
          <w:rtl/>
          <w:lang w:bidi="fa-IR"/>
        </w:rPr>
        <w:t xml:space="preserve"> برقرار شود</w:t>
      </w:r>
      <w:r w:rsidRPr="00013541">
        <w:rPr>
          <w:rFonts w:cs="B Mitra"/>
          <w:i/>
          <w:sz w:val="28"/>
          <w:szCs w:val="28"/>
          <w:rtl/>
          <w:lang w:bidi="fa-IR"/>
        </w:rPr>
        <w:t>.</w:t>
      </w:r>
      <w:r w:rsidRPr="00013541">
        <w:rPr>
          <w:rFonts w:cs="B Mitra" w:hint="cs"/>
          <w:i/>
          <w:sz w:val="28"/>
          <w:szCs w:val="28"/>
          <w:rtl/>
          <w:lang w:bidi="fa-IR"/>
        </w:rPr>
        <w:t xml:space="preserve"> </w:t>
      </w:r>
      <w:r w:rsidRPr="00013541">
        <w:rPr>
          <w:rFonts w:eastAsiaTheme="minorEastAsia" w:cs="B Mitra" w:hint="cs"/>
          <w:i/>
          <w:sz w:val="28"/>
          <w:szCs w:val="28"/>
          <w:rtl/>
          <w:lang w:bidi="fa-IR"/>
        </w:rPr>
        <w:t>اگر</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8"/>
            <w:szCs w:val="28"/>
            <w:lang w:bidi="fa-IR"/>
          </w:rPr>
          <m:t>A</m:t>
        </m:r>
      </m:oMath>
      <w:r w:rsidRPr="00013541">
        <w:rPr>
          <w:rFonts w:ascii="Cambria Math" w:eastAsiaTheme="minorEastAsia" w:hAnsi="Cambria Math" w:cs="B Mitra" w:hint="cs"/>
          <w:i/>
          <w:sz w:val="28"/>
          <w:szCs w:val="28"/>
          <w:rtl/>
          <w:lang w:bidi="fa-IR"/>
        </w:rPr>
        <w:t>جامعه</w:t>
      </w:r>
      <w:r w:rsidRPr="00013541">
        <w:rPr>
          <w:rFonts w:ascii="Cambria Math" w:eastAsiaTheme="minorEastAsia" w:hAnsi="Cambria Math" w:cs="B Mitra"/>
          <w:i/>
          <w:sz w:val="28"/>
          <w:szCs w:val="28"/>
          <w:rtl/>
          <w:lang w:bidi="fa-IR"/>
        </w:rPr>
        <w:softHyphen/>
      </w:r>
      <w:r w:rsidRPr="00013541">
        <w:rPr>
          <w:rFonts w:ascii="Cambria Math" w:eastAsiaTheme="minorEastAsia" w:hAnsi="Cambria Math" w:cs="B Mitra" w:hint="cs"/>
          <w:i/>
          <w:sz w:val="28"/>
          <w:szCs w:val="28"/>
          <w:rtl/>
          <w:lang w:bidi="fa-IR"/>
        </w:rPr>
        <w:t xml:space="preserve">ای بیش از حد بزرگ یا در حال بزرگ شدن باشد، </w:t>
      </w:r>
      <w:r w:rsidRPr="00013541">
        <w:rPr>
          <w:rFonts w:cs="B Mitra" w:hint="cs"/>
          <w:i/>
          <w:sz w:val="28"/>
          <w:szCs w:val="28"/>
          <w:rtl/>
          <w:lang w:bidi="fa-IR"/>
        </w:rPr>
        <w:t xml:space="preserve">لازم است مالیاتی برابر </w:t>
      </w:r>
      <m:oMath>
        <m:nary>
          <m:naryPr>
            <m:chr m:val="∑"/>
            <m:limLoc m:val="subSup"/>
            <m:ctrlPr>
              <w:rPr>
                <w:rFonts w:ascii="Cambria Math" w:hAnsi="Cambria Math" w:cs="B Mitra"/>
                <w:i/>
                <w:sz w:val="28"/>
                <w:szCs w:val="28"/>
                <w:lang w:bidi="fa-IR"/>
              </w:rPr>
            </m:ctrlPr>
          </m:naryPr>
          <m:sub>
            <m:r>
              <w:rPr>
                <w:rFonts w:ascii="Cambria Math" w:hAnsi="Cambria Math" w:cs="B Mitra"/>
                <w:sz w:val="28"/>
                <w:szCs w:val="28"/>
                <w:lang w:bidi="fa-IR"/>
              </w:rPr>
              <m:t>i=1</m:t>
            </m:r>
          </m:sub>
          <m:sup>
            <m:r>
              <w:rPr>
                <w:rFonts w:ascii="Cambria Math" w:hAnsi="Cambria Math" w:cs="B Mitra"/>
                <w:sz w:val="28"/>
                <w:szCs w:val="28"/>
                <w:lang w:bidi="fa-IR"/>
              </w:rPr>
              <m:t>n</m:t>
            </m:r>
          </m:sup>
          <m:e>
            <m:r>
              <w:rPr>
                <w:rFonts w:ascii="Cambria Math" w:hAnsi="Cambria Math" w:cs="B Mitra"/>
                <w:sz w:val="28"/>
                <w:szCs w:val="28"/>
                <w:lang w:bidi="fa-IR"/>
              </w:rPr>
              <m:t>∆</m:t>
            </m:r>
            <m:sSubSup>
              <m:sSubSupPr>
                <m:ctrlPr>
                  <w:rPr>
                    <w:rFonts w:ascii="Cambria Math" w:hAnsi="Cambria Math" w:cs="B Mitra"/>
                    <w:i/>
                    <w:sz w:val="28"/>
                    <w:szCs w:val="28"/>
                    <w:lang w:bidi="fa-IR"/>
                  </w:rPr>
                </m:ctrlPr>
              </m:sSubSupPr>
              <m:e>
                <m:r>
                  <w:rPr>
                    <w:rFonts w:ascii="Cambria Math" w:hAnsi="Cambria Math" w:cs="B Mitra"/>
                    <w:sz w:val="28"/>
                    <w:szCs w:val="28"/>
                    <w:lang w:bidi="fa-IR"/>
                  </w:rPr>
                  <m:t>U</m:t>
                </m:r>
              </m:e>
              <m:sub>
                <m:r>
                  <w:rPr>
                    <w:rFonts w:ascii="Cambria Math" w:hAnsi="Cambria Math" w:cs="B Mitra"/>
                    <w:sz w:val="28"/>
                    <w:szCs w:val="28"/>
                    <w:lang w:bidi="fa-IR"/>
                  </w:rPr>
                  <m:t>A</m:t>
                </m:r>
              </m:sub>
              <m:sup>
                <m:r>
                  <w:rPr>
                    <w:rFonts w:ascii="Cambria Math" w:hAnsi="Cambria Math" w:cs="B Mitra"/>
                    <w:sz w:val="28"/>
                    <w:szCs w:val="28"/>
                    <w:lang w:bidi="fa-IR"/>
                  </w:rPr>
                  <m:t>i</m:t>
                </m:r>
              </m:sup>
            </m:sSubSup>
          </m:e>
        </m:nary>
      </m:oMath>
      <w:r w:rsidRPr="00013541">
        <w:rPr>
          <w:rFonts w:eastAsiaTheme="minorEastAsia" w:cs="B Mitra" w:hint="cs"/>
          <w:i/>
          <w:sz w:val="28"/>
          <w:szCs w:val="28"/>
          <w:rtl/>
          <w:lang w:bidi="fa-IR"/>
        </w:rPr>
        <w:t xml:space="preserve"> بر جامعه محلی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وضع شود </w:t>
      </w:r>
      <w:r w:rsidRPr="00013541">
        <w:rPr>
          <w:rFonts w:ascii="Cambria Math" w:eastAsiaTheme="minorEastAsia" w:hAnsi="Cambria Math" w:cs="B Mitra" w:hint="cs"/>
          <w:i/>
          <w:sz w:val="28"/>
          <w:szCs w:val="28"/>
          <w:rtl/>
          <w:lang w:bidi="fa-IR"/>
        </w:rPr>
        <w:t xml:space="preserve">و </w:t>
      </w:r>
      <w:r w:rsidRPr="00013541">
        <w:rPr>
          <w:rFonts w:eastAsiaTheme="minorEastAsia" w:cs="B Mitra" w:hint="cs"/>
          <w:i/>
          <w:sz w:val="28"/>
          <w:szCs w:val="28"/>
          <w:rtl/>
          <w:lang w:bidi="fa-IR"/>
        </w:rPr>
        <w:t xml:space="preserve">اگر جمعیت جامعه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رو به کاهش باشد، </w:t>
      </w:r>
      <w:r w:rsidRPr="00013541">
        <w:rPr>
          <w:rFonts w:ascii="Cambria Math" w:eastAsiaTheme="minorEastAsia" w:hAnsi="Cambria Math" w:cs="B Mitra" w:hint="cs"/>
          <w:i/>
          <w:sz w:val="28"/>
          <w:szCs w:val="28"/>
          <w:rtl/>
          <w:lang w:bidi="fa-IR"/>
        </w:rPr>
        <w:t>یارانه</w:t>
      </w:r>
      <w:r w:rsidRPr="00013541">
        <w:rPr>
          <w:rFonts w:ascii="Cambria Math" w:eastAsiaTheme="minorEastAsia" w:hAnsi="Cambria Math" w:cs="B Mitra"/>
          <w:i/>
          <w:sz w:val="28"/>
          <w:szCs w:val="28"/>
          <w:rtl/>
          <w:lang w:bidi="fa-IR"/>
        </w:rPr>
        <w:softHyphen/>
      </w:r>
      <w:r w:rsidRPr="00013541">
        <w:rPr>
          <w:rFonts w:ascii="Cambria Math" w:eastAsiaTheme="minorEastAsia" w:hAnsi="Cambria Math" w:cs="B Mitra" w:hint="cs"/>
          <w:i/>
          <w:sz w:val="28"/>
          <w:szCs w:val="28"/>
          <w:rtl/>
          <w:lang w:bidi="fa-IR"/>
        </w:rPr>
        <w:t xml:space="preserve">ای برابر با </w:t>
      </w:r>
      <m:oMath>
        <m:nary>
          <m:naryPr>
            <m:chr m:val="∑"/>
            <m:limLoc m:val="subSup"/>
            <m:ctrlPr>
              <w:rPr>
                <w:rFonts w:ascii="Cambria Math" w:hAnsi="Cambria Math" w:cs="B Mitra"/>
                <w:i/>
                <w:sz w:val="28"/>
                <w:szCs w:val="28"/>
                <w:lang w:bidi="fa-IR"/>
              </w:rPr>
            </m:ctrlPr>
          </m:naryPr>
          <m:sub>
            <m:r>
              <w:rPr>
                <w:rFonts w:ascii="Cambria Math" w:hAnsi="Cambria Math" w:cs="B Mitra"/>
                <w:sz w:val="28"/>
                <w:szCs w:val="28"/>
                <w:lang w:bidi="fa-IR"/>
              </w:rPr>
              <m:t>i=1</m:t>
            </m:r>
          </m:sub>
          <m:sup>
            <m:r>
              <w:rPr>
                <w:rFonts w:ascii="Cambria Math" w:hAnsi="Cambria Math" w:cs="B Mitra"/>
                <w:sz w:val="28"/>
                <w:szCs w:val="28"/>
                <w:lang w:bidi="fa-IR"/>
              </w:rPr>
              <m:t>m</m:t>
            </m:r>
          </m:sup>
          <m:e>
            <m:r>
              <w:rPr>
                <w:rFonts w:ascii="Cambria Math" w:hAnsi="Cambria Math" w:cs="B Mitra"/>
                <w:sz w:val="28"/>
                <w:szCs w:val="28"/>
                <w:lang w:bidi="fa-IR"/>
              </w:rPr>
              <m:t>∆</m:t>
            </m:r>
            <m:sSubSup>
              <m:sSubSupPr>
                <m:ctrlPr>
                  <w:rPr>
                    <w:rFonts w:ascii="Cambria Math" w:hAnsi="Cambria Math" w:cs="B Mitra"/>
                    <w:i/>
                    <w:sz w:val="28"/>
                    <w:szCs w:val="28"/>
                    <w:lang w:bidi="fa-IR"/>
                  </w:rPr>
                </m:ctrlPr>
              </m:sSubSupPr>
              <m:e>
                <m:r>
                  <w:rPr>
                    <w:rFonts w:ascii="Cambria Math" w:hAnsi="Cambria Math" w:cs="B Mitra"/>
                    <w:sz w:val="28"/>
                    <w:szCs w:val="28"/>
                    <w:lang w:bidi="fa-IR"/>
                  </w:rPr>
                  <m:t>U</m:t>
                </m:r>
              </m:e>
              <m:sub>
                <m:r>
                  <w:rPr>
                    <w:rFonts w:ascii="Cambria Math" w:hAnsi="Cambria Math" w:cs="B Mitra"/>
                    <w:sz w:val="28"/>
                    <w:szCs w:val="28"/>
                    <w:lang w:bidi="fa-IR"/>
                  </w:rPr>
                  <m:t>B</m:t>
                </m:r>
              </m:sub>
              <m:sup>
                <m:r>
                  <w:rPr>
                    <w:rFonts w:ascii="Cambria Math" w:hAnsi="Cambria Math" w:cs="B Mitra"/>
                    <w:sz w:val="28"/>
                    <w:szCs w:val="28"/>
                    <w:lang w:bidi="fa-IR"/>
                  </w:rPr>
                  <m:t>i</m:t>
                </m:r>
              </m:sup>
            </m:sSubSup>
          </m:e>
        </m:nary>
      </m:oMath>
      <w:r w:rsidRPr="00013541">
        <w:rPr>
          <w:rFonts w:eastAsiaTheme="minorEastAsia" w:cs="B Mitra" w:hint="cs"/>
          <w:i/>
          <w:sz w:val="28"/>
          <w:szCs w:val="28"/>
          <w:rtl/>
          <w:lang w:bidi="fa-IR"/>
        </w:rPr>
        <w:t xml:space="preserve"> به جامعه مذکور پرداخت ‌شود.</w:t>
      </w:r>
      <w:r w:rsidRPr="00013541">
        <w:rPr>
          <w:rtl/>
          <w:lang w:bidi="fa-IR"/>
        </w:rPr>
        <w:t xml:space="preserve"> </w:t>
      </w:r>
      <w:r w:rsidRPr="00013541">
        <w:rPr>
          <w:rFonts w:eastAsiaTheme="minorEastAsia" w:cs="B Mitra"/>
          <w:i/>
          <w:sz w:val="28"/>
          <w:szCs w:val="28"/>
          <w:rtl/>
          <w:lang w:bidi="fa-IR"/>
        </w:rPr>
        <w:t xml:space="preserve">اگر تنها تفاوت </w:t>
      </w:r>
      <w:r w:rsidRPr="00013541">
        <w:rPr>
          <w:rFonts w:eastAsiaTheme="minorEastAsia" w:cs="B Mitra" w:hint="cs"/>
          <w:i/>
          <w:sz w:val="28"/>
          <w:szCs w:val="28"/>
          <w:rtl/>
          <w:lang w:bidi="fa-IR"/>
        </w:rPr>
        <w:t>این</w:t>
      </w:r>
      <w:r w:rsidRPr="00013541">
        <w:rPr>
          <w:rFonts w:eastAsiaTheme="minorEastAsia" w:cs="B Mitra"/>
          <w:i/>
          <w:sz w:val="28"/>
          <w:szCs w:val="28"/>
          <w:rtl/>
          <w:lang w:bidi="fa-IR"/>
        </w:rPr>
        <w:t xml:space="preserve"> دو جامعه</w:t>
      </w:r>
      <w:r w:rsidRPr="00013541">
        <w:rPr>
          <w:rFonts w:eastAsiaTheme="minorEastAsia" w:cs="B Mitra" w:hint="cs"/>
          <w:i/>
          <w:sz w:val="28"/>
          <w:szCs w:val="28"/>
          <w:rtl/>
          <w:lang w:bidi="fa-IR"/>
        </w:rPr>
        <w:t xml:space="preserve">، </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تفاوت در</w:t>
      </w:r>
      <w:r w:rsidRPr="00013541">
        <w:rPr>
          <w:rFonts w:eastAsiaTheme="minorEastAsia" w:cs="B Mitra"/>
          <w:i/>
          <w:sz w:val="28"/>
          <w:szCs w:val="28"/>
          <w:rtl/>
          <w:lang w:bidi="fa-IR"/>
        </w:rPr>
        <w:t xml:space="preserve"> درآمد</w:t>
      </w:r>
      <w:r w:rsidRPr="00013541">
        <w:rPr>
          <w:rFonts w:eastAsiaTheme="minorEastAsia" w:cs="B Mitra" w:hint="cs"/>
          <w:i/>
          <w:sz w:val="28"/>
          <w:szCs w:val="28"/>
          <w:rtl/>
          <w:lang w:bidi="fa-IR"/>
        </w:rPr>
        <w:t>های</w:t>
      </w:r>
      <w:r w:rsidRPr="00013541">
        <w:rPr>
          <w:rFonts w:eastAsiaTheme="minorEastAsia" w:cs="B Mitra"/>
          <w:i/>
          <w:sz w:val="28"/>
          <w:szCs w:val="28"/>
          <w:rtl/>
          <w:lang w:bidi="fa-IR"/>
        </w:rPr>
        <w:t xml:space="preserve"> رانتی </w:t>
      </w:r>
      <w:r w:rsidRPr="00013541">
        <w:rPr>
          <w:rFonts w:eastAsiaTheme="minorEastAsia" w:cs="B Mitra" w:hint="cs"/>
          <w:i/>
          <w:sz w:val="28"/>
          <w:szCs w:val="28"/>
          <w:rtl/>
          <w:lang w:bidi="fa-IR"/>
        </w:rPr>
        <w:t>باشد</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اقدام لازم برای توزیع بهینه جمعیت بسیار</w:t>
      </w:r>
      <w:r w:rsidRPr="00013541">
        <w:rPr>
          <w:rFonts w:eastAsiaTheme="minorEastAsia" w:cs="B Mitra"/>
          <w:i/>
          <w:sz w:val="28"/>
          <w:szCs w:val="28"/>
          <w:rtl/>
          <w:lang w:bidi="fa-IR"/>
        </w:rPr>
        <w:t xml:space="preserve"> ساده </w:t>
      </w:r>
      <w:r w:rsidRPr="00013541">
        <w:rPr>
          <w:rFonts w:eastAsiaTheme="minorEastAsia" w:cs="B Mitra" w:hint="cs"/>
          <w:i/>
          <w:sz w:val="28"/>
          <w:szCs w:val="28"/>
          <w:rtl/>
          <w:lang w:bidi="fa-IR"/>
        </w:rPr>
        <w:t>است</w:t>
      </w:r>
      <w:r w:rsidRPr="00013541">
        <w:rPr>
          <w:rFonts w:eastAsiaTheme="minorEastAsia" w:cs="B Mitra"/>
          <w:i/>
          <w:sz w:val="28"/>
          <w:szCs w:val="28"/>
          <w:rtl/>
          <w:lang w:bidi="fa-IR"/>
        </w:rPr>
        <w:t>.</w:t>
      </w:r>
      <w:r w:rsidRPr="00013541">
        <w:rPr>
          <w:rFonts w:eastAsiaTheme="minorEastAsia" w:cs="B Mitra" w:hint="cs"/>
          <w:i/>
          <w:sz w:val="28"/>
          <w:szCs w:val="28"/>
          <w:rtl/>
          <w:lang w:bidi="fa-IR"/>
        </w:rPr>
        <w:t xml:space="preserve"> دولت باید یک</w:t>
      </w:r>
      <w:r w:rsidRPr="00013541">
        <w:rPr>
          <w:rFonts w:eastAsiaTheme="minorEastAsia" w:cs="B Mitra"/>
          <w:i/>
          <w:sz w:val="28"/>
          <w:szCs w:val="28"/>
          <w:rtl/>
          <w:lang w:bidi="fa-IR"/>
        </w:rPr>
        <w:t xml:space="preserve"> مال</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ات</w:t>
      </w:r>
      <w:r w:rsidRPr="00013541">
        <w:rPr>
          <w:rFonts w:eastAsiaTheme="minorEastAsia" w:cs="B Mitra"/>
          <w:i/>
          <w:sz w:val="28"/>
          <w:szCs w:val="28"/>
          <w:rtl/>
          <w:lang w:bidi="fa-IR"/>
        </w:rPr>
        <w:t xml:space="preserve"> بر درآمد رانتی </w:t>
      </w:r>
      <w:r w:rsidRPr="00013541">
        <w:rPr>
          <w:rFonts w:eastAsiaTheme="minorEastAsia" w:cs="B Mitra" w:hint="cs"/>
          <w:i/>
          <w:sz w:val="28"/>
          <w:szCs w:val="28"/>
          <w:rtl/>
          <w:lang w:bidi="fa-IR"/>
        </w:rPr>
        <w:t>بر جامعه‌ای که</w:t>
      </w:r>
      <w:r w:rsidRPr="00013541">
        <w:rPr>
          <w:rFonts w:eastAsiaTheme="minorEastAsia" w:cs="B Mitra"/>
          <w:i/>
          <w:sz w:val="28"/>
          <w:szCs w:val="28"/>
          <w:rtl/>
          <w:lang w:bidi="fa-IR"/>
        </w:rPr>
        <w:t xml:space="preserve"> درآمد</w:t>
      </w:r>
      <w:r w:rsidRPr="00013541">
        <w:rPr>
          <w:rFonts w:eastAsiaTheme="minorEastAsia" w:cs="B Mitra" w:hint="cs"/>
          <w:i/>
          <w:sz w:val="28"/>
          <w:szCs w:val="28"/>
          <w:rtl/>
          <w:lang w:bidi="fa-IR"/>
        </w:rPr>
        <w:t>های</w:t>
      </w:r>
      <w:r w:rsidRPr="00013541">
        <w:rPr>
          <w:rFonts w:eastAsiaTheme="minorEastAsia" w:cs="B Mitra"/>
          <w:i/>
          <w:sz w:val="28"/>
          <w:szCs w:val="28"/>
          <w:rtl/>
          <w:lang w:bidi="fa-IR"/>
        </w:rPr>
        <w:t xml:space="preserve"> رانتی بالاتر</w:t>
      </w:r>
      <w:r w:rsidRPr="00013541">
        <w:rPr>
          <w:rFonts w:eastAsiaTheme="minorEastAsia" w:cs="B Mitra" w:hint="cs"/>
          <w:i/>
          <w:sz w:val="28"/>
          <w:szCs w:val="28"/>
          <w:rtl/>
          <w:lang w:bidi="fa-IR"/>
        </w:rPr>
        <w:t>ی دارد</w:t>
      </w:r>
      <w:r w:rsidRPr="00013541">
        <w:rPr>
          <w:rFonts w:eastAsiaTheme="minorEastAsia" w:cs="B Mitra"/>
          <w:i/>
          <w:sz w:val="28"/>
          <w:szCs w:val="28"/>
          <w:rtl/>
          <w:lang w:bidi="fa-IR"/>
        </w:rPr>
        <w:t xml:space="preserve"> وضع </w:t>
      </w:r>
      <w:r w:rsidRPr="00013541">
        <w:rPr>
          <w:rFonts w:eastAsiaTheme="minorEastAsia" w:cs="B Mitra" w:hint="cs"/>
          <w:i/>
          <w:sz w:val="28"/>
          <w:szCs w:val="28"/>
          <w:rtl/>
          <w:lang w:bidi="fa-IR"/>
        </w:rPr>
        <w:t>کرده</w:t>
      </w:r>
      <w:r w:rsidRPr="00013541">
        <w:rPr>
          <w:rFonts w:eastAsiaTheme="minorEastAsia" w:cs="B Mitra"/>
          <w:i/>
          <w:sz w:val="28"/>
          <w:szCs w:val="28"/>
          <w:rtl/>
          <w:lang w:bidi="fa-IR"/>
        </w:rPr>
        <w:t xml:space="preserve"> و </w:t>
      </w:r>
      <w:r w:rsidRPr="00013541">
        <w:rPr>
          <w:rFonts w:eastAsiaTheme="minorEastAsia" w:cs="B Mitra" w:hint="cs"/>
          <w:i/>
          <w:sz w:val="28"/>
          <w:szCs w:val="28"/>
          <w:rtl/>
          <w:lang w:bidi="fa-IR"/>
        </w:rPr>
        <w:t>به جامعه</w:t>
      </w:r>
      <w:r w:rsidRPr="00013541">
        <w:rPr>
          <w:rFonts w:eastAsiaTheme="minorEastAsia" w:cs="B Mitra" w:hint="cs"/>
          <w:i/>
          <w:sz w:val="28"/>
          <w:szCs w:val="28"/>
          <w:rtl/>
          <w:cs/>
          <w:lang w:bidi="fa-IR"/>
        </w:rPr>
        <w:t xml:space="preserve">‎ای </w:t>
      </w:r>
      <w:r w:rsidRPr="00013541">
        <w:rPr>
          <w:rFonts w:eastAsiaTheme="minorEastAsia" w:cs="B Mitra" w:hint="cs"/>
          <w:i/>
          <w:sz w:val="28"/>
          <w:szCs w:val="28"/>
          <w:rtl/>
          <w:lang w:bidi="fa-IR"/>
        </w:rPr>
        <w:t xml:space="preserve">که </w:t>
      </w:r>
      <w:r w:rsidRPr="00013541">
        <w:rPr>
          <w:rFonts w:eastAsiaTheme="minorEastAsia" w:cs="B Mitra"/>
          <w:i/>
          <w:sz w:val="28"/>
          <w:szCs w:val="28"/>
          <w:rtl/>
          <w:lang w:bidi="fa-IR"/>
        </w:rPr>
        <w:t>درآمد رانتی کمتر</w:t>
      </w:r>
      <w:r w:rsidRPr="00013541">
        <w:rPr>
          <w:rFonts w:eastAsiaTheme="minorEastAsia" w:cs="B Mitra" w:hint="cs"/>
          <w:i/>
          <w:sz w:val="28"/>
          <w:szCs w:val="28"/>
          <w:rtl/>
          <w:lang w:bidi="fa-IR"/>
        </w:rPr>
        <w:t>ی دارد</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ارانه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بدهد تا به این ترتیب</w:t>
      </w:r>
      <w:r w:rsidRPr="00013541">
        <w:rPr>
          <w:rFonts w:eastAsiaTheme="minorEastAsia" w:cs="B Mitra"/>
          <w:i/>
          <w:sz w:val="28"/>
          <w:szCs w:val="28"/>
          <w:rtl/>
          <w:lang w:bidi="fa-IR"/>
        </w:rPr>
        <w:t xml:space="preserve"> درآمدها</w:t>
      </w:r>
      <w:r w:rsidRPr="00013541">
        <w:rPr>
          <w:rFonts w:eastAsiaTheme="minorEastAsia" w:cs="B Mitra" w:hint="cs"/>
          <w:i/>
          <w:sz w:val="28"/>
          <w:szCs w:val="28"/>
          <w:rtl/>
          <w:lang w:bidi="fa-IR"/>
        </w:rPr>
        <w:t>ی</w:t>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رانتی</w:t>
      </w:r>
      <w:r w:rsidRPr="00013541">
        <w:rPr>
          <w:rFonts w:eastAsiaTheme="minorEastAsia" w:cs="B Mitra"/>
          <w:i/>
          <w:sz w:val="28"/>
          <w:szCs w:val="28"/>
          <w:rtl/>
          <w:lang w:bidi="fa-IR"/>
        </w:rPr>
        <w:t xml:space="preserve"> و جمع</w:t>
      </w:r>
      <w:r w:rsidRPr="00013541">
        <w:rPr>
          <w:rFonts w:eastAsiaTheme="minorEastAsia" w:cs="B Mitra" w:hint="cs"/>
          <w:i/>
          <w:sz w:val="28"/>
          <w:szCs w:val="28"/>
          <w:rtl/>
          <w:lang w:bidi="fa-IR"/>
        </w:rPr>
        <w:t>ی</w:t>
      </w:r>
      <w:r w:rsidRPr="00013541">
        <w:rPr>
          <w:rFonts w:eastAsiaTheme="minorEastAsia" w:cs="B Mitra" w:hint="eastAsia"/>
          <w:i/>
          <w:sz w:val="28"/>
          <w:szCs w:val="28"/>
          <w:rtl/>
          <w:lang w:bidi="fa-IR"/>
        </w:rPr>
        <w:t>ت</w:t>
      </w:r>
      <w:r w:rsidRPr="00013541">
        <w:rPr>
          <w:rFonts w:eastAsiaTheme="minorEastAsia" w:cs="B Mitra"/>
          <w:i/>
          <w:sz w:val="28"/>
          <w:szCs w:val="28"/>
          <w:rtl/>
          <w:lang w:bidi="fa-IR"/>
        </w:rPr>
        <w:softHyphen/>
        <w:t xml:space="preserve"> </w:t>
      </w:r>
      <w:r w:rsidRPr="00013541">
        <w:rPr>
          <w:rFonts w:eastAsiaTheme="minorEastAsia" w:cs="B Mitra" w:hint="cs"/>
          <w:i/>
          <w:sz w:val="28"/>
          <w:szCs w:val="28"/>
          <w:rtl/>
          <w:lang w:bidi="fa-IR"/>
        </w:rPr>
        <w:t xml:space="preserve">در </w:t>
      </w:r>
      <w:r w:rsidRPr="00013541">
        <w:rPr>
          <w:rFonts w:eastAsiaTheme="minorEastAsia" w:cs="B Mitra"/>
          <w:i/>
          <w:sz w:val="28"/>
          <w:szCs w:val="28"/>
          <w:rtl/>
          <w:lang w:bidi="fa-IR"/>
        </w:rPr>
        <w:t xml:space="preserve">هر دو جامعه </w:t>
      </w:r>
      <w:r w:rsidRPr="00013541">
        <w:rPr>
          <w:rFonts w:eastAsiaTheme="minorEastAsia" w:cs="B Mitra" w:hint="cs"/>
          <w:i/>
          <w:sz w:val="28"/>
          <w:szCs w:val="28"/>
          <w:rtl/>
          <w:lang w:bidi="fa-IR"/>
        </w:rPr>
        <w:t>برابر شود.</w:t>
      </w:r>
      <w:r w:rsidRPr="00013541">
        <w:rPr>
          <w:rFonts w:eastAsiaTheme="minorEastAsia" w:cs="B Mitra"/>
          <w:i/>
          <w:sz w:val="28"/>
          <w:szCs w:val="28"/>
          <w:vertAlign w:val="superscript"/>
          <w:rtl/>
          <w:lang w:bidi="fa-IR"/>
        </w:rPr>
        <w:footnoteReference w:id="761"/>
      </w:r>
    </w:p>
    <w:p w14:paraId="63A06FE9" w14:textId="77777777" w:rsidR="00013541" w:rsidRPr="00013541" w:rsidRDefault="00013541" w:rsidP="00013541">
      <w:pPr>
        <w:bidi/>
        <w:ind w:firstLine="288"/>
        <w:jc w:val="lowKashida"/>
        <w:rPr>
          <w:rFonts w:eastAsiaTheme="minorEastAsia" w:cs="B Mitra"/>
          <w:i/>
          <w:sz w:val="28"/>
          <w:szCs w:val="28"/>
          <w:rtl/>
          <w:lang w:bidi="fa-IR"/>
        </w:rPr>
      </w:pPr>
      <w:r w:rsidRPr="00013541">
        <w:rPr>
          <w:rFonts w:cs="B Mitra" w:hint="cs"/>
          <w:i/>
          <w:sz w:val="28"/>
          <w:szCs w:val="28"/>
          <w:rtl/>
          <w:lang w:bidi="fa-IR"/>
        </w:rPr>
        <w:t xml:space="preserve">بهینگی پَرتو از روش دیگر و به صورت غیر متمرکز می تواند محقق شود به این ترتیب که به هر جامعه اختیار وضع مالیات بر مهاجرت به خارج یا داخل داده شود. اگر مهاجرت به جامعه </w:t>
      </w:r>
      <m:oMath>
        <m:r>
          <w:rPr>
            <w:rFonts w:ascii="Cambria Math" w:hAnsi="Cambria Math" w:cs="B Mitra"/>
            <w:sz w:val="28"/>
            <w:szCs w:val="28"/>
            <w:lang w:bidi="fa-IR"/>
          </w:rPr>
          <m:t>A</m:t>
        </m:r>
      </m:oMath>
      <w:r w:rsidRPr="00013541">
        <w:rPr>
          <w:rFonts w:eastAsiaTheme="minorEastAsia" w:cs="B Mitra" w:hint="cs"/>
          <w:i/>
          <w:sz w:val="28"/>
          <w:szCs w:val="28"/>
          <w:rtl/>
          <w:lang w:bidi="fa-IR"/>
        </w:rPr>
        <w:t xml:space="preserve"> برای این جامعه</w:t>
      </w:r>
      <w:r w:rsidRPr="00013541">
        <w:rPr>
          <w:rFonts w:eastAsiaTheme="minorEastAsia" w:cs="B Mitra"/>
          <w:i/>
          <w:sz w:val="28"/>
          <w:szCs w:val="28"/>
          <w:lang w:bidi="fa-IR"/>
        </w:rPr>
        <w:t xml:space="preserve"> </w:t>
      </w:r>
      <w:r w:rsidRPr="00013541">
        <w:rPr>
          <w:rFonts w:cs="B Mitra" w:hint="cs"/>
          <w:i/>
          <w:sz w:val="28"/>
          <w:szCs w:val="28"/>
          <w:rtl/>
          <w:lang w:bidi="fa-IR"/>
        </w:rPr>
        <w:t xml:space="preserve">پیامد خارجی </w:t>
      </w:r>
      <w:r w:rsidRPr="00013541">
        <w:rPr>
          <w:rFonts w:eastAsiaTheme="minorEastAsia" w:cs="B Mitra" w:hint="cs"/>
          <w:i/>
          <w:sz w:val="28"/>
          <w:szCs w:val="28"/>
          <w:rtl/>
          <w:lang w:bidi="fa-IR"/>
        </w:rPr>
        <w:t>مثبت داشته باشد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توان به افراد تازه وارد یارانه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ای معادل </w:t>
      </w:r>
      <m:oMath>
        <m:nary>
          <m:naryPr>
            <m:chr m:val="∑"/>
            <m:limLoc m:val="undOvr"/>
            <m:subHide m:val="1"/>
            <m:supHide m:val="1"/>
            <m:ctrlPr>
              <w:rPr>
                <w:rFonts w:ascii="Cambria Math" w:eastAsiaTheme="minorEastAsia" w:hAnsi="Cambria Math" w:cs="B Mitra"/>
                <w:i/>
                <w:sz w:val="28"/>
                <w:szCs w:val="28"/>
                <w:lang w:bidi="fa-IR"/>
              </w:rPr>
            </m:ctrlPr>
          </m:naryPr>
          <m:sub/>
          <m:sup/>
          <m:e>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A</m:t>
                </m:r>
              </m:sub>
              <m:sup>
                <m:r>
                  <w:rPr>
                    <w:rFonts w:ascii="Cambria Math" w:eastAsiaTheme="minorEastAsia" w:hAnsi="Cambria Math" w:cs="B Mitra"/>
                    <w:sz w:val="28"/>
                    <w:szCs w:val="28"/>
                    <w:lang w:bidi="fa-IR"/>
                  </w:rPr>
                  <m:t>i</m:t>
                </m:r>
              </m:sup>
            </m:sSubSup>
          </m:e>
        </m:nary>
      </m:oMath>
      <w:r w:rsidRPr="00013541">
        <w:rPr>
          <w:rFonts w:eastAsiaTheme="minorEastAsia" w:cs="B Mitra" w:hint="cs"/>
          <w:i/>
          <w:sz w:val="28"/>
          <w:szCs w:val="28"/>
          <w:rtl/>
          <w:lang w:bidi="fa-IR"/>
        </w:rPr>
        <w:t xml:space="preserve"> پرداخت کرد و مالیات مشابهی بر افرادی وضع شود که جامعه </w:t>
      </w:r>
      <m:oMath>
        <m:r>
          <w:rPr>
            <w:rFonts w:ascii="Cambria Math" w:hAnsi="Cambria Math" w:cs="B Mitra"/>
            <w:sz w:val="28"/>
            <w:szCs w:val="28"/>
            <w:lang w:bidi="fa-IR"/>
          </w:rPr>
          <m:t>A</m:t>
        </m:r>
      </m:oMath>
      <w:r w:rsidRPr="00013541">
        <w:rPr>
          <w:rFonts w:eastAsiaTheme="minorEastAsia" w:cs="B Mitra" w:hint="cs"/>
          <w:i/>
          <w:sz w:val="28"/>
          <w:szCs w:val="28"/>
          <w:rtl/>
          <w:lang w:bidi="fa-IR"/>
        </w:rPr>
        <w:t xml:space="preserve"> را ترک می‌کنند. اگر منطقه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به همین ترتیب عمل کند، در این صورت </w:t>
      </w:r>
      <w:r w:rsidRPr="00013541">
        <w:rPr>
          <w:rFonts w:eastAsiaTheme="minorEastAsia" w:cs="B Mitra"/>
          <w:i/>
          <w:sz w:val="28"/>
          <w:szCs w:val="28"/>
          <w:rtl/>
          <w:lang w:bidi="fa-IR"/>
        </w:rPr>
        <w:t>همه افراد مجبور می</w:t>
      </w:r>
      <w:r w:rsidRPr="00013541">
        <w:rPr>
          <w:rFonts w:eastAsiaTheme="minorEastAsia" w:cs="B Mitra"/>
          <w:i/>
          <w:sz w:val="28"/>
          <w:szCs w:val="28"/>
          <w:rtl/>
          <w:lang w:bidi="fa-IR"/>
        </w:rPr>
        <w:softHyphen/>
        <w:t xml:space="preserve">شوند </w:t>
      </w:r>
      <w:r w:rsidRPr="00013541">
        <w:rPr>
          <w:rFonts w:eastAsiaTheme="minorEastAsia" w:cs="B Mitra" w:hint="cs"/>
          <w:i/>
          <w:sz w:val="28"/>
          <w:szCs w:val="28"/>
          <w:rtl/>
          <w:lang w:bidi="fa-IR"/>
        </w:rPr>
        <w:t>که هزینه‌های</w:t>
      </w:r>
      <w:r w:rsidRPr="00013541">
        <w:rPr>
          <w:rFonts w:eastAsiaTheme="minorEastAsia" w:cs="B Mitra"/>
          <w:i/>
          <w:sz w:val="28"/>
          <w:szCs w:val="28"/>
          <w:rtl/>
          <w:lang w:bidi="fa-IR"/>
        </w:rPr>
        <w:t xml:space="preserve"> خارجی </w:t>
      </w:r>
      <w:r w:rsidRPr="00013541">
        <w:rPr>
          <w:rFonts w:eastAsiaTheme="minorEastAsia" w:cs="B Mitra" w:hint="cs"/>
          <w:i/>
          <w:sz w:val="28"/>
          <w:szCs w:val="28"/>
          <w:rtl/>
          <w:lang w:bidi="fa-IR"/>
        </w:rPr>
        <w:t>مهاجرت</w:t>
      </w:r>
      <w:r w:rsidRPr="00013541">
        <w:rPr>
          <w:rFonts w:eastAsiaTheme="minorEastAsia" w:cs="B Mitra"/>
          <w:i/>
          <w:sz w:val="28"/>
          <w:szCs w:val="28"/>
          <w:rtl/>
          <w:lang w:bidi="fa-IR"/>
        </w:rPr>
        <w:t xml:space="preserve"> خود را درونی</w:t>
      </w:r>
      <w:r w:rsidRPr="00013541">
        <w:rPr>
          <w:rFonts w:eastAsiaTheme="minorEastAsia" w:cs="B Mitra"/>
          <w:i/>
          <w:sz w:val="28"/>
          <w:szCs w:val="28"/>
          <w:vertAlign w:val="superscript"/>
          <w:rtl/>
          <w:lang w:bidi="fa-IR"/>
        </w:rPr>
        <w:footnoteReference w:id="762"/>
      </w:r>
      <w:r w:rsidRPr="00013541">
        <w:rPr>
          <w:rFonts w:eastAsiaTheme="minorEastAsia" w:cs="B Mitra"/>
          <w:i/>
          <w:sz w:val="28"/>
          <w:szCs w:val="28"/>
          <w:rtl/>
          <w:lang w:bidi="fa-IR"/>
        </w:rPr>
        <w:t xml:space="preserve"> </w:t>
      </w:r>
      <w:r w:rsidRPr="00013541">
        <w:rPr>
          <w:rFonts w:eastAsiaTheme="minorEastAsia" w:cs="B Mitra" w:hint="cs"/>
          <w:i/>
          <w:sz w:val="28"/>
          <w:szCs w:val="28"/>
          <w:rtl/>
          <w:lang w:bidi="fa-IR"/>
        </w:rPr>
        <w:t>سازند</w:t>
      </w:r>
      <w:r w:rsidRPr="00013541">
        <w:rPr>
          <w:rFonts w:eastAsiaTheme="minorEastAsia" w:cs="B Mitra"/>
          <w:i/>
          <w:sz w:val="28"/>
          <w:szCs w:val="28"/>
          <w:rtl/>
          <w:lang w:bidi="fa-IR"/>
        </w:rPr>
        <w:t xml:space="preserve"> و</w:t>
      </w:r>
      <w:r w:rsidRPr="00013541">
        <w:rPr>
          <w:rFonts w:eastAsiaTheme="minorEastAsia" w:cs="B Mitra" w:hint="cs"/>
          <w:i/>
          <w:sz w:val="28"/>
          <w:szCs w:val="28"/>
          <w:rtl/>
          <w:lang w:bidi="fa-IR"/>
        </w:rPr>
        <w:t xml:space="preserve"> به این ترتیب بهینه</w:t>
      </w:r>
      <w:r w:rsidRPr="00013541">
        <w:rPr>
          <w:rFonts w:eastAsiaTheme="minorEastAsia" w:cs="B Mitra"/>
          <w:i/>
          <w:sz w:val="28"/>
          <w:szCs w:val="28"/>
          <w:rtl/>
          <w:lang w:bidi="fa-IR"/>
        </w:rPr>
        <w:t xml:space="preserve"> پَرتو </w:t>
      </w:r>
      <w:r w:rsidRPr="00013541">
        <w:rPr>
          <w:rFonts w:eastAsiaTheme="minorEastAsia" w:cs="B Mitra" w:hint="cs"/>
          <w:i/>
          <w:sz w:val="28"/>
          <w:szCs w:val="28"/>
          <w:rtl/>
          <w:lang w:bidi="fa-IR"/>
        </w:rPr>
        <w:t>تحقق</w:t>
      </w:r>
      <w:r w:rsidRPr="00013541">
        <w:rPr>
          <w:rFonts w:eastAsiaTheme="minorEastAsia" w:cs="B Mitra"/>
          <w:i/>
          <w:sz w:val="28"/>
          <w:szCs w:val="28"/>
          <w:rtl/>
          <w:lang w:bidi="fa-IR"/>
        </w:rPr>
        <w:t xml:space="preserve">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یابد.</w:t>
      </w:r>
      <w:r w:rsidRPr="00013541">
        <w:rPr>
          <w:rFonts w:eastAsiaTheme="minorEastAsia" w:cs="B Mitra"/>
          <w:i/>
          <w:sz w:val="28"/>
          <w:szCs w:val="28"/>
          <w:vertAlign w:val="superscript"/>
          <w:rtl/>
          <w:lang w:bidi="fa-IR"/>
        </w:rPr>
        <w:footnoteReference w:id="763"/>
      </w:r>
      <w:r w:rsidRPr="00013541">
        <w:rPr>
          <w:rFonts w:eastAsiaTheme="minorEastAsia" w:cs="B Mitra" w:hint="cs"/>
          <w:i/>
          <w:sz w:val="28"/>
          <w:szCs w:val="28"/>
          <w:rtl/>
          <w:lang w:bidi="fa-IR"/>
        </w:rPr>
        <w:t xml:space="preserve"> </w:t>
      </w:r>
    </w:p>
    <w:p w14:paraId="1CF21B02" w14:textId="77777777" w:rsidR="00013541" w:rsidRPr="00013541" w:rsidRDefault="00013541" w:rsidP="00013541">
      <w:pPr>
        <w:bidi/>
        <w:ind w:firstLine="288"/>
        <w:jc w:val="both"/>
        <w:rPr>
          <w:rFonts w:cs="B Mitra"/>
          <w:i/>
          <w:sz w:val="28"/>
          <w:szCs w:val="28"/>
          <w:rtl/>
          <w:lang w:bidi="fa-IR"/>
        </w:rPr>
      </w:pPr>
      <w:r w:rsidRPr="00013541">
        <w:rPr>
          <w:rFonts w:cs="B Mitra"/>
          <w:i/>
          <w:sz w:val="28"/>
          <w:szCs w:val="28"/>
          <w:rtl/>
          <w:lang w:bidi="fa-IR"/>
        </w:rPr>
        <w:lastRenderedPageBreak/>
        <w:t xml:space="preserve">اگرچه این </w:t>
      </w:r>
      <w:r w:rsidRPr="00013541">
        <w:rPr>
          <w:rFonts w:cs="B Mitra" w:hint="cs"/>
          <w:i/>
          <w:sz w:val="28"/>
          <w:szCs w:val="28"/>
          <w:rtl/>
          <w:lang w:bidi="fa-IR"/>
        </w:rPr>
        <w:t>راه‌حل‌ها</w:t>
      </w:r>
      <w:r w:rsidRPr="00013541">
        <w:rPr>
          <w:rFonts w:cs="B Mitra"/>
          <w:i/>
          <w:sz w:val="28"/>
          <w:szCs w:val="28"/>
          <w:rtl/>
          <w:lang w:bidi="fa-IR"/>
        </w:rPr>
        <w:t xml:space="preserve"> </w:t>
      </w:r>
      <w:r w:rsidRPr="00013541">
        <w:rPr>
          <w:rFonts w:cs="B Mitra" w:hint="cs"/>
          <w:i/>
          <w:sz w:val="28"/>
          <w:szCs w:val="28"/>
          <w:rtl/>
          <w:lang w:bidi="fa-IR"/>
        </w:rPr>
        <w:t xml:space="preserve">به لحاظ </w:t>
      </w:r>
      <w:r w:rsidRPr="00013541">
        <w:rPr>
          <w:rFonts w:cs="B Mitra"/>
          <w:i/>
          <w:sz w:val="28"/>
          <w:szCs w:val="28"/>
          <w:rtl/>
          <w:lang w:bidi="fa-IR"/>
        </w:rPr>
        <w:t>کارایی</w:t>
      </w:r>
      <w:r w:rsidRPr="00013541">
        <w:rPr>
          <w:rFonts w:cs="B Mitra" w:hint="cs"/>
          <w:i/>
          <w:sz w:val="28"/>
          <w:szCs w:val="28"/>
          <w:rtl/>
          <w:lang w:bidi="fa-IR"/>
        </w:rPr>
        <w:t xml:space="preserve"> نتیجه </w:t>
      </w:r>
      <w:r w:rsidRPr="00013541">
        <w:rPr>
          <w:rFonts w:cs="B Mitra"/>
          <w:i/>
          <w:sz w:val="28"/>
          <w:szCs w:val="28"/>
          <w:rtl/>
          <w:lang w:bidi="fa-IR"/>
        </w:rPr>
        <w:t>یکسانی</w:t>
      </w:r>
      <w:r w:rsidRPr="00013541">
        <w:rPr>
          <w:rFonts w:cs="B Mitra" w:hint="cs"/>
          <w:i/>
          <w:sz w:val="28"/>
          <w:szCs w:val="28"/>
          <w:rtl/>
          <w:lang w:bidi="fa-IR"/>
        </w:rPr>
        <w:t xml:space="preserve"> را به همراه دارند</w:t>
      </w:r>
      <w:r w:rsidRPr="00013541">
        <w:rPr>
          <w:rFonts w:cs="B Mitra"/>
          <w:i/>
          <w:sz w:val="28"/>
          <w:szCs w:val="28"/>
          <w:rtl/>
          <w:lang w:bidi="fa-IR"/>
        </w:rPr>
        <w:t xml:space="preserve"> اما از </w:t>
      </w:r>
      <w:r w:rsidRPr="00013541">
        <w:rPr>
          <w:rFonts w:cs="B Mitra" w:hint="cs"/>
          <w:i/>
          <w:sz w:val="28"/>
          <w:szCs w:val="28"/>
          <w:rtl/>
          <w:lang w:bidi="fa-IR"/>
        </w:rPr>
        <w:t>حیث شیوه و روش</w:t>
      </w:r>
      <w:r w:rsidRPr="00013541">
        <w:rPr>
          <w:rFonts w:cs="B Mitra"/>
          <w:i/>
          <w:sz w:val="28"/>
          <w:szCs w:val="28"/>
          <w:rtl/>
          <w:lang w:bidi="fa-IR"/>
        </w:rPr>
        <w:t xml:space="preserve"> </w:t>
      </w:r>
      <w:r w:rsidRPr="00013541">
        <w:rPr>
          <w:rFonts w:cs="B Mitra" w:hint="cs"/>
          <w:i/>
          <w:sz w:val="28"/>
          <w:szCs w:val="28"/>
          <w:rtl/>
          <w:lang w:bidi="fa-IR"/>
        </w:rPr>
        <w:t>و به لحاظ انصاف، ویژگی‌های متفاوتی دارند. در روش آخر، شیوه رأی گیری غیرمتمرکز تیبوت با نظریه</w:t>
      </w:r>
      <w:r w:rsidRPr="00013541">
        <w:rPr>
          <w:rFonts w:cs="B Mitra"/>
          <w:i/>
          <w:sz w:val="28"/>
          <w:szCs w:val="28"/>
          <w:rtl/>
          <w:lang w:bidi="fa-IR"/>
        </w:rPr>
        <w:t xml:space="preserve"> </w:t>
      </w:r>
      <w:r w:rsidRPr="00013541">
        <w:rPr>
          <w:rFonts w:cs="Calibri" w:hint="cs"/>
          <w:i/>
          <w:sz w:val="28"/>
          <w:szCs w:val="28"/>
          <w:rtl/>
          <w:lang w:bidi="fa-IR"/>
        </w:rPr>
        <w:t>"</w:t>
      </w:r>
      <w:r w:rsidRPr="00013541">
        <w:rPr>
          <w:rFonts w:cs="B Mitra"/>
          <w:i/>
          <w:sz w:val="28"/>
          <w:szCs w:val="28"/>
          <w:rtl/>
          <w:lang w:bidi="fa-IR"/>
        </w:rPr>
        <w:t>باشگاه</w:t>
      </w:r>
      <w:r w:rsidRPr="00013541">
        <w:rPr>
          <w:rFonts w:cs="B Mitra"/>
          <w:i/>
          <w:sz w:val="28"/>
          <w:szCs w:val="28"/>
          <w:rtl/>
          <w:lang w:bidi="fa-IR"/>
        </w:rPr>
        <w:softHyphen/>
        <w:t xml:space="preserve">های </w:t>
      </w:r>
      <w:r w:rsidRPr="00013541">
        <w:rPr>
          <w:rFonts w:cs="B Mitra" w:hint="cs"/>
          <w:i/>
          <w:sz w:val="28"/>
          <w:szCs w:val="28"/>
          <w:rtl/>
          <w:lang w:bidi="fa-IR"/>
        </w:rPr>
        <w:t>اختصاصی</w:t>
      </w:r>
      <w:r w:rsidRPr="00013541">
        <w:rPr>
          <w:rFonts w:cs="B Mitra"/>
          <w:i/>
          <w:sz w:val="28"/>
          <w:szCs w:val="28"/>
          <w:vertAlign w:val="superscript"/>
          <w:rtl/>
          <w:lang w:bidi="fa-IR"/>
        </w:rPr>
        <w:footnoteReference w:id="764"/>
      </w:r>
      <w:r w:rsidRPr="00013541">
        <w:rPr>
          <w:rFonts w:cs="Cambria" w:hint="cs"/>
          <w:i/>
          <w:sz w:val="28"/>
          <w:szCs w:val="28"/>
          <w:rtl/>
          <w:lang w:bidi="fa-IR"/>
        </w:rPr>
        <w:t>"</w:t>
      </w:r>
      <w:r w:rsidRPr="00013541">
        <w:rPr>
          <w:rFonts w:cs="B Mitra" w:hint="cs"/>
          <w:i/>
          <w:sz w:val="28"/>
          <w:szCs w:val="28"/>
          <w:rtl/>
          <w:lang w:bidi="fa-IR"/>
        </w:rPr>
        <w:t xml:space="preserve"> پیوند زده می‌شود تا یک</w:t>
      </w:r>
      <w:r w:rsidRPr="00013541">
        <w:rPr>
          <w:rFonts w:cs="B Mitra"/>
          <w:i/>
          <w:sz w:val="28"/>
          <w:szCs w:val="28"/>
          <w:rtl/>
          <w:lang w:bidi="fa-IR"/>
        </w:rPr>
        <w:t xml:space="preserve"> راه</w:t>
      </w:r>
      <w:r w:rsidRPr="00013541">
        <w:rPr>
          <w:rFonts w:cs="B Mitra" w:hint="cs"/>
          <w:i/>
          <w:sz w:val="28"/>
          <w:szCs w:val="28"/>
          <w:rtl/>
          <w:lang w:bidi="fa-IR"/>
        </w:rPr>
        <w:t>‌</w:t>
      </w:r>
      <w:r w:rsidRPr="00013541">
        <w:rPr>
          <w:rFonts w:cs="B Mitra"/>
          <w:i/>
          <w:sz w:val="28"/>
          <w:szCs w:val="28"/>
          <w:rtl/>
          <w:lang w:bidi="fa-IR"/>
        </w:rPr>
        <w:t>حل غیرمتمرکز برای م</w:t>
      </w:r>
      <w:r w:rsidRPr="00013541">
        <w:rPr>
          <w:rFonts w:cs="B Mitra" w:hint="cs"/>
          <w:i/>
          <w:sz w:val="28"/>
          <w:szCs w:val="28"/>
          <w:rtl/>
          <w:lang w:bidi="fa-IR"/>
        </w:rPr>
        <w:t>شکل</w:t>
      </w:r>
      <w:r w:rsidRPr="00013541">
        <w:rPr>
          <w:rFonts w:cs="B Mitra"/>
          <w:i/>
          <w:sz w:val="28"/>
          <w:szCs w:val="28"/>
          <w:rtl/>
          <w:lang w:bidi="fa-IR"/>
        </w:rPr>
        <w:t xml:space="preserve"> ت</w:t>
      </w:r>
      <w:r w:rsidRPr="00013541">
        <w:rPr>
          <w:rFonts w:cs="B Mitra" w:hint="cs"/>
          <w:i/>
          <w:sz w:val="28"/>
          <w:szCs w:val="28"/>
          <w:rtl/>
          <w:lang w:bidi="fa-IR"/>
        </w:rPr>
        <w:t>خصیص</w:t>
      </w:r>
      <w:r w:rsidRPr="00013541">
        <w:rPr>
          <w:rFonts w:cs="B Mitra"/>
          <w:i/>
          <w:sz w:val="28"/>
          <w:szCs w:val="28"/>
          <w:rtl/>
          <w:lang w:bidi="fa-IR"/>
        </w:rPr>
        <w:t xml:space="preserve"> جمعی</w:t>
      </w:r>
      <w:r w:rsidRPr="00013541">
        <w:rPr>
          <w:rFonts w:cs="B Mitra" w:hint="cs"/>
          <w:i/>
          <w:sz w:val="28"/>
          <w:szCs w:val="28"/>
          <w:rtl/>
          <w:lang w:bidi="fa-IR"/>
        </w:rPr>
        <w:t>ت به دست آید. تصویب این امر که جوامع محلی خود راساً</w:t>
      </w:r>
      <w:r w:rsidRPr="00013541">
        <w:rPr>
          <w:rFonts w:cs="B Mitra"/>
          <w:i/>
          <w:sz w:val="28"/>
          <w:szCs w:val="28"/>
          <w:rtl/>
          <w:lang w:bidi="fa-IR"/>
        </w:rPr>
        <w:t xml:space="preserve"> مالیات</w:t>
      </w:r>
      <w:r w:rsidRPr="00013541">
        <w:rPr>
          <w:rFonts w:cs="B Mitra"/>
          <w:i/>
          <w:sz w:val="28"/>
          <w:szCs w:val="28"/>
          <w:rtl/>
          <w:lang w:bidi="fa-IR"/>
        </w:rPr>
        <w:softHyphen/>
        <w:t xml:space="preserve"> و یارانه</w:t>
      </w:r>
      <w:r w:rsidRPr="00013541">
        <w:rPr>
          <w:rFonts w:cs="B Mitra"/>
          <w:i/>
          <w:sz w:val="28"/>
          <w:szCs w:val="28"/>
          <w:rtl/>
          <w:lang w:bidi="fa-IR"/>
        </w:rPr>
        <w:softHyphen/>
      </w:r>
      <w:r w:rsidRPr="00013541">
        <w:rPr>
          <w:rFonts w:cs="B Mitra" w:hint="cs"/>
          <w:i/>
          <w:sz w:val="28"/>
          <w:szCs w:val="28"/>
          <w:rtl/>
          <w:lang w:bidi="fa-IR"/>
        </w:rPr>
        <w:t xml:space="preserve"> وضع کنند بی‌درنگ</w:t>
      </w:r>
      <w:r w:rsidRPr="00013541">
        <w:rPr>
          <w:rFonts w:cs="B Mitra"/>
          <w:i/>
          <w:sz w:val="28"/>
          <w:szCs w:val="28"/>
          <w:rtl/>
          <w:lang w:bidi="fa-IR"/>
        </w:rPr>
        <w:t xml:space="preserve"> برای</w:t>
      </w:r>
      <w:r w:rsidRPr="00013541">
        <w:rPr>
          <w:rFonts w:cs="B Mitra" w:hint="cs"/>
          <w:i/>
          <w:sz w:val="28"/>
          <w:szCs w:val="28"/>
          <w:rtl/>
          <w:lang w:bidi="fa-IR"/>
        </w:rPr>
        <w:t xml:space="preserve"> جوامعی</w:t>
      </w:r>
      <w:r w:rsidRPr="00013541">
        <w:rPr>
          <w:rFonts w:cs="B Mitra"/>
          <w:i/>
          <w:sz w:val="28"/>
          <w:szCs w:val="28"/>
          <w:rtl/>
          <w:lang w:bidi="fa-IR"/>
        </w:rPr>
        <w:t xml:space="preserve"> که </w:t>
      </w:r>
      <w:r w:rsidRPr="00013541">
        <w:rPr>
          <w:rFonts w:cs="B Mitra" w:hint="cs"/>
          <w:i/>
          <w:sz w:val="28"/>
          <w:szCs w:val="28"/>
          <w:rtl/>
          <w:lang w:bidi="fa-IR"/>
        </w:rPr>
        <w:t xml:space="preserve">از نظر </w:t>
      </w:r>
      <w:r w:rsidRPr="00013541">
        <w:rPr>
          <w:rFonts w:cs="B Mitra"/>
          <w:i/>
          <w:sz w:val="28"/>
          <w:szCs w:val="28"/>
          <w:rtl/>
          <w:lang w:bidi="fa-IR"/>
        </w:rPr>
        <w:t>ویژگی</w:t>
      </w:r>
      <w:r w:rsidRPr="00013541">
        <w:rPr>
          <w:rFonts w:cs="B Mitra"/>
          <w:i/>
          <w:sz w:val="28"/>
          <w:szCs w:val="28"/>
          <w:rtl/>
          <w:lang w:bidi="fa-IR"/>
        </w:rPr>
        <w:softHyphen/>
        <w:t>های طبیعی، اندازه جمعیت</w:t>
      </w:r>
      <w:r w:rsidRPr="00013541">
        <w:rPr>
          <w:rFonts w:cs="B Mitra" w:hint="cs"/>
          <w:i/>
          <w:sz w:val="28"/>
          <w:szCs w:val="28"/>
          <w:rtl/>
          <w:lang w:bidi="fa-IR"/>
        </w:rPr>
        <w:t xml:space="preserve"> و</w:t>
      </w:r>
      <w:r w:rsidRPr="00013541">
        <w:rPr>
          <w:rFonts w:cs="B Mitra"/>
          <w:i/>
          <w:sz w:val="28"/>
          <w:szCs w:val="28"/>
          <w:rtl/>
          <w:lang w:bidi="fa-IR"/>
        </w:rPr>
        <w:t xml:space="preserve"> درآمد </w:t>
      </w:r>
      <w:r w:rsidRPr="00013541">
        <w:rPr>
          <w:rFonts w:cs="B Mitra" w:hint="cs"/>
          <w:i/>
          <w:sz w:val="28"/>
          <w:szCs w:val="28"/>
          <w:rtl/>
          <w:lang w:bidi="fa-IR"/>
        </w:rPr>
        <w:t>جذاب هستند</w:t>
      </w:r>
      <w:r w:rsidRPr="00013541">
        <w:rPr>
          <w:rFonts w:cs="B Mitra"/>
          <w:i/>
          <w:sz w:val="28"/>
          <w:szCs w:val="28"/>
          <w:rtl/>
          <w:lang w:bidi="fa-IR"/>
        </w:rPr>
        <w:t xml:space="preserve"> حق مالکیت با ارزشی فراهم می</w:t>
      </w:r>
      <w:r w:rsidRPr="00013541">
        <w:rPr>
          <w:rFonts w:cs="B Mitra"/>
          <w:i/>
          <w:sz w:val="28"/>
          <w:szCs w:val="28"/>
          <w:rtl/>
          <w:lang w:bidi="fa-IR"/>
        </w:rPr>
        <w:softHyphen/>
        <w:t xml:space="preserve">کند </w:t>
      </w:r>
      <w:r w:rsidRPr="00013541">
        <w:rPr>
          <w:rFonts w:cs="B Mitra" w:hint="cs"/>
          <w:i/>
          <w:sz w:val="28"/>
          <w:szCs w:val="28"/>
          <w:rtl/>
          <w:lang w:bidi="fa-IR"/>
        </w:rPr>
        <w:t>که</w:t>
      </w:r>
      <w:r w:rsidRPr="00013541">
        <w:rPr>
          <w:rFonts w:cs="B Mitra"/>
          <w:i/>
          <w:sz w:val="28"/>
          <w:szCs w:val="28"/>
          <w:rtl/>
          <w:lang w:bidi="fa-IR"/>
        </w:rPr>
        <w:t xml:space="preserve"> </w:t>
      </w:r>
      <w:r w:rsidRPr="00013541">
        <w:rPr>
          <w:rFonts w:cs="B Mitra" w:hint="cs"/>
          <w:i/>
          <w:sz w:val="28"/>
          <w:szCs w:val="28"/>
          <w:rtl/>
          <w:lang w:bidi="fa-IR"/>
        </w:rPr>
        <w:t xml:space="preserve">به </w:t>
      </w:r>
      <w:r w:rsidRPr="00013541">
        <w:rPr>
          <w:rFonts w:cs="B Mitra"/>
          <w:i/>
          <w:sz w:val="28"/>
          <w:szCs w:val="28"/>
          <w:rtl/>
          <w:lang w:bidi="fa-IR"/>
        </w:rPr>
        <w:t>آن</w:t>
      </w:r>
      <w:r w:rsidRPr="00013541">
        <w:rPr>
          <w:rFonts w:cs="B Mitra" w:hint="cs"/>
          <w:i/>
          <w:sz w:val="28"/>
          <w:szCs w:val="28"/>
          <w:rtl/>
          <w:lang w:bidi="fa-IR"/>
        </w:rPr>
        <w:t xml:space="preserve">ها امکان می‌دهد تا از افراد </w:t>
      </w:r>
      <w:r w:rsidRPr="00013541">
        <w:rPr>
          <w:rFonts w:cs="B Mitra"/>
          <w:i/>
          <w:sz w:val="28"/>
          <w:szCs w:val="28"/>
          <w:rtl/>
          <w:lang w:bidi="fa-IR"/>
        </w:rPr>
        <w:t>خارج از جامعه</w:t>
      </w:r>
      <w:r w:rsidRPr="00013541">
        <w:rPr>
          <w:rFonts w:cs="B Mitra" w:hint="cs"/>
          <w:i/>
          <w:sz w:val="28"/>
          <w:szCs w:val="28"/>
          <w:rtl/>
          <w:lang w:bidi="fa-IR"/>
        </w:rPr>
        <w:t xml:space="preserve"> مالیات بگیرند (از افرادی که در غیاب نظام مالیات </w:t>
      </w:r>
      <w:r w:rsidRPr="00013541">
        <w:rPr>
          <w:rFonts w:ascii="Times New Roman" w:hAnsi="Times New Roman" w:cs="Times New Roman" w:hint="cs"/>
          <w:i/>
          <w:sz w:val="28"/>
          <w:szCs w:val="28"/>
          <w:rtl/>
          <w:lang w:bidi="fa-IR"/>
        </w:rPr>
        <w:t>–</w:t>
      </w:r>
      <w:r w:rsidRPr="00013541">
        <w:rPr>
          <w:rFonts w:cs="B Mitra" w:hint="cs"/>
          <w:i/>
          <w:sz w:val="28"/>
          <w:szCs w:val="28"/>
          <w:rtl/>
          <w:lang w:bidi="fa-IR"/>
        </w:rPr>
        <w:t xml:space="preserve"> یارانه‌ای فوق وارد جامعه می شدند). در راه حل غیر متمرکز به تمام جمعیت </w:t>
      </w:r>
      <w:r w:rsidRPr="00013541">
        <w:rPr>
          <w:rFonts w:cs="B Mitra"/>
          <w:i/>
          <w:sz w:val="28"/>
          <w:szCs w:val="28"/>
          <w:rtl/>
          <w:lang w:bidi="fa-IR"/>
        </w:rPr>
        <w:t xml:space="preserve">هر دو جامعه </w:t>
      </w:r>
      <w:r w:rsidRPr="00013541">
        <w:rPr>
          <w:rFonts w:cs="B Mitra" w:hint="cs"/>
          <w:i/>
          <w:sz w:val="28"/>
          <w:szCs w:val="28"/>
          <w:rtl/>
          <w:lang w:bidi="fa-IR"/>
        </w:rPr>
        <w:t>حق مالکیت داده می‌شود و از طریق اِعمال مالیات بر همه اعضای جامعه برخوردار و دادن</w:t>
      </w:r>
      <w:r w:rsidRPr="00013541">
        <w:rPr>
          <w:rFonts w:cs="B Mitra"/>
          <w:i/>
          <w:sz w:val="28"/>
          <w:szCs w:val="28"/>
          <w:rtl/>
          <w:lang w:bidi="fa-IR"/>
        </w:rPr>
        <w:t xml:space="preserve"> یارانه به جامعه محروم کارایی تخصیص</w:t>
      </w:r>
      <w:r w:rsidRPr="00013541">
        <w:rPr>
          <w:rFonts w:cs="B Mitra" w:hint="cs"/>
          <w:i/>
          <w:sz w:val="28"/>
          <w:szCs w:val="28"/>
          <w:rtl/>
          <w:lang w:bidi="fa-IR"/>
        </w:rPr>
        <w:t>ی</w:t>
      </w:r>
      <w:r w:rsidRPr="00013541">
        <w:rPr>
          <w:rFonts w:cs="B Mitra"/>
          <w:i/>
          <w:sz w:val="28"/>
          <w:szCs w:val="28"/>
          <w:rtl/>
          <w:lang w:bidi="fa-IR"/>
        </w:rPr>
        <w:t xml:space="preserve"> </w:t>
      </w:r>
      <w:r w:rsidRPr="00013541">
        <w:rPr>
          <w:rFonts w:cs="B Mitra" w:hint="cs"/>
          <w:i/>
          <w:sz w:val="28"/>
          <w:szCs w:val="28"/>
          <w:rtl/>
          <w:lang w:bidi="fa-IR"/>
        </w:rPr>
        <w:t xml:space="preserve">برقرار </w:t>
      </w:r>
      <w:r w:rsidRPr="00013541">
        <w:rPr>
          <w:rFonts w:cs="B Mitra"/>
          <w:i/>
          <w:sz w:val="28"/>
          <w:szCs w:val="28"/>
          <w:rtl/>
          <w:lang w:bidi="fa-IR"/>
        </w:rPr>
        <w:t>می</w:t>
      </w:r>
      <w:r w:rsidRPr="00013541">
        <w:rPr>
          <w:rFonts w:cs="B Mitra"/>
          <w:i/>
          <w:sz w:val="28"/>
          <w:szCs w:val="28"/>
          <w:rtl/>
          <w:lang w:bidi="fa-IR"/>
        </w:rPr>
        <w:softHyphen/>
      </w:r>
      <w:r w:rsidRPr="00013541">
        <w:rPr>
          <w:rFonts w:cs="B Mitra" w:hint="cs"/>
          <w:i/>
          <w:sz w:val="28"/>
          <w:szCs w:val="28"/>
          <w:rtl/>
          <w:lang w:bidi="fa-IR"/>
        </w:rPr>
        <w:t>شو</w:t>
      </w:r>
      <w:r w:rsidRPr="00013541">
        <w:rPr>
          <w:rFonts w:cs="B Mitra"/>
          <w:i/>
          <w:sz w:val="28"/>
          <w:szCs w:val="28"/>
          <w:rtl/>
          <w:lang w:bidi="fa-IR"/>
        </w:rPr>
        <w:t>د</w:t>
      </w:r>
      <w:r w:rsidRPr="00013541">
        <w:rPr>
          <w:rFonts w:cs="B Mitra" w:hint="cs"/>
          <w:i/>
          <w:sz w:val="28"/>
          <w:szCs w:val="28"/>
          <w:rtl/>
          <w:lang w:bidi="fa-IR"/>
        </w:rPr>
        <w:t>.</w:t>
      </w:r>
    </w:p>
    <w:p w14:paraId="0F02DBA5" w14:textId="77777777" w:rsidR="00013541" w:rsidRPr="00013541" w:rsidRDefault="00013541" w:rsidP="00013541">
      <w:pPr>
        <w:bidi/>
        <w:ind w:firstLine="288"/>
        <w:jc w:val="both"/>
        <w:rPr>
          <w:rFonts w:cs="B Mitra"/>
          <w:i/>
          <w:sz w:val="28"/>
          <w:szCs w:val="28"/>
          <w:rtl/>
          <w:lang w:bidi="fa-IR"/>
        </w:rPr>
      </w:pPr>
      <w:r w:rsidRPr="00013541">
        <w:rPr>
          <w:rFonts w:cs="B Mitra"/>
          <w:i/>
          <w:sz w:val="28"/>
          <w:szCs w:val="28"/>
          <w:rtl/>
          <w:lang w:bidi="fa-IR"/>
        </w:rPr>
        <w:t>تفاوت در سیاست‌ها را می‌توان با در نظر گرفتن مجدد مثال</w:t>
      </w:r>
      <w:r w:rsidRPr="00013541">
        <w:rPr>
          <w:rFonts w:cs="B Mitra" w:hint="cs"/>
          <w:i/>
          <w:sz w:val="28"/>
          <w:szCs w:val="28"/>
          <w:rtl/>
          <w:lang w:bidi="fa-IR"/>
        </w:rPr>
        <w:t xml:space="preserve"> رانت</w:t>
      </w:r>
      <w:r w:rsidRPr="00013541">
        <w:rPr>
          <w:rFonts w:cs="B Mitra"/>
          <w:i/>
          <w:sz w:val="28"/>
          <w:szCs w:val="28"/>
          <w:rtl/>
          <w:lang w:bidi="fa-IR"/>
        </w:rPr>
        <w:t xml:space="preserve"> به آسانی </w:t>
      </w:r>
      <w:r w:rsidRPr="00013541">
        <w:rPr>
          <w:rFonts w:cs="B Mitra" w:hint="cs"/>
          <w:i/>
          <w:sz w:val="28"/>
          <w:szCs w:val="28"/>
          <w:rtl/>
          <w:lang w:bidi="fa-IR"/>
        </w:rPr>
        <w:t>دریافت</w:t>
      </w:r>
      <w:r w:rsidRPr="00013541">
        <w:rPr>
          <w:rFonts w:cs="B Mitra"/>
          <w:i/>
          <w:sz w:val="28"/>
          <w:szCs w:val="28"/>
          <w:rtl/>
          <w:lang w:bidi="fa-IR"/>
        </w:rPr>
        <w:t>،</w:t>
      </w:r>
      <w:r w:rsidRPr="00013541">
        <w:rPr>
          <w:rFonts w:cs="B Mitra" w:hint="cs"/>
          <w:i/>
          <w:sz w:val="28"/>
          <w:szCs w:val="28"/>
          <w:rtl/>
          <w:lang w:bidi="fa-IR"/>
        </w:rPr>
        <w:t xml:space="preserve"> </w:t>
      </w:r>
      <w:r w:rsidRPr="00013541">
        <w:rPr>
          <w:rFonts w:cs="B Mitra"/>
          <w:i/>
          <w:sz w:val="28"/>
          <w:szCs w:val="28"/>
          <w:rtl/>
          <w:lang w:bidi="fa-IR"/>
        </w:rPr>
        <w:t xml:space="preserve">اما </w:t>
      </w:r>
      <w:r w:rsidRPr="00013541">
        <w:rPr>
          <w:rFonts w:cs="B Mitra" w:hint="cs"/>
          <w:i/>
          <w:sz w:val="28"/>
          <w:szCs w:val="28"/>
          <w:rtl/>
          <w:lang w:bidi="fa-IR"/>
        </w:rPr>
        <w:t xml:space="preserve">این </w:t>
      </w:r>
      <w:r w:rsidRPr="00013541">
        <w:rPr>
          <w:rFonts w:cs="B Mitra"/>
          <w:i/>
          <w:sz w:val="28"/>
          <w:szCs w:val="28"/>
          <w:rtl/>
          <w:lang w:bidi="fa-IR"/>
        </w:rPr>
        <w:t>با</w:t>
      </w:r>
      <w:r w:rsidRPr="00013541">
        <w:rPr>
          <w:rFonts w:cs="B Mitra" w:hint="cs"/>
          <w:i/>
          <w:sz w:val="28"/>
          <w:szCs w:val="28"/>
          <w:rtl/>
          <w:lang w:bidi="fa-IR"/>
        </w:rPr>
        <w:t>ر</w:t>
      </w:r>
      <w:r w:rsidRPr="00013541">
        <w:rPr>
          <w:rFonts w:cs="B Mitra"/>
          <w:i/>
          <w:sz w:val="28"/>
          <w:szCs w:val="28"/>
          <w:rtl/>
          <w:lang w:bidi="fa-IR"/>
        </w:rPr>
        <w:t xml:space="preserve"> فرض</w:t>
      </w:r>
      <w:r w:rsidRPr="00013541">
        <w:rPr>
          <w:rFonts w:cs="B Mitra" w:hint="cs"/>
          <w:i/>
          <w:sz w:val="28"/>
          <w:szCs w:val="28"/>
          <w:rtl/>
          <w:lang w:bidi="fa-IR"/>
        </w:rPr>
        <w:t xml:space="preserve"> بر این است</w:t>
      </w:r>
      <w:r w:rsidRPr="00013541">
        <w:rPr>
          <w:rFonts w:cs="B Mitra"/>
          <w:i/>
          <w:sz w:val="28"/>
          <w:szCs w:val="28"/>
          <w:rtl/>
          <w:lang w:bidi="fa-IR"/>
        </w:rPr>
        <w:t xml:space="preserve"> که </w:t>
      </w:r>
      <w:r w:rsidRPr="00013541">
        <w:rPr>
          <w:rFonts w:cs="B Mitra" w:hint="cs"/>
          <w:i/>
          <w:sz w:val="28"/>
          <w:szCs w:val="28"/>
          <w:rtl/>
          <w:lang w:bidi="fa-IR"/>
        </w:rPr>
        <w:t>رانت‌های فردی</w:t>
      </w:r>
      <w:r w:rsidRPr="00013541">
        <w:rPr>
          <w:rFonts w:cs="B Mitra"/>
          <w:i/>
          <w:sz w:val="28"/>
          <w:szCs w:val="28"/>
          <w:rtl/>
          <w:lang w:bidi="fa-IR"/>
        </w:rPr>
        <w:t xml:space="preserve"> </w:t>
      </w:r>
      <w:r w:rsidRPr="00013541">
        <w:rPr>
          <w:rFonts w:cs="B Mitra" w:hint="cs"/>
          <w:i/>
          <w:sz w:val="28"/>
          <w:szCs w:val="28"/>
          <w:rtl/>
          <w:lang w:bidi="fa-IR"/>
        </w:rPr>
        <w:t>محدود به افراد معین نیست</w:t>
      </w:r>
      <w:r w:rsidRPr="00013541">
        <w:rPr>
          <w:rFonts w:cs="B Mitra"/>
          <w:i/>
          <w:sz w:val="28"/>
          <w:szCs w:val="28"/>
          <w:rtl/>
          <w:lang w:bidi="fa-IR"/>
        </w:rPr>
        <w:t xml:space="preserve">، بلکه </w:t>
      </w:r>
      <w:r w:rsidRPr="00013541">
        <w:rPr>
          <w:rFonts w:cs="B Mitra" w:hint="cs"/>
          <w:i/>
          <w:sz w:val="28"/>
          <w:szCs w:val="28"/>
          <w:rtl/>
          <w:lang w:bidi="fa-IR"/>
        </w:rPr>
        <w:t>رانت، مربوط به منطقه است</w:t>
      </w:r>
      <w:r w:rsidRPr="00013541">
        <w:rPr>
          <w:rFonts w:cs="B Mitra"/>
          <w:i/>
          <w:sz w:val="28"/>
          <w:szCs w:val="28"/>
          <w:rtl/>
          <w:lang w:bidi="fa-IR"/>
        </w:rPr>
        <w:t xml:space="preserve"> </w:t>
      </w:r>
      <w:r w:rsidRPr="00013541">
        <w:rPr>
          <w:rFonts w:cs="B Mitra" w:hint="cs"/>
          <w:i/>
          <w:sz w:val="28"/>
          <w:szCs w:val="28"/>
          <w:rtl/>
          <w:lang w:bidi="fa-IR"/>
        </w:rPr>
        <w:t>و</w:t>
      </w:r>
      <w:r w:rsidRPr="00013541">
        <w:rPr>
          <w:rFonts w:cs="B Mitra"/>
          <w:i/>
          <w:sz w:val="28"/>
          <w:szCs w:val="28"/>
          <w:rtl/>
          <w:lang w:bidi="fa-IR"/>
        </w:rPr>
        <w:t xml:space="preserve"> </w:t>
      </w:r>
      <w:r w:rsidRPr="00013541">
        <w:rPr>
          <w:rFonts w:cs="B Mitra" w:hint="cs"/>
          <w:i/>
          <w:sz w:val="28"/>
          <w:szCs w:val="28"/>
          <w:rtl/>
          <w:lang w:bidi="fa-IR"/>
        </w:rPr>
        <w:t>عاید</w:t>
      </w:r>
      <w:r w:rsidRPr="00013541">
        <w:rPr>
          <w:rFonts w:cs="B Mitra"/>
          <w:i/>
          <w:sz w:val="28"/>
          <w:szCs w:val="28"/>
          <w:rtl/>
          <w:lang w:bidi="fa-IR"/>
        </w:rPr>
        <w:t xml:space="preserve"> همه ساکنان</w:t>
      </w:r>
      <w:r w:rsidRPr="00013541">
        <w:rPr>
          <w:rFonts w:cs="B Mitra" w:hint="cs"/>
          <w:i/>
          <w:sz w:val="28"/>
          <w:szCs w:val="28"/>
          <w:rtl/>
          <w:lang w:bidi="fa-IR"/>
        </w:rPr>
        <w:t xml:space="preserve"> </w:t>
      </w:r>
      <w:r w:rsidRPr="00013541">
        <w:rPr>
          <w:rFonts w:cs="B Mitra"/>
          <w:i/>
          <w:sz w:val="28"/>
          <w:szCs w:val="28"/>
          <w:rtl/>
          <w:lang w:bidi="fa-IR"/>
        </w:rPr>
        <w:t>می‌</w:t>
      </w:r>
      <w:r w:rsidRPr="00013541">
        <w:rPr>
          <w:rFonts w:cs="B Mitra" w:hint="cs"/>
          <w:i/>
          <w:sz w:val="28"/>
          <w:szCs w:val="28"/>
          <w:rtl/>
          <w:lang w:bidi="fa-IR"/>
        </w:rPr>
        <w:t>شو</w:t>
      </w:r>
      <w:r w:rsidRPr="00013541">
        <w:rPr>
          <w:rFonts w:cs="B Mitra"/>
          <w:i/>
          <w:sz w:val="28"/>
          <w:szCs w:val="28"/>
          <w:rtl/>
          <w:lang w:bidi="fa-IR"/>
        </w:rPr>
        <w:t>د</w:t>
      </w:r>
      <w:r w:rsidRPr="00013541">
        <w:rPr>
          <w:rFonts w:cs="B Mitra" w:hint="cs"/>
          <w:i/>
          <w:sz w:val="28"/>
          <w:szCs w:val="28"/>
          <w:rtl/>
          <w:lang w:bidi="fa-IR"/>
        </w:rPr>
        <w:t xml:space="preserve">. ساکنین جامعه با درآمد رانتی بالا در صورت داشتن حقِ وضعِ مالیات بر مهاجرین، برای همیشه از </w:t>
      </w:r>
      <w:r w:rsidRPr="00013541">
        <w:rPr>
          <w:rFonts w:cs="B Mitra"/>
          <w:i/>
          <w:sz w:val="28"/>
          <w:szCs w:val="28"/>
          <w:rtl/>
          <w:lang w:bidi="fa-IR"/>
        </w:rPr>
        <w:t xml:space="preserve">مطلوبیت </w:t>
      </w:r>
      <w:r w:rsidRPr="00013541">
        <w:rPr>
          <w:rFonts w:cs="B Mitra" w:hint="cs"/>
          <w:i/>
          <w:sz w:val="28"/>
          <w:szCs w:val="28"/>
          <w:rtl/>
          <w:lang w:bidi="fa-IR"/>
        </w:rPr>
        <w:t xml:space="preserve">بیشتری نسبت </w:t>
      </w:r>
      <w:r w:rsidRPr="00013541">
        <w:rPr>
          <w:rFonts w:cs="B Mitra"/>
          <w:i/>
          <w:sz w:val="28"/>
          <w:szCs w:val="28"/>
          <w:rtl/>
          <w:lang w:bidi="fa-IR"/>
        </w:rPr>
        <w:t xml:space="preserve">به جامعه </w:t>
      </w:r>
      <w:r w:rsidRPr="00013541">
        <w:rPr>
          <w:rFonts w:cs="B Mitra" w:hint="cs"/>
          <w:i/>
          <w:sz w:val="28"/>
          <w:szCs w:val="28"/>
          <w:rtl/>
          <w:lang w:bidi="fa-IR"/>
        </w:rPr>
        <w:t>محروم</w:t>
      </w:r>
      <w:r w:rsidRPr="00013541">
        <w:rPr>
          <w:rFonts w:cs="B Mitra"/>
          <w:i/>
          <w:sz w:val="28"/>
          <w:szCs w:val="28"/>
          <w:rtl/>
          <w:lang w:bidi="fa-IR"/>
        </w:rPr>
        <w:t xml:space="preserve"> </w:t>
      </w:r>
      <w:r w:rsidRPr="00013541">
        <w:rPr>
          <w:rFonts w:cs="B Mitra" w:hint="cs"/>
          <w:i/>
          <w:sz w:val="28"/>
          <w:szCs w:val="28"/>
          <w:rtl/>
          <w:lang w:bidi="fa-IR"/>
        </w:rPr>
        <w:t>برخوردار خواهند بود. افرادی</w:t>
      </w:r>
      <w:r w:rsidRPr="00013541">
        <w:rPr>
          <w:rFonts w:cs="B Mitra"/>
          <w:i/>
          <w:sz w:val="28"/>
          <w:szCs w:val="28"/>
          <w:rtl/>
          <w:lang w:bidi="fa-IR"/>
        </w:rPr>
        <w:t xml:space="preserve"> که</w:t>
      </w:r>
      <w:r w:rsidRPr="00013541">
        <w:rPr>
          <w:rFonts w:cs="B Mitra" w:hint="cs"/>
          <w:i/>
          <w:sz w:val="28"/>
          <w:szCs w:val="28"/>
          <w:rtl/>
          <w:lang w:bidi="fa-IR"/>
        </w:rPr>
        <w:t xml:space="preserve"> به قدر</w:t>
      </w:r>
      <w:r w:rsidRPr="00013541">
        <w:rPr>
          <w:rFonts w:cs="B Mitra"/>
          <w:i/>
          <w:sz w:val="28"/>
          <w:szCs w:val="28"/>
          <w:rtl/>
          <w:lang w:bidi="fa-IR"/>
        </w:rPr>
        <w:t xml:space="preserve"> </w:t>
      </w:r>
      <w:r w:rsidRPr="00013541">
        <w:rPr>
          <w:rFonts w:cs="B Mitra" w:hint="cs"/>
          <w:i/>
          <w:sz w:val="28"/>
          <w:szCs w:val="28"/>
          <w:rtl/>
          <w:lang w:bidi="fa-IR"/>
        </w:rPr>
        <w:t xml:space="preserve">کافی </w:t>
      </w:r>
      <w:r w:rsidRPr="00013541">
        <w:rPr>
          <w:rFonts w:cs="B Mitra"/>
          <w:i/>
          <w:sz w:val="28"/>
          <w:szCs w:val="28"/>
          <w:rtl/>
          <w:lang w:bidi="fa-IR"/>
        </w:rPr>
        <w:t>خوش</w:t>
      </w:r>
      <w:r w:rsidRPr="00013541">
        <w:rPr>
          <w:rFonts w:cs="B Mitra" w:hint="cs"/>
          <w:i/>
          <w:sz w:val="28"/>
          <w:szCs w:val="28"/>
          <w:rtl/>
          <w:lang w:bidi="fa-IR"/>
        </w:rPr>
        <w:t>‌</w:t>
      </w:r>
      <w:r w:rsidRPr="00013541">
        <w:rPr>
          <w:rFonts w:cs="B Mitra"/>
          <w:i/>
          <w:sz w:val="28"/>
          <w:szCs w:val="28"/>
          <w:rtl/>
          <w:lang w:bidi="fa-IR"/>
        </w:rPr>
        <w:t xml:space="preserve">شانس بودند که </w:t>
      </w:r>
      <w:r w:rsidRPr="00013541">
        <w:rPr>
          <w:rFonts w:cs="B Mitra" w:hint="cs"/>
          <w:i/>
          <w:sz w:val="28"/>
          <w:szCs w:val="28"/>
          <w:rtl/>
          <w:lang w:bidi="fa-IR"/>
        </w:rPr>
        <w:t xml:space="preserve">در </w:t>
      </w:r>
      <w:r w:rsidRPr="00013541">
        <w:rPr>
          <w:rFonts w:cs="B Mitra"/>
          <w:i/>
          <w:sz w:val="28"/>
          <w:szCs w:val="28"/>
          <w:rtl/>
          <w:lang w:bidi="fa-IR"/>
        </w:rPr>
        <w:t>منطق</w:t>
      </w:r>
      <w:r w:rsidRPr="00013541">
        <w:rPr>
          <w:rFonts w:cs="B Mitra" w:hint="cs"/>
          <w:i/>
          <w:sz w:val="28"/>
          <w:szCs w:val="28"/>
          <w:rtl/>
          <w:lang w:bidi="fa-IR"/>
        </w:rPr>
        <w:t>ۀ</w:t>
      </w:r>
      <w:r w:rsidRPr="00013541">
        <w:rPr>
          <w:rFonts w:cs="B Mitra"/>
          <w:i/>
          <w:sz w:val="28"/>
          <w:szCs w:val="28"/>
          <w:rtl/>
          <w:lang w:bidi="fa-IR"/>
        </w:rPr>
        <w:t xml:space="preserve"> جغرافیایی مطلوب</w:t>
      </w:r>
      <w:r w:rsidRPr="00013541">
        <w:rPr>
          <w:rFonts w:cs="B Mitra"/>
          <w:i/>
          <w:sz w:val="28"/>
          <w:szCs w:val="28"/>
          <w:rtl/>
          <w:lang w:bidi="fa-IR"/>
        </w:rPr>
        <w:softHyphen/>
        <w:t xml:space="preserve">تر </w:t>
      </w:r>
      <w:r w:rsidRPr="00013541">
        <w:rPr>
          <w:rFonts w:cs="B Mitra" w:hint="cs"/>
          <w:i/>
          <w:sz w:val="28"/>
          <w:szCs w:val="28"/>
          <w:rtl/>
          <w:lang w:bidi="fa-IR"/>
        </w:rPr>
        <w:t>متولد شوند</w:t>
      </w:r>
      <w:r w:rsidRPr="00013541">
        <w:rPr>
          <w:rFonts w:cs="B Mitra"/>
          <w:i/>
          <w:sz w:val="28"/>
          <w:szCs w:val="28"/>
          <w:rtl/>
          <w:lang w:bidi="fa-IR"/>
        </w:rPr>
        <w:t xml:space="preserve"> </w:t>
      </w:r>
      <w:r w:rsidRPr="00013541">
        <w:rPr>
          <w:rFonts w:cs="B Mitra" w:hint="cs"/>
          <w:i/>
          <w:sz w:val="28"/>
          <w:szCs w:val="28"/>
          <w:rtl/>
          <w:lang w:bidi="fa-IR"/>
        </w:rPr>
        <w:t>و همچنین آنها که</w:t>
      </w:r>
      <w:r w:rsidRPr="00013541">
        <w:rPr>
          <w:rFonts w:cs="B Mitra"/>
          <w:i/>
          <w:sz w:val="28"/>
          <w:szCs w:val="28"/>
          <w:rtl/>
          <w:lang w:bidi="fa-IR"/>
        </w:rPr>
        <w:t xml:space="preserve"> </w:t>
      </w:r>
      <w:r w:rsidRPr="00013541">
        <w:rPr>
          <w:rFonts w:cs="B Mitra" w:hint="cs"/>
          <w:i/>
          <w:sz w:val="28"/>
          <w:szCs w:val="28"/>
          <w:rtl/>
          <w:lang w:bidi="fa-IR"/>
        </w:rPr>
        <w:t xml:space="preserve">خیلی </w:t>
      </w:r>
      <w:r w:rsidRPr="00013541">
        <w:rPr>
          <w:rFonts w:cs="B Mitra"/>
          <w:i/>
          <w:sz w:val="28"/>
          <w:szCs w:val="28"/>
          <w:rtl/>
          <w:lang w:bidi="fa-IR"/>
        </w:rPr>
        <w:t>سر</w:t>
      </w:r>
      <w:r w:rsidRPr="00013541">
        <w:rPr>
          <w:rFonts w:cs="B Mitra" w:hint="cs"/>
          <w:i/>
          <w:sz w:val="28"/>
          <w:szCs w:val="28"/>
          <w:rtl/>
          <w:lang w:bidi="fa-IR"/>
        </w:rPr>
        <w:t>یع</w:t>
      </w:r>
      <w:r w:rsidRPr="00013541">
        <w:rPr>
          <w:rFonts w:cs="B Mitra"/>
          <w:i/>
          <w:sz w:val="28"/>
          <w:szCs w:val="28"/>
          <w:rtl/>
          <w:lang w:bidi="fa-IR"/>
        </w:rPr>
        <w:t xml:space="preserve"> به </w:t>
      </w:r>
      <w:r w:rsidRPr="00013541">
        <w:rPr>
          <w:rFonts w:cs="B Mitra" w:hint="cs"/>
          <w:i/>
          <w:sz w:val="28"/>
          <w:szCs w:val="28"/>
          <w:rtl/>
          <w:lang w:bidi="fa-IR"/>
        </w:rPr>
        <w:t>این مناطق مهاجرت</w:t>
      </w:r>
      <w:r w:rsidRPr="00013541">
        <w:rPr>
          <w:rFonts w:cs="B Mitra"/>
          <w:i/>
          <w:sz w:val="28"/>
          <w:szCs w:val="28"/>
          <w:rtl/>
          <w:lang w:bidi="fa-IR"/>
        </w:rPr>
        <w:t xml:space="preserve"> ک</w:t>
      </w:r>
      <w:r w:rsidRPr="00013541">
        <w:rPr>
          <w:rFonts w:cs="B Mitra" w:hint="cs"/>
          <w:i/>
          <w:sz w:val="28"/>
          <w:szCs w:val="28"/>
          <w:rtl/>
          <w:lang w:bidi="fa-IR"/>
        </w:rPr>
        <w:t>ردن</w:t>
      </w:r>
      <w:r w:rsidRPr="00013541">
        <w:rPr>
          <w:rFonts w:cs="B Mitra"/>
          <w:i/>
          <w:sz w:val="28"/>
          <w:szCs w:val="28"/>
          <w:rtl/>
          <w:lang w:bidi="fa-IR"/>
        </w:rPr>
        <w:t xml:space="preserve">د، برای همیشه </w:t>
      </w:r>
      <w:r w:rsidRPr="00013541">
        <w:rPr>
          <w:rFonts w:cs="B Mitra" w:hint="cs"/>
          <w:i/>
          <w:sz w:val="28"/>
          <w:szCs w:val="28"/>
          <w:rtl/>
          <w:lang w:bidi="fa-IR"/>
        </w:rPr>
        <w:t>نسبت به کسانی که در نواحی نامطلوب باقی ماندند رفاه بیشتری خواهند داشت. برعکس،</w:t>
      </w:r>
      <w:r w:rsidRPr="00013541">
        <w:rPr>
          <w:rFonts w:cs="B Mitra"/>
          <w:i/>
          <w:sz w:val="28"/>
          <w:szCs w:val="28"/>
          <w:rtl/>
          <w:lang w:bidi="fa-IR"/>
        </w:rPr>
        <w:t xml:space="preserve"> </w:t>
      </w:r>
      <w:r w:rsidRPr="00013541">
        <w:rPr>
          <w:rFonts w:cs="B Mitra" w:hint="cs"/>
          <w:i/>
          <w:sz w:val="28"/>
          <w:szCs w:val="28"/>
          <w:rtl/>
          <w:lang w:bidi="fa-IR"/>
        </w:rPr>
        <w:t xml:space="preserve">در </w:t>
      </w:r>
      <w:r w:rsidRPr="00013541">
        <w:rPr>
          <w:rFonts w:cs="B Mitra"/>
          <w:i/>
          <w:sz w:val="28"/>
          <w:szCs w:val="28"/>
          <w:rtl/>
          <w:lang w:bidi="fa-IR"/>
        </w:rPr>
        <w:t xml:space="preserve">راه حل متمرکز </w:t>
      </w:r>
      <w:r w:rsidRPr="00013541">
        <w:rPr>
          <w:rFonts w:cs="B Mitra" w:hint="cs"/>
          <w:i/>
          <w:sz w:val="28"/>
          <w:szCs w:val="28"/>
          <w:rtl/>
          <w:lang w:bidi="fa-IR"/>
        </w:rPr>
        <w:t xml:space="preserve">با گرفتن </w:t>
      </w:r>
      <w:r w:rsidRPr="00013541">
        <w:rPr>
          <w:rFonts w:cs="B Mitra"/>
          <w:i/>
          <w:sz w:val="28"/>
          <w:szCs w:val="28"/>
          <w:rtl/>
          <w:lang w:bidi="fa-IR"/>
        </w:rPr>
        <w:t xml:space="preserve">مالیات </w:t>
      </w:r>
      <w:r w:rsidRPr="00013541">
        <w:rPr>
          <w:rFonts w:cs="B Mitra" w:hint="cs"/>
          <w:i/>
          <w:sz w:val="28"/>
          <w:szCs w:val="28"/>
          <w:rtl/>
          <w:lang w:bidi="fa-IR"/>
        </w:rPr>
        <w:t>از</w:t>
      </w:r>
      <w:r w:rsidRPr="00013541">
        <w:rPr>
          <w:rFonts w:cs="B Mitra"/>
          <w:i/>
          <w:sz w:val="28"/>
          <w:szCs w:val="28"/>
          <w:rtl/>
          <w:lang w:bidi="fa-IR"/>
        </w:rPr>
        <w:t xml:space="preserve"> مناطق</w:t>
      </w:r>
      <w:r w:rsidRPr="00013541">
        <w:rPr>
          <w:rFonts w:cs="B Mitra" w:hint="cs"/>
          <w:i/>
          <w:sz w:val="28"/>
          <w:szCs w:val="28"/>
          <w:rtl/>
          <w:lang w:bidi="fa-IR"/>
        </w:rPr>
        <w:t xml:space="preserve"> با رانت</w:t>
      </w:r>
      <w:r w:rsidRPr="00013541">
        <w:rPr>
          <w:rFonts w:cs="B Mitra"/>
          <w:i/>
          <w:sz w:val="28"/>
          <w:szCs w:val="28"/>
          <w:rtl/>
          <w:lang w:bidi="fa-IR"/>
        </w:rPr>
        <w:t xml:space="preserve"> ب</w:t>
      </w:r>
      <w:r w:rsidRPr="00013541">
        <w:rPr>
          <w:rFonts w:cs="B Mitra" w:hint="cs"/>
          <w:i/>
          <w:sz w:val="28"/>
          <w:szCs w:val="28"/>
          <w:rtl/>
          <w:lang w:bidi="fa-IR"/>
        </w:rPr>
        <w:t>یشتر</w:t>
      </w:r>
      <w:r w:rsidRPr="00013541">
        <w:rPr>
          <w:rFonts w:cs="B Mitra"/>
          <w:i/>
          <w:sz w:val="28"/>
          <w:szCs w:val="28"/>
          <w:rtl/>
          <w:lang w:bidi="fa-IR"/>
        </w:rPr>
        <w:t xml:space="preserve"> و </w:t>
      </w:r>
      <w:r w:rsidRPr="00013541">
        <w:rPr>
          <w:rFonts w:cs="B Mitra" w:hint="cs"/>
          <w:i/>
          <w:sz w:val="28"/>
          <w:szCs w:val="28"/>
          <w:rtl/>
          <w:lang w:bidi="fa-IR"/>
        </w:rPr>
        <w:t xml:space="preserve">دادن </w:t>
      </w:r>
      <w:r w:rsidRPr="00013541">
        <w:rPr>
          <w:rFonts w:cs="B Mitra"/>
          <w:i/>
          <w:sz w:val="28"/>
          <w:szCs w:val="28"/>
          <w:rtl/>
          <w:lang w:bidi="fa-IR"/>
        </w:rPr>
        <w:t xml:space="preserve">یارانه به </w:t>
      </w:r>
      <w:r w:rsidRPr="00013541">
        <w:rPr>
          <w:rFonts w:cs="B Mitra" w:hint="cs"/>
          <w:i/>
          <w:sz w:val="28"/>
          <w:szCs w:val="28"/>
          <w:rtl/>
          <w:lang w:bidi="fa-IR"/>
        </w:rPr>
        <w:t>نواحی</w:t>
      </w:r>
      <w:r w:rsidRPr="00013541">
        <w:rPr>
          <w:rFonts w:cs="B Mitra"/>
          <w:i/>
          <w:sz w:val="28"/>
          <w:szCs w:val="28"/>
          <w:rtl/>
          <w:lang w:bidi="fa-IR"/>
        </w:rPr>
        <w:t xml:space="preserve"> </w:t>
      </w:r>
      <w:r w:rsidRPr="00013541">
        <w:rPr>
          <w:rFonts w:cs="B Mitra" w:hint="cs"/>
          <w:i/>
          <w:sz w:val="28"/>
          <w:szCs w:val="28"/>
          <w:rtl/>
          <w:lang w:bidi="fa-IR"/>
        </w:rPr>
        <w:t>با رانت درآمدی کمتر،</w:t>
      </w:r>
      <w:r w:rsidRPr="00013541">
        <w:rPr>
          <w:rFonts w:cs="B Mitra"/>
          <w:i/>
          <w:sz w:val="28"/>
          <w:szCs w:val="28"/>
          <w:rtl/>
          <w:lang w:bidi="fa-IR"/>
        </w:rPr>
        <w:t xml:space="preserve"> سطح </w:t>
      </w:r>
      <w:r w:rsidRPr="00013541">
        <w:rPr>
          <w:rFonts w:cs="B Mitra" w:hint="cs"/>
          <w:i/>
          <w:sz w:val="28"/>
          <w:szCs w:val="28"/>
          <w:rtl/>
          <w:lang w:bidi="fa-IR"/>
        </w:rPr>
        <w:t xml:space="preserve">رفاه در هر دو جامعه </w:t>
      </w:r>
      <w:r w:rsidRPr="00013541">
        <w:rPr>
          <w:rFonts w:cs="B Mitra"/>
          <w:i/>
          <w:sz w:val="28"/>
          <w:szCs w:val="28"/>
          <w:rtl/>
          <w:lang w:bidi="fa-IR"/>
        </w:rPr>
        <w:t>برابر می</w:t>
      </w:r>
      <w:r w:rsidRPr="00013541">
        <w:rPr>
          <w:rFonts w:cs="B Mitra"/>
          <w:i/>
          <w:sz w:val="28"/>
          <w:szCs w:val="28"/>
          <w:rtl/>
          <w:lang w:bidi="fa-IR"/>
        </w:rPr>
        <w:softHyphen/>
      </w:r>
      <w:r w:rsidRPr="00013541">
        <w:rPr>
          <w:rFonts w:cs="B Mitra" w:hint="cs"/>
          <w:i/>
          <w:sz w:val="28"/>
          <w:szCs w:val="28"/>
          <w:rtl/>
          <w:lang w:bidi="fa-IR"/>
        </w:rPr>
        <w:t>شو</w:t>
      </w:r>
      <w:r w:rsidRPr="00013541">
        <w:rPr>
          <w:rFonts w:cs="B Mitra"/>
          <w:i/>
          <w:sz w:val="28"/>
          <w:szCs w:val="28"/>
          <w:rtl/>
          <w:lang w:bidi="fa-IR"/>
        </w:rPr>
        <w:t>د</w:t>
      </w:r>
      <w:r w:rsidRPr="00013541">
        <w:rPr>
          <w:rFonts w:cs="B Mitra" w:hint="cs"/>
          <w:i/>
          <w:sz w:val="28"/>
          <w:szCs w:val="28"/>
          <w:rtl/>
          <w:lang w:bidi="fa-IR"/>
        </w:rPr>
        <w:t>.</w:t>
      </w:r>
    </w:p>
    <w:p w14:paraId="7BB0FA17" w14:textId="77777777" w:rsidR="00013541" w:rsidRPr="00013541" w:rsidRDefault="00013541" w:rsidP="00013541">
      <w:pPr>
        <w:bidi/>
        <w:ind w:firstLine="288"/>
        <w:jc w:val="both"/>
        <w:rPr>
          <w:rFonts w:cs="B Mitra"/>
          <w:i/>
          <w:sz w:val="28"/>
          <w:szCs w:val="28"/>
          <w:rtl/>
          <w:lang w:bidi="fa-IR"/>
        </w:rPr>
      </w:pPr>
      <w:r w:rsidRPr="00013541">
        <w:rPr>
          <w:rFonts w:cs="B Mitra"/>
          <w:i/>
          <w:sz w:val="28"/>
          <w:szCs w:val="28"/>
          <w:rtl/>
          <w:lang w:bidi="fa-IR"/>
        </w:rPr>
        <w:t>حتی زمانی که درآمد</w:t>
      </w:r>
      <w:r w:rsidRPr="00013541">
        <w:rPr>
          <w:rFonts w:cs="B Mitra"/>
          <w:i/>
          <w:sz w:val="28"/>
          <w:szCs w:val="28"/>
          <w:rtl/>
          <w:lang w:bidi="fa-IR"/>
        </w:rPr>
        <w:softHyphen/>
      </w:r>
      <w:r w:rsidRPr="00013541">
        <w:rPr>
          <w:rFonts w:cs="B Mitra" w:hint="cs"/>
          <w:i/>
          <w:sz w:val="28"/>
          <w:szCs w:val="28"/>
          <w:rtl/>
          <w:lang w:bidi="fa-IR"/>
        </w:rPr>
        <w:t>های</w:t>
      </w:r>
      <w:r w:rsidRPr="00013541">
        <w:rPr>
          <w:rFonts w:cs="B Mitra"/>
          <w:i/>
          <w:sz w:val="28"/>
          <w:szCs w:val="28"/>
          <w:rtl/>
          <w:lang w:bidi="fa-IR"/>
        </w:rPr>
        <w:t xml:space="preserve"> </w:t>
      </w:r>
      <w:r w:rsidRPr="00013541">
        <w:rPr>
          <w:rFonts w:cs="B Mitra" w:hint="cs"/>
          <w:i/>
          <w:sz w:val="28"/>
          <w:szCs w:val="28"/>
          <w:rtl/>
          <w:lang w:bidi="fa-IR"/>
        </w:rPr>
        <w:t>رانتی</w:t>
      </w:r>
      <w:r w:rsidRPr="00013541">
        <w:rPr>
          <w:rFonts w:cs="B Mitra"/>
          <w:i/>
          <w:sz w:val="28"/>
          <w:szCs w:val="28"/>
          <w:rtl/>
          <w:lang w:bidi="fa-IR"/>
        </w:rPr>
        <w:t xml:space="preserve"> </w:t>
      </w:r>
      <w:r w:rsidRPr="00013541">
        <w:rPr>
          <w:rFonts w:cs="B Mitra" w:hint="cs"/>
          <w:i/>
          <w:sz w:val="28"/>
          <w:szCs w:val="28"/>
          <w:rtl/>
          <w:lang w:bidi="fa-IR"/>
        </w:rPr>
        <w:t xml:space="preserve">نه به </w:t>
      </w:r>
      <w:r w:rsidRPr="00013541">
        <w:rPr>
          <w:rFonts w:cs="B Mitra"/>
          <w:i/>
          <w:sz w:val="28"/>
          <w:szCs w:val="28"/>
          <w:rtl/>
          <w:lang w:bidi="fa-IR"/>
        </w:rPr>
        <w:t>مکان‌</w:t>
      </w:r>
      <w:r w:rsidRPr="00013541">
        <w:rPr>
          <w:rFonts w:cs="B Mitra" w:hint="cs"/>
          <w:i/>
          <w:sz w:val="28"/>
          <w:szCs w:val="28"/>
          <w:rtl/>
          <w:lang w:bidi="fa-IR"/>
        </w:rPr>
        <w:t>،</w:t>
      </w:r>
      <w:r w:rsidRPr="00013541">
        <w:rPr>
          <w:rFonts w:cs="B Mitra"/>
          <w:i/>
          <w:sz w:val="28"/>
          <w:szCs w:val="28"/>
          <w:rtl/>
          <w:lang w:bidi="fa-IR"/>
        </w:rPr>
        <w:t xml:space="preserve"> </w:t>
      </w:r>
      <w:r w:rsidRPr="00013541">
        <w:rPr>
          <w:rFonts w:cs="B Mitra" w:hint="cs"/>
          <w:i/>
          <w:sz w:val="28"/>
          <w:szCs w:val="28"/>
          <w:rtl/>
          <w:lang w:bidi="fa-IR"/>
        </w:rPr>
        <w:t xml:space="preserve">بلکه </w:t>
      </w:r>
      <w:r w:rsidRPr="00013541">
        <w:rPr>
          <w:rFonts w:cs="B Mitra"/>
          <w:i/>
          <w:sz w:val="28"/>
          <w:szCs w:val="28"/>
          <w:rtl/>
          <w:lang w:bidi="fa-IR"/>
        </w:rPr>
        <w:t xml:space="preserve">به افراد وابسته </w:t>
      </w:r>
      <w:r w:rsidRPr="00013541">
        <w:rPr>
          <w:rFonts w:cs="B Mitra" w:hint="cs"/>
          <w:i/>
          <w:sz w:val="28"/>
          <w:szCs w:val="28"/>
          <w:rtl/>
          <w:lang w:bidi="fa-IR"/>
        </w:rPr>
        <w:t>باشند</w:t>
      </w:r>
      <w:r w:rsidRPr="00013541">
        <w:rPr>
          <w:rFonts w:cs="B Mitra"/>
          <w:i/>
          <w:sz w:val="28"/>
          <w:szCs w:val="28"/>
          <w:rtl/>
          <w:lang w:bidi="fa-IR"/>
        </w:rPr>
        <w:t xml:space="preserve">، </w:t>
      </w:r>
      <w:r w:rsidRPr="00013541">
        <w:rPr>
          <w:rFonts w:cs="B Mitra" w:hint="cs"/>
          <w:i/>
          <w:sz w:val="28"/>
          <w:szCs w:val="28"/>
          <w:rtl/>
          <w:lang w:bidi="fa-IR"/>
        </w:rPr>
        <w:t>آشکارسازی</w:t>
      </w:r>
      <w:r w:rsidRPr="00013541">
        <w:rPr>
          <w:rFonts w:cs="B Mitra"/>
          <w:i/>
          <w:sz w:val="28"/>
          <w:szCs w:val="28"/>
          <w:rtl/>
          <w:lang w:bidi="fa-IR"/>
        </w:rPr>
        <w:t xml:space="preserve"> ترجیحات </w:t>
      </w:r>
      <w:r w:rsidRPr="00013541">
        <w:rPr>
          <w:rFonts w:cs="B Mitra" w:hint="cs"/>
          <w:i/>
          <w:sz w:val="28"/>
          <w:szCs w:val="28"/>
          <w:rtl/>
          <w:lang w:bidi="fa-IR"/>
        </w:rPr>
        <w:t xml:space="preserve">مورد نظر تیبوت </w:t>
      </w:r>
      <w:r w:rsidRPr="00013541">
        <w:rPr>
          <w:rFonts w:cs="B Mitra"/>
          <w:i/>
          <w:sz w:val="28"/>
          <w:szCs w:val="28"/>
          <w:rtl/>
          <w:lang w:bidi="fa-IR"/>
        </w:rPr>
        <w:t xml:space="preserve">به همراه مالیات‌ها و یارانه‌های محلی می‌تواند </w:t>
      </w:r>
      <w:r w:rsidRPr="00013541">
        <w:rPr>
          <w:rFonts w:cs="B Mitra" w:hint="cs"/>
          <w:i/>
          <w:sz w:val="28"/>
          <w:szCs w:val="28"/>
          <w:rtl/>
          <w:lang w:bidi="fa-IR"/>
        </w:rPr>
        <w:t xml:space="preserve">چالش‌هایی مرتبط با عدالت و انصاف را موجب شود. </w:t>
      </w:r>
      <w:r w:rsidRPr="00013541">
        <w:rPr>
          <w:rFonts w:cs="B Mitra"/>
          <w:i/>
          <w:sz w:val="28"/>
          <w:szCs w:val="28"/>
          <w:rtl/>
          <w:lang w:bidi="fa-IR"/>
        </w:rPr>
        <w:t>همان</w:t>
      </w:r>
      <w:r w:rsidRPr="00013541">
        <w:rPr>
          <w:rFonts w:cs="B Mitra"/>
          <w:i/>
          <w:sz w:val="28"/>
          <w:szCs w:val="28"/>
          <w:rtl/>
          <w:lang w:bidi="fa-IR"/>
        </w:rPr>
        <w:softHyphen/>
        <w:t xml:space="preserve">طور که قبلا </w:t>
      </w:r>
      <w:r w:rsidRPr="00013541">
        <w:rPr>
          <w:rFonts w:cs="B Mitra" w:hint="cs"/>
          <w:i/>
          <w:sz w:val="28"/>
          <w:szCs w:val="28"/>
          <w:rtl/>
          <w:lang w:bidi="fa-IR"/>
        </w:rPr>
        <w:t>بیان</w:t>
      </w:r>
      <w:r w:rsidRPr="00013541">
        <w:rPr>
          <w:rFonts w:cs="B Mitra"/>
          <w:i/>
          <w:sz w:val="28"/>
          <w:szCs w:val="28"/>
          <w:rtl/>
          <w:lang w:bidi="fa-IR"/>
        </w:rPr>
        <w:t xml:space="preserve"> شد، جامعه با پذیرش </w:t>
      </w:r>
      <w:r w:rsidRPr="00013541">
        <w:rPr>
          <w:rFonts w:cs="B Mitra" w:hint="cs"/>
          <w:i/>
          <w:sz w:val="28"/>
          <w:szCs w:val="28"/>
          <w:rtl/>
          <w:lang w:bidi="fa-IR"/>
        </w:rPr>
        <w:t>افراد با</w:t>
      </w:r>
      <w:r w:rsidRPr="00013541">
        <w:rPr>
          <w:rFonts w:cs="B Mitra"/>
          <w:i/>
          <w:sz w:val="28"/>
          <w:szCs w:val="28"/>
          <w:rtl/>
          <w:lang w:bidi="fa-IR"/>
        </w:rPr>
        <w:t xml:space="preserve"> درآمد رانتی</w:t>
      </w:r>
      <w:r w:rsidRPr="00013541">
        <w:rPr>
          <w:rFonts w:cs="B Mitra" w:hint="cs"/>
          <w:i/>
          <w:sz w:val="28"/>
          <w:szCs w:val="28"/>
          <w:rtl/>
          <w:lang w:bidi="fa-IR"/>
        </w:rPr>
        <w:t>‌</w:t>
      </w:r>
      <w:r w:rsidRPr="00013541">
        <w:rPr>
          <w:rFonts w:cs="B Mitra"/>
          <w:i/>
          <w:sz w:val="28"/>
          <w:szCs w:val="28"/>
          <w:rtl/>
          <w:lang w:bidi="fa-IR"/>
        </w:rPr>
        <w:t xml:space="preserve"> بالا </w:t>
      </w:r>
      <w:r w:rsidRPr="00013541">
        <w:rPr>
          <w:rFonts w:cs="B Mitra" w:hint="cs"/>
          <w:i/>
          <w:sz w:val="28"/>
          <w:szCs w:val="28"/>
          <w:rtl/>
          <w:lang w:bidi="fa-IR"/>
        </w:rPr>
        <w:t>می‌تواند همیشه در رفاه باشد. وقتی اندازه</w:t>
      </w:r>
      <w:r w:rsidRPr="00013541">
        <w:rPr>
          <w:rFonts w:cs="B Mitra"/>
          <w:i/>
          <w:sz w:val="28"/>
          <w:szCs w:val="28"/>
          <w:rtl/>
          <w:lang w:bidi="fa-IR"/>
        </w:rPr>
        <w:t xml:space="preserve"> جامعه</w:t>
      </w:r>
      <w:r w:rsidRPr="00013541">
        <w:rPr>
          <w:rFonts w:cs="B Mitra" w:hint="cs"/>
          <w:i/>
          <w:sz w:val="28"/>
          <w:szCs w:val="28"/>
          <w:rtl/>
          <w:lang w:bidi="fa-IR"/>
        </w:rPr>
        <w:t xml:space="preserve"> به حدی برسد که</w:t>
      </w:r>
      <w:r w:rsidRPr="00013541">
        <w:rPr>
          <w:rFonts w:cs="B Mitra"/>
          <w:i/>
          <w:sz w:val="28"/>
          <w:szCs w:val="28"/>
          <w:rtl/>
          <w:lang w:bidi="fa-IR"/>
        </w:rPr>
        <w:t xml:space="preserve"> </w:t>
      </w:r>
      <w:r w:rsidRPr="00013541">
        <w:rPr>
          <w:rFonts w:cs="B Mitra" w:hint="cs"/>
          <w:i/>
          <w:sz w:val="28"/>
          <w:szCs w:val="28"/>
          <w:rtl/>
          <w:lang w:bidi="fa-IR"/>
        </w:rPr>
        <w:t>تسهیم</w:t>
      </w:r>
      <w:r w:rsidRPr="00013541">
        <w:rPr>
          <w:rFonts w:cs="B Mitra"/>
          <w:i/>
          <w:sz w:val="28"/>
          <w:szCs w:val="28"/>
          <w:rtl/>
          <w:lang w:bidi="fa-IR"/>
        </w:rPr>
        <w:t xml:space="preserve"> هزینه</w:t>
      </w:r>
      <w:r w:rsidRPr="00013541">
        <w:rPr>
          <w:rFonts w:cs="B Mitra"/>
          <w:i/>
          <w:sz w:val="28"/>
          <w:szCs w:val="28"/>
          <w:rtl/>
          <w:lang w:bidi="fa-IR"/>
        </w:rPr>
        <w:softHyphen/>
        <w:t xml:space="preserve">های کالاهای عمومی </w:t>
      </w:r>
      <w:r w:rsidRPr="00013541">
        <w:rPr>
          <w:rFonts w:cs="B Mitra" w:hint="cs"/>
          <w:i/>
          <w:sz w:val="28"/>
          <w:szCs w:val="28"/>
          <w:rtl/>
          <w:lang w:bidi="fa-IR"/>
        </w:rPr>
        <w:t>بهینه شود</w:t>
      </w:r>
      <w:r w:rsidRPr="00013541">
        <w:rPr>
          <w:rFonts w:cs="B Mitra"/>
          <w:i/>
          <w:sz w:val="28"/>
          <w:szCs w:val="28"/>
          <w:rtl/>
          <w:lang w:bidi="fa-IR"/>
        </w:rPr>
        <w:t xml:space="preserve">، </w:t>
      </w:r>
      <w:r w:rsidRPr="00013541">
        <w:rPr>
          <w:rFonts w:cs="B Mitra" w:hint="cs"/>
          <w:i/>
          <w:sz w:val="28"/>
          <w:szCs w:val="28"/>
          <w:rtl/>
          <w:lang w:bidi="fa-IR"/>
        </w:rPr>
        <w:t xml:space="preserve">آنگاه </w:t>
      </w:r>
      <w:r w:rsidRPr="00013541">
        <w:rPr>
          <w:rFonts w:cs="B Mitra"/>
          <w:i/>
          <w:sz w:val="28"/>
          <w:szCs w:val="28"/>
          <w:rtl/>
          <w:lang w:bidi="fa-IR"/>
        </w:rPr>
        <w:t>ممکن است</w:t>
      </w:r>
      <w:r w:rsidRPr="00013541">
        <w:rPr>
          <w:rFonts w:cs="B Mitra" w:hint="cs"/>
          <w:i/>
          <w:sz w:val="28"/>
          <w:szCs w:val="28"/>
          <w:rtl/>
          <w:lang w:bidi="fa-IR"/>
        </w:rPr>
        <w:t xml:space="preserve"> برای مثال این </w:t>
      </w:r>
      <w:r w:rsidRPr="00013541">
        <w:rPr>
          <w:rFonts w:cs="B Mitra"/>
          <w:i/>
          <w:sz w:val="28"/>
          <w:szCs w:val="28"/>
          <w:rtl/>
          <w:lang w:bidi="fa-IR"/>
        </w:rPr>
        <w:t xml:space="preserve">سیاست را </w:t>
      </w:r>
      <w:r w:rsidRPr="00013541">
        <w:rPr>
          <w:rFonts w:cs="B Mitra" w:hint="cs"/>
          <w:i/>
          <w:sz w:val="28"/>
          <w:szCs w:val="28"/>
          <w:rtl/>
          <w:lang w:bidi="fa-IR"/>
        </w:rPr>
        <w:t>در پیش بگیرد</w:t>
      </w:r>
      <w:r w:rsidRPr="00013541">
        <w:rPr>
          <w:rFonts w:cs="B Mitra"/>
          <w:i/>
          <w:sz w:val="28"/>
          <w:szCs w:val="28"/>
          <w:rtl/>
          <w:lang w:bidi="fa-IR"/>
        </w:rPr>
        <w:t xml:space="preserve"> که </w:t>
      </w:r>
      <w:r w:rsidRPr="00013541">
        <w:rPr>
          <w:rFonts w:cs="B Mitra" w:hint="cs"/>
          <w:i/>
          <w:sz w:val="28"/>
          <w:szCs w:val="28"/>
          <w:rtl/>
          <w:lang w:bidi="fa-IR"/>
        </w:rPr>
        <w:t>فقط افراد با</w:t>
      </w:r>
      <w:r w:rsidRPr="00013541">
        <w:rPr>
          <w:rFonts w:cs="B Mitra"/>
          <w:i/>
          <w:sz w:val="28"/>
          <w:szCs w:val="28"/>
          <w:rtl/>
          <w:lang w:bidi="fa-IR"/>
        </w:rPr>
        <w:t xml:space="preserve"> درآمد رانتی</w:t>
      </w:r>
      <w:r w:rsidRPr="00013541">
        <w:rPr>
          <w:rFonts w:cs="B Mitra" w:hint="cs"/>
          <w:i/>
          <w:sz w:val="28"/>
          <w:szCs w:val="28"/>
          <w:rtl/>
          <w:lang w:bidi="fa-IR"/>
        </w:rPr>
        <w:t xml:space="preserve"> </w:t>
      </w:r>
      <w:r w:rsidRPr="00013541">
        <w:rPr>
          <w:rFonts w:cs="B Mitra"/>
          <w:i/>
          <w:sz w:val="28"/>
          <w:szCs w:val="28"/>
          <w:rtl/>
          <w:lang w:bidi="fa-IR"/>
        </w:rPr>
        <w:t>بالاتر از م</w:t>
      </w:r>
      <w:r w:rsidRPr="00013541">
        <w:rPr>
          <w:rFonts w:cs="B Mitra" w:hint="cs"/>
          <w:i/>
          <w:sz w:val="28"/>
          <w:szCs w:val="28"/>
          <w:rtl/>
          <w:lang w:bidi="fa-IR"/>
        </w:rPr>
        <w:t xml:space="preserve">توسط را بپذیرد. مورد فوق </w:t>
      </w:r>
      <w:r w:rsidRPr="00013541">
        <w:rPr>
          <w:rFonts w:cs="B Mitra"/>
          <w:i/>
          <w:sz w:val="28"/>
          <w:szCs w:val="28"/>
          <w:rtl/>
          <w:lang w:bidi="fa-IR"/>
        </w:rPr>
        <w:t>را می</w:t>
      </w:r>
      <w:r w:rsidRPr="00013541">
        <w:rPr>
          <w:rFonts w:cs="B Mitra"/>
          <w:i/>
          <w:sz w:val="28"/>
          <w:szCs w:val="28"/>
          <w:rtl/>
          <w:lang w:bidi="fa-IR"/>
        </w:rPr>
        <w:softHyphen/>
        <w:t xml:space="preserve">توان </w:t>
      </w:r>
      <w:r w:rsidRPr="00013541">
        <w:rPr>
          <w:rFonts w:cs="B Mitra" w:hint="cs"/>
          <w:i/>
          <w:sz w:val="28"/>
          <w:szCs w:val="28"/>
          <w:rtl/>
          <w:lang w:bidi="fa-IR"/>
        </w:rPr>
        <w:t>از طریق</w:t>
      </w:r>
      <w:r w:rsidRPr="00013541">
        <w:rPr>
          <w:rFonts w:cs="B Mitra"/>
          <w:i/>
          <w:sz w:val="28"/>
          <w:szCs w:val="28"/>
          <w:rtl/>
          <w:lang w:bidi="fa-IR"/>
        </w:rPr>
        <w:t xml:space="preserve"> </w:t>
      </w:r>
      <w:r w:rsidRPr="00013541">
        <w:rPr>
          <w:rFonts w:cs="B Mitra" w:hint="cs"/>
          <w:i/>
          <w:sz w:val="28"/>
          <w:szCs w:val="28"/>
          <w:rtl/>
          <w:lang w:bidi="fa-IR"/>
        </w:rPr>
        <w:t>مقررات و الزامات</w:t>
      </w:r>
      <w:r w:rsidRPr="00013541">
        <w:rPr>
          <w:rFonts w:cs="B Mitra"/>
          <w:i/>
          <w:sz w:val="28"/>
          <w:szCs w:val="28"/>
          <w:rtl/>
          <w:lang w:bidi="fa-IR"/>
        </w:rPr>
        <w:t xml:space="preserve"> منطقه</w:t>
      </w:r>
      <w:r w:rsidRPr="00013541">
        <w:rPr>
          <w:rFonts w:cs="B Mitra" w:hint="cs"/>
          <w:i/>
          <w:sz w:val="28"/>
          <w:szCs w:val="28"/>
          <w:rtl/>
          <w:lang w:bidi="fa-IR"/>
        </w:rPr>
        <w:t>‌ای در مورد</w:t>
      </w:r>
      <w:r w:rsidRPr="00013541">
        <w:rPr>
          <w:rFonts w:cs="B Mitra"/>
          <w:i/>
          <w:sz w:val="28"/>
          <w:szCs w:val="28"/>
          <w:rtl/>
          <w:lang w:bidi="fa-IR"/>
        </w:rPr>
        <w:t xml:space="preserve"> اندازه‌</w:t>
      </w:r>
      <w:r w:rsidRPr="00013541">
        <w:rPr>
          <w:rFonts w:cs="B Mitra" w:hint="cs"/>
          <w:i/>
          <w:sz w:val="28"/>
          <w:szCs w:val="28"/>
          <w:rtl/>
          <w:lang w:bidi="fa-IR"/>
        </w:rPr>
        <w:t xml:space="preserve"> و تعداد واحدهای مسکونی محقق ساخت و به طور</w:t>
      </w:r>
      <w:r w:rsidRPr="00013541">
        <w:rPr>
          <w:rFonts w:cs="B Mitra"/>
          <w:i/>
          <w:sz w:val="28"/>
          <w:szCs w:val="28"/>
          <w:rtl/>
          <w:lang w:bidi="fa-IR"/>
        </w:rPr>
        <w:t xml:space="preserve"> مؤثر </w:t>
      </w:r>
      <w:r w:rsidRPr="00013541">
        <w:rPr>
          <w:rFonts w:cs="B Mitra" w:hint="cs"/>
          <w:i/>
          <w:sz w:val="28"/>
          <w:szCs w:val="28"/>
          <w:rtl/>
          <w:lang w:bidi="fa-IR"/>
        </w:rPr>
        <w:t xml:space="preserve">مانع مهاجرت </w:t>
      </w:r>
      <w:r w:rsidRPr="00013541">
        <w:rPr>
          <w:rFonts w:cs="B Mitra"/>
          <w:i/>
          <w:sz w:val="28"/>
          <w:szCs w:val="28"/>
          <w:rtl/>
          <w:lang w:bidi="fa-IR"/>
        </w:rPr>
        <w:t xml:space="preserve">افراد </w:t>
      </w:r>
      <w:r w:rsidRPr="00013541">
        <w:rPr>
          <w:rFonts w:cs="B Mitra" w:hint="cs"/>
          <w:i/>
          <w:sz w:val="28"/>
          <w:szCs w:val="28"/>
          <w:rtl/>
          <w:lang w:bidi="fa-IR"/>
        </w:rPr>
        <w:t xml:space="preserve">کم درآمد شد. </w:t>
      </w:r>
      <w:r w:rsidRPr="00013541">
        <w:rPr>
          <w:rFonts w:cs="B Mitra"/>
          <w:i/>
          <w:sz w:val="28"/>
          <w:szCs w:val="28"/>
          <w:rtl/>
          <w:lang w:bidi="fa-IR"/>
        </w:rPr>
        <w:t xml:space="preserve">از طرف دیگر، </w:t>
      </w:r>
      <w:r w:rsidRPr="00013541">
        <w:rPr>
          <w:rFonts w:cs="B Mitra" w:hint="cs"/>
          <w:i/>
          <w:sz w:val="28"/>
          <w:szCs w:val="28"/>
          <w:rtl/>
          <w:lang w:bidi="fa-IR"/>
        </w:rPr>
        <w:t>افراد با مهاجرت به جوامع با درآمد</w:t>
      </w:r>
      <w:r w:rsidRPr="00013541">
        <w:rPr>
          <w:rFonts w:cs="B Mitra"/>
          <w:i/>
          <w:sz w:val="28"/>
          <w:szCs w:val="28"/>
          <w:rtl/>
          <w:lang w:bidi="fa-IR"/>
        </w:rPr>
        <w:t xml:space="preserve"> </w:t>
      </w:r>
      <w:r w:rsidRPr="00013541">
        <w:rPr>
          <w:rFonts w:cs="B Mitra" w:hint="cs"/>
          <w:i/>
          <w:sz w:val="28"/>
          <w:szCs w:val="28"/>
          <w:rtl/>
          <w:lang w:bidi="fa-IR"/>
        </w:rPr>
        <w:t>بالاتر از</w:t>
      </w:r>
      <w:r w:rsidRPr="00013541">
        <w:rPr>
          <w:rFonts w:cs="B Mitra"/>
          <w:i/>
          <w:sz w:val="28"/>
          <w:szCs w:val="28"/>
          <w:rtl/>
          <w:lang w:bidi="fa-IR"/>
        </w:rPr>
        <w:t xml:space="preserve"> </w:t>
      </w:r>
      <w:r w:rsidRPr="00013541">
        <w:rPr>
          <w:rFonts w:cs="B Mitra" w:hint="cs"/>
          <w:i/>
          <w:sz w:val="28"/>
          <w:szCs w:val="28"/>
          <w:rtl/>
          <w:lang w:bidi="fa-IR"/>
        </w:rPr>
        <w:t>درآمدی که در حال حاضر دریافت می‌کنند رفاهشان افزایش می‌یابد. فصل مشترک</w:t>
      </w:r>
      <w:r w:rsidRPr="00013541">
        <w:rPr>
          <w:rFonts w:cs="B Mitra"/>
          <w:i/>
          <w:sz w:val="28"/>
          <w:szCs w:val="28"/>
          <w:rtl/>
          <w:lang w:bidi="fa-IR"/>
        </w:rPr>
        <w:t xml:space="preserve"> این دو </w:t>
      </w:r>
      <w:r w:rsidRPr="00013541">
        <w:rPr>
          <w:rFonts w:cs="B Mitra" w:hint="cs"/>
          <w:i/>
          <w:sz w:val="28"/>
          <w:szCs w:val="28"/>
          <w:rtl/>
          <w:lang w:bidi="fa-IR"/>
        </w:rPr>
        <w:t>استراتژی</w:t>
      </w:r>
      <w:r w:rsidRPr="00013541">
        <w:rPr>
          <w:rFonts w:cs="B Mitra"/>
          <w:i/>
          <w:sz w:val="28"/>
          <w:szCs w:val="28"/>
          <w:rtl/>
          <w:lang w:bidi="fa-IR"/>
        </w:rPr>
        <w:t xml:space="preserve"> </w:t>
      </w:r>
      <w:r w:rsidRPr="00013541">
        <w:rPr>
          <w:rFonts w:cs="B Mitra" w:hint="cs"/>
          <w:i/>
          <w:sz w:val="28"/>
          <w:szCs w:val="28"/>
          <w:rtl/>
          <w:lang w:bidi="fa-IR"/>
        </w:rPr>
        <w:t>این است که افراد در جوامع</w:t>
      </w:r>
      <w:r w:rsidRPr="00013541">
        <w:rPr>
          <w:rFonts w:cs="B Mitra"/>
          <w:i/>
          <w:sz w:val="28"/>
          <w:szCs w:val="28"/>
          <w:rtl/>
          <w:lang w:bidi="fa-IR"/>
        </w:rPr>
        <w:t xml:space="preserve"> با درآمد رانتی</w:t>
      </w:r>
      <w:r w:rsidRPr="00013541">
        <w:rPr>
          <w:rFonts w:cs="B Mitra" w:hint="cs"/>
          <w:i/>
          <w:sz w:val="28"/>
          <w:szCs w:val="28"/>
          <w:rtl/>
          <w:lang w:bidi="fa-IR"/>
        </w:rPr>
        <w:t xml:space="preserve"> یکسان</w:t>
      </w:r>
      <w:r w:rsidRPr="00013541">
        <w:rPr>
          <w:rFonts w:cs="B Mitra"/>
          <w:i/>
          <w:sz w:val="28"/>
          <w:szCs w:val="28"/>
          <w:rtl/>
          <w:lang w:bidi="fa-IR"/>
        </w:rPr>
        <w:t xml:space="preserve"> </w:t>
      </w:r>
      <w:r w:rsidRPr="00013541">
        <w:rPr>
          <w:rFonts w:cs="B Mitra" w:hint="cs"/>
          <w:i/>
          <w:sz w:val="28"/>
          <w:szCs w:val="28"/>
          <w:rtl/>
          <w:lang w:bidi="fa-IR"/>
        </w:rPr>
        <w:t xml:space="preserve">قرار می‌گیرند. </w:t>
      </w:r>
      <w:r w:rsidRPr="00013541">
        <w:rPr>
          <w:rFonts w:cs="B Mitra"/>
          <w:i/>
          <w:sz w:val="28"/>
          <w:szCs w:val="28"/>
          <w:rtl/>
          <w:lang w:bidi="fa-IR"/>
        </w:rPr>
        <w:t>ب</w:t>
      </w:r>
      <w:r w:rsidRPr="00013541">
        <w:rPr>
          <w:rFonts w:cs="B Mitra" w:hint="cs"/>
          <w:i/>
          <w:sz w:val="28"/>
          <w:szCs w:val="28"/>
          <w:rtl/>
          <w:lang w:bidi="fa-IR"/>
        </w:rPr>
        <w:t>ی</w:t>
      </w:r>
      <w:r w:rsidRPr="00013541">
        <w:rPr>
          <w:rFonts w:cs="B Mitra"/>
          <w:i/>
          <w:sz w:val="28"/>
          <w:szCs w:val="28"/>
          <w:rtl/>
          <w:lang w:bidi="fa-IR"/>
        </w:rPr>
        <w:t>وکنن در</w:t>
      </w:r>
      <w:r w:rsidRPr="00013541">
        <w:rPr>
          <w:rFonts w:cs="B Mitra" w:hint="cs"/>
          <w:i/>
          <w:sz w:val="28"/>
          <w:szCs w:val="28"/>
          <w:rtl/>
          <w:lang w:bidi="fa-IR"/>
        </w:rPr>
        <w:t xml:space="preserve"> نظریه</w:t>
      </w:r>
      <w:r w:rsidRPr="00013541">
        <w:rPr>
          <w:rFonts w:cs="B Mitra"/>
          <w:i/>
          <w:sz w:val="28"/>
          <w:szCs w:val="28"/>
          <w:rtl/>
          <w:lang w:bidi="fa-IR"/>
        </w:rPr>
        <w:t xml:space="preserve"> باشگاه</w:t>
      </w:r>
      <w:r w:rsidRPr="00013541">
        <w:rPr>
          <w:rFonts w:cs="B Mitra"/>
          <w:i/>
          <w:sz w:val="28"/>
          <w:szCs w:val="28"/>
          <w:rtl/>
          <w:lang w:bidi="fa-IR"/>
        </w:rPr>
        <w:softHyphen/>
        <w:t>ها</w:t>
      </w:r>
      <w:r w:rsidRPr="00013541">
        <w:rPr>
          <w:rFonts w:cs="B Mitra" w:hint="cs"/>
          <w:i/>
          <w:sz w:val="28"/>
          <w:szCs w:val="28"/>
          <w:rtl/>
          <w:lang w:bidi="fa-IR"/>
        </w:rPr>
        <w:t xml:space="preserve"> برای سادگی، فرض کرد که </w:t>
      </w:r>
      <w:r w:rsidRPr="00013541">
        <w:rPr>
          <w:rFonts w:cs="B Mitra"/>
          <w:i/>
          <w:sz w:val="28"/>
          <w:szCs w:val="28"/>
          <w:rtl/>
          <w:lang w:bidi="fa-IR"/>
        </w:rPr>
        <w:t xml:space="preserve">درآمدها و ترجیحات </w:t>
      </w:r>
      <w:r w:rsidRPr="00013541">
        <w:rPr>
          <w:rFonts w:cs="B Mitra" w:hint="cs"/>
          <w:i/>
          <w:sz w:val="28"/>
          <w:szCs w:val="28"/>
          <w:rtl/>
          <w:lang w:bidi="fa-IR"/>
        </w:rPr>
        <w:t xml:space="preserve">افراد </w:t>
      </w:r>
      <w:r w:rsidRPr="00013541">
        <w:rPr>
          <w:rFonts w:cs="B Mitra"/>
          <w:i/>
          <w:sz w:val="28"/>
          <w:szCs w:val="28"/>
          <w:rtl/>
          <w:lang w:bidi="fa-IR"/>
        </w:rPr>
        <w:t>یکسان</w:t>
      </w:r>
      <w:r w:rsidRPr="00013541">
        <w:rPr>
          <w:rFonts w:cs="B Mitra" w:hint="cs"/>
          <w:i/>
          <w:sz w:val="28"/>
          <w:szCs w:val="28"/>
          <w:rtl/>
          <w:lang w:bidi="fa-IR"/>
        </w:rPr>
        <w:t xml:space="preserve"> می‌باشد</w:t>
      </w:r>
      <w:r w:rsidRPr="00013541">
        <w:rPr>
          <w:rFonts w:cs="B Mitra"/>
          <w:i/>
          <w:sz w:val="28"/>
          <w:szCs w:val="28"/>
          <w:rtl/>
          <w:lang w:bidi="fa-IR"/>
        </w:rPr>
        <w:t xml:space="preserve">، </w:t>
      </w:r>
      <w:r w:rsidRPr="00013541">
        <w:rPr>
          <w:rFonts w:cs="B Mitra" w:hint="cs"/>
          <w:i/>
          <w:sz w:val="28"/>
          <w:szCs w:val="28"/>
          <w:rtl/>
          <w:lang w:bidi="fa-IR"/>
        </w:rPr>
        <w:t>این فرض نتیجه‌ای است که تیبوت در تلاش خود</w:t>
      </w:r>
      <w:r w:rsidRPr="00013541">
        <w:rPr>
          <w:rFonts w:cs="B Mitra"/>
          <w:i/>
          <w:sz w:val="28"/>
          <w:szCs w:val="28"/>
          <w:rtl/>
          <w:lang w:bidi="fa-IR"/>
        </w:rPr>
        <w:t xml:space="preserve"> </w:t>
      </w:r>
      <w:r w:rsidRPr="00013541">
        <w:rPr>
          <w:rFonts w:cs="B Mitra" w:hint="cs"/>
          <w:i/>
          <w:sz w:val="28"/>
          <w:szCs w:val="28"/>
          <w:rtl/>
          <w:lang w:bidi="fa-IR"/>
        </w:rPr>
        <w:t xml:space="preserve">برای رسیدن به </w:t>
      </w:r>
      <w:r w:rsidRPr="00013541">
        <w:rPr>
          <w:rFonts w:cs="B Mitra"/>
          <w:i/>
          <w:sz w:val="28"/>
          <w:szCs w:val="28"/>
          <w:rtl/>
          <w:lang w:bidi="fa-IR"/>
        </w:rPr>
        <w:t>ج</w:t>
      </w:r>
      <w:r w:rsidRPr="00013541">
        <w:rPr>
          <w:rFonts w:cs="B Mitra" w:hint="cs"/>
          <w:i/>
          <w:sz w:val="28"/>
          <w:szCs w:val="28"/>
          <w:rtl/>
          <w:lang w:bidi="fa-IR"/>
        </w:rPr>
        <w:t>امعه</w:t>
      </w:r>
      <w:r w:rsidRPr="00013541">
        <w:rPr>
          <w:rFonts w:cs="B Mitra"/>
          <w:i/>
          <w:sz w:val="28"/>
          <w:szCs w:val="28"/>
          <w:rtl/>
          <w:lang w:bidi="fa-IR"/>
        </w:rPr>
        <w:t xml:space="preserve"> بهینه</w:t>
      </w:r>
      <w:r w:rsidRPr="00013541">
        <w:rPr>
          <w:rFonts w:cs="B Mitra" w:hint="cs"/>
          <w:i/>
          <w:sz w:val="28"/>
          <w:szCs w:val="28"/>
          <w:rtl/>
          <w:lang w:bidi="fa-IR"/>
        </w:rPr>
        <w:t xml:space="preserve"> به آن دست یافت (بیوکنن و گوتز، 1972؛ اِپل و رومر</w:t>
      </w:r>
      <w:r w:rsidRPr="00013541">
        <w:rPr>
          <w:rFonts w:cs="B Mitra"/>
          <w:i/>
          <w:sz w:val="28"/>
          <w:szCs w:val="28"/>
          <w:vertAlign w:val="superscript"/>
          <w:rtl/>
          <w:lang w:bidi="fa-IR"/>
        </w:rPr>
        <w:footnoteReference w:id="765"/>
      </w:r>
      <w:r w:rsidRPr="00013541">
        <w:rPr>
          <w:rFonts w:cs="B Mitra" w:hint="cs"/>
          <w:i/>
          <w:sz w:val="28"/>
          <w:szCs w:val="28"/>
          <w:rtl/>
          <w:lang w:bidi="fa-IR"/>
        </w:rPr>
        <w:t>، 1991).</w:t>
      </w:r>
    </w:p>
    <w:p w14:paraId="4F774A8D" w14:textId="77777777" w:rsidR="00013541" w:rsidRPr="00013541" w:rsidRDefault="00013541" w:rsidP="00013541">
      <w:pPr>
        <w:bidi/>
        <w:jc w:val="both"/>
        <w:rPr>
          <w:rFonts w:cs="B Mitra"/>
          <w:b/>
          <w:bCs/>
          <w:i/>
          <w:sz w:val="28"/>
          <w:szCs w:val="28"/>
          <w:rtl/>
          <w:lang w:bidi="fa-IR"/>
        </w:rPr>
      </w:pPr>
      <w:r w:rsidRPr="00013541">
        <w:rPr>
          <w:rFonts w:cs="B Mitra" w:hint="cs"/>
          <w:b/>
          <w:bCs/>
          <w:i/>
          <w:sz w:val="28"/>
          <w:szCs w:val="28"/>
          <w:rtl/>
          <w:lang w:bidi="fa-IR"/>
        </w:rPr>
        <w:t>4</w:t>
      </w:r>
      <w:r w:rsidRPr="00013541">
        <w:rPr>
          <w:rFonts w:cs="B Mitra"/>
          <w:b/>
          <w:bCs/>
          <w:i/>
          <w:sz w:val="28"/>
          <w:szCs w:val="28"/>
          <w:rtl/>
          <w:lang w:bidi="fa-IR"/>
        </w:rPr>
        <w:t xml:space="preserve">-9 </w:t>
      </w:r>
      <w:r w:rsidRPr="00013541">
        <w:rPr>
          <w:rFonts w:cs="B Mitra" w:hint="eastAsia"/>
          <w:b/>
          <w:bCs/>
          <w:i/>
          <w:sz w:val="28"/>
          <w:szCs w:val="28"/>
          <w:rtl/>
          <w:lang w:bidi="fa-IR"/>
        </w:rPr>
        <w:t>باشگاه</w:t>
      </w:r>
      <w:r w:rsidRPr="00013541">
        <w:rPr>
          <w:rFonts w:cs="B Mitra"/>
          <w:b/>
          <w:bCs/>
          <w:i/>
          <w:sz w:val="28"/>
          <w:szCs w:val="28"/>
          <w:rtl/>
          <w:lang w:bidi="fa-IR"/>
        </w:rPr>
        <w:softHyphen/>
      </w:r>
      <w:r w:rsidRPr="00013541">
        <w:rPr>
          <w:rFonts w:cs="B Mitra" w:hint="eastAsia"/>
          <w:b/>
          <w:bCs/>
          <w:i/>
          <w:sz w:val="28"/>
          <w:szCs w:val="28"/>
          <w:rtl/>
          <w:lang w:bidi="fa-IR"/>
        </w:rPr>
        <w:t>ها</w:t>
      </w:r>
      <w:r w:rsidRPr="00013541">
        <w:rPr>
          <w:rFonts w:cs="B Mitra"/>
          <w:b/>
          <w:bCs/>
          <w:i/>
          <w:sz w:val="28"/>
          <w:szCs w:val="28"/>
          <w:rtl/>
          <w:lang w:bidi="fa-IR"/>
        </w:rPr>
        <w:t xml:space="preserve"> </w:t>
      </w:r>
      <w:r w:rsidRPr="00013541">
        <w:rPr>
          <w:rFonts w:cs="B Mitra" w:hint="eastAsia"/>
          <w:b/>
          <w:bCs/>
          <w:i/>
          <w:sz w:val="28"/>
          <w:szCs w:val="28"/>
          <w:rtl/>
          <w:lang w:bidi="fa-IR"/>
        </w:rPr>
        <w:t>و</w:t>
      </w:r>
      <w:r w:rsidRPr="00013541">
        <w:rPr>
          <w:rFonts w:cs="B Mitra"/>
          <w:b/>
          <w:bCs/>
          <w:i/>
          <w:sz w:val="28"/>
          <w:szCs w:val="28"/>
          <w:rtl/>
          <w:lang w:bidi="fa-IR"/>
        </w:rPr>
        <w:t xml:space="preserve"> </w:t>
      </w:r>
      <w:r w:rsidRPr="00013541">
        <w:rPr>
          <w:rFonts w:cs="B Mitra" w:hint="eastAsia"/>
          <w:b/>
          <w:bCs/>
          <w:i/>
          <w:sz w:val="28"/>
          <w:szCs w:val="28"/>
          <w:rtl/>
          <w:lang w:bidi="fa-IR"/>
        </w:rPr>
        <w:t>هسته</w:t>
      </w:r>
    </w:p>
    <w:p w14:paraId="2E73E95A" w14:textId="77777777" w:rsidR="00013541" w:rsidRPr="00013541" w:rsidRDefault="00013541" w:rsidP="00013541">
      <w:pPr>
        <w:bidi/>
        <w:jc w:val="both"/>
        <w:rPr>
          <w:rFonts w:cs="B Mitra"/>
          <w:i/>
          <w:sz w:val="28"/>
          <w:szCs w:val="28"/>
          <w:rtl/>
          <w:lang w:bidi="fa-IR"/>
        </w:rPr>
      </w:pPr>
      <w:r w:rsidRPr="00013541">
        <w:rPr>
          <w:rFonts w:cs="B Mitra" w:hint="cs"/>
          <w:i/>
          <w:sz w:val="28"/>
          <w:szCs w:val="28"/>
          <w:rtl/>
          <w:lang w:bidi="fa-IR"/>
        </w:rPr>
        <w:t xml:space="preserve">با توجه به </w:t>
      </w:r>
      <w:r w:rsidRPr="00013541">
        <w:rPr>
          <w:rFonts w:cs="B Mitra"/>
          <w:i/>
          <w:sz w:val="28"/>
          <w:szCs w:val="28"/>
          <w:rtl/>
          <w:lang w:bidi="fa-IR"/>
        </w:rPr>
        <w:t xml:space="preserve">بحث </w:t>
      </w:r>
      <w:r w:rsidRPr="00013541">
        <w:rPr>
          <w:rFonts w:cs="B Mitra" w:hint="cs"/>
          <w:i/>
          <w:sz w:val="28"/>
          <w:szCs w:val="28"/>
          <w:rtl/>
          <w:lang w:bidi="fa-IR"/>
        </w:rPr>
        <w:t xml:space="preserve">قبل، سه موضوع در مورد ویژه گی های عمومی دنیایی از باشگاه ها و مقوله آشکارسازی ترجیحات از طریق </w:t>
      </w:r>
      <w:r w:rsidRPr="00013541">
        <w:rPr>
          <w:rFonts w:cs="B Mitra"/>
          <w:i/>
          <w:sz w:val="28"/>
          <w:szCs w:val="28"/>
          <w:rtl/>
          <w:lang w:bidi="fa-IR"/>
        </w:rPr>
        <w:t>ر</w:t>
      </w:r>
      <w:r w:rsidRPr="00013541">
        <w:rPr>
          <w:rFonts w:cs="B Mitra" w:hint="cs"/>
          <w:i/>
          <w:sz w:val="28"/>
          <w:szCs w:val="28"/>
          <w:rtl/>
          <w:lang w:bidi="fa-IR"/>
        </w:rPr>
        <w:t>أ</w:t>
      </w:r>
      <w:r w:rsidRPr="00013541">
        <w:rPr>
          <w:rFonts w:cs="B Mitra"/>
          <w:i/>
          <w:sz w:val="28"/>
          <w:szCs w:val="28"/>
          <w:rtl/>
          <w:lang w:bidi="fa-IR"/>
        </w:rPr>
        <w:t>ی‌</w:t>
      </w:r>
      <w:r w:rsidRPr="00013541">
        <w:rPr>
          <w:rFonts w:cs="B Mitra" w:hint="cs"/>
          <w:i/>
          <w:sz w:val="28"/>
          <w:szCs w:val="28"/>
          <w:rtl/>
          <w:lang w:bidi="fa-IR"/>
        </w:rPr>
        <w:t>دهی با</w:t>
      </w:r>
      <w:r w:rsidRPr="00013541">
        <w:rPr>
          <w:rFonts w:cs="B Mitra"/>
          <w:i/>
          <w:sz w:val="28"/>
          <w:szCs w:val="28"/>
          <w:rtl/>
          <w:lang w:bidi="fa-IR"/>
        </w:rPr>
        <w:t xml:space="preserve"> پا</w:t>
      </w:r>
      <w:r w:rsidRPr="00013541">
        <w:rPr>
          <w:rFonts w:cs="B Mitra" w:hint="cs"/>
          <w:i/>
          <w:sz w:val="28"/>
          <w:szCs w:val="28"/>
          <w:rtl/>
          <w:lang w:bidi="fa-IR"/>
        </w:rPr>
        <w:t>ها مطرح می‌شود: (1) آیا یک توزیع تعادلی جمعیت میان باشگاه</w:t>
      </w:r>
      <w:r w:rsidRPr="00013541">
        <w:rPr>
          <w:rFonts w:cs="B Mitra"/>
          <w:i/>
          <w:sz w:val="28"/>
          <w:szCs w:val="28"/>
          <w:rtl/>
          <w:lang w:bidi="fa-IR"/>
        </w:rPr>
        <w:softHyphen/>
      </w:r>
      <w:r w:rsidRPr="00013541">
        <w:rPr>
          <w:rFonts w:cs="B Mitra" w:hint="cs"/>
          <w:i/>
          <w:sz w:val="28"/>
          <w:szCs w:val="28"/>
          <w:rtl/>
          <w:lang w:bidi="fa-IR"/>
        </w:rPr>
        <w:t xml:space="preserve">ها (جوامع) برقرار است، (2) </w:t>
      </w:r>
      <w:r w:rsidRPr="00013541">
        <w:rPr>
          <w:rFonts w:cs="B Mitra"/>
          <w:i/>
          <w:sz w:val="28"/>
          <w:szCs w:val="28"/>
          <w:rtl/>
          <w:lang w:bidi="fa-IR"/>
        </w:rPr>
        <w:t xml:space="preserve">آیا </w:t>
      </w:r>
      <w:r w:rsidRPr="00013541">
        <w:rPr>
          <w:rFonts w:cs="B Mitra" w:hint="cs"/>
          <w:i/>
          <w:sz w:val="28"/>
          <w:szCs w:val="28"/>
          <w:rtl/>
          <w:lang w:bidi="fa-IR"/>
        </w:rPr>
        <w:t xml:space="preserve">هر </w:t>
      </w:r>
      <w:r w:rsidRPr="00013541">
        <w:rPr>
          <w:rFonts w:cs="B Mitra"/>
          <w:i/>
          <w:sz w:val="28"/>
          <w:szCs w:val="28"/>
          <w:rtl/>
          <w:lang w:bidi="fa-IR"/>
        </w:rPr>
        <w:lastRenderedPageBreak/>
        <w:t>تعادل</w:t>
      </w:r>
      <w:r w:rsidRPr="00013541">
        <w:rPr>
          <w:rFonts w:cs="B Mitra" w:hint="cs"/>
          <w:i/>
          <w:sz w:val="28"/>
          <w:szCs w:val="28"/>
          <w:rtl/>
          <w:lang w:bidi="fa-IR"/>
        </w:rPr>
        <w:t>ی</w:t>
      </w:r>
      <w:r w:rsidRPr="00013541">
        <w:rPr>
          <w:rFonts w:cs="B Mitra"/>
          <w:i/>
          <w:sz w:val="28"/>
          <w:szCs w:val="28"/>
          <w:rtl/>
          <w:lang w:bidi="fa-IR"/>
        </w:rPr>
        <w:softHyphen/>
        <w:t xml:space="preserve"> </w:t>
      </w:r>
      <w:r w:rsidRPr="00013541">
        <w:rPr>
          <w:rFonts w:cs="B Mitra" w:hint="cs"/>
          <w:i/>
          <w:sz w:val="28"/>
          <w:szCs w:val="28"/>
          <w:rtl/>
          <w:lang w:bidi="fa-IR"/>
        </w:rPr>
        <w:t>از نوع</w:t>
      </w:r>
      <w:r w:rsidRPr="00013541">
        <w:rPr>
          <w:rFonts w:cs="B Mitra"/>
          <w:i/>
          <w:sz w:val="28"/>
          <w:szCs w:val="28"/>
          <w:rtl/>
          <w:lang w:bidi="fa-IR"/>
        </w:rPr>
        <w:t xml:space="preserve"> کار</w:t>
      </w:r>
      <w:r w:rsidRPr="00013541">
        <w:rPr>
          <w:rFonts w:cs="B Mitra" w:hint="cs"/>
          <w:i/>
          <w:sz w:val="28"/>
          <w:szCs w:val="28"/>
          <w:rtl/>
          <w:lang w:bidi="fa-IR"/>
        </w:rPr>
        <w:t>ای</w:t>
      </w:r>
      <w:r w:rsidRPr="00013541">
        <w:rPr>
          <w:rFonts w:cs="B Mitra"/>
          <w:i/>
          <w:sz w:val="28"/>
          <w:szCs w:val="28"/>
          <w:rtl/>
          <w:lang w:bidi="fa-IR"/>
        </w:rPr>
        <w:t xml:space="preserve"> پَرتو </w:t>
      </w:r>
      <w:r w:rsidRPr="00013541">
        <w:rPr>
          <w:rFonts w:cs="B Mitra" w:hint="cs"/>
          <w:i/>
          <w:sz w:val="28"/>
          <w:szCs w:val="28"/>
          <w:rtl/>
          <w:lang w:bidi="fa-IR"/>
        </w:rPr>
        <w:t>است</w:t>
      </w:r>
      <w:r w:rsidRPr="00013541">
        <w:rPr>
          <w:rFonts w:cs="B Mitra"/>
          <w:i/>
          <w:sz w:val="28"/>
          <w:szCs w:val="28"/>
          <w:rtl/>
          <w:lang w:bidi="fa-IR"/>
        </w:rPr>
        <w:t xml:space="preserve"> و (3)</w:t>
      </w:r>
      <w:r w:rsidRPr="00013541">
        <w:rPr>
          <w:rFonts w:cs="B Mitra" w:hint="cs"/>
          <w:i/>
          <w:sz w:val="28"/>
          <w:szCs w:val="28"/>
          <w:rtl/>
          <w:lang w:bidi="fa-IR"/>
        </w:rPr>
        <w:t xml:space="preserve"> تعادل‌های فوق، از حیث</w:t>
      </w:r>
      <w:r w:rsidRPr="00013541">
        <w:rPr>
          <w:rFonts w:cs="B Mitra"/>
          <w:i/>
          <w:sz w:val="28"/>
          <w:szCs w:val="28"/>
          <w:rtl/>
          <w:lang w:bidi="fa-IR"/>
        </w:rPr>
        <w:t xml:space="preserve"> بازتوزیع</w:t>
      </w:r>
      <w:r w:rsidRPr="00013541">
        <w:rPr>
          <w:rFonts w:cs="B Mitra" w:hint="cs"/>
          <w:i/>
          <w:sz w:val="28"/>
          <w:szCs w:val="28"/>
          <w:rtl/>
          <w:lang w:bidi="fa-IR"/>
        </w:rPr>
        <w:t xml:space="preserve"> و انصاف چه ویژگی‌هایی دارند. </w:t>
      </w:r>
      <w:r w:rsidRPr="00013541">
        <w:rPr>
          <w:rFonts w:cs="B Mitra"/>
          <w:i/>
          <w:sz w:val="28"/>
          <w:szCs w:val="28"/>
          <w:rtl/>
          <w:lang w:bidi="fa-IR"/>
        </w:rPr>
        <w:t xml:space="preserve">برای </w:t>
      </w:r>
      <w:r w:rsidRPr="00013541">
        <w:rPr>
          <w:rFonts w:cs="B Mitra" w:hint="cs"/>
          <w:i/>
          <w:sz w:val="28"/>
          <w:szCs w:val="28"/>
          <w:rtl/>
          <w:lang w:bidi="fa-IR"/>
        </w:rPr>
        <w:t>توضیح</w:t>
      </w:r>
      <w:r w:rsidRPr="00013541">
        <w:rPr>
          <w:rFonts w:cs="B Mitra"/>
          <w:i/>
          <w:sz w:val="28"/>
          <w:szCs w:val="28"/>
          <w:rtl/>
          <w:lang w:bidi="fa-IR"/>
        </w:rPr>
        <w:t xml:space="preserve"> بیشتر این</w:t>
      </w:r>
      <w:r w:rsidRPr="00013541">
        <w:rPr>
          <w:rFonts w:cs="B Mitra" w:hint="cs"/>
          <w:i/>
          <w:sz w:val="28"/>
          <w:szCs w:val="28"/>
          <w:rtl/>
          <w:lang w:bidi="fa-IR"/>
        </w:rPr>
        <w:t xml:space="preserve"> موضوعات</w:t>
      </w:r>
      <w:r w:rsidRPr="00013541">
        <w:rPr>
          <w:rFonts w:cs="B Mitra"/>
          <w:i/>
          <w:sz w:val="28"/>
          <w:szCs w:val="28"/>
          <w:rtl/>
          <w:lang w:bidi="fa-IR"/>
        </w:rPr>
        <w:t>، مثال ساده</w:t>
      </w:r>
      <w:r w:rsidRPr="00013541">
        <w:rPr>
          <w:rFonts w:cs="B Mitra"/>
          <w:i/>
          <w:sz w:val="28"/>
          <w:szCs w:val="28"/>
          <w:rtl/>
          <w:lang w:bidi="fa-IR"/>
        </w:rPr>
        <w:softHyphen/>
        <w:t>ای</w:t>
      </w:r>
      <w:r w:rsidRPr="00013541">
        <w:rPr>
          <w:rFonts w:cs="B Mitra" w:hint="cs"/>
          <w:i/>
          <w:sz w:val="28"/>
          <w:szCs w:val="28"/>
          <w:rtl/>
          <w:lang w:bidi="fa-IR"/>
        </w:rPr>
        <w:t xml:space="preserve"> که</w:t>
      </w:r>
      <w:r w:rsidRPr="00013541">
        <w:rPr>
          <w:rFonts w:cs="B Mitra"/>
          <w:i/>
          <w:sz w:val="28"/>
          <w:szCs w:val="28"/>
          <w:rtl/>
          <w:lang w:bidi="fa-IR"/>
        </w:rPr>
        <w:t xml:space="preserve"> برای اولین بار توسط الیکسون</w:t>
      </w:r>
      <w:r w:rsidRPr="00013541">
        <w:rPr>
          <w:rFonts w:cs="B Mitra"/>
          <w:i/>
          <w:sz w:val="28"/>
          <w:szCs w:val="28"/>
          <w:vertAlign w:val="superscript"/>
          <w:rtl/>
          <w:lang w:bidi="fa-IR"/>
        </w:rPr>
        <w:footnoteReference w:id="766"/>
      </w:r>
      <w:r w:rsidRPr="00013541">
        <w:rPr>
          <w:rFonts w:cs="B Mitra" w:hint="cs"/>
          <w:i/>
          <w:sz w:val="28"/>
          <w:szCs w:val="28"/>
          <w:rtl/>
          <w:lang w:bidi="fa-IR"/>
        </w:rPr>
        <w:t xml:space="preserve"> (1973)</w:t>
      </w:r>
      <w:r w:rsidRPr="00013541">
        <w:rPr>
          <w:rFonts w:cs="B Mitra"/>
          <w:i/>
          <w:sz w:val="28"/>
          <w:szCs w:val="28"/>
          <w:rtl/>
          <w:lang w:bidi="fa-IR"/>
        </w:rPr>
        <w:t xml:space="preserve"> ارائه </w:t>
      </w:r>
      <w:r w:rsidRPr="00013541">
        <w:rPr>
          <w:rFonts w:cs="B Mitra" w:hint="cs"/>
          <w:i/>
          <w:sz w:val="28"/>
          <w:szCs w:val="28"/>
          <w:rtl/>
          <w:lang w:bidi="fa-IR"/>
        </w:rPr>
        <w:t xml:space="preserve">شد را مورد توجه قرار می‌دهیم. </w:t>
      </w:r>
    </w:p>
    <w:p w14:paraId="2FCBEB47" w14:textId="77777777" w:rsidR="00013541" w:rsidRPr="00013541" w:rsidRDefault="00013541" w:rsidP="00013541">
      <w:pPr>
        <w:bidi/>
        <w:jc w:val="both"/>
        <w:rPr>
          <w:rFonts w:eastAsiaTheme="minorEastAsia" w:cs="B Mitra"/>
          <w:i/>
          <w:sz w:val="28"/>
          <w:szCs w:val="28"/>
          <w:rtl/>
          <w:lang w:bidi="fa-IR"/>
        </w:rPr>
      </w:pPr>
      <w:r w:rsidRPr="00013541">
        <w:rPr>
          <w:rFonts w:cs="B Mitra" w:hint="cs"/>
          <w:i/>
          <w:sz w:val="28"/>
          <w:szCs w:val="28"/>
          <w:rtl/>
          <w:lang w:bidi="fa-IR"/>
        </w:rPr>
        <w:t xml:space="preserve">فرض کنید تابع مطلوبیت فرد </w:t>
      </w:r>
      <m:oMath>
        <m:r>
          <w:rPr>
            <w:rFonts w:ascii="Cambria Math" w:hAnsi="Cambria Math" w:cs="B Mitra"/>
            <w:sz w:val="28"/>
            <w:szCs w:val="28"/>
            <w:lang w:bidi="fa-IR"/>
          </w:rPr>
          <m:t>i</m:t>
        </m:r>
      </m:oMath>
      <w:r w:rsidRPr="00013541">
        <w:rPr>
          <w:rFonts w:eastAsiaTheme="minorEastAsia" w:cs="B Mitra" w:hint="cs"/>
          <w:i/>
          <w:sz w:val="28"/>
          <w:szCs w:val="28"/>
          <w:rtl/>
          <w:lang w:bidi="fa-IR"/>
        </w:rPr>
        <w:t xml:space="preserve"> نسبت به دو کالای خصوصی </w:t>
      </w:r>
      <m:oMath>
        <m:r>
          <w:rPr>
            <w:rFonts w:ascii="Cambria Math" w:eastAsiaTheme="minorEastAsia" w:hAnsi="Cambria Math" w:cs="B Mitra"/>
            <w:sz w:val="28"/>
            <w:szCs w:val="28"/>
            <w:lang w:bidi="fa-IR"/>
          </w:rPr>
          <m:t>x</m:t>
        </m:r>
      </m:oMath>
      <w:r w:rsidRPr="00013541">
        <w:rPr>
          <w:rFonts w:eastAsiaTheme="minorEastAsia" w:cs="B Mitra"/>
          <w:i/>
          <w:sz w:val="28"/>
          <w:szCs w:val="28"/>
          <w:lang w:bidi="fa-IR"/>
        </w:rPr>
        <w:t xml:space="preserve"> </w:t>
      </w:r>
      <w:r w:rsidRPr="00013541">
        <w:rPr>
          <w:rFonts w:eastAsiaTheme="minorEastAsia" w:cs="B Mitra" w:hint="cs"/>
          <w:i/>
          <w:sz w:val="28"/>
          <w:szCs w:val="28"/>
          <w:rtl/>
          <w:lang w:bidi="fa-IR"/>
        </w:rPr>
        <w:t xml:space="preserve">و کالای عمومی </w:t>
      </w:r>
      <m:oMath>
        <m:r>
          <w:rPr>
            <w:rFonts w:ascii="Cambria Math" w:eastAsiaTheme="minorEastAsia" w:hAnsi="Cambria Math" w:cs="B Mitra"/>
            <w:sz w:val="28"/>
            <w:szCs w:val="28"/>
            <w:lang w:bidi="fa-IR"/>
          </w:rPr>
          <m:t>g</m:t>
        </m:r>
      </m:oMath>
      <w:r w:rsidRPr="00013541">
        <w:rPr>
          <w:rFonts w:eastAsiaTheme="minorEastAsia" w:cs="B Mitra" w:hint="cs"/>
          <w:i/>
          <w:sz w:val="28"/>
          <w:szCs w:val="28"/>
          <w:rtl/>
          <w:lang w:bidi="fa-IR"/>
        </w:rPr>
        <w:t xml:space="preserve"> به صورت هذلولی</w:t>
      </w:r>
      <w:r w:rsidRPr="00013541">
        <w:rPr>
          <w:rFonts w:eastAsiaTheme="minorEastAsia" w:cs="B Mitra"/>
          <w:i/>
          <w:sz w:val="28"/>
          <w:szCs w:val="28"/>
          <w:vertAlign w:val="superscript"/>
          <w:rtl/>
          <w:lang w:bidi="fa-IR"/>
        </w:rPr>
        <w:footnoteReference w:id="767"/>
      </w:r>
      <w:r w:rsidRPr="00013541">
        <w:rPr>
          <w:rFonts w:eastAsiaTheme="minorEastAsia" w:cs="B Mitra" w:hint="cs"/>
          <w:i/>
          <w:sz w:val="28"/>
          <w:szCs w:val="28"/>
          <w:rtl/>
          <w:lang w:bidi="fa-IR"/>
        </w:rPr>
        <w:t xml:space="preserve"> و به شکل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g</m:t>
        </m:r>
      </m:oMath>
      <w:r w:rsidRPr="00013541">
        <w:rPr>
          <w:rFonts w:eastAsiaTheme="minorEastAsia" w:cs="B Mitra" w:hint="cs"/>
          <w:i/>
          <w:sz w:val="28"/>
          <w:szCs w:val="28"/>
          <w:rtl/>
          <w:lang w:bidi="fa-IR"/>
        </w:rPr>
        <w:t xml:space="preserve"> باشد. میزان مصرف همه افراد عضو باشگاه از کالای عمومی </w:t>
      </w:r>
      <m:oMath>
        <m:r>
          <w:rPr>
            <w:rFonts w:ascii="Cambria Math" w:eastAsiaTheme="minorEastAsia" w:hAnsi="Cambria Math" w:cs="B Mitra"/>
            <w:sz w:val="28"/>
            <w:szCs w:val="28"/>
            <w:lang w:bidi="fa-IR"/>
          </w:rPr>
          <m:t>g</m:t>
        </m:r>
      </m:oMath>
      <w:r w:rsidRPr="00013541">
        <w:rPr>
          <w:rFonts w:eastAsiaTheme="minorEastAsia" w:cs="B Mitra" w:hint="cs"/>
          <w:i/>
          <w:sz w:val="28"/>
          <w:szCs w:val="28"/>
          <w:rtl/>
          <w:lang w:bidi="fa-IR"/>
        </w:rPr>
        <w:t xml:space="preserve"> برابر است. با توجه به اینکه </w:t>
      </w: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den>
        </m:f>
        <m:r>
          <w:rPr>
            <w:rFonts w:ascii="Cambria Math" w:eastAsiaTheme="minorEastAsia" w:hAnsi="Cambria Math" w:cs="B Mitra"/>
            <w:sz w:val="28"/>
            <w:szCs w:val="28"/>
            <w:lang w:bidi="fa-IR"/>
          </w:rPr>
          <m:t>=g</m:t>
        </m:r>
      </m:oMath>
      <w:r w:rsidRPr="00013541">
        <w:rPr>
          <w:rFonts w:eastAsiaTheme="minorEastAsia" w:cs="B Mitra" w:hint="cs"/>
          <w:i/>
          <w:sz w:val="28"/>
          <w:szCs w:val="28"/>
          <w:rtl/>
          <w:lang w:bidi="fa-IR"/>
        </w:rPr>
        <w:t xml:space="preserve"> ، مطلوبیت نهایی کالای خصوصی برای تمام افراد عضو باشگاه مشابه است. تابع مطلوبیت مورد نظر نسبت به </w:t>
      </w:r>
      <m:oMath>
        <m:r>
          <w:rPr>
            <w:rFonts w:ascii="Cambria Math" w:eastAsiaTheme="minorEastAsia" w:hAnsi="Cambria Math" w:cs="B Mitra"/>
            <w:sz w:val="28"/>
            <w:szCs w:val="28"/>
            <w:lang w:bidi="fa-IR"/>
          </w:rPr>
          <m:t>x</m:t>
        </m:r>
      </m:oMath>
      <w:r w:rsidRPr="00013541">
        <w:rPr>
          <w:rFonts w:eastAsiaTheme="minorEastAsia" w:cs="B Mitra" w:hint="cs"/>
          <w:i/>
          <w:sz w:val="28"/>
          <w:szCs w:val="28"/>
          <w:rtl/>
          <w:lang w:bidi="fa-IR"/>
        </w:rPr>
        <w:t xml:space="preserve">  انتقال پذیر</w:t>
      </w:r>
      <w:r w:rsidRPr="00013541">
        <w:rPr>
          <w:rFonts w:eastAsiaTheme="minorEastAsia" w:cs="B Mitra"/>
          <w:i/>
          <w:sz w:val="28"/>
          <w:szCs w:val="28"/>
          <w:vertAlign w:val="superscript"/>
          <w:rtl/>
          <w:lang w:bidi="fa-IR"/>
        </w:rPr>
        <w:footnoteReference w:id="768"/>
      </w:r>
      <w:r w:rsidRPr="00013541">
        <w:rPr>
          <w:rFonts w:eastAsiaTheme="minorEastAsia" w:cs="B Mitra" w:hint="cs"/>
          <w:i/>
          <w:sz w:val="28"/>
          <w:szCs w:val="28"/>
          <w:rtl/>
          <w:lang w:bidi="fa-IR"/>
        </w:rPr>
        <w:t xml:space="preserve"> است. </w:t>
      </w:r>
    </w:p>
    <w:p w14:paraId="3D0DC481" w14:textId="77777777" w:rsidR="00013541" w:rsidRPr="00013541" w:rsidRDefault="00013541" w:rsidP="00013541">
      <w:pPr>
        <w:bidi/>
        <w:ind w:firstLine="288"/>
        <w:jc w:val="both"/>
        <w:rPr>
          <w:rFonts w:eastAsiaTheme="minorEastAsia" w:cs="B Mitra"/>
          <w:i/>
          <w:sz w:val="28"/>
          <w:szCs w:val="28"/>
          <w:rtl/>
          <w:lang w:bidi="fa-IR"/>
        </w:rPr>
      </w:pPr>
      <w:r w:rsidRPr="00013541">
        <w:rPr>
          <w:rFonts w:eastAsiaTheme="minorEastAsia" w:cs="B Mitra" w:hint="cs"/>
          <w:i/>
          <w:sz w:val="28"/>
          <w:szCs w:val="28"/>
          <w:rtl/>
          <w:lang w:bidi="fa-IR"/>
        </w:rPr>
        <w:t>هزینه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 عرضه هر واحد از کالای </w:t>
      </w:r>
      <m:oMath>
        <m:r>
          <w:rPr>
            <w:rFonts w:ascii="Cambria Math" w:eastAsiaTheme="minorEastAsia" w:hAnsi="Cambria Math" w:cs="B Mitra"/>
            <w:sz w:val="28"/>
            <w:szCs w:val="28"/>
            <w:lang w:bidi="fa-IR"/>
          </w:rPr>
          <m:t>g</m:t>
        </m:r>
      </m:oMath>
      <w:r w:rsidRPr="00013541">
        <w:rPr>
          <w:rFonts w:eastAsiaTheme="minorEastAsia" w:cs="B Mitra" w:hint="cs"/>
          <w:i/>
          <w:sz w:val="28"/>
          <w:szCs w:val="28"/>
          <w:rtl/>
          <w:lang w:bidi="fa-IR"/>
        </w:rPr>
        <w:t xml:space="preserve"> برای باشگاه</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های با اندازه 1، 2 و 3 نفر به ترتیب </w:t>
      </w:r>
      <m:oMath>
        <m:r>
          <w:rPr>
            <w:rFonts w:ascii="Cambria Math" w:eastAsiaTheme="minorEastAsia" w:hAnsi="Cambria Math" w:cs="B Mitra"/>
            <w:sz w:val="28"/>
            <w:szCs w:val="28"/>
            <w:lang w:bidi="fa-IR"/>
          </w:rPr>
          <m:t>a</m:t>
        </m:r>
      </m:oMath>
      <w:r w:rsidRPr="00013541">
        <w:rPr>
          <w:rFonts w:eastAsiaTheme="minorEastAsia" w:cs="B Mitra" w:hint="cs"/>
          <w:i/>
          <w:sz w:val="28"/>
          <w:szCs w:val="28"/>
          <w:rtl/>
          <w:lang w:bidi="fa-IR"/>
        </w:rPr>
        <w:t xml:space="preserve">، </w:t>
      </w:r>
      <m:oMath>
        <m:r>
          <w:rPr>
            <w:rFonts w:ascii="Cambria Math" w:eastAsiaTheme="minorEastAsia" w:hAnsi="Cambria Math" w:cs="B Mitra"/>
            <w:sz w:val="28"/>
            <w:szCs w:val="28"/>
            <w:lang w:bidi="fa-IR"/>
          </w:rPr>
          <m:t>b</m:t>
        </m:r>
      </m:oMath>
      <w:r w:rsidRPr="00013541">
        <w:rPr>
          <w:rFonts w:eastAsiaTheme="minorEastAsia" w:cs="B Mitra" w:hint="cs"/>
          <w:i/>
          <w:sz w:val="28"/>
          <w:szCs w:val="28"/>
          <w:rtl/>
          <w:lang w:bidi="fa-IR"/>
        </w:rPr>
        <w:t xml:space="preserve"> و </w:t>
      </w:r>
      <m:oMath>
        <m:r>
          <w:rPr>
            <w:rFonts w:ascii="Cambria Math" w:eastAsiaTheme="minorEastAsia" w:hAnsi="Cambria Math" w:cs="B Mitra"/>
            <w:sz w:val="28"/>
            <w:szCs w:val="28"/>
            <w:lang w:bidi="fa-IR"/>
          </w:rPr>
          <m:t>c</m:t>
        </m:r>
      </m:oMath>
      <w:r w:rsidRPr="00013541">
        <w:rPr>
          <w:rFonts w:eastAsiaTheme="minorEastAsia" w:cs="B Mitra"/>
          <w:i/>
          <w:sz w:val="28"/>
          <w:szCs w:val="28"/>
          <w:lang w:bidi="fa-IR"/>
        </w:rPr>
        <w:t xml:space="preserve"> </w:t>
      </w:r>
      <w:r w:rsidRPr="00013541">
        <w:rPr>
          <w:rFonts w:eastAsiaTheme="minorEastAsia" w:cs="B Mitra" w:hint="cs"/>
          <w:i/>
          <w:sz w:val="28"/>
          <w:szCs w:val="28"/>
          <w:rtl/>
          <w:lang w:bidi="fa-IR"/>
        </w:rPr>
        <w:t xml:space="preserve">است. اگر </w:t>
      </w:r>
      <m:oMath>
        <m:r>
          <w:rPr>
            <w:rFonts w:ascii="Cambria Math" w:eastAsiaTheme="minorEastAsia" w:hAnsi="Cambria Math" w:cs="B Mitra"/>
            <w:sz w:val="28"/>
            <w:szCs w:val="28"/>
            <w:lang w:bidi="fa-IR"/>
          </w:rPr>
          <m:t>a=b=c</m:t>
        </m:r>
      </m:oMath>
      <w:r w:rsidRPr="00013541">
        <w:rPr>
          <w:rFonts w:eastAsiaTheme="minorEastAsia" w:cs="B Mitra" w:hint="cs"/>
          <w:i/>
          <w:sz w:val="28"/>
          <w:szCs w:val="28"/>
          <w:rtl/>
          <w:lang w:bidi="fa-IR"/>
        </w:rPr>
        <w:t xml:space="preserve"> باشد با کالای عمومی خالص مواجه هستیم. اگر </w:t>
      </w:r>
      <m:oMath>
        <m:r>
          <w:rPr>
            <w:rFonts w:ascii="Cambria Math" w:eastAsiaTheme="minorEastAsia" w:hAnsi="Cambria Math" w:cs="B Mitra"/>
            <w:sz w:val="28"/>
            <w:szCs w:val="28"/>
            <w:lang w:bidi="fa-IR"/>
          </w:rPr>
          <m:t>a=</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1</m:t>
            </m:r>
          </m:num>
          <m:den>
            <m:r>
              <w:rPr>
                <w:rFonts w:ascii="Cambria Math" w:eastAsiaTheme="minorEastAsia" w:hAnsi="Cambria Math" w:cs="B Mitra"/>
                <w:sz w:val="28"/>
                <w:szCs w:val="28"/>
                <w:lang w:bidi="fa-IR"/>
              </w:rPr>
              <m:t>2</m:t>
            </m:r>
          </m:den>
        </m:f>
        <m:r>
          <w:rPr>
            <w:rFonts w:ascii="Cambria Math" w:eastAsiaTheme="minorEastAsia" w:hAnsi="Cambria Math" w:cs="B Mitra"/>
            <w:sz w:val="28"/>
            <w:szCs w:val="28"/>
            <w:lang w:bidi="fa-IR"/>
          </w:rPr>
          <m:t>b=</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1</m:t>
            </m:r>
          </m:num>
          <m:den>
            <m:r>
              <w:rPr>
                <w:rFonts w:ascii="Cambria Math" w:eastAsiaTheme="minorEastAsia" w:hAnsi="Cambria Math" w:cs="B Mitra"/>
                <w:sz w:val="28"/>
                <w:szCs w:val="28"/>
                <w:lang w:bidi="fa-IR"/>
              </w:rPr>
              <m:t>3</m:t>
            </m:r>
          </m:den>
        </m:f>
        <m:r>
          <w:rPr>
            <w:rFonts w:ascii="Cambria Math" w:eastAsiaTheme="minorEastAsia" w:hAnsi="Cambria Math" w:cs="B Mitra"/>
            <w:sz w:val="28"/>
            <w:szCs w:val="28"/>
            <w:lang w:bidi="fa-IR"/>
          </w:rPr>
          <m:t>c</m:t>
        </m:r>
      </m:oMath>
      <w:r w:rsidRPr="00013541">
        <w:rPr>
          <w:rFonts w:eastAsiaTheme="minorEastAsia" w:cs="B Mitra" w:hint="cs"/>
          <w:i/>
          <w:sz w:val="28"/>
          <w:szCs w:val="28"/>
          <w:rtl/>
          <w:lang w:bidi="fa-IR"/>
        </w:rPr>
        <w:t xml:space="preserve"> برقرار باشد کالای خصوصی خالص داریم. اگر کالا، کالای عمومی خالص باشد، اندازه بهینه باشگاه برابر با کل جمعیت خواهد بود. اگر کالا، کالای خصوصی خالص باشد، اندازه بهینه باشگاه یک نفر خواهد بود. فرض می</w:t>
      </w:r>
      <w:r w:rsidRPr="00013541">
        <w:rPr>
          <w:rFonts w:eastAsiaTheme="minorEastAsia" w:cs="B Mitra"/>
          <w:i/>
          <w:sz w:val="28"/>
          <w:szCs w:val="28"/>
          <w:rtl/>
          <w:lang w:bidi="fa-IR"/>
        </w:rPr>
        <w:softHyphen/>
      </w:r>
      <w:r w:rsidRPr="00013541">
        <w:rPr>
          <w:rFonts w:eastAsiaTheme="minorEastAsia" w:cs="B Mitra" w:hint="cs"/>
          <w:i/>
          <w:sz w:val="28"/>
          <w:szCs w:val="28"/>
          <w:rtl/>
          <w:lang w:bidi="fa-IR"/>
        </w:rPr>
        <w:t xml:space="preserve">کنیم کالای عمومی همراه با هزینه ازدحام است به ترتیبی که: </w:t>
      </w:r>
    </w:p>
    <w:p w14:paraId="54386E2A" w14:textId="77777777" w:rsidR="00013541" w:rsidRPr="00013541" w:rsidRDefault="00013541" w:rsidP="00013541">
      <w:pPr>
        <w:bidi/>
        <w:ind w:firstLine="288"/>
        <w:jc w:val="right"/>
        <w:rPr>
          <w:rFonts w:eastAsiaTheme="minorEastAsia" w:cs="B Mitra"/>
          <w:i/>
          <w:sz w:val="28"/>
          <w:szCs w:val="28"/>
          <w:lang w:bidi="fa-IR"/>
        </w:rPr>
      </w:pPr>
      <m:oMath>
        <m:r>
          <w:rPr>
            <w:rFonts w:ascii="Cambria Math" w:hAnsi="Cambria Math" w:cs="B Mitra"/>
            <w:sz w:val="28"/>
            <w:szCs w:val="28"/>
            <w:lang w:bidi="fa-IR"/>
          </w:rPr>
          <m:t>a&lt;b&lt;2a</m:t>
        </m:r>
      </m:oMath>
      <w:r w:rsidRPr="00013541">
        <w:rPr>
          <w:rFonts w:eastAsiaTheme="minorEastAsia" w:cs="B Mitra"/>
          <w:i/>
          <w:sz w:val="28"/>
          <w:szCs w:val="28"/>
          <w:lang w:bidi="fa-IR"/>
        </w:rPr>
        <w:t xml:space="preserve">             </w:t>
      </w:r>
    </w:p>
    <w:p w14:paraId="13E73147" w14:textId="77777777" w:rsidR="00013541" w:rsidRPr="00013541" w:rsidRDefault="00013541" w:rsidP="00013541">
      <w:pPr>
        <w:bidi/>
        <w:ind w:firstLine="288"/>
        <w:jc w:val="right"/>
        <w:rPr>
          <w:rFonts w:eastAsiaTheme="minorEastAsia" w:cs="B Mitra"/>
          <w:i/>
          <w:sz w:val="28"/>
          <w:szCs w:val="28"/>
          <w:lang w:bidi="fa-IR"/>
        </w:rPr>
      </w:pPr>
      <m:oMath>
        <m:r>
          <w:rPr>
            <w:rFonts w:ascii="Cambria Math" w:eastAsiaTheme="minorEastAsia" w:hAnsi="Cambria Math" w:cs="B Mitra"/>
            <w:sz w:val="28"/>
            <w:szCs w:val="28"/>
            <w:lang w:bidi="fa-IR"/>
          </w:rPr>
          <m:t>b&lt;c&lt;</m:t>
        </m:r>
        <m:d>
          <m:dPr>
            <m:ctrlPr>
              <w:rPr>
                <w:rFonts w:ascii="Cambria Math" w:eastAsiaTheme="minorEastAsia" w:hAnsi="Cambria Math" w:cs="B Mitra"/>
                <w:i/>
                <w:sz w:val="28"/>
                <w:szCs w:val="28"/>
                <w:lang w:bidi="fa-IR"/>
              </w:rPr>
            </m:ctrlPr>
          </m:dPr>
          <m:e>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3</m:t>
                </m:r>
              </m:num>
              <m:den>
                <m:r>
                  <w:rPr>
                    <w:rFonts w:ascii="Cambria Math" w:eastAsiaTheme="minorEastAsia" w:hAnsi="Cambria Math" w:cs="B Mitra"/>
                    <w:sz w:val="28"/>
                    <w:szCs w:val="28"/>
                    <w:lang w:bidi="fa-IR"/>
                  </w:rPr>
                  <m:t>2</m:t>
                </m:r>
              </m:den>
            </m:f>
          </m:e>
        </m:d>
        <m:r>
          <w:rPr>
            <w:rFonts w:ascii="Cambria Math" w:eastAsiaTheme="minorEastAsia" w:hAnsi="Cambria Math" w:cs="B Mitra"/>
            <w:sz w:val="28"/>
            <w:szCs w:val="28"/>
            <w:lang w:bidi="fa-IR"/>
          </w:rPr>
          <m:t>b.</m:t>
        </m:r>
      </m:oMath>
      <w:r w:rsidRPr="00013541">
        <w:rPr>
          <w:rFonts w:eastAsiaTheme="minorEastAsia" w:cs="B Mitra"/>
          <w:i/>
          <w:sz w:val="28"/>
          <w:szCs w:val="28"/>
          <w:rtl/>
          <w:lang w:bidi="fa-IR"/>
        </w:rPr>
        <w:t xml:space="preserve"> </w:t>
      </w:r>
      <w:r w:rsidRPr="00013541">
        <w:rPr>
          <w:rFonts w:eastAsiaTheme="minorEastAsia" w:cs="B Mitra"/>
          <w:i/>
          <w:sz w:val="28"/>
          <w:szCs w:val="28"/>
          <w:lang w:bidi="fa-IR"/>
        </w:rPr>
        <w:t xml:space="preserve">            </w:t>
      </w:r>
    </w:p>
    <w:p w14:paraId="275A397A"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ابتدا مقدار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و سپس مطلوبیت متناظر با آن را وقتی فرد انفرادی عمل می‌کند به دست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آوریم. فرض کنید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ثروت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باشد.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را با توجه به محدودیت بودجه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+ag</m:t>
        </m:r>
      </m:oMath>
      <w:r w:rsidRPr="00013541">
        <w:rPr>
          <w:rFonts w:eastAsiaTheme="minorEastAsia" w:cs="B Mitra" w:hint="cs"/>
          <w:sz w:val="28"/>
          <w:szCs w:val="28"/>
          <w:rtl/>
          <w:lang w:bidi="fa-IR"/>
        </w:rPr>
        <w:t xml:space="preserve">، حداکثر می‌کنیم: </w:t>
      </w:r>
    </w:p>
    <w:p w14:paraId="4B5BB823" w14:textId="77777777" w:rsidR="00013541" w:rsidRPr="00013541" w:rsidRDefault="000D5316" w:rsidP="00013541">
      <w:pPr>
        <w:bidi/>
        <w:rPr>
          <w:rFonts w:eastAsiaTheme="minorEastAsia" w:cs="B Mitra"/>
          <w:sz w:val="28"/>
          <w:szCs w:val="28"/>
          <w:rtl/>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L</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g+λ</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-ag</m:t>
            </m:r>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(13-9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18B4071C" w14:textId="77777777" w:rsidR="00013541" w:rsidRPr="00013541" w:rsidRDefault="00013541" w:rsidP="00013541">
      <w:pPr>
        <w:bidi/>
        <w:rPr>
          <w:rFonts w:eastAsiaTheme="minorEastAsia" w:cs="B Mitra"/>
          <w:i/>
          <w:sz w:val="28"/>
          <w:szCs w:val="28"/>
          <w:rtl/>
          <w:lang w:bidi="fa-IR"/>
        </w:rPr>
      </w:pPr>
      <w:r w:rsidRPr="00013541">
        <w:rPr>
          <w:rFonts w:eastAsiaTheme="minorEastAsia" w:cs="B Mitra" w:hint="cs"/>
          <w:i/>
          <w:sz w:val="28"/>
          <w:szCs w:val="28"/>
          <w:rtl/>
          <w:lang w:bidi="fa-IR"/>
        </w:rPr>
        <w:t xml:space="preserve">با حداکثر کردن تابع </w:t>
      </w:r>
      <m:oMath>
        <m:r>
          <w:rPr>
            <w:rFonts w:ascii="Cambria Math" w:eastAsiaTheme="minorEastAsia" w:hAnsi="Cambria Math" w:cs="B Mitra"/>
            <w:sz w:val="28"/>
            <w:szCs w:val="28"/>
            <w:lang w:bidi="fa-IR"/>
          </w:rPr>
          <m:t>L</m:t>
        </m:r>
      </m:oMath>
      <w:r w:rsidRPr="00013541">
        <w:rPr>
          <w:rFonts w:eastAsiaTheme="minorEastAsia" w:cs="B Mitra" w:hint="cs"/>
          <w:i/>
          <w:sz w:val="28"/>
          <w:szCs w:val="28"/>
          <w:rtl/>
          <w:lang w:bidi="fa-IR"/>
        </w:rPr>
        <w:t xml:space="preserve"> نسبت به </w:t>
      </w:r>
      <m:oMath>
        <m:r>
          <w:rPr>
            <w:rFonts w:ascii="Cambria Math" w:eastAsiaTheme="minorEastAsia" w:hAnsi="Cambria Math" w:cs="B Mitra"/>
            <w:sz w:val="28"/>
            <w:szCs w:val="28"/>
            <w:lang w:bidi="fa-IR"/>
          </w:rPr>
          <m:t>g</m:t>
        </m:r>
      </m:oMath>
      <w:r w:rsidRPr="00013541">
        <w:rPr>
          <w:rFonts w:eastAsiaTheme="minorEastAsia" w:cs="B Mitra" w:hint="cs"/>
          <w:i/>
          <w:sz w:val="28"/>
          <w:szCs w:val="28"/>
          <w:rtl/>
          <w:lang w:bidi="fa-IR"/>
        </w:rPr>
        <w:t xml:space="preserve"> و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oMath>
      <w:r w:rsidRPr="00013541">
        <w:rPr>
          <w:rFonts w:eastAsiaTheme="minorEastAsia" w:cs="B Mitra" w:hint="cs"/>
          <w:i/>
          <w:sz w:val="28"/>
          <w:szCs w:val="28"/>
          <w:rtl/>
          <w:lang w:bidi="fa-IR"/>
        </w:rPr>
        <w:t xml:space="preserve"> خواهیم داشت:</w:t>
      </w:r>
    </w:p>
    <w:p w14:paraId="4D818255" w14:textId="77777777" w:rsidR="00013541" w:rsidRPr="00013541" w:rsidRDefault="000D5316" w:rsidP="00013541">
      <w:pPr>
        <w:bidi/>
        <w:rPr>
          <w:rFonts w:eastAsiaTheme="minorEastAsia" w:cs="B Mitra"/>
          <w:i/>
          <w:sz w:val="28"/>
          <w:szCs w:val="28"/>
          <w:lang w:bidi="fa-IR"/>
        </w:rPr>
      </w:p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L</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 xml:space="preserve">-λa=0                                                                                          </m:t>
        </m:r>
        <m:r>
          <m:rPr>
            <m:nor/>
          </m:rPr>
          <w:rPr>
            <w:rFonts w:ascii="Cambria Math" w:eastAsiaTheme="minorEastAsia" w:hAnsi="Cambria Math" w:cs="B Mitra" w:hint="cs"/>
            <w:sz w:val="28"/>
            <w:szCs w:val="28"/>
            <w:rtl/>
            <w:lang w:bidi="fa-IR"/>
          </w:rPr>
          <m:t>(14-9</m:t>
        </m:r>
        <m:r>
          <m:rPr>
            <m:nor/>
          </m:rPr>
          <w:rPr>
            <w:rFonts w:ascii="Cambria Math" w:eastAsiaTheme="minorEastAsia" w:hAnsi="Cambria Math" w:cs="B Mitra"/>
            <w:sz w:val="28"/>
            <w:szCs w:val="28"/>
            <w:rtl/>
            <w:lang w:bidi="fa-IR"/>
          </w:rPr>
          <m:t>)</m:t>
        </m:r>
      </m:oMath>
      <w:r w:rsidR="00013541" w:rsidRPr="00013541">
        <w:rPr>
          <w:rFonts w:eastAsiaTheme="minorEastAsia" w:cs="B Mitra"/>
          <w:i/>
          <w:sz w:val="28"/>
          <w:szCs w:val="28"/>
          <w:rtl/>
          <w:lang w:bidi="fa-IR"/>
        </w:rPr>
        <w:t xml:space="preserve"> </w:t>
      </w:r>
    </w:p>
    <w:p w14:paraId="7C71C374" w14:textId="77777777" w:rsidR="00013541" w:rsidRPr="00013541" w:rsidRDefault="000D5316" w:rsidP="00013541">
      <w:pPr>
        <w:bidi/>
        <w:rPr>
          <w:rFonts w:eastAsiaTheme="minorEastAsia" w:cs="B Mitra"/>
          <w:sz w:val="28"/>
          <w:szCs w:val="28"/>
          <w:lang w:bidi="fa-IR"/>
        </w:rPr>
      </w:p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L</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den>
        </m:f>
        <m:r>
          <w:rPr>
            <w:rFonts w:ascii="Cambria Math" w:eastAsiaTheme="minorEastAsia" w:hAnsi="Cambria Math" w:cs="B Mitra"/>
            <w:sz w:val="28"/>
            <w:szCs w:val="28"/>
            <w:lang w:bidi="fa-IR"/>
          </w:rPr>
          <m:t xml:space="preserve">=g-λ=0.                                                                                            </m:t>
        </m:r>
        <m:r>
          <m:rPr>
            <m:nor/>
          </m:rPr>
          <w:rPr>
            <w:rFonts w:ascii="Cambria Math" w:eastAsiaTheme="minorEastAsia" w:hAnsi="Cambria Math" w:cs="B Mitra" w:hint="cs"/>
            <w:sz w:val="28"/>
            <w:szCs w:val="28"/>
            <w:rtl/>
            <w:lang w:bidi="fa-IR"/>
          </w:rPr>
          <m:t>(15-9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33642B68"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با استفاده از روابط فوق مقدار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به ترتیب زیر به دست می‌آید</w:t>
      </w:r>
    </w:p>
    <w:p w14:paraId="24E20EC6" w14:textId="77777777" w:rsidR="00013541" w:rsidRPr="00013541" w:rsidRDefault="000D5316" w:rsidP="00013541">
      <w:pPr>
        <w:bidi/>
        <w:rPr>
          <w:rFonts w:eastAsiaTheme="minorEastAsia" w:cs="B Mitra"/>
          <w:i/>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 xml:space="preserve">=ag.                                                                                                           </m:t>
          </m:r>
          <m:r>
            <m:rPr>
              <m:nor/>
            </m:rPr>
            <w:rPr>
              <w:rFonts w:ascii="Cambria Math" w:eastAsiaTheme="minorEastAsia" w:hAnsi="Cambria Math" w:cs="B Mitra" w:hint="cs"/>
              <w:sz w:val="28"/>
              <w:szCs w:val="28"/>
              <w:rtl/>
              <w:lang w:bidi="fa-IR"/>
            </w:rPr>
            <m:t>(16-9</m:t>
          </m:r>
          <m:r>
            <m:rPr>
              <m:nor/>
            </m:rPr>
            <w:rPr>
              <w:rFonts w:ascii="Cambria Math" w:eastAsiaTheme="minorEastAsia" w:hAnsi="Cambria Math" w:cs="B Mitra"/>
              <w:sz w:val="28"/>
              <w:szCs w:val="28"/>
              <w:rtl/>
              <w:lang w:bidi="fa-IR"/>
            </w:rPr>
            <m:t>)</m:t>
          </m:r>
        </m:oMath>
      </m:oMathPara>
    </w:p>
    <w:p w14:paraId="0F5D7B2E"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از محدودیت بودجه و </w:t>
      </w:r>
      <m:oMath>
        <m:r>
          <m:rPr>
            <m:nor/>
          </m:rPr>
          <w:rPr>
            <w:rFonts w:ascii="Cambria Math" w:eastAsiaTheme="minorEastAsia" w:hAnsi="Cambria Math" w:cs="B Mitra" w:hint="cs"/>
            <w:sz w:val="28"/>
            <w:szCs w:val="28"/>
            <w:rtl/>
            <w:lang w:bidi="fa-IR"/>
          </w:rPr>
          <m:t>(16-9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داریم </w:t>
      </w:r>
    </w:p>
    <w:p w14:paraId="104B3E80" w14:textId="77777777" w:rsidR="00013541" w:rsidRPr="00013541" w:rsidRDefault="000D5316" w:rsidP="00013541">
      <w:pPr>
        <w:bidi/>
        <w:rPr>
          <w:rFonts w:eastAsiaTheme="minorEastAsia" w:cs="B Mitra"/>
          <w:i/>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 xml:space="preserve">+ag=2ag,                                                                                    </m:t>
          </m:r>
          <m:r>
            <m:rPr>
              <m:nor/>
            </m:rPr>
            <w:rPr>
              <w:rFonts w:ascii="Cambria Math" w:eastAsiaTheme="minorEastAsia" w:hAnsi="Cambria Math" w:cs="B Mitra" w:hint="cs"/>
              <w:sz w:val="28"/>
              <w:szCs w:val="28"/>
              <w:rtl/>
              <w:lang w:bidi="fa-IR"/>
            </w:rPr>
            <m:t>(17-9</m:t>
          </m:r>
          <m:r>
            <m:rPr>
              <m:nor/>
            </m:rPr>
            <w:rPr>
              <w:rFonts w:ascii="Cambria Math" w:eastAsiaTheme="minorEastAsia" w:hAnsi="Cambria Math" w:cs="B Mitra"/>
              <w:sz w:val="28"/>
              <w:szCs w:val="28"/>
              <w:rtl/>
              <w:lang w:bidi="fa-IR"/>
            </w:rPr>
            <m:t>)</m:t>
          </m:r>
        </m:oMath>
      </m:oMathPara>
    </w:p>
    <w:p w14:paraId="31A95D1D"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در نتیجه </w:t>
      </w:r>
    </w:p>
    <w:p w14:paraId="4965E63F" w14:textId="77777777" w:rsidR="00013541" w:rsidRPr="00013541" w:rsidRDefault="00013541" w:rsidP="00013541">
      <w:pPr>
        <w:bidi/>
        <w:rPr>
          <w:rFonts w:eastAsiaTheme="minorEastAsia" w:cs="B Mitra"/>
          <w:sz w:val="28"/>
          <w:szCs w:val="28"/>
          <w:lang w:bidi="fa-IR"/>
        </w:rPr>
      </w:pPr>
      <m:oMath>
        <m:r>
          <w:rPr>
            <w:rFonts w:ascii="Cambria Math" w:eastAsiaTheme="minorEastAsia" w:hAnsi="Cambria Math" w:cs="B Mitra"/>
            <w:sz w:val="28"/>
            <w:szCs w:val="28"/>
            <w:lang w:bidi="fa-IR"/>
          </w:rPr>
          <m:t>ag=</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2</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(18-9</m:t>
        </m:r>
        <m:r>
          <m:rPr>
            <m:nor/>
          </m:rPr>
          <w:rPr>
            <w:rFonts w:ascii="Cambria Math" w:eastAsiaTheme="minorEastAsia" w:hAnsi="Cambria Math" w:cs="B Mitra"/>
            <w:sz w:val="28"/>
            <w:szCs w:val="28"/>
            <w:rtl/>
            <w:lang w:bidi="fa-IR"/>
          </w:rPr>
          <m:t>)</m:t>
        </m:r>
      </m:oMath>
      <w:r w:rsidRPr="00013541">
        <w:rPr>
          <w:rFonts w:eastAsiaTheme="minorEastAsia" w:cs="B Mitra"/>
          <w:sz w:val="28"/>
          <w:szCs w:val="28"/>
          <w:lang w:bidi="fa-IR"/>
        </w:rPr>
        <w:t xml:space="preserve"> </w:t>
      </w:r>
    </w:p>
    <w:p w14:paraId="653EC804"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و </w:t>
      </w:r>
    </w:p>
    <w:p w14:paraId="348C2615" w14:textId="77777777" w:rsidR="00013541" w:rsidRPr="00013541" w:rsidRDefault="000D5316" w:rsidP="00013541">
      <w:pPr>
        <w:bidi/>
        <w:rPr>
          <w:rFonts w:eastAsiaTheme="minorEastAsia" w:cs="B Mitra"/>
          <w:i/>
          <w:sz w:val="28"/>
          <w:szCs w:val="28"/>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g=a</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g</m:t>
            </m:r>
          </m:e>
          <m:sup>
            <m:r>
              <w:rPr>
                <w:rFonts w:ascii="Cambria Math" w:eastAsiaTheme="minorEastAsia" w:hAnsi="Cambria Math" w:cs="B Mitra"/>
                <w:sz w:val="28"/>
                <w:szCs w:val="28"/>
                <w:lang w:bidi="fa-IR"/>
              </w:rPr>
              <m:t>2</m:t>
            </m:r>
          </m:sup>
        </m:sSup>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(19-9</m:t>
        </m:r>
        <m:r>
          <m:rPr>
            <m:nor/>
          </m:rPr>
          <w:rPr>
            <w:rFonts w:ascii="Cambria Math" w:eastAsiaTheme="minorEastAsia" w:hAnsi="Cambria Math" w:cs="B Mitra"/>
            <w:sz w:val="28"/>
            <w:szCs w:val="28"/>
            <w:rtl/>
            <w:lang w:bidi="fa-IR"/>
          </w:rPr>
          <m:t>)</m:t>
        </m:r>
      </m:oMath>
      <w:r w:rsidR="00013541" w:rsidRPr="00013541">
        <w:rPr>
          <w:rFonts w:eastAsiaTheme="minorEastAsia" w:cs="B Mitra"/>
          <w:i/>
          <w:sz w:val="28"/>
          <w:szCs w:val="28"/>
          <w:rtl/>
          <w:lang w:bidi="fa-IR"/>
        </w:rPr>
        <w:t xml:space="preserve"> </w:t>
      </w:r>
    </w:p>
    <w:p w14:paraId="7F9DCB4B"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معادله </w:t>
      </w:r>
      <m:oMath>
        <m:r>
          <m:rPr>
            <m:nor/>
          </m:rPr>
          <w:rPr>
            <w:rFonts w:ascii="Cambria Math" w:eastAsiaTheme="minorEastAsia" w:hAnsi="Cambria Math" w:cs="B Mitra" w:hint="cs"/>
            <w:sz w:val="28"/>
            <w:szCs w:val="28"/>
            <w:rtl/>
            <w:lang w:bidi="fa-IR"/>
          </w:rPr>
          <m:t>(19-9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مقدار مطلوبیت تضمین شده‌ای که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با اقدام انفرادی می‌تواند به دست آورد را مشخص می‌کند. بر این اساس یک فرد در صورتی عضو یک باشگاه یا جامعه محلی می‌شود که حداقل مطلوبیت  </w:t>
      </w:r>
      <m:oMath>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4a</m:t>
            </m:r>
          </m:den>
        </m:f>
      </m:oMath>
      <w:r w:rsidRPr="00013541">
        <w:rPr>
          <w:rFonts w:eastAsiaTheme="minorEastAsia" w:cs="B Mitra" w:hint="cs"/>
          <w:sz w:val="28"/>
          <w:szCs w:val="28"/>
          <w:rtl/>
          <w:lang w:bidi="fa-IR"/>
        </w:rPr>
        <w:t xml:space="preserve"> برای وی تضمین شده باشد. </w:t>
      </w:r>
    </w:p>
    <w:p w14:paraId="638CEA04"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اکنون</w:t>
      </w:r>
      <w:r w:rsidRPr="00013541">
        <w:rPr>
          <w:rFonts w:eastAsiaTheme="minorEastAsia" w:cs="B Mitra"/>
          <w:sz w:val="28"/>
          <w:szCs w:val="28"/>
          <w:rtl/>
          <w:lang w:bidi="fa-IR"/>
        </w:rPr>
        <w:t xml:space="preserve"> شرایط</w:t>
      </w:r>
      <w:r w:rsidRPr="00013541">
        <w:rPr>
          <w:rFonts w:eastAsiaTheme="minorEastAsia" w:cs="B Mitra" w:hint="cs"/>
          <w:sz w:val="28"/>
          <w:szCs w:val="28"/>
          <w:rtl/>
          <w:lang w:bidi="fa-IR"/>
        </w:rPr>
        <w:t xml:space="preserve"> بهینه را وقتی باشگاه دو عضو دارد </w:t>
      </w:r>
      <w:r w:rsidRPr="00013541">
        <w:rPr>
          <w:rFonts w:eastAsiaTheme="minorEastAsia" w:cs="B Mitra"/>
          <w:sz w:val="28"/>
          <w:szCs w:val="28"/>
          <w:rtl/>
          <w:lang w:bidi="fa-IR"/>
        </w:rPr>
        <w:t xml:space="preserve">استخراج </w:t>
      </w:r>
      <w:r w:rsidRPr="00013541">
        <w:rPr>
          <w:rFonts w:eastAsiaTheme="minorEastAsia" w:cs="B Mitra" w:hint="cs"/>
          <w:sz w:val="28"/>
          <w:szCs w:val="28"/>
          <w:rtl/>
          <w:lang w:bidi="fa-IR"/>
        </w:rPr>
        <w:t>می‌</w:t>
      </w:r>
      <w:r w:rsidRPr="00013541">
        <w:rPr>
          <w:rFonts w:eastAsiaTheme="minorEastAsia" w:cs="B Mitra"/>
          <w:sz w:val="28"/>
          <w:szCs w:val="28"/>
          <w:rtl/>
          <w:lang w:bidi="fa-IR"/>
        </w:rPr>
        <w:t>کنیم</w:t>
      </w:r>
      <w:r w:rsidRPr="00013541">
        <w:rPr>
          <w:rFonts w:eastAsiaTheme="minorEastAsia" w:cs="B Mitra" w:hint="cs"/>
          <w:sz w:val="28"/>
          <w:szCs w:val="28"/>
          <w:rtl/>
          <w:lang w:bidi="fa-IR"/>
        </w:rPr>
        <w:t>. شرط ساموئلسونی بهینگی پَرتو مستلزم این است که مجموع نرخ</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نهایی جانشینی </w:t>
      </w:r>
      <m:oMath>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MRS</m:t>
            </m:r>
          </m:e>
        </m:d>
      </m:oMath>
      <w:r w:rsidRPr="00013541">
        <w:rPr>
          <w:rFonts w:eastAsiaTheme="minorEastAsia" w:cs="B Mitra" w:hint="cs"/>
          <w:sz w:val="28"/>
          <w:szCs w:val="28"/>
          <w:rtl/>
          <w:lang w:bidi="fa-IR"/>
        </w:rPr>
        <w:t xml:space="preserve"> دو عضو باشگاه با هزینه نهایی کالای عمومی برابر باشد؛ یعنی</w:t>
      </w:r>
    </w:p>
    <w:p w14:paraId="2FFA7957" w14:textId="77777777" w:rsidR="00013541" w:rsidRPr="00013541" w:rsidRDefault="000D5316" w:rsidP="00013541">
      <w:pPr>
        <w:bidi/>
        <w:jc w:val="both"/>
        <w:rPr>
          <w:rFonts w:eastAsiaTheme="minorEastAsia" w:cs="B Mitra"/>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MRS</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MRS</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 xml:space="preserve">=b.                                                                                          </m:t>
          </m:r>
          <m:r>
            <m:rPr>
              <m:nor/>
            </m:rPr>
            <w:rPr>
              <w:rFonts w:ascii="Cambria Math" w:eastAsiaTheme="minorEastAsia" w:hAnsi="Cambria Math" w:cs="B Mitra" w:hint="cs"/>
              <w:sz w:val="28"/>
              <w:szCs w:val="28"/>
              <w:rtl/>
              <w:lang w:bidi="fa-IR"/>
            </w:rPr>
            <m:t>(20-9</m:t>
          </m:r>
          <m:r>
            <m:rPr>
              <m:nor/>
            </m:rPr>
            <w:rPr>
              <w:rFonts w:ascii="Cambria Math" w:eastAsiaTheme="minorEastAsia" w:hAnsi="Cambria Math" w:cs="B Mitra"/>
              <w:sz w:val="28"/>
              <w:szCs w:val="28"/>
              <w:rtl/>
              <w:lang w:bidi="fa-IR"/>
            </w:rPr>
            <m:t>)</m:t>
          </m:r>
        </m:oMath>
      </m:oMathPara>
    </w:p>
    <w:p w14:paraId="370DC8EF"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همچنین می‌دانیم </w:t>
      </w:r>
    </w:p>
    <w:p w14:paraId="26E259DC" w14:textId="77777777" w:rsidR="00013541" w:rsidRPr="00013541" w:rsidRDefault="000D5316" w:rsidP="00013541">
      <w:pPr>
        <w:bidi/>
        <w:rPr>
          <w:rFonts w:eastAsiaTheme="minorEastAsia" w:cs="B Mitra"/>
          <w:i/>
          <w:sz w:val="28"/>
          <w:szCs w:val="28"/>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MRS</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f>
              <m:fPr>
                <m:type m:val="lin"/>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∂g</m:t>
                </m:r>
              </m:den>
            </m:f>
          </m:num>
          <m:den>
            <m:f>
              <m:fPr>
                <m:type m:val="lin"/>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x</m:t>
                </m:r>
              </m:den>
            </m:f>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(21-9</m:t>
        </m:r>
        <m:r>
          <m:rPr>
            <m:nor/>
          </m:rPr>
          <w:rPr>
            <w:rFonts w:ascii="Cambria Math" w:eastAsiaTheme="minorEastAsia" w:hAnsi="Cambria Math" w:cs="B Mitra"/>
            <w:sz w:val="28"/>
            <w:szCs w:val="28"/>
            <w:rtl/>
            <w:lang w:bidi="fa-IR"/>
          </w:rPr>
          <m:t>)</m:t>
        </m:r>
      </m:oMath>
      <w:r w:rsidR="00013541" w:rsidRPr="00013541">
        <w:rPr>
          <w:rFonts w:eastAsiaTheme="minorEastAsia" w:cs="B Mitra"/>
          <w:i/>
          <w:sz w:val="28"/>
          <w:szCs w:val="28"/>
          <w:rtl/>
          <w:lang w:bidi="fa-IR"/>
        </w:rPr>
        <w:t xml:space="preserve"> </w:t>
      </w:r>
    </w:p>
    <w:p w14:paraId="549E0903"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بنابراین</w:t>
      </w:r>
    </w:p>
    <w:p w14:paraId="4DCCABDB" w14:textId="77777777" w:rsidR="00013541" w:rsidRPr="00013541" w:rsidRDefault="000D5316" w:rsidP="00013541">
      <w:pPr>
        <w:bidi/>
        <w:rPr>
          <w:rFonts w:eastAsiaTheme="minorEastAsia" w:cs="B Mitra"/>
          <w:sz w:val="28"/>
          <w:szCs w:val="28"/>
          <w:lang w:bidi="fa-IR"/>
        </w:rPr>
      </w:pPr>
      <m:oMath>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j</m:t>
                </m:r>
              </m:sub>
            </m:sSub>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 xml:space="preserve">=b                                                                                                        </m:t>
        </m:r>
        <m:r>
          <m:rPr>
            <m:nor/>
          </m:rPr>
          <w:rPr>
            <w:rFonts w:ascii="Cambria Math" w:eastAsiaTheme="minorEastAsia" w:hAnsi="Cambria Math" w:cs="B Mitra" w:hint="cs"/>
            <w:sz w:val="28"/>
            <w:szCs w:val="28"/>
            <w:rtl/>
            <w:lang w:bidi="fa-IR"/>
          </w:rPr>
          <m:t>(22-9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3FE9BC63"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یا </w:t>
      </w:r>
    </w:p>
    <w:p w14:paraId="04ECF4EA" w14:textId="77777777" w:rsidR="00013541" w:rsidRPr="00013541" w:rsidRDefault="000D5316" w:rsidP="00013541">
      <w:pPr>
        <w:bidi/>
        <w:rPr>
          <w:rFonts w:eastAsiaTheme="minorEastAsia" w:cs="B Mitra"/>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 xml:space="preserve">=bg.                                                                                                    </m:t>
          </m:r>
          <m:r>
            <m:rPr>
              <m:nor/>
            </m:rPr>
            <w:rPr>
              <w:rFonts w:ascii="Cambria Math" w:eastAsiaTheme="minorEastAsia" w:hAnsi="Cambria Math" w:cs="B Mitra" w:hint="cs"/>
              <w:sz w:val="28"/>
              <w:szCs w:val="28"/>
              <w:rtl/>
              <w:lang w:bidi="fa-IR"/>
            </w:rPr>
            <m:t>(23-9</m:t>
          </m:r>
          <m:r>
            <m:rPr>
              <m:nor/>
            </m:rPr>
            <w:rPr>
              <w:rFonts w:ascii="Cambria Math" w:eastAsiaTheme="minorEastAsia" w:hAnsi="Cambria Math" w:cs="B Mitra"/>
              <w:sz w:val="28"/>
              <w:szCs w:val="28"/>
              <w:rtl/>
              <w:lang w:bidi="fa-IR"/>
            </w:rPr>
            <m:t>)</m:t>
          </m:r>
        </m:oMath>
      </m:oMathPara>
    </w:p>
    <w:p w14:paraId="117C6B69"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محدودیت بودجه باشگاه متشکل از دو عضو به ترتیب زیر است </w:t>
      </w:r>
    </w:p>
    <w:p w14:paraId="6D3149AC" w14:textId="77777777" w:rsidR="00013541" w:rsidRPr="00013541" w:rsidRDefault="000D5316" w:rsidP="00013541">
      <w:pPr>
        <w:bidi/>
        <w:rPr>
          <w:rFonts w:eastAsiaTheme="minorEastAsia" w:cs="B Mitra"/>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 xml:space="preserve">+bg.                                                                                </m:t>
          </m:r>
          <m:r>
            <m:rPr>
              <m:nor/>
            </m:rPr>
            <w:rPr>
              <w:rFonts w:ascii="Cambria Math" w:eastAsiaTheme="minorEastAsia" w:hAnsi="Cambria Math" w:cs="B Mitra" w:hint="cs"/>
              <w:sz w:val="28"/>
              <w:szCs w:val="28"/>
              <w:rtl/>
              <w:lang w:bidi="fa-IR"/>
            </w:rPr>
            <m:t>(24-9</m:t>
          </m:r>
          <m:r>
            <m:rPr>
              <m:nor/>
            </m:rPr>
            <w:rPr>
              <w:rFonts w:ascii="Cambria Math" w:eastAsiaTheme="minorEastAsia" w:hAnsi="Cambria Math" w:cs="B Mitra"/>
              <w:sz w:val="28"/>
              <w:szCs w:val="28"/>
              <w:rtl/>
              <w:lang w:bidi="fa-IR"/>
            </w:rPr>
            <m:t>)</m:t>
          </m:r>
        </m:oMath>
      </m:oMathPara>
    </w:p>
    <w:p w14:paraId="16E443F9"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با استفاده از </w:t>
      </w:r>
      <m:oMath>
        <m:r>
          <m:rPr>
            <m:nor/>
          </m:rPr>
          <w:rPr>
            <w:rFonts w:ascii="Cambria Math" w:eastAsiaTheme="minorEastAsia" w:hAnsi="Cambria Math" w:cs="B Mitra" w:hint="cs"/>
            <w:sz w:val="28"/>
            <w:szCs w:val="28"/>
            <w:rtl/>
            <w:lang w:bidi="fa-IR"/>
          </w:rPr>
          <m:t>(23-9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و </w:t>
      </w:r>
      <m:oMath>
        <m:r>
          <m:rPr>
            <m:nor/>
          </m:rPr>
          <w:rPr>
            <w:rFonts w:ascii="Cambria Math" w:eastAsiaTheme="minorEastAsia" w:hAnsi="Cambria Math" w:cs="B Mitra" w:hint="cs"/>
            <w:sz w:val="28"/>
            <w:szCs w:val="28"/>
            <w:rtl/>
            <w:lang w:bidi="fa-IR"/>
          </w:rPr>
          <m:t>(24-9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مقدار بهینه پَرتوی کالای عمومی برای باشگاه دو نفره به دست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آید. </w:t>
      </w:r>
    </w:p>
    <w:p w14:paraId="4E105DEE" w14:textId="77777777" w:rsidR="00013541" w:rsidRPr="00013541" w:rsidRDefault="00013541" w:rsidP="00013541">
      <w:pPr>
        <w:bidi/>
        <w:rPr>
          <w:rFonts w:eastAsiaTheme="minorEastAsia" w:cs="B Mitra"/>
          <w:sz w:val="28"/>
          <w:szCs w:val="28"/>
          <w:lang w:bidi="fa-IR"/>
        </w:rPr>
      </w:pPr>
      <m:oMath>
        <m:r>
          <w:rPr>
            <w:rFonts w:ascii="Cambria Math" w:eastAsiaTheme="minorEastAsia" w:hAnsi="Cambria Math" w:cs="B Mitra"/>
            <w:sz w:val="28"/>
            <w:szCs w:val="28"/>
            <w:lang w:bidi="fa-IR"/>
          </w:rPr>
          <m:t>g=</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num>
          <m:den>
            <m:r>
              <w:rPr>
                <w:rFonts w:ascii="Cambria Math" w:eastAsiaTheme="minorEastAsia" w:hAnsi="Cambria Math" w:cs="B Mitra"/>
                <w:sz w:val="28"/>
                <w:szCs w:val="28"/>
                <w:lang w:bidi="fa-IR"/>
              </w:rPr>
              <m:t>2b</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(25-9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w:t>
      </w:r>
    </w:p>
    <w:p w14:paraId="64F04F52"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برای اینکه فرد ترغیب به عضویت در باشگاه دو نفره شود، باید مطلوبیتی حداقل برابر زمانی که انفرادی عمل می‌کند به  دست آورد. با استفاده از </w:t>
      </w:r>
      <m:oMath>
        <m:r>
          <m:rPr>
            <m:nor/>
          </m:rPr>
          <w:rPr>
            <w:rFonts w:ascii="Cambria Math" w:eastAsiaTheme="minorEastAsia" w:hAnsi="Cambria Math" w:cs="B Mitra" w:hint="cs"/>
            <w:sz w:val="28"/>
            <w:szCs w:val="28"/>
            <w:rtl/>
            <w:lang w:bidi="fa-IR"/>
          </w:rPr>
          <m:t>(24-9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مطلوبیت فرد </w:t>
      </w:r>
      <m:oMath>
        <m:r>
          <w:rPr>
            <w:rFonts w:ascii="Cambria Math" w:eastAsiaTheme="minorEastAsia" w:hAnsi="Cambria Math" w:cs="B Mitra"/>
            <w:sz w:val="28"/>
            <w:szCs w:val="28"/>
            <w:lang w:bidi="fa-IR"/>
          </w:rPr>
          <m:t>i</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به صورت زیر نوشته می‌شود</w:t>
      </w:r>
    </w:p>
    <w:p w14:paraId="721FF126" w14:textId="77777777" w:rsidR="00013541" w:rsidRPr="00013541" w:rsidRDefault="000D5316" w:rsidP="00013541">
      <w:pPr>
        <w:bidi/>
        <w:jc w:val="both"/>
        <w:rPr>
          <w:rFonts w:eastAsiaTheme="minorEastAsia" w:cs="B Mitra"/>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g=</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-bg</m:t>
              </m:r>
            </m:e>
          </m:d>
          <m:r>
            <w:rPr>
              <w:rFonts w:ascii="Cambria Math" w:eastAsiaTheme="minorEastAsia" w:hAnsi="Cambria Math" w:cs="B Mitra"/>
              <w:sz w:val="28"/>
              <w:szCs w:val="28"/>
              <w:lang w:bidi="fa-IR"/>
            </w:rPr>
            <m:t>g=</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e>
          </m:d>
          <m:r>
            <w:rPr>
              <w:rFonts w:ascii="Cambria Math" w:eastAsiaTheme="minorEastAsia" w:hAnsi="Cambria Math" w:cs="B Mitra"/>
              <w:sz w:val="28"/>
              <w:szCs w:val="28"/>
              <w:lang w:bidi="fa-IR"/>
            </w:rPr>
            <m:t>g-b</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g</m:t>
              </m:r>
            </m:e>
            <m:sup>
              <m:r>
                <w:rPr>
                  <w:rFonts w:ascii="Cambria Math" w:eastAsiaTheme="minorEastAsia" w:hAnsi="Cambria Math" w:cs="B Mitra"/>
                  <w:sz w:val="28"/>
                  <w:szCs w:val="28"/>
                  <w:lang w:bidi="fa-IR"/>
                </w:rPr>
                <m:t>2</m:t>
              </m:r>
            </m:sup>
          </m:sSup>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 xml:space="preserve">g.       </m:t>
          </m:r>
          <m:r>
            <m:rPr>
              <m:nor/>
            </m:rPr>
            <w:rPr>
              <w:rFonts w:ascii="Cambria Math" w:eastAsiaTheme="minorEastAsia" w:hAnsi="Cambria Math" w:cs="B Mitra" w:hint="cs"/>
              <w:sz w:val="28"/>
              <w:szCs w:val="28"/>
              <w:rtl/>
              <w:lang w:bidi="fa-IR"/>
            </w:rPr>
            <m:t>(26-9</m:t>
          </m:r>
          <m:r>
            <m:rPr>
              <m:nor/>
            </m:rPr>
            <w:rPr>
              <w:rFonts w:ascii="Cambria Math" w:eastAsiaTheme="minorEastAsia" w:hAnsi="Cambria Math" w:cs="B Mitra"/>
              <w:sz w:val="28"/>
              <w:szCs w:val="28"/>
              <w:rtl/>
              <w:lang w:bidi="fa-IR"/>
            </w:rPr>
            <m:t>)</m:t>
          </m:r>
        </m:oMath>
      </m:oMathPara>
    </w:p>
    <w:p w14:paraId="4E734261"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lastRenderedPageBreak/>
        <w:t xml:space="preserve">عبارت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مطلوبیت فرد </w:t>
      </w:r>
      <m:oMath>
        <m:r>
          <w:rPr>
            <w:rFonts w:ascii="Cambria Math" w:eastAsiaTheme="minorEastAsia" w:hAnsi="Cambria Math" w:cs="B Mitra"/>
            <w:sz w:val="28"/>
            <w:szCs w:val="28"/>
            <w:lang w:bidi="fa-IR"/>
          </w:rPr>
          <m:t>j</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است. اگر حداقل مطلوبیتی که </w:t>
      </w:r>
      <m:oMath>
        <m:r>
          <w:rPr>
            <w:rFonts w:ascii="Cambria Math" w:eastAsiaTheme="minorEastAsia" w:hAnsi="Cambria Math" w:cs="B Mitra"/>
            <w:sz w:val="28"/>
            <w:szCs w:val="28"/>
            <w:lang w:bidi="fa-IR"/>
          </w:rPr>
          <m:t>j</m:t>
        </m:r>
      </m:oMath>
      <w:r w:rsidRPr="00013541">
        <w:rPr>
          <w:rFonts w:eastAsiaTheme="minorEastAsia" w:cs="B Mitra" w:hint="cs"/>
          <w:sz w:val="28"/>
          <w:szCs w:val="28"/>
          <w:rtl/>
          <w:lang w:bidi="fa-IR"/>
        </w:rPr>
        <w:t xml:space="preserve"> حاضر است به دست آورد تا در گروه بماند را </w:t>
      </w:r>
      <m:oMath>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4a</m:t>
            </m:r>
          </m:den>
        </m:f>
      </m:oMath>
      <w:r w:rsidRPr="00013541">
        <w:rPr>
          <w:rFonts w:eastAsiaTheme="minorEastAsia" w:cs="B Mitra" w:hint="cs"/>
          <w:sz w:val="28"/>
          <w:szCs w:val="28"/>
          <w:rtl/>
          <w:lang w:bidi="fa-IR"/>
        </w:rPr>
        <w:t xml:space="preserve"> در نظر بگیریم، در این صورت تشکیل باشگاه با دو عضو وابسته به این است که مطلوبیتی که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از عضویت در باشگاه به دست می‌آورد از مطلوبیت تضمینی </w:t>
      </w:r>
      <m:oMath>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4a</m:t>
            </m:r>
          </m:den>
        </m:f>
      </m:oMath>
      <w:r w:rsidRPr="00013541">
        <w:rPr>
          <w:rFonts w:eastAsiaTheme="minorEastAsia" w:cs="B Mitra" w:hint="cs"/>
          <w:sz w:val="28"/>
          <w:szCs w:val="28"/>
          <w:rtl/>
          <w:lang w:bidi="fa-IR"/>
        </w:rPr>
        <w:t xml:space="preserve"> بیشتر باشد، یعنی: </w:t>
      </w:r>
    </w:p>
    <w:p w14:paraId="36C65B94" w14:textId="77777777" w:rsidR="00013541" w:rsidRPr="00013541" w:rsidRDefault="000D5316" w:rsidP="00013541">
      <w:pPr>
        <w:bidi/>
        <w:jc w:val="both"/>
        <w:rPr>
          <w:rFonts w:eastAsiaTheme="minorEastAsia" w:cs="B Mitra"/>
          <w:sz w:val="28"/>
          <w:szCs w:val="28"/>
          <w:rtl/>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e>
        </m:d>
        <m:r>
          <w:rPr>
            <w:rFonts w:ascii="Cambria Math" w:eastAsiaTheme="minorEastAsia" w:hAnsi="Cambria Math" w:cs="B Mitra"/>
            <w:sz w:val="28"/>
            <w:szCs w:val="28"/>
            <w:lang w:bidi="fa-IR"/>
          </w:rPr>
          <m:t>g-b</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g</m:t>
            </m:r>
          </m:e>
          <m:sup>
            <m:r>
              <w:rPr>
                <w:rFonts w:ascii="Cambria Math" w:eastAsiaTheme="minorEastAsia" w:hAnsi="Cambria Math" w:cs="B Mitra"/>
                <w:sz w:val="28"/>
                <w:szCs w:val="28"/>
                <w:lang w:bidi="fa-IR"/>
              </w:rPr>
              <m:t>2</m:t>
            </m:r>
          </m:sup>
        </m:sSup>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(27-9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72B41C85" w14:textId="77777777" w:rsidR="00013541" w:rsidRPr="00013541" w:rsidRDefault="00013541" w:rsidP="00013541">
      <w:pPr>
        <w:bidi/>
        <w:jc w:val="both"/>
        <w:rPr>
          <w:rFonts w:eastAsiaTheme="minorEastAsia" w:cs="B Mitra"/>
          <w:sz w:val="28"/>
          <w:szCs w:val="28"/>
          <w:rtl/>
          <w:lang w:bidi="fa-IR"/>
        </w:rPr>
      </w:pP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را از رابطه </w:t>
      </w:r>
      <m:oMath>
        <m:r>
          <m:rPr>
            <m:nor/>
          </m:rPr>
          <w:rPr>
            <w:rFonts w:ascii="Cambria Math" w:eastAsiaTheme="minorEastAsia" w:hAnsi="Cambria Math" w:cs="B Mitra" w:hint="cs"/>
            <w:sz w:val="28"/>
            <w:szCs w:val="28"/>
            <w:rtl/>
            <w:lang w:bidi="fa-IR"/>
          </w:rPr>
          <m:t>(25-9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در رابطه فوق قرار می‌دهیم و با انجام عملیات جبری خواهیم داشت</w:t>
      </w:r>
    </w:p>
    <w:p w14:paraId="02B71FC5" w14:textId="77777777" w:rsidR="00013541" w:rsidRPr="00013541" w:rsidRDefault="000D5316" w:rsidP="00013541">
      <w:pPr>
        <w:bidi/>
        <w:jc w:val="both"/>
        <w:rPr>
          <w:rFonts w:eastAsiaTheme="minorEastAsia" w:cs="B Mitra"/>
          <w:sz w:val="28"/>
          <w:szCs w:val="28"/>
          <w:rtl/>
          <w:lang w:bidi="fa-IR"/>
        </w:rPr>
      </w:pPr>
      <m:oMath>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e>
                </m:d>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b</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up>
                <m:r>
                  <w:rPr>
                    <w:rFonts w:ascii="Cambria Math" w:eastAsiaTheme="minorEastAsia" w:hAnsi="Cambria Math" w:cs="B Mitra"/>
                    <w:sz w:val="28"/>
                    <w:szCs w:val="28"/>
                    <w:lang w:bidi="fa-IR"/>
                  </w:rPr>
                  <m:t>2</m:t>
                </m:r>
              </m:sup>
            </m:sSubSup>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up>
                <m:r>
                  <w:rPr>
                    <w:rFonts w:ascii="Cambria Math" w:eastAsiaTheme="minorEastAsia" w:hAnsi="Cambria Math" w:cs="B Mitra"/>
                    <w:sz w:val="28"/>
                    <w:szCs w:val="28"/>
                    <w:lang w:bidi="fa-IR"/>
                  </w:rPr>
                  <m:t>2</m:t>
                </m:r>
              </m:sup>
            </m:sSubSup>
          </m:num>
          <m:den>
            <m:r>
              <w:rPr>
                <w:rFonts w:ascii="Cambria Math" w:eastAsiaTheme="minorEastAsia" w:hAnsi="Cambria Math" w:cs="B Mitra"/>
                <w:sz w:val="28"/>
                <w:szCs w:val="28"/>
                <w:lang w:bidi="fa-IR"/>
              </w:rPr>
              <m:t>a</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(28-9</m:t>
        </m:r>
        <m:r>
          <m:rPr>
            <m:nor/>
          </m:rPr>
          <w:rPr>
            <w:rFonts w:ascii="Cambria Math" w:eastAsiaTheme="minorEastAsia" w:hAnsi="Cambria Math" w:cs="B Mitra"/>
            <w:sz w:val="28"/>
            <w:szCs w:val="28"/>
            <w:rtl/>
            <w:lang w:bidi="fa-IR"/>
          </w:rPr>
          <m:t>)</m:t>
        </m:r>
      </m:oMath>
      <w:r w:rsidR="00013541" w:rsidRPr="00013541">
        <w:rPr>
          <w:rFonts w:eastAsiaTheme="minorEastAsia" w:cs="B Mitra" w:hint="cs"/>
          <w:sz w:val="28"/>
          <w:szCs w:val="28"/>
          <w:rtl/>
          <w:lang w:bidi="fa-IR"/>
        </w:rPr>
        <w:t xml:space="preserve"> </w:t>
      </w:r>
    </w:p>
    <w:p w14:paraId="464A6903"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نامساوی فوق </w:t>
      </w:r>
      <w:r w:rsidRPr="00013541">
        <w:rPr>
          <w:rFonts w:eastAsiaTheme="minorEastAsia" w:cs="B Mitra"/>
          <w:sz w:val="28"/>
          <w:szCs w:val="28"/>
          <w:rtl/>
          <w:lang w:bidi="fa-IR"/>
        </w:rPr>
        <w:t>شرط لازم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باشگاه دو نفره است.</w:t>
      </w:r>
      <w:r w:rsidRPr="00013541">
        <w:rPr>
          <w:rFonts w:eastAsiaTheme="minorEastAsia" w:cs="B Mitra" w:hint="cs"/>
          <w:sz w:val="28"/>
          <w:szCs w:val="28"/>
          <w:rtl/>
          <w:lang w:bidi="fa-IR"/>
        </w:rPr>
        <w:t xml:space="preserve"> تشکیل</w:t>
      </w:r>
      <w:r w:rsidRPr="00013541">
        <w:rPr>
          <w:rFonts w:eastAsiaTheme="minorEastAsia" w:cs="B Mitra"/>
          <w:sz w:val="28"/>
          <w:szCs w:val="28"/>
          <w:rtl/>
          <w:lang w:bidi="fa-IR"/>
        </w:rPr>
        <w:t xml:space="preserve"> باشگاه به ثروت </w:t>
      </w:r>
      <w:r w:rsidRPr="00013541">
        <w:rPr>
          <w:rFonts w:eastAsiaTheme="minorEastAsia" w:cs="B Mitra" w:hint="cs"/>
          <w:sz w:val="28"/>
          <w:szCs w:val="28"/>
          <w:rtl/>
          <w:lang w:bidi="fa-IR"/>
        </w:rPr>
        <w:t>دو فرد</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i</m:t>
        </m:r>
      </m:oMath>
      <w:r w:rsidRPr="00013541">
        <w:rPr>
          <w:rFonts w:eastAsiaTheme="minorEastAsia" w:cs="B Mitra"/>
          <w:sz w:val="28"/>
          <w:szCs w:val="28"/>
          <w:rtl/>
          <w:lang w:bidi="fa-IR"/>
        </w:rPr>
        <w:t xml:space="preserve"> و </w:t>
      </w:r>
      <m:oMath>
        <m:r>
          <w:rPr>
            <w:rFonts w:ascii="Cambria Math" w:eastAsiaTheme="minorEastAsia" w:hAnsi="Cambria Math" w:cs="B Mitra"/>
            <w:sz w:val="28"/>
            <w:szCs w:val="28"/>
            <w:lang w:bidi="fa-IR"/>
          </w:rPr>
          <m:t>j</m:t>
        </m:r>
      </m:oMath>
      <w:r w:rsidRPr="00013541">
        <w:rPr>
          <w:rFonts w:eastAsiaTheme="minorEastAsia" w:cs="B Mitra"/>
          <w:sz w:val="28"/>
          <w:szCs w:val="28"/>
          <w:rtl/>
          <w:lang w:bidi="fa-IR"/>
        </w:rPr>
        <w:t xml:space="preserve"> و 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نسبی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عرضه</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g</m:t>
        </m:r>
      </m:oMath>
      <w:r w:rsidRPr="00013541">
        <w:rPr>
          <w:rFonts w:eastAsiaTheme="minorEastAsia" w:cs="B Mitra"/>
          <w:sz w:val="28"/>
          <w:szCs w:val="28"/>
          <w:rtl/>
          <w:lang w:bidi="fa-IR"/>
        </w:rPr>
        <w:t xml:space="preserve"> در دو </w:t>
      </w:r>
      <w:r w:rsidRPr="00013541">
        <w:rPr>
          <w:rFonts w:eastAsiaTheme="minorEastAsia" w:cs="B Mitra" w:hint="cs"/>
          <w:sz w:val="28"/>
          <w:szCs w:val="28"/>
          <w:rtl/>
          <w:lang w:bidi="fa-IR"/>
        </w:rPr>
        <w:t>مورد فوق</w:t>
      </w:r>
      <w:r w:rsidRPr="00013541">
        <w:rPr>
          <w:rFonts w:eastAsiaTheme="minorEastAsia" w:cs="B Mitra"/>
          <w:sz w:val="28"/>
          <w:szCs w:val="28"/>
          <w:rtl/>
          <w:lang w:bidi="fa-IR"/>
        </w:rPr>
        <w:t xml:space="preserve"> بستگ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دارد.</w:t>
      </w:r>
      <w:r w:rsidRPr="00013541">
        <w:rPr>
          <w:rFonts w:eastAsiaTheme="minorEastAsia" w:cs="B Mitra" w:hint="cs"/>
          <w:sz w:val="28"/>
          <w:szCs w:val="28"/>
          <w:rtl/>
          <w:lang w:bidi="fa-IR"/>
        </w:rPr>
        <w:t xml:space="preserve"> برای درک موضوع، فرض کنید که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=α</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0≤α≤1</m:t>
        </m:r>
      </m:oMath>
      <w:r w:rsidRPr="00013541">
        <w:rPr>
          <w:rFonts w:eastAsiaTheme="minorEastAsia" w:cs="B Mitra" w:hint="cs"/>
          <w:sz w:val="28"/>
          <w:szCs w:val="28"/>
          <w:rtl/>
          <w:lang w:bidi="fa-IR"/>
        </w:rPr>
        <w:t xml:space="preserve"> است. در این صورت برای برقراری رابطه </w:t>
      </w:r>
      <m:oMath>
        <m:r>
          <m:rPr>
            <m:nor/>
          </m:rPr>
          <w:rPr>
            <w:rFonts w:ascii="Cambria Math" w:eastAsiaTheme="minorEastAsia" w:hAnsi="Cambria Math" w:cs="B Mitra" w:hint="cs"/>
            <w:sz w:val="28"/>
            <w:szCs w:val="28"/>
            <w:rtl/>
            <w:lang w:bidi="fa-IR"/>
          </w:rPr>
          <m:t>(28-9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شرط زیر باید تامین شود:</w:t>
      </w:r>
    </w:p>
    <w:p w14:paraId="2FAB6485" w14:textId="77777777" w:rsidR="00013541" w:rsidRPr="00013541" w:rsidRDefault="000D5316" w:rsidP="00013541">
      <w:pPr>
        <w:bidi/>
        <w:jc w:val="both"/>
        <w:rPr>
          <w:rFonts w:eastAsiaTheme="minorEastAsia" w:cs="B Mitra"/>
          <w:sz w:val="28"/>
          <w:szCs w:val="28"/>
          <w:rtl/>
          <w:lang w:bidi="fa-IR"/>
        </w:rPr>
      </w:pP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1+2α+</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α</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1+</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α</m:t>
                </m:r>
              </m:e>
              <m:sup>
                <m:r>
                  <w:rPr>
                    <w:rFonts w:ascii="Cambria Math" w:eastAsiaTheme="minorEastAsia" w:hAnsi="Cambria Math" w:cs="B Mitra"/>
                    <w:sz w:val="28"/>
                    <w:szCs w:val="28"/>
                    <w:lang w:bidi="fa-IR"/>
                  </w:rPr>
                  <m:t>2</m:t>
                </m:r>
              </m:sup>
            </m:sSup>
          </m:den>
        </m:f>
        <m:r>
          <w:rPr>
            <w:rFonts w:ascii="Cambria Math" w:eastAsiaTheme="minorEastAsia" w:hAnsi="Cambria Math" w:cs="B Mitra"/>
            <w:sz w:val="28"/>
            <w:szCs w:val="28"/>
            <w:lang w:bidi="fa-IR"/>
          </w:rPr>
          <m:t xml:space="preserve"> </m:t>
        </m:r>
        <m:r>
          <w:rPr>
            <w:rFonts w:ascii="Cambria Math" w:eastAsiaTheme="minorEastAsia" w:hAnsi="Cambria Math" w:cs="Times New Roman" w:hint="cs"/>
            <w:sz w:val="28"/>
            <w:szCs w:val="28"/>
            <w:rtl/>
            <w:lang w:bidi="fa-IR"/>
          </w:rPr>
          <m:t>≥</m:t>
        </m:r>
        <m:f>
          <m:fPr>
            <m:ctrlPr>
              <w:rPr>
                <w:rFonts w:ascii="Cambria Math" w:eastAsiaTheme="minorEastAsia" w:hAnsi="Cambria Math" w:cs="Times New Roman"/>
                <w:i/>
                <w:sz w:val="28"/>
                <w:szCs w:val="28"/>
                <w:lang w:bidi="fa-IR"/>
              </w:rPr>
            </m:ctrlPr>
          </m:fPr>
          <m:num>
            <m:r>
              <w:rPr>
                <w:rFonts w:ascii="Cambria Math" w:eastAsiaTheme="minorEastAsia" w:hAnsi="Cambria Math" w:cs="Times New Roman"/>
                <w:sz w:val="28"/>
                <w:szCs w:val="28"/>
                <w:lang w:bidi="fa-IR"/>
              </w:rPr>
              <m:t>b</m:t>
            </m:r>
          </m:num>
          <m:den>
            <m:r>
              <w:rPr>
                <w:rFonts w:ascii="Cambria Math" w:eastAsiaTheme="minorEastAsia" w:hAnsi="Cambria Math" w:cs="Times New Roman"/>
                <w:sz w:val="28"/>
                <w:szCs w:val="28"/>
                <w:lang w:bidi="fa-IR"/>
              </w:rPr>
              <m:t>a</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(29-9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5D3C1749"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طرفین رابطه </w:t>
      </w:r>
      <m:oMath>
        <m:r>
          <m:rPr>
            <m:nor/>
          </m:rPr>
          <w:rPr>
            <w:rFonts w:ascii="Cambria Math" w:eastAsiaTheme="minorEastAsia" w:hAnsi="Cambria Math" w:cs="B Mitra" w:hint="cs"/>
            <w:sz w:val="28"/>
            <w:szCs w:val="28"/>
            <w:rtl/>
            <w:lang w:bidi="fa-IR"/>
          </w:rPr>
          <m:t>(29-9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در دامنه 1 و 2 مقدار اختیار می‌کنند، اما هرچه </w:t>
      </w:r>
      <m:oMath>
        <m:r>
          <w:rPr>
            <w:rFonts w:ascii="Cambria Math" w:eastAsiaTheme="minorEastAsia" w:hAnsi="Cambria Math" w:cs="Cambria Math" w:hint="cs"/>
            <w:sz w:val="28"/>
            <w:szCs w:val="28"/>
            <w:rtl/>
            <w:lang w:bidi="fa-IR"/>
          </w:rPr>
          <m:t>α</m:t>
        </m:r>
      </m:oMath>
      <w:r w:rsidRPr="00013541">
        <w:rPr>
          <w:rFonts w:eastAsiaTheme="minorEastAsia" w:cs="B Mitra" w:hint="cs"/>
          <w:sz w:val="28"/>
          <w:szCs w:val="28"/>
          <w:rtl/>
          <w:lang w:bidi="fa-IR"/>
        </w:rPr>
        <w:t xml:space="preserve"> کوچک</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 باشد، سمت چپ </w:t>
      </w:r>
      <m:oMath>
        <m:r>
          <m:rPr>
            <m:nor/>
          </m:rPr>
          <w:rPr>
            <w:rFonts w:ascii="Cambria Math" w:eastAsiaTheme="minorEastAsia" w:hAnsi="Cambria Math" w:cs="B Mitra" w:hint="cs"/>
            <w:sz w:val="28"/>
            <w:szCs w:val="28"/>
            <w:rtl/>
            <w:lang w:bidi="fa-IR"/>
          </w:rPr>
          <m:t>(29-9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کوچک</w:t>
      </w:r>
      <w:r w:rsidRPr="00013541">
        <w:rPr>
          <w:rFonts w:eastAsiaTheme="minorEastAsia" w:cs="B Mitra"/>
          <w:sz w:val="28"/>
          <w:szCs w:val="28"/>
          <w:rtl/>
          <w:lang w:bidi="fa-IR"/>
        </w:rPr>
        <w:softHyphen/>
      </w:r>
      <w:r w:rsidRPr="00013541">
        <w:rPr>
          <w:rFonts w:eastAsiaTheme="minorEastAsia" w:cs="B Mitra" w:hint="cs"/>
          <w:sz w:val="28"/>
          <w:szCs w:val="28"/>
          <w:rtl/>
          <w:lang w:bidi="fa-IR"/>
        </w:rPr>
        <w:t>تر خواهد بود. برای اینکه باشگاهِ دو نفره شکل بگیرد، باید درآمد</w:t>
      </w:r>
      <m:oMath>
        <m:r>
          <w:rPr>
            <w:rFonts w:ascii="Cambria Math" w:eastAsiaTheme="minorEastAsia" w:hAnsi="Cambria Math" w:cs="B Mitra"/>
            <w:sz w:val="28"/>
            <w:szCs w:val="28"/>
            <w:lang w:bidi="fa-IR"/>
          </w:rPr>
          <m:t>j</m:t>
        </m:r>
      </m:oMath>
      <w:r w:rsidRPr="00013541">
        <w:rPr>
          <w:rFonts w:eastAsiaTheme="minorEastAsia" w:cs="B Mitra" w:hint="cs"/>
          <w:sz w:val="28"/>
          <w:szCs w:val="28"/>
          <w:rtl/>
          <w:lang w:bidi="fa-IR"/>
        </w:rPr>
        <w:t xml:space="preserve"> به قدر کافی نسبت به درآمد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بیشتر باشد تا سهم وی از هزینه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های </w:t>
      </w:r>
      <m:oMath>
        <m:r>
          <w:rPr>
            <w:rFonts w:ascii="Cambria Math" w:eastAsiaTheme="minorEastAsia" w:hAnsi="Cambria Math" w:cs="B Mitra"/>
            <w:sz w:val="28"/>
            <w:szCs w:val="28"/>
            <w:lang w:bidi="fa-IR"/>
          </w:rPr>
          <m:t>g</m:t>
        </m:r>
      </m:oMath>
      <w:r w:rsidRPr="00013541">
        <w:rPr>
          <w:rFonts w:eastAsiaTheme="minorEastAsia" w:cs="B Mitra" w:hint="cs"/>
          <w:sz w:val="28"/>
          <w:szCs w:val="28"/>
          <w:rtl/>
          <w:lang w:bidi="fa-IR"/>
        </w:rPr>
        <w:t xml:space="preserve"> به قدری زیاد باشد که هزینه ازدحامی که با ورود </w:t>
      </w:r>
      <m:oMath>
        <m:r>
          <w:rPr>
            <w:rFonts w:ascii="Cambria Math" w:eastAsiaTheme="minorEastAsia" w:hAnsi="Cambria Math" w:cs="B Mitra"/>
            <w:sz w:val="28"/>
            <w:szCs w:val="28"/>
            <w:lang w:bidi="fa-IR"/>
          </w:rPr>
          <m:t>j</m:t>
        </m:r>
      </m:oMath>
      <w:r w:rsidRPr="00013541">
        <w:rPr>
          <w:rFonts w:eastAsiaTheme="minorEastAsia" w:cs="B Mitra" w:hint="cs"/>
          <w:sz w:val="28"/>
          <w:szCs w:val="28"/>
          <w:rtl/>
          <w:lang w:bidi="fa-IR"/>
        </w:rPr>
        <w:t xml:space="preserve"> بر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تحمیل می‌شود را جبران کند (یعنی</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بزرگتر از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باشد).</w:t>
      </w:r>
    </w:p>
    <w:p w14:paraId="6556249B"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برای باشگاهی با سه عضو، عرضه بهینه پَرتو کالای عمومی مستلزم برقراری شرط زیر است: </w:t>
      </w:r>
    </w:p>
    <w:p w14:paraId="34C74D63" w14:textId="77777777" w:rsidR="00013541" w:rsidRPr="00013541" w:rsidRDefault="00013541" w:rsidP="00013541">
      <w:pPr>
        <w:bidi/>
        <w:jc w:val="both"/>
        <w:rPr>
          <w:rFonts w:eastAsiaTheme="minorEastAsia" w:cs="B Mitra"/>
          <w:sz w:val="28"/>
          <w:szCs w:val="28"/>
          <w:lang w:bidi="fa-IR"/>
        </w:rPr>
      </w:pPr>
      <m:oMath>
        <m:r>
          <w:rPr>
            <w:rFonts w:ascii="Cambria Math" w:eastAsiaTheme="minorEastAsia" w:hAnsi="Cambria Math" w:cs="B Mitra"/>
            <w:sz w:val="28"/>
            <w:szCs w:val="28"/>
            <w:lang w:bidi="fa-IR"/>
          </w:rPr>
          <m:t>g=</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k</m:t>
                </m:r>
              </m:sub>
            </m:sSub>
          </m:num>
          <m:den>
            <m:r>
              <w:rPr>
                <w:rFonts w:ascii="Cambria Math" w:eastAsiaTheme="minorEastAsia" w:hAnsi="Cambria Math" w:cs="B Mitra"/>
                <w:sz w:val="28"/>
                <w:szCs w:val="28"/>
                <w:lang w:bidi="fa-IR"/>
              </w:rPr>
              <m:t>2c</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(30-9</m:t>
        </m:r>
        <m:r>
          <m:rPr>
            <m:nor/>
          </m:rPr>
          <w:rPr>
            <w:rFonts w:ascii="Cambria Math" w:eastAsiaTheme="minorEastAsia" w:hAnsi="Cambria Math" w:cs="B Mitra"/>
            <w:sz w:val="28"/>
            <w:szCs w:val="28"/>
            <w:rtl/>
            <w:lang w:bidi="fa-IR"/>
          </w:rPr>
          <m:t>)</m:t>
        </m:r>
      </m:oMath>
      <w:r w:rsidRPr="00013541">
        <w:rPr>
          <w:rFonts w:eastAsiaTheme="minorEastAsia" w:cs="B Mitra"/>
          <w:sz w:val="28"/>
          <w:szCs w:val="28"/>
          <w:rtl/>
          <w:lang w:bidi="fa-IR"/>
        </w:rPr>
        <w:t xml:space="preserve"> </w:t>
      </w:r>
    </w:p>
    <w:p w14:paraId="5CF0AB33"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به روشی مشابه با استدلال‌های فوق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می‌توان </w:t>
      </w:r>
      <w:r w:rsidRPr="00013541">
        <w:rPr>
          <w:rFonts w:eastAsiaTheme="minorEastAsia" w:cs="B Mitra"/>
          <w:sz w:val="28"/>
          <w:szCs w:val="28"/>
          <w:rtl/>
          <w:lang w:bidi="fa-IR"/>
        </w:rPr>
        <w:t xml:space="preserve">نشان داد که ارزش </w:t>
      </w:r>
      <w:r w:rsidRPr="00013541">
        <w:rPr>
          <w:rFonts w:eastAsiaTheme="minorEastAsia" w:cs="B Mitra" w:hint="cs"/>
          <w:sz w:val="28"/>
          <w:szCs w:val="28"/>
          <w:rtl/>
          <w:lang w:bidi="fa-IR"/>
        </w:rPr>
        <w:t xml:space="preserve">یک </w:t>
      </w:r>
      <w:r w:rsidRPr="00013541">
        <w:rPr>
          <w:rFonts w:eastAsiaTheme="minorEastAsia" w:cs="B Mitra"/>
          <w:sz w:val="28"/>
          <w:szCs w:val="28"/>
          <w:rtl/>
          <w:lang w:bidi="fa-IR"/>
        </w:rPr>
        <w:t>ائتلاف</w:t>
      </w:r>
      <w:r w:rsidRPr="00013541">
        <w:rPr>
          <w:rFonts w:eastAsiaTheme="minorEastAsia" w:cs="B Mitra" w:hint="cs"/>
          <w:sz w:val="28"/>
          <w:szCs w:val="28"/>
          <w:rtl/>
          <w:lang w:bidi="fa-IR"/>
        </w:rPr>
        <w:t xml:space="preserve"> سه نفره </w:t>
      </w:r>
      <m:oMath>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ijk</m:t>
            </m:r>
          </m:e>
        </m:d>
      </m:oMath>
      <w:r w:rsidRPr="00013541">
        <w:rPr>
          <w:rFonts w:eastAsiaTheme="minorEastAsia" w:cs="B Mitra" w:hint="cs"/>
          <w:sz w:val="28"/>
          <w:szCs w:val="28"/>
          <w:rtl/>
          <w:lang w:bidi="fa-IR"/>
        </w:rPr>
        <w:t xml:space="preserve">، برابر </w:t>
      </w:r>
      <m:oMath>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k</m:t>
                        </m:r>
                      </m:sub>
                    </m:sSub>
                  </m:e>
                </m:d>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4c</m:t>
            </m:r>
          </m:den>
        </m:f>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 برای شکل گیری اَبَر ائتلاف</w:t>
      </w:r>
      <w:r w:rsidRPr="00013541">
        <w:rPr>
          <w:rFonts w:eastAsiaTheme="minorEastAsia" w:cs="B Mitra"/>
          <w:sz w:val="28"/>
          <w:szCs w:val="28"/>
          <w:vertAlign w:val="superscript"/>
          <w:rtl/>
          <w:lang w:bidi="fa-IR"/>
        </w:rPr>
        <w:footnoteReference w:id="769"/>
      </w:r>
      <w:r w:rsidRPr="00013541">
        <w:rPr>
          <w:rFonts w:eastAsiaTheme="minorEastAsia" w:cs="B Mitra" w:hint="cs"/>
          <w:sz w:val="28"/>
          <w:szCs w:val="28"/>
          <w:rtl/>
          <w:lang w:bidi="fa-IR"/>
        </w:rPr>
        <w:t xml:space="preserve">، روابط </w:t>
      </w:r>
      <m:oMath>
        <m:r>
          <m:rPr>
            <m:nor/>
          </m:rPr>
          <w:rPr>
            <w:rFonts w:ascii="Cambria Math" w:eastAsiaTheme="minorEastAsia" w:hAnsi="Cambria Math" w:cs="B Mitra" w:hint="cs"/>
            <w:sz w:val="28"/>
            <w:szCs w:val="28"/>
            <w:rtl/>
            <w:lang w:bidi="fa-IR"/>
          </w:rPr>
          <m:t>(31-9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و </w:t>
      </w:r>
      <m:oMath>
        <m:r>
          <m:rPr>
            <m:nor/>
          </m:rPr>
          <w:rPr>
            <w:rFonts w:ascii="Cambria Math" w:eastAsiaTheme="minorEastAsia" w:hAnsi="Cambria Math" w:cs="B Mitra" w:hint="cs"/>
            <w:sz w:val="28"/>
            <w:szCs w:val="28"/>
            <w:rtl/>
            <w:lang w:bidi="fa-IR"/>
          </w:rPr>
          <m:t>(32-9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باید برقرار شوند:</w:t>
      </w:r>
    </w:p>
    <w:p w14:paraId="17E4B45F" w14:textId="77777777" w:rsidR="00013541" w:rsidRPr="00013541" w:rsidRDefault="000D5316" w:rsidP="00013541">
      <w:pPr>
        <w:bidi/>
        <w:rPr>
          <w:rFonts w:eastAsiaTheme="minorEastAsia" w:cs="B Mitra"/>
          <w:sz w:val="28"/>
          <w:szCs w:val="28"/>
          <w:lang w:bidi="fa-IR"/>
        </w:rPr>
      </w:pPr>
      <m:oMath>
        <m:m>
          <m:mPr>
            <m:mcs>
              <m:mc>
                <m:mcPr>
                  <m:count m:val="1"/>
                  <m:mcJc m:val="center"/>
                </m:mcPr>
              </m:mc>
            </m:mcs>
            <m:ctrlPr>
              <w:rPr>
                <w:rFonts w:ascii="Cambria Math" w:eastAsiaTheme="minorEastAsia" w:hAnsi="Cambria Math" w:cs="B Mitra"/>
                <w:i/>
                <w:sz w:val="28"/>
                <w:szCs w:val="28"/>
                <w:lang w:bidi="fa-IR"/>
              </w:rPr>
            </m:ctrlPr>
          </m:mPr>
          <m:mr>
            <m:e>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j</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k</m:t>
                  </m:r>
                </m:e>
              </m:d>
            </m:e>
          </m:mr>
          <m:mr>
            <m:e>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k</m:t>
                  </m:r>
                </m:e>
              </m:d>
              <m:r>
                <w:rPr>
                  <w:rFonts w:ascii="Cambria Math" w:eastAsiaTheme="minorEastAsia" w:hAnsi="Cambria Math" w:cs="B Mitra"/>
                  <w:sz w:val="28"/>
                  <w:szCs w:val="28"/>
                  <w:lang w:bidi="fa-IR"/>
                </w:rPr>
                <m:t xml:space="preserve">            </m:t>
              </m:r>
            </m:e>
          </m:mr>
        </m:m>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(31-9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3BE8691E" w14:textId="77777777" w:rsidR="00013541" w:rsidRPr="00013541" w:rsidRDefault="000D5316" w:rsidP="00013541">
      <w:pPr>
        <w:bidi/>
        <w:rPr>
          <w:rFonts w:eastAsiaTheme="minorEastAsia" w:cs="B Mitra"/>
          <w:sz w:val="28"/>
          <w:szCs w:val="28"/>
          <w:lang w:bidi="fa-IR"/>
        </w:rPr>
      </w:pPr>
      <m:oMath>
        <m:m>
          <m:mPr>
            <m:mcs>
              <m:mc>
                <m:mcPr>
                  <m:count m:val="1"/>
                  <m:mcJc m:val="center"/>
                </m:mcPr>
              </m:mc>
            </m:mcs>
            <m:ctrlPr>
              <w:rPr>
                <w:rFonts w:ascii="Cambria Math" w:eastAsiaTheme="minorEastAsia" w:hAnsi="Cambria Math" w:cs="B Mitra"/>
                <w:i/>
                <w:sz w:val="28"/>
                <w:szCs w:val="28"/>
                <w:lang w:bidi="fa-IR"/>
              </w:rPr>
            </m:ctrlPr>
          </m:mPr>
          <m:mr>
            <m:e>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jk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m:t>
                  </m:r>
                </m:e>
              </m:d>
            </m:e>
          </m:mr>
          <m:mr>
            <m:e>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j</m:t>
                  </m:r>
                </m:e>
              </m:d>
              <m:r>
                <w:rPr>
                  <w:rFonts w:ascii="Cambria Math" w:eastAsiaTheme="minorEastAsia" w:hAnsi="Cambria Math" w:cs="B Mitra"/>
                  <w:sz w:val="28"/>
                  <w:szCs w:val="28"/>
                  <w:lang w:bidi="fa-IR"/>
                </w:rPr>
                <m:t xml:space="preserve"> </m:t>
              </m:r>
            </m:e>
          </m:mr>
        </m:m>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(32-9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5E157E1C" w14:textId="77777777" w:rsidR="00013541" w:rsidRPr="00013541" w:rsidRDefault="00013541" w:rsidP="00013541">
      <w:pPr>
        <w:bidi/>
        <w:jc w:val="both"/>
        <w:rPr>
          <w:rFonts w:eastAsiaTheme="minorEastAsia" w:cs="B Mitra"/>
          <w:i/>
          <w:sz w:val="28"/>
          <w:szCs w:val="28"/>
          <w:rtl/>
          <w:lang w:bidi="fa-IR"/>
        </w:rPr>
      </w:pPr>
      <w:r w:rsidRPr="00013541">
        <w:rPr>
          <w:rFonts w:eastAsiaTheme="minorEastAsia" w:cs="B Mitra" w:hint="cs"/>
          <w:sz w:val="28"/>
          <w:szCs w:val="28"/>
          <w:rtl/>
          <w:lang w:bidi="fa-IR"/>
        </w:rPr>
        <w:lastRenderedPageBreak/>
        <w:t xml:space="preserve">به ترتیبی که </w:t>
      </w:r>
      <m:oMath>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m:t>
            </m:r>
          </m:e>
        </m:d>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2</m:t>
            </m:r>
          </m:num>
          <m:den>
            <m:r>
              <w:rPr>
                <w:rFonts w:ascii="Cambria Math" w:eastAsiaTheme="minorEastAsia" w:hAnsi="Cambria Math" w:cs="B Mitra"/>
                <w:sz w:val="28"/>
                <w:szCs w:val="28"/>
                <w:lang w:bidi="fa-IR"/>
              </w:rPr>
              <m:t>4a</m:t>
            </m:r>
          </m:den>
        </m:f>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و </w:t>
      </w:r>
      <m:oMath>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m:t>
            </m:r>
          </m:e>
        </m:d>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e>
                </m:d>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oMath>
      <w:r w:rsidRPr="00013541">
        <w:rPr>
          <w:rFonts w:eastAsiaTheme="minorEastAsia" w:cs="B Mitra" w:hint="cs"/>
          <w:sz w:val="28"/>
          <w:szCs w:val="28"/>
          <w:rtl/>
          <w:lang w:bidi="fa-IR"/>
        </w:rPr>
        <w:t xml:space="preserve"> است. اکنون فرض کنید که </w:t>
      </w:r>
      <m:oMath>
        <m:r>
          <w:rPr>
            <w:rFonts w:ascii="Cambria Math" w:eastAsiaTheme="minorEastAsia" w:hAnsi="Cambria Math" w:cs="B Mitra"/>
            <w:sz w:val="28"/>
            <w:szCs w:val="28"/>
            <w:lang w:bidi="fa-IR"/>
          </w:rPr>
          <m:t>i</m:t>
        </m:r>
      </m:oMath>
      <w:r w:rsidRPr="00013541">
        <w:rPr>
          <w:rFonts w:eastAsiaTheme="minorEastAsia" w:cs="B Mitra"/>
          <w:sz w:val="28"/>
          <w:szCs w:val="28"/>
          <w:rtl/>
          <w:lang w:bidi="fa-IR"/>
        </w:rPr>
        <w:t xml:space="preserve"> و </w:t>
      </w:r>
      <m:oMath>
        <m:r>
          <w:rPr>
            <w:rFonts w:ascii="Cambria Math" w:eastAsiaTheme="minorEastAsia" w:hAnsi="Cambria Math" w:cs="B Mitra"/>
            <w:sz w:val="28"/>
            <w:szCs w:val="28"/>
            <w:lang w:bidi="fa-IR"/>
          </w:rPr>
          <m:t>j</m:t>
        </m:r>
      </m:oMath>
      <w:r w:rsidRPr="00013541">
        <w:rPr>
          <w:rFonts w:eastAsiaTheme="minorEastAsia" w:cs="B Mitra" w:hint="cs"/>
          <w:sz w:val="28"/>
          <w:szCs w:val="28"/>
          <w:rtl/>
          <w:lang w:bidi="fa-IR"/>
        </w:rPr>
        <w:t xml:space="preserve"> درآمد یکسان دارند و درآمد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معادل کسری از درآمد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است، یعنی </w:t>
      </w:r>
    </w:p>
    <w:p w14:paraId="7993ECAF" w14:textId="77777777" w:rsidR="00013541" w:rsidRPr="00013541" w:rsidRDefault="000D5316" w:rsidP="00013541">
      <w:pPr>
        <w:bidi/>
        <w:jc w:val="right"/>
        <w:rPr>
          <w:rFonts w:eastAsiaTheme="minorEastAsia" w:cs="B Mitra"/>
          <w:sz w:val="28"/>
          <w:szCs w:val="28"/>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j</m:t>
            </m:r>
          </m:sub>
        </m:sSub>
        <m:r>
          <w:rPr>
            <w:rFonts w:ascii="Cambria Math" w:eastAsiaTheme="minorEastAsia" w:hAnsi="Cambria Math" w:cs="B Mitra"/>
            <w:sz w:val="28"/>
            <w:szCs w:val="28"/>
            <w:lang w:bidi="fa-IR"/>
          </w:rPr>
          <m:t>=w</m:t>
        </m:r>
      </m:oMath>
      <w:r w:rsidR="00013541" w:rsidRPr="00013541">
        <w:rPr>
          <w:rFonts w:eastAsiaTheme="minorEastAsia" w:cs="B Mitra"/>
          <w:sz w:val="28"/>
          <w:szCs w:val="28"/>
          <w:lang w:bidi="fa-IR"/>
        </w:rPr>
        <w:t xml:space="preserve">            </w:t>
      </w:r>
    </w:p>
    <w:p w14:paraId="3AEBE0B9" w14:textId="77777777" w:rsidR="00013541" w:rsidRPr="00013541" w:rsidRDefault="00013541" w:rsidP="00013541">
      <w:pPr>
        <w:bidi/>
        <w:rPr>
          <w:rFonts w:eastAsiaTheme="minorEastAsia" w:cs="B Mitra"/>
          <w:sz w:val="28"/>
          <w:szCs w:val="28"/>
          <w:lang w:bidi="fa-IR"/>
        </w:rPr>
      </w:pPr>
      <m:oMathPara>
        <m:oMathParaPr>
          <m:jc m:val="left"/>
        </m:oMathParaPr>
        <m:oMath>
          <m:r>
            <w:rPr>
              <w:rFonts w:ascii="Cambria Math" w:eastAsiaTheme="minorEastAsia" w:hAnsi="Cambria Math" w:cs="B Mitra"/>
              <w:sz w:val="28"/>
              <w:szCs w:val="28"/>
              <w:lang w:bidi="fa-IR"/>
            </w:rPr>
            <m:t xml:space="preserve">             </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 xml:space="preserve">=αw. </m:t>
          </m:r>
        </m:oMath>
      </m:oMathPara>
    </w:p>
    <w:p w14:paraId="0618E976" w14:textId="77777777" w:rsidR="00013541" w:rsidRPr="00013541" w:rsidRDefault="00013541" w:rsidP="00013541">
      <w:pPr>
        <w:bidi/>
        <w:jc w:val="both"/>
        <w:rPr>
          <w:rFonts w:eastAsiaTheme="minorEastAsia" w:cs="B Mitra"/>
          <w:sz w:val="28"/>
          <w:szCs w:val="28"/>
          <w:lang w:bidi="fa-IR"/>
        </w:rPr>
      </w:pPr>
      <w:r w:rsidRPr="00013541">
        <w:rPr>
          <w:rFonts w:eastAsiaTheme="minorEastAsia" w:cs="B Mitra" w:hint="cs"/>
          <w:sz w:val="28"/>
          <w:szCs w:val="28"/>
          <w:rtl/>
          <w:lang w:bidi="fa-IR"/>
        </w:rPr>
        <w:t xml:space="preserve">نتایج و پیامدهای رابطه </w:t>
      </w:r>
      <m:oMath>
        <m:r>
          <m:rPr>
            <m:nor/>
          </m:rPr>
          <w:rPr>
            <w:rFonts w:ascii="Cambria Math" w:eastAsiaTheme="minorEastAsia" w:hAnsi="Cambria Math" w:cs="B Mitra" w:hint="cs"/>
            <w:sz w:val="28"/>
            <w:szCs w:val="28"/>
            <w:rtl/>
            <w:lang w:bidi="fa-IR"/>
          </w:rPr>
          <m:t>(32-9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را در نظر بگیرید. در ابتدا توجه داشته باشید ارزش ستادۀ باشگاهی که توسط</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i</m:t>
        </m:r>
      </m:oMath>
      <w:r w:rsidRPr="00013541">
        <w:rPr>
          <w:rFonts w:eastAsiaTheme="minorEastAsia" w:cs="B Mitra"/>
          <w:sz w:val="28"/>
          <w:szCs w:val="28"/>
          <w:rtl/>
          <w:lang w:bidi="fa-IR"/>
        </w:rPr>
        <w:t xml:space="preserve"> و </w:t>
      </w:r>
      <m:oMath>
        <m:r>
          <w:rPr>
            <w:rFonts w:ascii="Cambria Math" w:eastAsiaTheme="minorEastAsia" w:hAnsi="Cambria Math" w:cs="B Mitra"/>
            <w:sz w:val="28"/>
            <w:szCs w:val="28"/>
            <w:lang w:bidi="fa-IR"/>
          </w:rPr>
          <m:t>j</m:t>
        </m:r>
      </m:oMath>
      <w:r w:rsidRPr="00013541">
        <w:rPr>
          <w:rFonts w:eastAsiaTheme="minorEastAsia" w:cs="B Mitra"/>
          <w:sz w:val="28"/>
          <w:szCs w:val="28"/>
          <w:rtl/>
          <w:lang w:bidi="fa-IR"/>
        </w:rPr>
        <w:t xml:space="preserve"> 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بیشتر از ارزش حالتی است که یکی از دو فرد</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i</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یا</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j</m:t>
        </m:r>
      </m:oMath>
      <w:r w:rsidRPr="00013541">
        <w:rPr>
          <w:rFonts w:eastAsiaTheme="minorEastAsia" w:cs="B Mitra" w:hint="cs"/>
          <w:sz w:val="28"/>
          <w:szCs w:val="28"/>
          <w:rtl/>
          <w:lang w:bidi="fa-IR"/>
        </w:rPr>
        <w:t xml:space="preserve"> انفرادی عمل کند و دیگری با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باشگاه تشکیل دهد، یعنی</w:t>
      </w:r>
      <w:r w:rsidRPr="00013541">
        <w:rPr>
          <w:rFonts w:eastAsiaTheme="minorEastAsia" w:cs="B Mitra"/>
          <w:sz w:val="28"/>
          <w:szCs w:val="28"/>
          <w:rtl/>
          <w:lang w:bidi="fa-IR"/>
        </w:rPr>
        <w:t>:</w:t>
      </w:r>
    </w:p>
    <w:p w14:paraId="04C0F597" w14:textId="77777777" w:rsidR="00013541" w:rsidRPr="00013541" w:rsidRDefault="00013541" w:rsidP="00013541">
      <w:pPr>
        <w:bidi/>
        <w:rPr>
          <w:rFonts w:eastAsiaTheme="minorEastAsia" w:cs="B Mitra"/>
          <w:sz w:val="28"/>
          <w:szCs w:val="28"/>
          <w:lang w:bidi="fa-IR"/>
        </w:rPr>
      </w:pPr>
      <m:oMath>
        <m:r>
          <w:rPr>
            <w:rFonts w:ascii="Cambria Math" w:eastAsiaTheme="minorEastAsia" w:hAnsi="Cambria Math" w:cs="B Mitra"/>
            <w:sz w:val="28"/>
            <w:szCs w:val="28"/>
            <w:lang w:bidi="fa-IR"/>
          </w:rPr>
          <m:t xml:space="preserve">V </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jk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ik</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j</m:t>
            </m:r>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(33-9</m:t>
        </m:r>
        <m:r>
          <m:rPr>
            <m:nor/>
          </m:rPr>
          <w:rPr>
            <w:rFonts w:ascii="Cambria Math" w:eastAsiaTheme="minorEastAsia" w:hAnsi="Cambria Math" w:cs="B Mitra"/>
            <w:sz w:val="28"/>
            <w:szCs w:val="28"/>
            <w:rtl/>
            <w:lang w:bidi="fa-IR"/>
          </w:rPr>
          <m:t>)</m:t>
        </m:r>
      </m:oMath>
      <w:r w:rsidRPr="00013541">
        <w:rPr>
          <w:rFonts w:eastAsiaTheme="minorEastAsia" w:cs="B Mitra"/>
          <w:sz w:val="28"/>
          <w:szCs w:val="28"/>
          <w:rtl/>
          <w:lang w:bidi="fa-IR"/>
        </w:rPr>
        <w:t xml:space="preserve"> </w:t>
      </w:r>
    </w:p>
    <w:p w14:paraId="799A4B4A" w14:textId="77777777" w:rsidR="00013541" w:rsidRPr="00013541" w:rsidRDefault="00013541" w:rsidP="00013541">
      <w:pPr>
        <w:bidi/>
        <w:jc w:val="lowKashida"/>
        <w:rPr>
          <w:rFonts w:eastAsiaTheme="minorEastAsia" w:cs="B Mitra"/>
          <w:sz w:val="28"/>
          <w:szCs w:val="28"/>
          <w:rtl/>
          <w:lang w:bidi="fa-IR"/>
        </w:rPr>
      </w:pPr>
      <w:r w:rsidRPr="00013541">
        <w:rPr>
          <w:rFonts w:eastAsiaTheme="minorEastAsia" w:cs="B Mitra" w:hint="cs"/>
          <w:sz w:val="28"/>
          <w:szCs w:val="28"/>
          <w:rtl/>
          <w:lang w:bidi="fa-IR"/>
        </w:rPr>
        <w:t>با قرار دادن مقادیر</w:t>
      </w:r>
      <m:oMath>
        <m:r>
          <w:rPr>
            <w:rFonts w:ascii="Cambria Math" w:eastAsiaTheme="minorEastAsia" w:hAnsi="Cambria Math" w:cs="B Mitra"/>
            <w:sz w:val="28"/>
            <w:szCs w:val="28"/>
            <w:lang w:bidi="fa-IR"/>
          </w:rPr>
          <m:t>V</m:t>
        </m:r>
      </m:oMath>
      <w:r w:rsidRPr="00013541">
        <w:rPr>
          <w:rFonts w:eastAsiaTheme="minorEastAsia" w:cs="B Mitra" w:hint="cs"/>
          <w:sz w:val="28"/>
          <w:szCs w:val="28"/>
          <w:rtl/>
          <w:lang w:bidi="fa-IR"/>
        </w:rPr>
        <w:t xml:space="preserve"> در رابطه فوق و در صورتی که </w:t>
      </w: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b</m:t>
            </m:r>
          </m:num>
          <m:den>
            <m:r>
              <w:rPr>
                <w:rFonts w:ascii="Cambria Math" w:eastAsiaTheme="minorEastAsia" w:hAnsi="Cambria Math" w:cs="B Mitra"/>
                <w:sz w:val="28"/>
                <w:szCs w:val="28"/>
                <w:lang w:bidi="fa-IR"/>
              </w:rPr>
              <m:t>a</m:t>
            </m:r>
          </m:den>
        </m:f>
        <m:r>
          <w:rPr>
            <w:rFonts w:ascii="Cambria Math" w:eastAsiaTheme="minorEastAsia" w:hAnsi="Cambria Math" w:cs="B Mitra"/>
            <w:sz w:val="28"/>
            <w:szCs w:val="28"/>
            <w:lang w:bidi="fa-IR"/>
          </w:rPr>
          <m:t>&lt;2</m:t>
        </m:r>
      </m:oMath>
      <w:r w:rsidRPr="00013541">
        <w:rPr>
          <w:rFonts w:eastAsiaTheme="minorEastAsia" w:cs="B Mitra" w:hint="cs"/>
          <w:sz w:val="28"/>
          <w:szCs w:val="28"/>
          <w:rtl/>
          <w:lang w:bidi="fa-IR"/>
        </w:rPr>
        <w:t xml:space="preserve"> و </w:t>
      </w:r>
      <m:oMath>
        <m:r>
          <w:rPr>
            <w:rFonts w:ascii="Cambria Math" w:eastAsiaTheme="minorEastAsia" w:hAnsi="Cambria Math" w:cs="Cambria Math" w:hint="cs"/>
            <w:sz w:val="28"/>
            <w:szCs w:val="28"/>
            <w:rtl/>
            <w:lang w:bidi="fa-IR"/>
          </w:rPr>
          <m:t>α</m:t>
        </m:r>
        <m:r>
          <w:rPr>
            <w:rFonts w:ascii="Cambria Math" w:eastAsiaTheme="minorEastAsia" w:hAnsi="Cambria Math" w:cs="B Mitra"/>
            <w:sz w:val="28"/>
            <w:szCs w:val="28"/>
            <w:lang w:bidi="fa-IR"/>
          </w:rPr>
          <m:t>&lt;1</m:t>
        </m:r>
      </m:oMath>
      <w:r w:rsidRPr="00013541">
        <w:rPr>
          <w:rFonts w:eastAsiaTheme="minorEastAsia" w:cs="B Mitra" w:hint="cs"/>
          <w:sz w:val="28"/>
          <w:szCs w:val="28"/>
          <w:rtl/>
          <w:lang w:bidi="fa-IR"/>
        </w:rPr>
        <w:t xml:space="preserve"> باشد، رابطۀ (9-33)</w:t>
      </w:r>
      <w:r w:rsidRPr="00013541" w:rsidDel="00C73396">
        <w:rPr>
          <w:rFonts w:eastAsiaTheme="minorEastAsia" w:cs="B Mitra" w:hint="cs"/>
          <w:sz w:val="28"/>
          <w:szCs w:val="28"/>
          <w:rtl/>
          <w:lang w:bidi="fa-IR"/>
        </w:rPr>
        <w:t xml:space="preserve"> </w:t>
      </w:r>
      <w:r w:rsidRPr="00013541">
        <w:rPr>
          <w:rFonts w:eastAsiaTheme="minorEastAsia" w:cs="B Mitra" w:hint="cs"/>
          <w:sz w:val="28"/>
          <w:szCs w:val="28"/>
          <w:rtl/>
          <w:lang w:bidi="fa-IR"/>
        </w:rPr>
        <w:t>به نامساوی زیر تبدیل می‌شود:</w:t>
      </w:r>
    </w:p>
    <w:p w14:paraId="2F4740E2" w14:textId="77777777" w:rsidR="00013541" w:rsidRPr="00013541" w:rsidRDefault="000D5316" w:rsidP="00013541">
      <w:pPr>
        <w:bidi/>
        <w:rPr>
          <w:rFonts w:eastAsiaTheme="minorEastAsia" w:cs="B Mitra"/>
          <w:sz w:val="28"/>
          <w:szCs w:val="28"/>
          <w:rtl/>
          <w:lang w:bidi="fa-IR"/>
        </w:rPr>
      </w:pPr>
      <m:oMath>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2w</m:t>
                    </m:r>
                  </m:e>
                </m:d>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α</m:t>
                </m:r>
              </m:e>
              <m:sup>
                <m:r>
                  <w:rPr>
                    <w:rFonts w:ascii="Cambria Math" w:eastAsiaTheme="minorEastAsia" w:hAnsi="Cambria Math" w:cs="B Mitra"/>
                    <w:sz w:val="28"/>
                    <w:szCs w:val="28"/>
                    <w:lang w:bidi="fa-IR"/>
                  </w:rPr>
                  <m:t>2</m:t>
                </m:r>
              </m:sup>
            </m:sSup>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&gt;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1+α</m:t>
                    </m:r>
                  </m:e>
                </m:d>
              </m:e>
              <m:sup>
                <m:r>
                  <w:rPr>
                    <w:rFonts w:ascii="Cambria Math" w:eastAsiaTheme="minorEastAsia" w:hAnsi="Cambria Math" w:cs="B Mitra"/>
                    <w:sz w:val="28"/>
                    <w:szCs w:val="28"/>
                    <w:lang w:bidi="fa-IR"/>
                  </w:rPr>
                  <m:t>2</m:t>
                </m:r>
              </m:sup>
            </m:sSup>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(34-9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5B90E043"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بنابراین اگر تنها یک باشگاهِ دو نفره تاسیس شود،</w:t>
      </w:r>
      <w:r w:rsidRPr="00013541">
        <w:rPr>
          <w:rFonts w:eastAsiaTheme="minorEastAsia" w:cs="B Mitra"/>
          <w:sz w:val="28"/>
          <w:szCs w:val="28"/>
          <w:rtl/>
          <w:lang w:bidi="fa-IR"/>
        </w:rPr>
        <w:t xml:space="preserve"> دو فرد ثروتمندتر </w:t>
      </w:r>
      <w:r w:rsidRPr="00013541">
        <w:rPr>
          <w:rFonts w:eastAsiaTheme="minorEastAsia" w:cs="B Mitra" w:hint="cs"/>
          <w:sz w:val="28"/>
          <w:szCs w:val="28"/>
          <w:rtl/>
          <w:lang w:bidi="fa-IR"/>
        </w:rPr>
        <w:t>آن</w:t>
      </w:r>
      <w:r w:rsidRPr="00013541">
        <w:rPr>
          <w:rFonts w:eastAsiaTheme="minorEastAsia" w:cs="B Mitra"/>
          <w:sz w:val="28"/>
          <w:szCs w:val="28"/>
          <w:rtl/>
          <w:lang w:bidi="fa-IR"/>
        </w:rPr>
        <w:t xml:space="preserve"> را 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دهند.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w:t>
      </w:r>
      <w:r w:rsidRPr="00013541">
        <w:rPr>
          <w:rFonts w:eastAsiaTheme="minorEastAsia" w:cs="B Mitra"/>
          <w:sz w:val="28"/>
          <w:szCs w:val="28"/>
          <w:rtl/>
          <w:lang w:bidi="fa-IR"/>
        </w:rPr>
        <w:t>ک</w:t>
      </w:r>
      <w:r w:rsidRPr="00013541">
        <w:rPr>
          <w:rFonts w:eastAsiaTheme="minorEastAsia" w:cs="B Mitra" w:hint="cs"/>
          <w:sz w:val="28"/>
          <w:szCs w:val="28"/>
          <w:rtl/>
          <w:lang w:bidi="fa-IR"/>
        </w:rPr>
        <w:t>ه فرد</w:t>
      </w:r>
      <w:r w:rsidRPr="00013541">
        <w:rPr>
          <w:rFonts w:eastAsiaTheme="minorEastAsia" w:cs="B Mitra"/>
          <w:sz w:val="28"/>
          <w:szCs w:val="28"/>
          <w:rtl/>
          <w:lang w:bidi="fa-IR"/>
        </w:rPr>
        <w:t xml:space="preserve"> فق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رتر</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پذ</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فته</w:t>
      </w:r>
      <w:r w:rsidRPr="00013541">
        <w:rPr>
          <w:rFonts w:eastAsiaTheme="minorEastAsia" w:cs="B Mitra"/>
          <w:sz w:val="28"/>
          <w:szCs w:val="28"/>
          <w:rtl/>
          <w:lang w:bidi="fa-IR"/>
        </w:rPr>
        <w:t xml:space="preserve"> شود</w:t>
      </w:r>
      <w:r w:rsidRPr="00013541">
        <w:rPr>
          <w:rFonts w:eastAsiaTheme="minorEastAsia" w:cs="B Mitra" w:hint="cs"/>
          <w:sz w:val="28"/>
          <w:szCs w:val="28"/>
          <w:rtl/>
          <w:lang w:bidi="fa-IR"/>
        </w:rPr>
        <w:t xml:space="preserve">، باید </w:t>
      </w:r>
      <m:oMath>
        <m:r>
          <m:rPr>
            <m:nor/>
          </m:rPr>
          <w:rPr>
            <w:rFonts w:ascii="Cambria Math" w:eastAsiaTheme="minorEastAsia" w:hAnsi="Cambria Math" w:cs="B Mitra" w:hint="cs"/>
            <w:sz w:val="28"/>
            <w:szCs w:val="28"/>
            <w:rtl/>
            <w:lang w:bidi="fa-IR"/>
          </w:rPr>
          <m:t>(35-9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برقرار باشد:</w:t>
      </w:r>
    </w:p>
    <w:p w14:paraId="5FF85317" w14:textId="77777777" w:rsidR="00013541" w:rsidRPr="00013541" w:rsidRDefault="000D5316" w:rsidP="00013541">
      <w:pPr>
        <w:bidi/>
        <w:rPr>
          <w:rFonts w:eastAsiaTheme="minorEastAsia" w:cs="B Mitra"/>
          <w:i/>
          <w:sz w:val="28"/>
          <w:szCs w:val="28"/>
          <w:rtl/>
          <w:lang w:bidi="fa-IR"/>
        </w:rPr>
      </w:pPr>
      <m:oMath>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2+α</m:t>
                    </m:r>
                  </m:e>
                </m:d>
              </m:e>
              <m:sup>
                <m:r>
                  <w:rPr>
                    <w:rFonts w:ascii="Cambria Math" w:eastAsiaTheme="minorEastAsia" w:hAnsi="Cambria Math" w:cs="B Mitra"/>
                    <w:sz w:val="28"/>
                    <w:szCs w:val="28"/>
                    <w:lang w:bidi="fa-IR"/>
                  </w:rPr>
                  <m:t>2</m:t>
                </m:r>
              </m:sup>
            </m:sSup>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4c</m:t>
            </m:r>
          </m:den>
        </m:f>
        <m:r>
          <w:rPr>
            <w:rFonts w:ascii="Cambria Math" w:eastAsiaTheme="minorEastAsia" w:hAnsi="Cambria Math" w:cs="B Mitra"/>
            <w:sz w:val="28"/>
            <w:szCs w:val="28"/>
            <w:lang w:bidi="fa-IR"/>
          </w:rPr>
          <m:t>&gt;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4</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α</m:t>
                </m:r>
              </m:e>
              <m:sup>
                <m:r>
                  <w:rPr>
                    <w:rFonts w:ascii="Cambria Math" w:eastAsiaTheme="minorEastAsia" w:hAnsi="Cambria Math" w:cs="B Mitra"/>
                    <w:sz w:val="28"/>
                    <w:szCs w:val="28"/>
                    <w:lang w:bidi="fa-IR"/>
                  </w:rPr>
                  <m:t>2</m:t>
                </m:r>
              </m:sup>
            </m:sSup>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(35-9</m:t>
        </m:r>
        <m:r>
          <m:rPr>
            <m:nor/>
          </m:rPr>
          <w:rPr>
            <w:rFonts w:ascii="Cambria Math" w:eastAsiaTheme="minorEastAsia" w:hAnsi="Cambria Math" w:cs="B Mitra"/>
            <w:sz w:val="28"/>
            <w:szCs w:val="28"/>
            <w:rtl/>
            <w:lang w:bidi="fa-IR"/>
          </w:rPr>
          <m:t>)</m:t>
        </m:r>
      </m:oMath>
      <w:r w:rsidR="00013541" w:rsidRPr="00013541">
        <w:rPr>
          <w:rFonts w:eastAsiaTheme="minorEastAsia" w:cs="B Mitra"/>
          <w:i/>
          <w:sz w:val="28"/>
          <w:szCs w:val="28"/>
          <w:rtl/>
          <w:lang w:bidi="fa-IR"/>
        </w:rPr>
        <w:t xml:space="preserve"> </w:t>
      </w:r>
    </w:p>
    <w:p w14:paraId="549870A5" w14:textId="2AD1C126"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i/>
          <w:sz w:val="28"/>
          <w:szCs w:val="28"/>
          <w:rtl/>
          <w:lang w:bidi="fa-IR"/>
        </w:rPr>
        <w:t>هر چه</w:t>
      </w:r>
      <m:oMath>
        <m:r>
          <w:rPr>
            <w:rFonts w:ascii="Cambria Math" w:eastAsiaTheme="minorEastAsia" w:hAnsi="Cambria Math" w:cs="B Mitra"/>
            <w:sz w:val="28"/>
            <w:szCs w:val="28"/>
            <w:lang w:bidi="fa-IR"/>
          </w:rPr>
          <m:t xml:space="preserve"> c</m:t>
        </m:r>
      </m:oMath>
      <w:r w:rsidRPr="00013541">
        <w:rPr>
          <w:rFonts w:eastAsiaTheme="minorEastAsia" w:cs="B Mitra" w:hint="cs"/>
          <w:sz w:val="28"/>
          <w:szCs w:val="28"/>
          <w:rtl/>
          <w:lang w:bidi="fa-IR"/>
        </w:rPr>
        <w:t xml:space="preserve">نسبت به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کوچکتر و هر چه </w:t>
      </w:r>
      <m:oMath>
        <m:r>
          <w:rPr>
            <w:rFonts w:ascii="Cambria Math" w:eastAsiaTheme="minorEastAsia" w:hAnsi="Cambria Math" w:cs="Cambria Math" w:hint="cs"/>
            <w:sz w:val="28"/>
            <w:szCs w:val="28"/>
            <w:rtl/>
            <w:lang w:bidi="fa-IR"/>
          </w:rPr>
          <m:t>α</m:t>
        </m:r>
      </m:oMath>
      <w:r w:rsidRPr="00013541">
        <w:rPr>
          <w:rFonts w:eastAsiaTheme="minorEastAsia" w:cs="B Mitra" w:hint="cs"/>
          <w:sz w:val="28"/>
          <w:szCs w:val="28"/>
          <w:rtl/>
          <w:lang w:bidi="fa-IR"/>
        </w:rPr>
        <w:t xml:space="preserve"> بزرگ</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 باشد، احتمال برقراری نامساوی </w:t>
      </w:r>
      <m:oMath>
        <m:r>
          <m:rPr>
            <m:nor/>
          </m:rPr>
          <w:rPr>
            <w:rFonts w:ascii="Cambria Math" w:eastAsiaTheme="minorEastAsia" w:hAnsi="Cambria Math" w:cs="B Mitra" w:hint="cs"/>
            <w:sz w:val="28"/>
            <w:szCs w:val="28"/>
            <w:rtl/>
            <w:lang w:bidi="fa-IR"/>
          </w:rPr>
          <m:t>(35-9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بیشتر است. </w:t>
      </w:r>
      <w:r w:rsidRPr="00013541">
        <w:rPr>
          <w:rFonts w:eastAsiaTheme="minorEastAsia" w:cs="B Mitra"/>
          <w:sz w:val="28"/>
          <w:szCs w:val="28"/>
          <w:rtl/>
          <w:lang w:bidi="fa-IR"/>
        </w:rPr>
        <w:t xml:space="preserve">اگر درآمد </w:t>
      </w:r>
      <w:r w:rsidRPr="00013541">
        <w:rPr>
          <w:rFonts w:eastAsiaTheme="minorEastAsia" w:cs="B Mitra" w:hint="cs"/>
          <w:sz w:val="28"/>
          <w:szCs w:val="28"/>
          <w:rtl/>
          <w:lang w:bidi="fa-IR"/>
        </w:rPr>
        <w:t>فرد</w:t>
      </w:r>
      <w:r w:rsidRPr="00013541">
        <w:rPr>
          <w:rFonts w:eastAsiaTheme="minorEastAsia" w:cs="B Mitra"/>
          <w:sz w:val="28"/>
          <w:szCs w:val="28"/>
          <w:rtl/>
          <w:lang w:bidi="fa-IR"/>
        </w:rPr>
        <w:t xml:space="preserve"> فق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رتر</w:t>
      </w:r>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به اندازه کاف</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بالا باشد، </w:t>
      </w:r>
      <m:oMath>
        <m:r>
          <w:rPr>
            <w:rFonts w:ascii="Cambria Math" w:eastAsiaTheme="minorEastAsia" w:hAnsi="Cambria Math" w:cs="B Mitra"/>
            <w:sz w:val="28"/>
            <w:szCs w:val="28"/>
            <w:lang w:bidi="fa-IR"/>
          </w:rPr>
          <m:t>i</m:t>
        </m:r>
      </m:oMath>
      <w:r w:rsidRPr="00013541">
        <w:rPr>
          <w:rFonts w:eastAsiaTheme="minorEastAsia" w:cs="B Mitra"/>
          <w:sz w:val="28"/>
          <w:szCs w:val="28"/>
          <w:rtl/>
          <w:lang w:bidi="fa-IR"/>
        </w:rPr>
        <w:t xml:space="preserve"> و </w:t>
      </w:r>
      <m:oMath>
        <m:r>
          <w:rPr>
            <w:rFonts w:ascii="Cambria Math" w:eastAsiaTheme="minorEastAsia" w:hAnsi="Cambria Math" w:cs="B Mitra"/>
            <w:sz w:val="28"/>
            <w:szCs w:val="28"/>
            <w:lang w:bidi="fa-IR"/>
          </w:rPr>
          <m:t>j</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وی را </w:t>
      </w:r>
      <w:r w:rsidRPr="00013541">
        <w:rPr>
          <w:rFonts w:eastAsiaTheme="minorEastAsia" w:cs="B Mitra"/>
          <w:sz w:val="28"/>
          <w:szCs w:val="28"/>
          <w:rtl/>
          <w:lang w:bidi="fa-IR"/>
        </w:rPr>
        <w:t>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عضو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در باشگاه </w:t>
      </w:r>
      <w:r w:rsidRPr="00013541">
        <w:rPr>
          <w:rFonts w:eastAsiaTheme="minorEastAsia" w:cs="B Mitra" w:hint="cs"/>
          <w:sz w:val="28"/>
          <w:szCs w:val="28"/>
          <w:rtl/>
          <w:lang w:bidi="fa-IR"/>
        </w:rPr>
        <w:t>دعوت می‌کنند</w:t>
      </w:r>
      <w:r w:rsidRPr="00013541">
        <w:rPr>
          <w:rFonts w:eastAsiaTheme="minorEastAsia" w:cs="B Mitra"/>
          <w:sz w:val="28"/>
          <w:szCs w:val="28"/>
          <w:rtl/>
          <w:lang w:bidi="fa-IR"/>
        </w:rPr>
        <w:t>.</w:t>
      </w:r>
    </w:p>
    <w:p w14:paraId="77265B3B" w14:textId="7F7446EC"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اکنون فرض کنید</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که </w:t>
      </w:r>
      <m:oMath>
        <m:r>
          <w:rPr>
            <w:rFonts w:ascii="Cambria Math" w:eastAsiaTheme="minorEastAsia" w:hAnsi="Cambria Math" w:cs="Cambria Math" w:hint="cs"/>
            <w:sz w:val="28"/>
            <w:szCs w:val="28"/>
            <w:rtl/>
            <w:lang w:bidi="fa-IR"/>
          </w:rPr>
          <m:t>α</m:t>
        </m:r>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1</m:t>
            </m:r>
          </m:num>
          <m:den>
            <m:r>
              <w:rPr>
                <w:rFonts w:ascii="Cambria Math" w:eastAsiaTheme="minorEastAsia" w:hAnsi="Cambria Math" w:cs="B Mitra"/>
                <w:sz w:val="28"/>
                <w:szCs w:val="28"/>
                <w:lang w:bidi="fa-IR"/>
              </w:rPr>
              <m:t>3</m:t>
            </m:r>
          </m:den>
        </m:f>
      </m:oMath>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a=1</m:t>
        </m:r>
      </m:oMath>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b=</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3</m:t>
            </m:r>
          </m:num>
          <m:den>
            <m:r>
              <w:rPr>
                <w:rFonts w:ascii="Cambria Math" w:eastAsiaTheme="minorEastAsia" w:hAnsi="Cambria Math" w:cs="B Mitra"/>
                <w:sz w:val="28"/>
                <w:szCs w:val="28"/>
                <w:lang w:bidi="fa-IR"/>
              </w:rPr>
              <m:t>2</m:t>
            </m:r>
          </m:den>
        </m:f>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c=2</m:t>
        </m:r>
      </m:oMath>
      <w:r w:rsidRPr="00013541">
        <w:rPr>
          <w:rFonts w:eastAsiaTheme="minorEastAsia" w:cs="B Mitra" w:hint="cs"/>
          <w:sz w:val="28"/>
          <w:szCs w:val="28"/>
          <w:rtl/>
          <w:lang w:bidi="fa-IR"/>
        </w:rPr>
        <w:t xml:space="preserve"> باشند. با توجه به این مقادیر برای پارامترها، نامساوی </w:t>
      </w:r>
      <m:oMath>
        <m:r>
          <m:rPr>
            <m:nor/>
          </m:rPr>
          <w:rPr>
            <w:rFonts w:ascii="Cambria Math" w:eastAsiaTheme="minorEastAsia" w:hAnsi="Cambria Math" w:cs="B Mitra" w:hint="cs"/>
            <w:sz w:val="28"/>
            <w:szCs w:val="28"/>
            <w:rtl/>
            <w:lang w:bidi="fa-IR"/>
          </w:rPr>
          <m:t>(35-9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برقرار نیست و باشگاهِ با سه عضو شکل نمی</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گیرد. اما با </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4"/>
            <w:szCs w:val="24"/>
            <w:lang w:bidi="fa-IR"/>
          </w:rPr>
          <m:t>b=</m:t>
        </m:r>
        <m:f>
          <m:fPr>
            <m:type m:val="lin"/>
            <m:ctrlPr>
              <w:rPr>
                <w:rFonts w:ascii="Cambria Math" w:eastAsiaTheme="minorEastAsia" w:hAnsi="Cambria Math" w:cs="B Mitra"/>
                <w:i/>
                <w:sz w:val="24"/>
                <w:szCs w:val="24"/>
                <w:lang w:bidi="fa-IR"/>
              </w:rPr>
            </m:ctrlPr>
          </m:fPr>
          <m:num>
            <m:r>
              <w:rPr>
                <w:rFonts w:ascii="Cambria Math" w:eastAsiaTheme="minorEastAsia" w:hAnsi="Cambria Math" w:cs="B Mitra"/>
                <w:sz w:val="24"/>
                <w:szCs w:val="24"/>
                <w:lang w:bidi="fa-IR"/>
              </w:rPr>
              <m:t>3</m:t>
            </m:r>
          </m:num>
          <m:den>
            <m:r>
              <w:rPr>
                <w:rFonts w:ascii="Cambria Math" w:eastAsiaTheme="minorEastAsia" w:hAnsi="Cambria Math" w:cs="B Mitra"/>
                <w:sz w:val="24"/>
                <w:szCs w:val="24"/>
                <w:lang w:bidi="fa-IR"/>
              </w:rPr>
              <m:t>2</m:t>
            </m:r>
          </m:den>
        </m:f>
      </m:oMath>
      <w:r w:rsidRPr="00013541">
        <w:rPr>
          <w:rFonts w:ascii="Cambria Math" w:eastAsiaTheme="minorEastAsia" w:hAnsi="Cambria Math" w:cs="B Mitra" w:hint="cs"/>
          <w:i/>
          <w:sz w:val="28"/>
          <w:szCs w:val="28"/>
          <w:rtl/>
          <w:lang w:bidi="fa-IR"/>
        </w:rPr>
        <w:t>و</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4"/>
            <w:szCs w:val="24"/>
            <w:lang w:bidi="fa-IR"/>
          </w:rPr>
          <m:t>a=1</m:t>
        </m:r>
      </m:oMath>
      <w:r w:rsidRPr="00013541">
        <w:rPr>
          <w:rFonts w:ascii="Cambria Math" w:eastAsiaTheme="minorEastAsia" w:hAnsi="Cambria Math" w:cs="B Mitra" w:hint="cs"/>
          <w:i/>
          <w:sz w:val="28"/>
          <w:szCs w:val="28"/>
          <w:rtl/>
          <w:lang w:bidi="fa-IR"/>
        </w:rPr>
        <w:t>،</w:t>
      </w:r>
      <w:r w:rsidRPr="00013541">
        <w:rPr>
          <w:rFonts w:eastAsiaTheme="minorEastAsia" w:cs="B Mitra" w:hint="cs"/>
          <w:sz w:val="28"/>
          <w:szCs w:val="28"/>
          <w:rtl/>
          <w:lang w:bidi="fa-IR"/>
        </w:rPr>
        <w:t xml:space="preserve"> نامساوی </w:t>
      </w:r>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4</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&gt;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2</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oMath>
      <w:r w:rsidRPr="00013541">
        <w:rPr>
          <w:rFonts w:eastAsiaTheme="minorEastAsia" w:cs="B Mitra" w:hint="cs"/>
          <w:sz w:val="28"/>
          <w:szCs w:val="28"/>
          <w:rtl/>
          <w:lang w:bidi="fa-IR"/>
        </w:rPr>
        <w:t xml:space="preserve"> برقرار است و یک باشگاه با حضور دو فرد ثروتمند</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تر تشکیل می‌شود. </w:t>
      </w:r>
      <w:r w:rsidRPr="00013541">
        <w:rPr>
          <w:rFonts w:eastAsiaTheme="minorEastAsia" w:cs="B Mitra"/>
          <w:sz w:val="28"/>
          <w:szCs w:val="28"/>
          <w:rtl/>
          <w:lang w:bidi="fa-IR"/>
        </w:rPr>
        <w:t>اگر دو فرد ثروتمندتر بتوانند باشگاه 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دهند و</w:t>
      </w:r>
      <w:r w:rsidRPr="00013541">
        <w:rPr>
          <w:rFonts w:eastAsiaTheme="minorEastAsia" w:cs="B Mitra" w:hint="cs"/>
          <w:sz w:val="28"/>
          <w:szCs w:val="28"/>
          <w:rtl/>
          <w:lang w:bidi="fa-IR"/>
        </w:rPr>
        <w:t xml:space="preserve"> از ورود</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K</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جلوگیری کنند</w:t>
      </w:r>
      <w:r w:rsidRPr="00013541">
        <w:rPr>
          <w:rFonts w:eastAsiaTheme="minorEastAsia" w:cs="B Mitra"/>
          <w:sz w:val="28"/>
          <w:szCs w:val="28"/>
          <w:rtl/>
          <w:lang w:bidi="fa-IR"/>
        </w:rPr>
        <w:t>،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کار را خواهند کرد</w:t>
      </w:r>
      <w:r w:rsidRPr="00013541">
        <w:rPr>
          <w:rFonts w:eastAsiaTheme="minorEastAsia" w:cs="B Mitra" w:hint="cs"/>
          <w:sz w:val="28"/>
          <w:szCs w:val="28"/>
          <w:rtl/>
          <w:lang w:bidi="fa-IR"/>
        </w:rPr>
        <w:t>. البته</w:t>
      </w:r>
      <w:r w:rsidRPr="00013541">
        <w:rPr>
          <w:rFonts w:eastAsiaTheme="minorEastAsia" w:cs="B Mitra"/>
          <w:sz w:val="28"/>
          <w:szCs w:val="28"/>
          <w:rtl/>
          <w:lang w:bidi="fa-IR"/>
        </w:rPr>
        <w:t xml:space="preserve"> اگر </w:t>
      </w:r>
      <w:r w:rsidRPr="00013541">
        <w:rPr>
          <w:rFonts w:eastAsiaTheme="minorEastAsia" w:cs="B Mitra" w:hint="cs"/>
          <w:sz w:val="28"/>
          <w:szCs w:val="28"/>
          <w:rtl/>
          <w:lang w:bidi="fa-IR"/>
        </w:rPr>
        <w:t>ممانعت</w:t>
      </w:r>
      <w:r w:rsidRPr="00013541">
        <w:rPr>
          <w:rFonts w:eastAsiaTheme="minorEastAsia" w:cs="B Mitra"/>
          <w:sz w:val="28"/>
          <w:szCs w:val="28"/>
          <w:rtl/>
          <w:lang w:bidi="fa-IR"/>
        </w:rPr>
        <w:t xml:space="preserve"> از ورود افراد به </w:t>
      </w:r>
      <w:r w:rsidRPr="00013541">
        <w:rPr>
          <w:rFonts w:eastAsiaTheme="minorEastAsia" w:cs="B Mitra" w:hint="cs"/>
          <w:sz w:val="28"/>
          <w:szCs w:val="28"/>
          <w:rtl/>
          <w:lang w:bidi="fa-IR"/>
        </w:rPr>
        <w:t>جامعه م</w:t>
      </w:r>
      <w:r w:rsidRPr="00013541">
        <w:rPr>
          <w:rFonts w:eastAsiaTheme="minorEastAsia" w:cs="B Mitra"/>
          <w:sz w:val="28"/>
          <w:szCs w:val="28"/>
          <w:rtl/>
          <w:lang w:bidi="fa-IR"/>
        </w:rPr>
        <w:t>مکن نباشد،</w:t>
      </w:r>
      <w:r w:rsidRPr="00013541">
        <w:rPr>
          <w:rFonts w:eastAsiaTheme="minorEastAsia" w:cs="B Mitra" w:hint="cs"/>
          <w:sz w:val="28"/>
          <w:szCs w:val="28"/>
          <w:rtl/>
          <w:lang w:bidi="fa-IR"/>
        </w:rPr>
        <w:t xml:space="preserve"> فرد</w:t>
      </w:r>
      <m:oMath>
        <m:r>
          <w:rPr>
            <w:rFonts w:ascii="Cambria Math" w:eastAsiaTheme="minorEastAsia" w:hAnsi="Cambria Math" w:cs="B Mitra"/>
            <w:sz w:val="28"/>
            <w:szCs w:val="28"/>
            <w:lang w:bidi="fa-IR"/>
          </w:rPr>
          <m:t>k</m:t>
        </m:r>
        <m:r>
          <w:rPr>
            <w:rFonts w:ascii="Cambria Math" w:eastAsiaTheme="minorEastAsia" w:hAnsi="Cambria Math" w:cs="B Mitra"/>
            <w:sz w:val="28"/>
            <w:szCs w:val="28"/>
            <w:rtl/>
            <w:lang w:bidi="fa-IR"/>
          </w:rPr>
          <m:t xml:space="preserve"> </m:t>
        </m:r>
      </m:oMath>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ممکن است </w:t>
      </w:r>
      <w:r w:rsidRPr="00013541">
        <w:rPr>
          <w:rFonts w:eastAsiaTheme="minorEastAsia" w:cs="B Mitra" w:hint="cs"/>
          <w:sz w:val="28"/>
          <w:szCs w:val="28"/>
          <w:rtl/>
          <w:lang w:bidi="fa-IR"/>
        </w:rPr>
        <w:t>تصمیم به ورود بگیرد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hint="cs"/>
          <w:sz w:val="28"/>
          <w:szCs w:val="28"/>
          <w:rtl/>
          <w:lang w:bidi="fa-IR"/>
        </w:rPr>
        <w:t>تصمیم وی برای ورود به جامعه</w:t>
      </w:r>
      <w:r w:rsidRPr="00013541">
        <w:rPr>
          <w:rFonts w:eastAsiaTheme="minorEastAsia" w:cs="B Mitra"/>
          <w:sz w:val="28"/>
          <w:szCs w:val="28"/>
          <w:rtl/>
          <w:lang w:bidi="fa-IR"/>
        </w:rPr>
        <w:t xml:space="preserve"> به سهم مال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ات</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وی وابسته است</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برای مثال اگر جامعه مجبور باشد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عرضه</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8"/>
            <w:szCs w:val="28"/>
            <w:lang w:bidi="fa-IR"/>
          </w:rPr>
          <m:t>g</m:t>
        </m:r>
      </m:oMath>
      <w:r w:rsidRPr="00013541">
        <w:rPr>
          <w:rFonts w:ascii="Cambria Math" w:eastAsiaTheme="minorEastAsia" w:hAnsi="Cambria Math" w:cs="B Mitra" w:hint="cs"/>
          <w:i/>
          <w:sz w:val="28"/>
          <w:szCs w:val="28"/>
          <w:rtl/>
          <w:lang w:bidi="fa-IR"/>
        </w:rPr>
        <w:t xml:space="preserve">را از طریق </w:t>
      </w:r>
      <w:r w:rsidRPr="00013541">
        <w:rPr>
          <w:rFonts w:eastAsiaTheme="minorEastAsia" w:cs="B Mitra"/>
          <w:sz w:val="28"/>
          <w:szCs w:val="28"/>
          <w:rtl/>
          <w:lang w:bidi="fa-IR"/>
        </w:rPr>
        <w:t>مال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ات</w:t>
      </w:r>
      <w:r w:rsidRPr="00013541">
        <w:rPr>
          <w:rFonts w:eastAsiaTheme="minorEastAsia" w:cs="B Mitra"/>
          <w:sz w:val="28"/>
          <w:szCs w:val="28"/>
          <w:rtl/>
          <w:lang w:bidi="fa-IR"/>
        </w:rPr>
        <w:t xml:space="preserve"> 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ندال</w:t>
      </w:r>
      <w:r w:rsidRPr="00013541">
        <w:rPr>
          <w:rFonts w:eastAsiaTheme="minorEastAsia" w:cs="B Mitra" w:hint="cs"/>
          <w:sz w:val="28"/>
          <w:szCs w:val="28"/>
          <w:rtl/>
          <w:lang w:bidi="fa-IR"/>
        </w:rPr>
        <w:t xml:space="preserve">ی </w:t>
      </w:r>
      <w:r w:rsidRPr="00013541">
        <w:rPr>
          <w:rFonts w:eastAsiaTheme="minorEastAsia" w:cs="B Mitra"/>
          <w:sz w:val="28"/>
          <w:szCs w:val="28"/>
          <w:rtl/>
          <w:lang w:bidi="fa-IR"/>
        </w:rPr>
        <w:t>تام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مال</w:t>
      </w:r>
      <w:r w:rsidRPr="00013541">
        <w:rPr>
          <w:rFonts w:eastAsiaTheme="minorEastAsia" w:cs="B Mitra" w:hint="cs"/>
          <w:sz w:val="28"/>
          <w:szCs w:val="28"/>
          <w:rtl/>
          <w:lang w:bidi="fa-IR"/>
        </w:rPr>
        <w:t xml:space="preserve">ی کند، در این صورت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با عضویت در جامعه رفاه بیشتری نسبت به عدم عضویت </w:t>
      </w:r>
      <w:r w:rsidRPr="00013541">
        <w:rPr>
          <w:rFonts w:eastAsiaTheme="minorEastAsia" w:cs="B Mitra"/>
          <w:sz w:val="28"/>
          <w:szCs w:val="28"/>
          <w:rtl/>
          <w:lang w:bidi="fa-IR"/>
        </w:rPr>
        <w:t>و</w:t>
      </w:r>
      <w:r w:rsidRPr="00013541">
        <w:rPr>
          <w:rFonts w:eastAsiaTheme="minorEastAsia" w:cs="B Mitra" w:hint="cs"/>
          <w:sz w:val="28"/>
          <w:szCs w:val="28"/>
          <w:rtl/>
          <w:lang w:bidi="fa-IR"/>
        </w:rPr>
        <w:t xml:space="preserve"> تهیه </w:t>
      </w:r>
      <m:oMath>
        <m:r>
          <w:rPr>
            <w:rFonts w:ascii="Cambria Math" w:eastAsiaTheme="minorEastAsia" w:hAnsi="Cambria Math" w:cs="B Mitra"/>
            <w:sz w:val="28"/>
            <w:szCs w:val="28"/>
            <w:lang w:bidi="fa-IR"/>
          </w:rPr>
          <m:t>g</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 تنهایی برای خودش، خواهد داشت. مالیات لیندالی که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می‌پردازد برابر </w:t>
      </w:r>
      <m:oMath>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k</m:t>
                </m:r>
              </m:sub>
            </m:sSub>
          </m:num>
          <m:den>
            <m:r>
              <w:rPr>
                <w:rFonts w:ascii="Cambria Math" w:eastAsiaTheme="minorEastAsia" w:hAnsi="Cambria Math" w:cs="B Mitra"/>
                <w:sz w:val="28"/>
                <w:szCs w:val="28"/>
                <w:lang w:bidi="fa-IR"/>
              </w:rPr>
              <m:t>g</m:t>
            </m:r>
          </m:den>
        </m:f>
      </m:oMath>
      <w:r w:rsidRPr="00013541">
        <w:rPr>
          <w:rFonts w:eastAsiaTheme="minorEastAsia" w:cs="B Mitra" w:hint="cs"/>
          <w:sz w:val="28"/>
          <w:szCs w:val="28"/>
          <w:rtl/>
          <w:lang w:bidi="fa-IR"/>
        </w:rPr>
        <w:t xml:space="preserve"> و معادل </w:t>
      </w:r>
      <m:oMath>
        <m:r>
          <w:rPr>
            <w:rFonts w:ascii="Cambria Math" w:eastAsiaTheme="minorEastAsia" w:hAnsi="Cambria Math" w:cs="B Mitra"/>
            <w:sz w:val="28"/>
            <w:szCs w:val="28"/>
            <w:lang w:bidi="fa-IR"/>
          </w:rPr>
          <m:t>MRS</m:t>
        </m:r>
      </m:oMath>
      <w:r w:rsidRPr="00013541">
        <w:rPr>
          <w:rFonts w:eastAsiaTheme="minorEastAsia" w:cs="B Mitra" w:hint="cs"/>
          <w:sz w:val="28"/>
          <w:szCs w:val="28"/>
          <w:rtl/>
          <w:lang w:bidi="fa-IR"/>
        </w:rPr>
        <w:t xml:space="preserve"> او است. بنابراین با توجه به محدودیت بودجه خواهیم داشت</w:t>
      </w:r>
    </w:p>
    <w:p w14:paraId="1586D8DA" w14:textId="77777777" w:rsidR="00013541" w:rsidRPr="00013541" w:rsidRDefault="000D5316" w:rsidP="00013541">
      <w:pPr>
        <w:bidi/>
        <w:rPr>
          <w:rFonts w:eastAsiaTheme="minorEastAsia" w:cs="B Mitra"/>
          <w:i/>
          <w:sz w:val="28"/>
          <w:szCs w:val="28"/>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k</m:t>
                </m:r>
              </m:sub>
            </m:sSub>
          </m:num>
          <m:den>
            <m:r>
              <w:rPr>
                <w:rFonts w:ascii="Cambria Math" w:eastAsiaTheme="minorEastAsia" w:hAnsi="Cambria Math" w:cs="B Mitra"/>
                <w:sz w:val="28"/>
                <w:szCs w:val="28"/>
                <w:lang w:bidi="fa-IR"/>
              </w:rPr>
              <m:t>g</m:t>
            </m:r>
          </m:den>
        </m:f>
        <m:r>
          <w:rPr>
            <w:rFonts w:ascii="Cambria Math" w:eastAsiaTheme="minorEastAsia" w:hAnsi="Cambria Math" w:cs="B Mitra"/>
            <w:sz w:val="28"/>
            <w:szCs w:val="28"/>
            <w:lang w:bidi="fa-IR"/>
          </w:rPr>
          <m:t xml:space="preserve">g                                                                                                    </m:t>
        </m:r>
        <m:r>
          <m:rPr>
            <m:nor/>
          </m:rPr>
          <w:rPr>
            <w:rFonts w:ascii="Cambria Math" w:eastAsiaTheme="minorEastAsia" w:hAnsi="Cambria Math" w:cs="B Mitra" w:hint="cs"/>
            <w:sz w:val="28"/>
            <w:szCs w:val="28"/>
            <w:rtl/>
            <w:lang w:bidi="fa-IR"/>
          </w:rPr>
          <m:t>(36-9</m:t>
        </m:r>
        <m:r>
          <m:rPr>
            <m:nor/>
          </m:rPr>
          <w:rPr>
            <w:rFonts w:ascii="Cambria Math" w:eastAsiaTheme="minorEastAsia" w:hAnsi="Cambria Math" w:cs="B Mitra"/>
            <w:sz w:val="28"/>
            <w:szCs w:val="28"/>
            <w:rtl/>
            <w:lang w:bidi="fa-IR"/>
          </w:rPr>
          <m:t>)</m:t>
        </m:r>
      </m:oMath>
      <w:r w:rsidR="00013541" w:rsidRPr="00013541">
        <w:rPr>
          <w:rFonts w:eastAsiaTheme="minorEastAsia" w:cs="B Mitra"/>
          <w:i/>
          <w:sz w:val="28"/>
          <w:szCs w:val="28"/>
          <w:rtl/>
          <w:lang w:bidi="fa-IR"/>
        </w:rPr>
        <w:t xml:space="preserve"> </w:t>
      </w:r>
    </w:p>
    <w:p w14:paraId="7139E4C1" w14:textId="77777777" w:rsidR="00013541" w:rsidRPr="00013541" w:rsidRDefault="00013541" w:rsidP="00013541">
      <w:pPr>
        <w:bidi/>
        <w:rPr>
          <w:rFonts w:eastAsiaTheme="minorEastAsia" w:cs="B Mitra"/>
          <w:i/>
          <w:sz w:val="28"/>
          <w:szCs w:val="28"/>
          <w:rtl/>
          <w:lang w:bidi="fa-IR"/>
        </w:rPr>
      </w:pPr>
      <w:r w:rsidRPr="00013541">
        <w:rPr>
          <w:rFonts w:eastAsiaTheme="minorEastAsia" w:cs="B Mitra" w:hint="cs"/>
          <w:i/>
          <w:sz w:val="28"/>
          <w:szCs w:val="28"/>
          <w:rtl/>
          <w:lang w:bidi="fa-IR"/>
        </w:rPr>
        <w:t xml:space="preserve">یا </w:t>
      </w:r>
    </w:p>
    <w:p w14:paraId="5509BDD8" w14:textId="77777777" w:rsidR="00013541" w:rsidRPr="00013541" w:rsidRDefault="000D5316" w:rsidP="00013541">
      <w:pPr>
        <w:bidi/>
        <w:rPr>
          <w:rFonts w:eastAsiaTheme="minorEastAsia" w:cs="B Mitra"/>
          <w:i/>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m:t>
                  </m:r>
                </m:e>
                <m:sub>
                  <m:r>
                    <w:rPr>
                      <w:rFonts w:ascii="Cambria Math" w:eastAsiaTheme="minorEastAsia" w:hAnsi="Cambria Math" w:cs="B Mitra"/>
                      <w:sz w:val="28"/>
                      <w:szCs w:val="28"/>
                      <w:lang w:bidi="fa-IR"/>
                    </w:rPr>
                    <m:t>k</m:t>
                  </m:r>
                </m:sub>
              </m:sSub>
            </m:num>
            <m:den>
              <m:r>
                <w:rPr>
                  <w:rFonts w:ascii="Cambria Math" w:eastAsiaTheme="minorEastAsia" w:hAnsi="Cambria Math" w:cs="B Mitra"/>
                  <w:sz w:val="28"/>
                  <w:szCs w:val="28"/>
                  <w:lang w:bidi="fa-IR"/>
                </w:rPr>
                <m:t>2</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(37-9</m:t>
          </m:r>
          <m:r>
            <m:rPr>
              <m:nor/>
            </m:rPr>
            <w:rPr>
              <w:rFonts w:ascii="Cambria Math" w:eastAsiaTheme="minorEastAsia" w:hAnsi="Cambria Math" w:cs="B Mitra"/>
              <w:sz w:val="28"/>
              <w:szCs w:val="28"/>
              <w:rtl/>
              <w:lang w:bidi="fa-IR"/>
            </w:rPr>
            <m:t>)</m:t>
          </m:r>
        </m:oMath>
      </m:oMathPara>
    </w:p>
    <w:p w14:paraId="71C4D983"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نیمی از درآمد </w:t>
      </w:r>
      <m:oMath>
        <m:r>
          <w:rPr>
            <w:rFonts w:ascii="Cambria Math" w:eastAsiaTheme="minorEastAsia" w:hAnsi="Cambria Math" w:cs="B Mitra"/>
            <w:sz w:val="28"/>
            <w:szCs w:val="28"/>
            <w:lang w:bidi="fa-IR"/>
          </w:rPr>
          <m:t>k</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برای پرداخت بابت </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8"/>
            <w:szCs w:val="28"/>
            <w:lang w:bidi="fa-IR"/>
          </w:rPr>
          <m:t>g</m:t>
        </m:r>
      </m:oMath>
      <w:r w:rsidRPr="00013541">
        <w:rPr>
          <w:rFonts w:ascii="Cambria Math" w:eastAsiaTheme="minorEastAsia" w:hAnsi="Cambria Math" w:cs="B Mitra" w:hint="cs"/>
          <w:i/>
          <w:sz w:val="28"/>
          <w:szCs w:val="28"/>
          <w:rtl/>
          <w:lang w:bidi="fa-IR"/>
        </w:rPr>
        <w:t>هزینه می</w:t>
      </w:r>
      <w:r w:rsidRPr="00013541">
        <w:rPr>
          <w:rFonts w:eastAsiaTheme="minorEastAsia" w:cs="B Mitra" w:hint="cs"/>
          <w:sz w:val="28"/>
          <w:szCs w:val="28"/>
          <w:rtl/>
          <w:lang w:bidi="fa-IR"/>
        </w:rPr>
        <w:t xml:space="preserve">‌شود و نیم دیگر برای مصرف کالای خصوصی باقی می‌ماند. با توجه به سهم مالیات لیندالی، مطلوبیت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در جامعه سه نفره برابر با  </w:t>
      </w:r>
    </w:p>
    <w:p w14:paraId="27D972D3"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x</m:t>
            </m:r>
          </m:e>
          <m:sub>
            <m:r>
              <w:rPr>
                <w:rFonts w:ascii="Cambria Math" w:eastAsiaTheme="minorEastAsia" w:hAnsi="Cambria Math" w:cs="B Mitra"/>
                <w:sz w:val="28"/>
                <w:szCs w:val="28"/>
                <w:lang w:bidi="fa-IR"/>
              </w:rPr>
              <m:t>kg</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αw</m:t>
            </m:r>
          </m:num>
          <m:den>
            <m:r>
              <w:rPr>
                <w:rFonts w:ascii="Cambria Math" w:eastAsiaTheme="minorEastAsia" w:hAnsi="Cambria Math" w:cs="B Mitra"/>
                <w:sz w:val="28"/>
                <w:szCs w:val="28"/>
                <w:lang w:bidi="fa-IR"/>
              </w:rPr>
              <m:t>2</m:t>
            </m:r>
          </m:den>
        </m:f>
        <m:f>
          <m:fPr>
            <m:ctrlPr>
              <w:rPr>
                <w:rFonts w:ascii="Cambria Math" w:eastAsiaTheme="minorEastAsia" w:hAnsi="Cambria Math" w:cs="B Mitra"/>
                <w:i/>
                <w:sz w:val="28"/>
                <w:szCs w:val="28"/>
                <w:lang w:bidi="fa-IR"/>
              </w:rPr>
            </m:ctrlPr>
          </m:fPr>
          <m:num>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2+α</m:t>
                </m:r>
              </m:e>
            </m:d>
            <m:r>
              <w:rPr>
                <w:rFonts w:ascii="Cambria Math" w:eastAsiaTheme="minorEastAsia" w:hAnsi="Cambria Math" w:cs="B Mitra"/>
                <w:sz w:val="28"/>
                <w:szCs w:val="28"/>
                <w:lang w:bidi="fa-IR"/>
              </w:rPr>
              <m:t>w</m:t>
            </m:r>
          </m:num>
          <m:den>
            <m:r>
              <w:rPr>
                <w:rFonts w:ascii="Cambria Math" w:eastAsiaTheme="minorEastAsia" w:hAnsi="Cambria Math" w:cs="B Mitra"/>
                <w:sz w:val="28"/>
                <w:szCs w:val="28"/>
                <w:lang w:bidi="fa-IR"/>
              </w:rPr>
              <m:t>2c</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7</m:t>
            </m:r>
          </m:num>
          <m:den>
            <m:r>
              <w:rPr>
                <w:rFonts w:ascii="Cambria Math" w:eastAsiaTheme="minorEastAsia" w:hAnsi="Cambria Math" w:cs="B Mitra"/>
                <w:sz w:val="28"/>
                <w:szCs w:val="28"/>
                <w:lang w:bidi="fa-IR"/>
              </w:rPr>
              <m:t>72</m:t>
            </m:r>
          </m:den>
        </m:f>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(38-9</m:t>
        </m:r>
        <m:r>
          <m:rPr>
            <m:nor/>
          </m:rPr>
          <w:rPr>
            <w:rFonts w:ascii="Cambria Math" w:eastAsiaTheme="minorEastAsia" w:hAnsi="Cambria Math" w:cs="B Mitra"/>
            <w:sz w:val="28"/>
            <w:szCs w:val="28"/>
            <w:rtl/>
            <w:lang w:bidi="fa-IR"/>
          </w:rPr>
          <m:t>)</m:t>
        </m:r>
      </m:oMath>
    </w:p>
    <w:p w14:paraId="5C16C26C" w14:textId="77777777" w:rsidR="00013541" w:rsidRPr="00013541" w:rsidRDefault="00013541" w:rsidP="00013541">
      <w:pPr>
        <w:bidi/>
        <w:rPr>
          <w:rFonts w:eastAsiaTheme="minorEastAsia" w:cs="B Mitra"/>
          <w:sz w:val="28"/>
          <w:szCs w:val="28"/>
          <w:rtl/>
          <w:lang w:bidi="fa-IR"/>
        </w:rPr>
      </w:pPr>
      <w:r w:rsidRPr="00013541">
        <w:rPr>
          <w:rFonts w:eastAsiaTheme="minorEastAsia" w:cs="B Mitra" w:hint="cs"/>
          <w:sz w:val="28"/>
          <w:szCs w:val="28"/>
          <w:rtl/>
          <w:lang w:bidi="fa-IR"/>
        </w:rPr>
        <w:t xml:space="preserve">مطلوبیت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وقتی در باشگاه عضو نباشد و به تنهایی عمل کند برابر است با: </w:t>
      </w:r>
    </w:p>
    <w:p w14:paraId="702D84CB" w14:textId="77777777" w:rsidR="00013541" w:rsidRPr="00013541" w:rsidRDefault="000D5316" w:rsidP="00013541">
      <w:pPr>
        <w:bidi/>
        <w:rPr>
          <w:rFonts w:eastAsiaTheme="minorEastAsia" w:cs="B Mitra"/>
          <w:sz w:val="28"/>
          <w:szCs w:val="28"/>
          <w:lang w:bidi="fa-IR"/>
        </w:rPr>
      </w:p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k</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α</m:t>
                </m:r>
              </m:e>
              <m:sup>
                <m:r>
                  <w:rPr>
                    <w:rFonts w:ascii="Cambria Math" w:eastAsiaTheme="minorEastAsia" w:hAnsi="Cambria Math" w:cs="B Mitra"/>
                    <w:sz w:val="28"/>
                    <w:szCs w:val="28"/>
                    <w:lang w:bidi="fa-IR"/>
                  </w:rPr>
                  <m:t>2</m:t>
                </m:r>
              </m:sup>
            </m:sSup>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36</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(39-9</m:t>
        </m:r>
        <m:r>
          <m:rPr>
            <m:nor/>
          </m:rPr>
          <w:rPr>
            <w:rFonts w:ascii="Cambria Math" w:eastAsiaTheme="minorEastAsia" w:hAnsi="Cambria Math" w:cs="B Mitra"/>
            <w:sz w:val="28"/>
            <w:szCs w:val="28"/>
            <w:rtl/>
            <w:lang w:bidi="fa-IR"/>
          </w:rPr>
          <m:t>)</m:t>
        </m:r>
      </m:oMath>
      <w:r w:rsidR="00013541" w:rsidRPr="00013541">
        <w:rPr>
          <w:rFonts w:eastAsiaTheme="minorEastAsia" w:cs="B Mitra"/>
          <w:sz w:val="28"/>
          <w:szCs w:val="28"/>
          <w:rtl/>
          <w:lang w:bidi="fa-IR"/>
        </w:rPr>
        <w:t xml:space="preserve"> </w:t>
      </w:r>
    </w:p>
    <w:p w14:paraId="1D4C5E9A"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بنابراین، گرچه مطلوبیت جامعه</w:t>
      </w:r>
      <w:r w:rsidRPr="00013541">
        <w:rPr>
          <w:rFonts w:eastAsiaTheme="minorEastAsia" w:cs="B Mitra"/>
          <w:sz w:val="28"/>
          <w:szCs w:val="28"/>
          <w:rtl/>
          <w:lang w:bidi="fa-IR"/>
        </w:rPr>
        <w:t xml:space="preserve"> با </w:t>
      </w:r>
      <w:r w:rsidRPr="00013541">
        <w:rPr>
          <w:rFonts w:eastAsiaTheme="minorEastAsia" w:cs="B Mitra" w:hint="cs"/>
          <w:sz w:val="28"/>
          <w:szCs w:val="28"/>
          <w:rtl/>
          <w:lang w:bidi="fa-IR"/>
        </w:rPr>
        <w:t xml:space="preserve">حضور فرد </w:t>
      </w:r>
      <m:oMath>
        <m:r>
          <w:rPr>
            <w:rFonts w:ascii="Cambria Math" w:eastAsiaTheme="minorEastAsia" w:hAnsi="Cambria Math" w:cs="B Mitra"/>
            <w:sz w:val="28"/>
            <w:szCs w:val="28"/>
            <w:lang w:bidi="fa-IR"/>
          </w:rPr>
          <m:t>k</m:t>
        </m:r>
      </m:oMath>
      <w:r w:rsidRPr="00013541">
        <w:rPr>
          <w:rFonts w:eastAsiaTheme="minorEastAsia" w:cs="B Mitra"/>
          <w:sz w:val="28"/>
          <w:szCs w:val="28"/>
          <w:rtl/>
          <w:lang w:bidi="fa-IR"/>
        </w:rPr>
        <w:t xml:space="preserve"> کمتر از زمان</w:t>
      </w:r>
      <w:r w:rsidRPr="00013541">
        <w:rPr>
          <w:rFonts w:eastAsiaTheme="minorEastAsia" w:cs="B Mitra" w:hint="cs"/>
          <w:sz w:val="28"/>
          <w:szCs w:val="28"/>
          <w:rtl/>
          <w:lang w:bidi="fa-IR"/>
        </w:rPr>
        <w:t xml:space="preserve">ی است که وی عضو جامعه نیست، اما اگر وی بتواند، حتماً به عضویت جامعه در می‌آید. حتی اگر خروج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از جامعه قبلی موجب کاهش رفاه افراد باقی مانده شود، بدیهی است که او به جامعه ثروتمندتر خواهد پیوست. </w:t>
      </w:r>
    </w:p>
    <w:p w14:paraId="15D6015B"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 گرچه در این حالت خاص مطلوبیت جامعه با وجود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باشگاه</w:t>
      </w:r>
      <w:r w:rsidRPr="00013541">
        <w:rPr>
          <w:rFonts w:eastAsiaTheme="minorEastAsia" w:cs="B Mitra"/>
          <w:sz w:val="28"/>
          <w:szCs w:val="28"/>
          <w:rtl/>
          <w:lang w:bidi="fa-IR"/>
        </w:rPr>
        <w:t xml:space="preserve"> سه </w:t>
      </w:r>
      <w:r w:rsidRPr="00013541">
        <w:rPr>
          <w:rFonts w:eastAsiaTheme="minorEastAsia" w:cs="B Mitra" w:hint="cs"/>
          <w:sz w:val="28"/>
          <w:szCs w:val="28"/>
          <w:rtl/>
          <w:lang w:bidi="fa-IR"/>
        </w:rPr>
        <w:t>نفره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کم‌تر از زمانی 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 یک باشگاه دو نفره وجود داشته باشد و فرد سوم به تنهایی عمل ‌کند اما وقتی کالای عمومی</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g</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دسترس همه باشد</w:t>
      </w:r>
      <w:r w:rsidRPr="00013541">
        <w:rPr>
          <w:rFonts w:eastAsiaTheme="minorEastAsia" w:cs="B Mitra"/>
          <w:sz w:val="28"/>
          <w:szCs w:val="28"/>
          <w:rtl/>
          <w:lang w:bidi="fa-IR"/>
        </w:rPr>
        <w:t xml:space="preserve"> و ب</w:t>
      </w:r>
      <w:r w:rsidRPr="00013541">
        <w:rPr>
          <w:rFonts w:eastAsiaTheme="minorEastAsia" w:cs="B Mitra" w:hint="cs"/>
          <w:sz w:val="28"/>
          <w:szCs w:val="28"/>
          <w:rtl/>
          <w:lang w:bidi="fa-IR"/>
        </w:rPr>
        <w:t>راساس</w:t>
      </w:r>
      <w:r w:rsidRPr="00013541">
        <w:rPr>
          <w:rFonts w:eastAsiaTheme="minorEastAsia" w:cs="B Mitra"/>
          <w:sz w:val="28"/>
          <w:szCs w:val="28"/>
          <w:rtl/>
          <w:lang w:bidi="fa-IR"/>
        </w:rPr>
        <w:t xml:space="preserve"> 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مت</w:t>
      </w:r>
      <w:r w:rsidRPr="00013541">
        <w:rPr>
          <w:rFonts w:eastAsiaTheme="minorEastAsia" w:cs="B Mitra"/>
          <w:sz w:val="28"/>
          <w:szCs w:val="28"/>
          <w:rtl/>
          <w:lang w:bidi="fa-IR"/>
        </w:rPr>
        <w:softHyphen/>
        <w:t xml:space="preserve"> 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ندال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تأم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مال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w:t>
      </w:r>
      <w:r w:rsidRPr="00013541">
        <w:rPr>
          <w:rFonts w:eastAsiaTheme="minorEastAsia" w:cs="B Mitra" w:hint="eastAsia"/>
          <w:sz w:val="28"/>
          <w:szCs w:val="28"/>
          <w:rtl/>
          <w:lang w:bidi="fa-IR"/>
        </w:rPr>
        <w:t>شود</w:t>
      </w:r>
      <w:r w:rsidRPr="00013541">
        <w:rPr>
          <w:rFonts w:eastAsiaTheme="minorEastAsia" w:cs="B Mitra" w:hint="cs"/>
          <w:sz w:val="28"/>
          <w:szCs w:val="28"/>
          <w:rtl/>
          <w:lang w:bidi="fa-IR"/>
        </w:rPr>
        <w:t>، باز</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از</w:t>
      </w:r>
      <w:r w:rsidRPr="00013541">
        <w:rPr>
          <w:rFonts w:eastAsiaTheme="minorEastAsia" w:cs="B Mitra" w:hint="cs"/>
          <w:sz w:val="28"/>
          <w:szCs w:val="28"/>
          <w:rtl/>
          <w:lang w:bidi="fa-IR"/>
        </w:rPr>
        <w:t xml:space="preserve"> طرف</w:t>
      </w:r>
      <w:r w:rsidRPr="00013541">
        <w:rPr>
          <w:rFonts w:eastAsiaTheme="minorEastAsia" w:cs="B Mitra"/>
          <w:sz w:val="28"/>
          <w:szCs w:val="28"/>
          <w:rtl/>
          <w:lang w:bidi="fa-IR"/>
        </w:rPr>
        <w:t xml:space="preserve"> دو </w:t>
      </w:r>
      <w:r w:rsidRPr="00013541">
        <w:rPr>
          <w:rFonts w:eastAsiaTheme="minorEastAsia" w:cs="B Mitra" w:hint="cs"/>
          <w:sz w:val="28"/>
          <w:szCs w:val="28"/>
          <w:rtl/>
          <w:lang w:bidi="fa-IR"/>
        </w:rPr>
        <w:t>فرد</w:t>
      </w:r>
      <w:r w:rsidRPr="00013541">
        <w:rPr>
          <w:rFonts w:eastAsiaTheme="minorEastAsia" w:cs="B Mitra"/>
          <w:sz w:val="28"/>
          <w:szCs w:val="28"/>
          <w:rtl/>
          <w:lang w:bidi="fa-IR"/>
        </w:rPr>
        <w:t xml:space="preserve"> ثروتمندتر به </w:t>
      </w:r>
      <w:r w:rsidRPr="00013541">
        <w:rPr>
          <w:rFonts w:eastAsiaTheme="minorEastAsia" w:cs="B Mitra" w:hint="cs"/>
          <w:sz w:val="28"/>
          <w:szCs w:val="28"/>
          <w:rtl/>
          <w:lang w:bidi="fa-IR"/>
        </w:rPr>
        <w:t xml:space="preserve">سمت فرد </w:t>
      </w:r>
      <w:r w:rsidRPr="00013541">
        <w:rPr>
          <w:rFonts w:eastAsiaTheme="minorEastAsia" w:cs="B Mitra"/>
          <w:sz w:val="28"/>
          <w:szCs w:val="28"/>
          <w:rtl/>
          <w:lang w:bidi="fa-IR"/>
        </w:rPr>
        <w:t>فق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 xml:space="preserve"> جامعه مزیتی است که وی را ترغیب به ورود به جامعه ثروتمندتر می‌کند.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نجا</w:t>
      </w:r>
      <w:r w:rsidRPr="00013541">
        <w:rPr>
          <w:rFonts w:eastAsiaTheme="minorEastAsia" w:cs="B Mitra"/>
          <w:sz w:val="28"/>
          <w:szCs w:val="28"/>
          <w:rtl/>
          <w:lang w:bidi="fa-IR"/>
        </w:rPr>
        <w:t xml:space="preserve"> دق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قاً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شاهد </w:t>
      </w:r>
      <w:r w:rsidRPr="00013541">
        <w:rPr>
          <w:rFonts w:eastAsiaTheme="minorEastAsia" w:cs="B Mitra"/>
          <w:sz w:val="28"/>
          <w:szCs w:val="28"/>
          <w:rtl/>
          <w:lang w:bidi="fa-IR"/>
        </w:rPr>
        <w:t>همان</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بازتوز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غیر بهینه</w:t>
      </w:r>
      <w:r w:rsidRPr="00013541">
        <w:rPr>
          <w:rFonts w:eastAsiaTheme="minorEastAsia" w:cs="B Mitra"/>
          <w:sz w:val="28"/>
          <w:szCs w:val="28"/>
          <w:rtl/>
          <w:lang w:bidi="fa-IR"/>
        </w:rPr>
        <w:t xml:space="preserve"> پَرتو</w:t>
      </w:r>
      <w:r w:rsidRPr="00013541">
        <w:rPr>
          <w:rFonts w:eastAsiaTheme="minorEastAsia" w:cs="B Mitra" w:hint="cs"/>
          <w:sz w:val="28"/>
          <w:szCs w:val="28"/>
          <w:rtl/>
          <w:lang w:bidi="fa-IR"/>
        </w:rPr>
        <w:t xml:space="preserve"> هستیم که</w:t>
      </w:r>
      <w:r w:rsidRPr="00013541">
        <w:rPr>
          <w:rFonts w:eastAsiaTheme="minorEastAsia" w:cs="B Mitra"/>
          <w:sz w:val="28"/>
          <w:szCs w:val="28"/>
          <w:rtl/>
          <w:lang w:bidi="fa-IR"/>
        </w:rPr>
        <w:t xml:space="preserve"> در فصل 5 </w:t>
      </w:r>
      <w:r w:rsidRPr="00013541">
        <w:rPr>
          <w:rFonts w:eastAsiaTheme="minorEastAsia" w:cs="B Mitra" w:hint="cs"/>
          <w:sz w:val="28"/>
          <w:szCs w:val="28"/>
          <w:rtl/>
          <w:lang w:bidi="fa-IR"/>
        </w:rPr>
        <w:t>با آن مواجه شدیم. در فصل 5 دریافتیم وقتی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خصوص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خالص </w:t>
      </w:r>
      <w:r w:rsidRPr="00013541">
        <w:rPr>
          <w:rFonts w:eastAsiaTheme="minorEastAsia" w:cs="B Mitra" w:hint="cs"/>
          <w:sz w:val="28"/>
          <w:szCs w:val="28"/>
          <w:rtl/>
          <w:lang w:bidi="fa-IR"/>
        </w:rPr>
        <w:t xml:space="preserve">مشابه </w:t>
      </w:r>
      <w:r w:rsidRPr="00013541">
        <w:rPr>
          <w:rFonts w:eastAsiaTheme="minorEastAsia" w:cs="B Mitra"/>
          <w:sz w:val="28"/>
          <w:szCs w:val="28"/>
          <w:rtl/>
          <w:lang w:bidi="fa-IR"/>
        </w:rPr>
        <w:t>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طور</w:t>
      </w:r>
      <w:r w:rsidRPr="00013541">
        <w:rPr>
          <w:rFonts w:eastAsiaTheme="minorEastAsia" w:cs="B Mitra"/>
          <w:sz w:val="28"/>
          <w:szCs w:val="28"/>
          <w:rtl/>
          <w:lang w:bidi="fa-IR"/>
        </w:rPr>
        <w:t xml:space="preserve"> مساو</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به </w:t>
      </w:r>
      <w:r w:rsidRPr="00013541">
        <w:rPr>
          <w:rFonts w:eastAsiaTheme="minorEastAsia" w:cs="B Mitra" w:hint="cs"/>
          <w:sz w:val="28"/>
          <w:szCs w:val="28"/>
          <w:rtl/>
          <w:lang w:bidi="fa-IR"/>
        </w:rPr>
        <w:t xml:space="preserve">همه اعضای </w:t>
      </w:r>
      <w:r w:rsidRPr="00013541">
        <w:rPr>
          <w:rFonts w:eastAsiaTheme="minorEastAsia" w:cs="B Mitra"/>
          <w:sz w:val="28"/>
          <w:szCs w:val="28"/>
          <w:rtl/>
          <w:lang w:bidi="fa-IR"/>
        </w:rPr>
        <w:t xml:space="preserve">جامعه </w:t>
      </w:r>
      <w:r w:rsidRPr="00013541">
        <w:rPr>
          <w:rFonts w:eastAsiaTheme="minorEastAsia" w:cs="B Mitra" w:hint="cs"/>
          <w:sz w:val="28"/>
          <w:szCs w:val="28"/>
          <w:rtl/>
          <w:lang w:bidi="fa-IR"/>
        </w:rPr>
        <w:t>عرضه شود عدم کارایی به همراه خواهد داشت.</w:t>
      </w:r>
    </w:p>
    <w:p w14:paraId="4DFEB781" w14:textId="603872C3"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با توجه به اینکه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این مثال، باشگاه</w:t>
      </w:r>
      <w:r w:rsidRPr="00013541">
        <w:rPr>
          <w:rFonts w:eastAsiaTheme="minorEastAsia" w:cs="B Mitra"/>
          <w:sz w:val="28"/>
          <w:szCs w:val="28"/>
          <w:rtl/>
          <w:lang w:bidi="fa-IR"/>
        </w:rPr>
        <w:t xml:space="preserve"> سه </w:t>
      </w:r>
      <w:r w:rsidRPr="00013541">
        <w:rPr>
          <w:rFonts w:eastAsiaTheme="minorEastAsia" w:cs="B Mitra" w:hint="cs"/>
          <w:sz w:val="28"/>
          <w:szCs w:val="28"/>
          <w:rtl/>
          <w:lang w:bidi="fa-IR"/>
        </w:rPr>
        <w:t>نفره یک موقعیت پَستِ پَرتو</w:t>
      </w:r>
      <w:r w:rsidRPr="00013541">
        <w:rPr>
          <w:rFonts w:eastAsiaTheme="minorEastAsia" w:cs="B Mitra"/>
          <w:sz w:val="28"/>
          <w:szCs w:val="28"/>
          <w:vertAlign w:val="superscript"/>
          <w:rtl/>
          <w:lang w:bidi="fa-IR"/>
        </w:rPr>
        <w:footnoteReference w:id="770"/>
      </w:r>
      <w:r w:rsidRPr="00013541">
        <w:rPr>
          <w:rFonts w:eastAsiaTheme="minorEastAsia" w:cs="B Mitra" w:hint="cs"/>
          <w:sz w:val="28"/>
          <w:szCs w:val="28"/>
          <w:rtl/>
          <w:lang w:bidi="fa-IR"/>
        </w:rPr>
        <w:t xml:space="preserve"> 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این نتیجه می‌رسیم که اگر فرد</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8"/>
            <w:szCs w:val="28"/>
            <w:lang w:bidi="fa-IR"/>
          </w:rPr>
          <m:t>k</m:t>
        </m:r>
      </m:oMath>
      <w:r w:rsidRPr="00013541">
        <w:rPr>
          <w:rFonts w:ascii="Cambria Math" w:eastAsiaTheme="minorEastAsia" w:hAnsi="Cambria Math" w:cs="B Mitra" w:hint="cs"/>
          <w:i/>
          <w:sz w:val="28"/>
          <w:szCs w:val="28"/>
          <w:rtl/>
          <w:lang w:bidi="fa-IR"/>
        </w:rPr>
        <w:t>برای</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  ورود </w:t>
      </w:r>
      <w:r w:rsidRPr="00013541">
        <w:rPr>
          <w:rFonts w:eastAsiaTheme="minorEastAsia" w:cs="B Mitra" w:hint="cs"/>
          <w:sz w:val="28"/>
          <w:szCs w:val="28"/>
          <w:rtl/>
          <w:lang w:bidi="fa-IR"/>
        </w:rPr>
        <w:t>به باشگاه باید</w:t>
      </w:r>
      <w:r w:rsidRPr="00013541">
        <w:rPr>
          <w:rFonts w:eastAsiaTheme="minorEastAsia" w:cs="B Mitra"/>
          <w:sz w:val="28"/>
          <w:szCs w:val="28"/>
          <w:rtl/>
          <w:lang w:bidi="fa-IR"/>
        </w:rPr>
        <w:t xml:space="preserve"> 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مت</w:t>
      </w:r>
      <w:r w:rsidRPr="00013541">
        <w:rPr>
          <w:rFonts w:eastAsiaTheme="minorEastAsia" w:cs="B Mitra"/>
          <w:sz w:val="28"/>
          <w:szCs w:val="28"/>
          <w:rtl/>
          <w:lang w:bidi="fa-IR"/>
        </w:rPr>
        <w:t xml:space="preserve"> 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ندال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را پرداخت کند، فرد </w:t>
      </w:r>
      <m:oMath>
        <m:r>
          <w:rPr>
            <w:rFonts w:ascii="Cambria Math" w:eastAsiaTheme="minorEastAsia" w:hAnsi="Cambria Math" w:cs="B Mitra"/>
            <w:sz w:val="28"/>
            <w:szCs w:val="28"/>
            <w:lang w:bidi="fa-IR"/>
          </w:rPr>
          <m:t>i</m:t>
        </m:r>
      </m:oMath>
      <w:r w:rsidRPr="00013541">
        <w:rPr>
          <w:rFonts w:eastAsiaTheme="minorEastAsia" w:cs="B Mitra"/>
          <w:sz w:val="28"/>
          <w:szCs w:val="28"/>
          <w:rtl/>
          <w:lang w:bidi="fa-IR"/>
        </w:rPr>
        <w:t xml:space="preserve"> و</w:t>
      </w:r>
      <m:oMath>
        <m:r>
          <w:rPr>
            <w:rFonts w:ascii="Cambria Math" w:eastAsiaTheme="minorEastAsia" w:hAnsi="Cambria Math" w:cs="B Mitra"/>
            <w:sz w:val="28"/>
            <w:szCs w:val="28"/>
            <w:lang w:bidi="fa-IR"/>
          </w:rPr>
          <m:t>j</m:t>
        </m:r>
        <m:r>
          <w:rPr>
            <w:rFonts w:ascii="Cambria Math" w:eastAsiaTheme="minorEastAsia" w:hAnsi="Cambria Math" w:cs="B Mitra"/>
            <w:sz w:val="28"/>
            <w:szCs w:val="28"/>
            <w:rtl/>
            <w:lang w:bidi="fa-IR"/>
          </w:rPr>
          <m:t xml:space="preserve"> </m:t>
        </m:r>
      </m:oMath>
      <w:r w:rsidRPr="00013541">
        <w:rPr>
          <w:rFonts w:eastAsiaTheme="minorEastAsia" w:cs="B Mitra" w:hint="cs"/>
          <w:sz w:val="28"/>
          <w:szCs w:val="28"/>
          <w:rtl/>
          <w:lang w:bidi="fa-IR"/>
        </w:rPr>
        <w:t xml:space="preserve"> با دادن رشوه</w:t>
      </w:r>
      <w:r w:rsidRPr="00013541">
        <w:rPr>
          <w:rFonts w:eastAsiaTheme="minorEastAsia" w:cs="B Mitra"/>
          <w:sz w:val="28"/>
          <w:szCs w:val="28"/>
          <w:vertAlign w:val="superscript"/>
          <w:rtl/>
          <w:lang w:bidi="fa-IR"/>
        </w:rPr>
        <w:footnoteReference w:id="771"/>
      </w:r>
      <w:r w:rsidRPr="00013541">
        <w:rPr>
          <w:rFonts w:eastAsiaTheme="minorEastAsia" w:cs="B Mitra" w:hint="cs"/>
          <w:sz w:val="28"/>
          <w:szCs w:val="28"/>
          <w:rtl/>
          <w:lang w:bidi="fa-IR"/>
        </w:rPr>
        <w:t xml:space="preserve"> و بیرون نگاه‌داشتن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 xml:space="preserve"> از وضعیت رفاهی بهتری برخوردار خواهند شد</w:t>
      </w:r>
      <w:r w:rsidRPr="00013541">
        <w:rPr>
          <w:rFonts w:eastAsiaTheme="minorEastAsia" w:cs="B Mitra"/>
          <w:sz w:val="28"/>
          <w:szCs w:val="28"/>
          <w:rtl/>
          <w:lang w:bidi="fa-IR"/>
        </w:rPr>
        <w:t>.</w:t>
      </w:r>
      <w:r w:rsidRPr="00013541" w:rsidDel="00162B48">
        <w:rPr>
          <w:rFonts w:eastAsiaTheme="minorEastAsia" w:cs="B Mitra" w:hint="cs"/>
          <w:sz w:val="28"/>
          <w:szCs w:val="28"/>
          <w:rtl/>
          <w:lang w:bidi="fa-IR"/>
        </w:rPr>
        <w:t xml:space="preserve"> </w:t>
      </w:r>
      <w:r w:rsidRPr="00013541">
        <w:rPr>
          <w:rFonts w:eastAsiaTheme="minorEastAsia" w:cs="B Mitra" w:hint="cs"/>
          <w:sz w:val="28"/>
          <w:szCs w:val="28"/>
          <w:rtl/>
          <w:lang w:bidi="fa-IR"/>
        </w:rPr>
        <w:t>رفاه آنها بیشتر خواهد بود اگر</w:t>
      </w:r>
      <w:r w:rsidRPr="00013541">
        <w:rPr>
          <w:rFonts w:eastAsiaTheme="minorEastAsia" w:cs="B Mitra"/>
          <w:sz w:val="28"/>
          <w:szCs w:val="28"/>
          <w:lang w:bidi="fa-IR"/>
        </w:rPr>
        <w:t xml:space="preserve"> </w:t>
      </w:r>
      <w:r w:rsidRPr="00013541">
        <w:rPr>
          <w:rFonts w:eastAsiaTheme="minorEastAsia" w:cs="B Mitra"/>
          <w:sz w:val="28"/>
          <w:szCs w:val="28"/>
          <w:rtl/>
          <w:lang w:bidi="fa-IR"/>
        </w:rPr>
        <w:t xml:space="preserve">بتوانند </w:t>
      </w:r>
      <w:r w:rsidRPr="00013541">
        <w:rPr>
          <w:rFonts w:eastAsiaTheme="minorEastAsia" w:cs="B Mitra" w:hint="cs"/>
          <w:sz w:val="28"/>
          <w:szCs w:val="28"/>
          <w:rtl/>
          <w:lang w:bidi="fa-IR"/>
        </w:rPr>
        <w:t>از وی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حق عضویت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دریافت کنند و قیمتی بیشتر از </w:t>
      </w:r>
      <w:r w:rsidRPr="00013541">
        <w:rPr>
          <w:rFonts w:eastAsiaTheme="minorEastAsia" w:cs="B Mitra"/>
          <w:sz w:val="28"/>
          <w:szCs w:val="28"/>
          <w:rtl/>
          <w:lang w:bidi="fa-IR"/>
        </w:rPr>
        <w:t>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مت</w:t>
      </w:r>
      <w:r w:rsidRPr="00013541">
        <w:rPr>
          <w:rFonts w:eastAsiaTheme="minorEastAsia" w:cs="B Mitra"/>
          <w:sz w:val="28"/>
          <w:szCs w:val="28"/>
          <w:rtl/>
          <w:lang w:bidi="fa-IR"/>
        </w:rPr>
        <w:t xml:space="preserve"> 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ندال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 وی تحمیل کنند که نهایتاً مانع ورود او شوند. و 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طریق ابزارنهادی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(مثل الزام منطقه</w:t>
      </w:r>
      <w:r w:rsidRPr="00013541">
        <w:rPr>
          <w:rFonts w:eastAsiaTheme="minorEastAsia" w:cs="B Mitra"/>
          <w:sz w:val="28"/>
          <w:szCs w:val="28"/>
          <w:rtl/>
          <w:lang w:bidi="fa-IR"/>
        </w:rPr>
        <w:softHyphen/>
      </w:r>
      <w:r w:rsidRPr="00013541">
        <w:rPr>
          <w:rFonts w:eastAsiaTheme="minorEastAsia" w:cs="B Mitra" w:hint="cs"/>
          <w:sz w:val="28"/>
          <w:szCs w:val="28"/>
          <w:rtl/>
          <w:lang w:bidi="fa-IR"/>
        </w:rPr>
        <w:t>بندی) مانع ورود وی شوند.</w:t>
      </w:r>
    </w:p>
    <w:p w14:paraId="3FD2B996"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نکته نهایی اینکه نشان دادیم که وقتی اَبَر ائتلاف در هسته نباشد، حتی اگر ائتلاف دو نفره مطلوبیت اعضا را نسبت به‌ وقتی که به ‌تنهایی عمل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کنند افزایش دهد، ممکن است هسته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ای وجود نداشته باشد. فرض کنید </w:t>
      </w:r>
      <m:oMath>
        <m:sSub>
          <m:sSubPr>
            <m:ctrlPr>
              <w:rPr>
                <w:rFonts w:ascii="Cambria Math" w:eastAsiaTheme="minorEastAsia" w:hAnsi="Cambria Math" w:cs="B Mitra"/>
                <w:i/>
                <w:lang w:bidi="fa-IR"/>
              </w:rPr>
            </m:ctrlPr>
          </m:sSubPr>
          <m:e>
            <m:r>
              <w:rPr>
                <w:rFonts w:ascii="Cambria Math" w:eastAsiaTheme="minorEastAsia" w:hAnsi="Cambria Math" w:cs="B Mitra"/>
                <w:lang w:bidi="fa-IR"/>
              </w:rPr>
              <m:t>w</m:t>
            </m:r>
          </m:e>
          <m:sub>
            <m:r>
              <w:rPr>
                <w:rFonts w:ascii="Cambria Math" w:eastAsiaTheme="minorEastAsia" w:hAnsi="Cambria Math" w:cs="B Mitra"/>
                <w:lang w:bidi="fa-IR"/>
              </w:rPr>
              <m:t>i</m:t>
            </m:r>
          </m:sub>
        </m:sSub>
        <m:r>
          <w:rPr>
            <w:rFonts w:ascii="Cambria Math" w:eastAsiaTheme="minorEastAsia" w:hAnsi="Cambria Math" w:cs="B Mitra"/>
            <w:lang w:bidi="fa-IR"/>
          </w:rPr>
          <m:t>=</m:t>
        </m:r>
        <m:sSub>
          <m:sSubPr>
            <m:ctrlPr>
              <w:rPr>
                <w:rFonts w:ascii="Cambria Math" w:eastAsiaTheme="minorEastAsia" w:hAnsi="Cambria Math" w:cs="B Mitra"/>
                <w:i/>
                <w:lang w:bidi="fa-IR"/>
              </w:rPr>
            </m:ctrlPr>
          </m:sSubPr>
          <m:e>
            <m:r>
              <w:rPr>
                <w:rFonts w:ascii="Cambria Math" w:eastAsiaTheme="minorEastAsia" w:hAnsi="Cambria Math" w:cs="B Mitra"/>
                <w:lang w:bidi="fa-IR"/>
              </w:rPr>
              <m:t>w</m:t>
            </m:r>
          </m:e>
          <m:sub>
            <m:r>
              <w:rPr>
                <w:rFonts w:ascii="Cambria Math" w:eastAsiaTheme="minorEastAsia" w:hAnsi="Cambria Math" w:cs="B Mitra"/>
                <w:lang w:bidi="fa-IR"/>
              </w:rPr>
              <m:t>j</m:t>
            </m:r>
          </m:sub>
        </m:sSub>
        <m:r>
          <w:rPr>
            <w:rFonts w:ascii="Cambria Math" w:eastAsiaTheme="minorEastAsia" w:hAnsi="Cambria Math" w:cs="B Mitra"/>
            <w:lang w:bidi="fa-IR"/>
          </w:rPr>
          <m:t>=</m:t>
        </m:r>
        <m:sSub>
          <m:sSubPr>
            <m:ctrlPr>
              <w:rPr>
                <w:rFonts w:ascii="Cambria Math" w:eastAsiaTheme="minorEastAsia" w:hAnsi="Cambria Math" w:cs="B Mitra"/>
                <w:i/>
                <w:lang w:bidi="fa-IR"/>
              </w:rPr>
            </m:ctrlPr>
          </m:sSubPr>
          <m:e>
            <m:r>
              <w:rPr>
                <w:rFonts w:ascii="Cambria Math" w:eastAsiaTheme="minorEastAsia" w:hAnsi="Cambria Math" w:cs="B Mitra"/>
                <w:lang w:bidi="fa-IR"/>
              </w:rPr>
              <m:t>w</m:t>
            </m:r>
          </m:e>
          <m:sub>
            <m:r>
              <w:rPr>
                <w:rFonts w:ascii="Cambria Math" w:eastAsiaTheme="minorEastAsia" w:hAnsi="Cambria Math" w:cs="B Mitra"/>
                <w:lang w:bidi="fa-IR"/>
              </w:rPr>
              <m:t>k</m:t>
            </m:r>
          </m:sub>
        </m:sSub>
        <m:r>
          <w:rPr>
            <w:rFonts w:ascii="Cambria Math" w:eastAsiaTheme="minorEastAsia" w:hAnsi="Cambria Math" w:cs="B Mitra"/>
            <w:lang w:bidi="fa-IR"/>
          </w:rPr>
          <m:t>=w</m:t>
        </m:r>
      </m:oMath>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و </w:t>
      </w:r>
      <m:oMath>
        <m:r>
          <w:rPr>
            <w:rFonts w:ascii="Cambria Math" w:eastAsiaTheme="minorEastAsia" w:hAnsi="Cambria Math" w:cs="B Mitra"/>
            <w:sz w:val="28"/>
            <w:szCs w:val="28"/>
            <w:lang w:bidi="fa-IR"/>
          </w:rPr>
          <m:t>c</m:t>
        </m:r>
      </m:oMath>
      <w:r w:rsidRPr="00013541">
        <w:rPr>
          <w:rFonts w:eastAsiaTheme="minorEastAsia" w:cs="B Mitra" w:hint="cs"/>
          <w:sz w:val="28"/>
          <w:szCs w:val="28"/>
          <w:rtl/>
          <w:lang w:bidi="fa-IR"/>
        </w:rPr>
        <w:t xml:space="preserve"> را به نحوی در نظر بگیرید که روابط زیر برقرار باشد </w:t>
      </w:r>
    </w:p>
    <w:p w14:paraId="122694A6" w14:textId="77777777" w:rsidR="00013541" w:rsidRPr="00013541" w:rsidRDefault="000D5316" w:rsidP="00013541">
      <w:pPr>
        <w:bidi/>
        <w:rPr>
          <w:rFonts w:eastAsiaTheme="minorEastAsia" w:cs="B Mitra"/>
          <w:sz w:val="28"/>
          <w:szCs w:val="28"/>
          <w:lang w:bidi="fa-IR"/>
        </w:rPr>
      </w:pPr>
      <m:oMathPara>
        <m:oMath>
          <m:m>
            <m:mPr>
              <m:mcs>
                <m:mc>
                  <m:mcPr>
                    <m:count m:val="1"/>
                    <m:mcJc m:val="center"/>
                  </m:mcPr>
                </m:mc>
              </m:mcs>
              <m:ctrlPr>
                <w:rPr>
                  <w:rFonts w:ascii="Cambria Math" w:eastAsiaTheme="minorEastAsia" w:hAnsi="Cambria Math" w:cs="B Mitra"/>
                  <w:i/>
                  <w:sz w:val="28"/>
                  <w:szCs w:val="28"/>
                  <w:lang w:bidi="fa-IR"/>
                </w:rPr>
              </m:ctrlPr>
            </m:mPr>
            <m:mr>
              <m:e>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ijk</m:t>
                    </m:r>
                  </m:e>
                </m:d>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3w</m:t>
                            </m:r>
                          </m:e>
                        </m:d>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4c</m:t>
                    </m:r>
                  </m:den>
                </m:f>
                <m:r>
                  <w:rPr>
                    <w:rFonts w:ascii="Cambria Math" w:eastAsiaTheme="minorEastAsia" w:hAnsi="Cambria Math" w:cs="B Mitra"/>
                    <w:sz w:val="28"/>
                    <w:szCs w:val="28"/>
                    <w:lang w:bidi="fa-IR"/>
                  </w:rPr>
                  <m:t>&lt;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4</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ij</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k</m:t>
                    </m:r>
                  </m:e>
                </m:d>
                <m:r>
                  <w:rPr>
                    <w:rFonts w:ascii="Cambria Math" w:eastAsiaTheme="minorEastAsia" w:hAnsi="Cambria Math" w:cs="B Mitra"/>
                    <w:sz w:val="28"/>
                    <w:szCs w:val="28"/>
                    <w:lang w:bidi="fa-IR"/>
                  </w:rPr>
                  <m:t>&gt;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3</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 xml:space="preserve">      </m:t>
                </m:r>
              </m:e>
            </m:mr>
            <m:mr>
              <m:e>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3</m:t>
                    </m:r>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i</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j</m:t>
                    </m:r>
                  </m:e>
                </m:d>
                <m:r>
                  <w:rPr>
                    <w:rFonts w:ascii="Cambria Math" w:eastAsiaTheme="minorEastAsia" w:hAnsi="Cambria Math" w:cs="B Mitra"/>
                    <w:sz w:val="28"/>
                    <w:szCs w:val="28"/>
                    <w:lang w:bidi="fa-IR"/>
                  </w:rPr>
                  <m:t>+V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k</m:t>
                    </m:r>
                  </m:e>
                </m:d>
                <m:r>
                  <w:rPr>
                    <w:rFonts w:ascii="Cambria Math" w:eastAsiaTheme="minorEastAsia" w:hAnsi="Cambria Math" w:cs="B Mitra"/>
                    <w:sz w:val="28"/>
                    <w:szCs w:val="28"/>
                    <w:lang w:bidi="fa-IR"/>
                  </w:rPr>
                  <m:t xml:space="preserve">.                                                </m:t>
                </m:r>
              </m:e>
            </m:mr>
          </m:m>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(40-9</m:t>
          </m:r>
          <m:r>
            <m:rPr>
              <m:nor/>
            </m:rPr>
            <w:rPr>
              <w:rFonts w:ascii="Cambria Math" w:eastAsiaTheme="minorEastAsia" w:hAnsi="Cambria Math" w:cs="B Mitra"/>
              <w:sz w:val="28"/>
              <w:szCs w:val="28"/>
              <w:rtl/>
              <w:lang w:bidi="fa-IR"/>
            </w:rPr>
            <m:t>)</m:t>
          </m:r>
        </m:oMath>
      </m:oMathPara>
    </w:p>
    <w:p w14:paraId="6D216005"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برای اینکه مطلوبیت یکی از اعضای ائتلاف </w:t>
      </w:r>
      <m:oMath>
        <m:r>
          <w:rPr>
            <w:rFonts w:ascii="Cambria Math" w:eastAsiaTheme="minorEastAsia" w:hAnsi="Cambria Math" w:cs="B Mitra"/>
            <w:sz w:val="28"/>
            <w:szCs w:val="28"/>
            <w:lang w:bidi="fa-IR"/>
          </w:rPr>
          <m:t>i-j</m:t>
        </m:r>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براساس رابطه زیر تعیین شود، حداقل یکی از اعضای این ائتلاف باید نهایتاً قیمتی برابر مالیات لیندالی خود بپردازد </w:t>
      </w:r>
    </w:p>
    <w:p w14:paraId="346D971A" w14:textId="77777777" w:rsidR="00013541" w:rsidRPr="00013541" w:rsidRDefault="000D5316" w:rsidP="00013541">
      <w:pPr>
        <w:bidi/>
        <w:ind w:firstLine="288"/>
        <w:jc w:val="both"/>
        <w:rPr>
          <w:rFonts w:eastAsiaTheme="minorEastAsia" w:cs="B Mitra"/>
          <w:sz w:val="28"/>
          <w:szCs w:val="28"/>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u</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w</m:t>
              </m:r>
            </m:num>
            <m:den>
              <m:r>
                <w:rPr>
                  <w:rFonts w:ascii="Cambria Math" w:eastAsiaTheme="minorEastAsia" w:hAnsi="Cambria Math" w:cs="B Mitra"/>
                  <w:sz w:val="28"/>
                  <w:szCs w:val="28"/>
                  <w:lang w:bidi="fa-IR"/>
                </w:rPr>
                <m:t>2</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2w</m:t>
              </m:r>
            </m:num>
            <m:den>
              <m:r>
                <w:rPr>
                  <w:rFonts w:ascii="Cambria Math" w:eastAsiaTheme="minorEastAsia" w:hAnsi="Cambria Math" w:cs="B Mitra"/>
                  <w:sz w:val="28"/>
                  <w:szCs w:val="28"/>
                  <w:lang w:bidi="fa-IR"/>
                </w:rPr>
                <m:t>2b</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2w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(41-9</m:t>
          </m:r>
          <m:r>
            <m:rPr>
              <m:nor/>
            </m:rPr>
            <w:rPr>
              <w:rFonts w:ascii="Cambria Math" w:eastAsiaTheme="minorEastAsia" w:hAnsi="Cambria Math" w:cs="B Mitra"/>
              <w:sz w:val="28"/>
              <w:szCs w:val="28"/>
              <w:rtl/>
              <w:lang w:bidi="fa-IR"/>
            </w:rPr>
            <m:t>)</m:t>
          </m:r>
        </m:oMath>
      </m:oMathPara>
    </w:p>
    <w:p w14:paraId="6B4AA0E0"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اما </w:t>
      </w:r>
      <m:oMath>
        <m:r>
          <m:rPr>
            <m:nor/>
          </m:rPr>
          <w:rPr>
            <w:rFonts w:ascii="Cambria Math" w:eastAsiaTheme="minorEastAsia" w:hAnsi="Cambria Math" w:cs="B Mitra" w:hint="cs"/>
            <w:sz w:val="28"/>
            <w:szCs w:val="28"/>
            <w:rtl/>
            <w:lang w:bidi="fa-IR"/>
          </w:rPr>
          <m:t>(40-9</m:t>
        </m:r>
        <m:r>
          <m:rPr>
            <m:nor/>
          </m:rPr>
          <w:rPr>
            <w:rFonts w:ascii="Cambria Math" w:eastAsiaTheme="minorEastAsia" w:hAnsi="Cambria Math" w:cs="B Mitra"/>
            <w:sz w:val="28"/>
            <w:szCs w:val="28"/>
            <w:rtl/>
            <w:lang w:bidi="fa-IR"/>
          </w:rPr>
          <m:t>)</m:t>
        </m:r>
      </m:oMath>
      <w:r w:rsidRPr="00013541">
        <w:rPr>
          <w:rFonts w:eastAsiaTheme="minorEastAsia" w:cs="B Mitra" w:hint="cs"/>
          <w:sz w:val="28"/>
          <w:szCs w:val="28"/>
          <w:rtl/>
          <w:lang w:bidi="fa-IR"/>
        </w:rPr>
        <w:t xml:space="preserve"> دلالت بر این دارد که </w:t>
      </w:r>
    </w:p>
    <w:p w14:paraId="290AA8D0" w14:textId="77777777" w:rsidR="00013541" w:rsidRPr="00013541" w:rsidRDefault="000D5316" w:rsidP="00013541">
      <w:pPr>
        <w:bidi/>
        <w:ind w:firstLine="288"/>
        <w:jc w:val="both"/>
        <w:rPr>
          <w:rFonts w:eastAsiaTheme="minorEastAsia" w:cs="B Mitra"/>
          <w:sz w:val="28"/>
          <w:szCs w:val="28"/>
          <w:rtl/>
          <w:lang w:bidi="fa-IR"/>
        </w:rPr>
      </w:pPr>
      <m:oMathPara>
        <m:oMathParaPr>
          <m:jc m:val="right"/>
        </m:oMathParaPr>
        <m:oMath>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4w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4b</m:t>
              </m:r>
            </m:den>
          </m:f>
          <m:r>
            <w:rPr>
              <w:rFonts w:ascii="Cambria Math" w:eastAsiaTheme="minorEastAsia" w:hAnsi="Cambria Math" w:cs="B Mitra"/>
              <w:sz w:val="28"/>
              <w:szCs w:val="28"/>
              <w:lang w:bidi="fa-IR"/>
            </w:rPr>
            <m:t>&gt;</m:t>
          </m:r>
          <m:f>
            <m:fPr>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2w</m:t>
                  </m:r>
                </m:e>
                <m:sup>
                  <m:r>
                    <w:rPr>
                      <w:rFonts w:ascii="Cambria Math" w:eastAsiaTheme="minorEastAsia" w:hAnsi="Cambria Math" w:cs="B Mitra"/>
                      <w:sz w:val="28"/>
                      <w:szCs w:val="28"/>
                      <w:lang w:bidi="fa-IR"/>
                    </w:rPr>
                    <m:t>2</m:t>
                  </m:r>
                </m:sup>
              </m:sSup>
            </m:num>
            <m:den>
              <m:r>
                <w:rPr>
                  <w:rFonts w:ascii="Cambria Math" w:eastAsiaTheme="minorEastAsia" w:hAnsi="Cambria Math" w:cs="B Mitra"/>
                  <w:sz w:val="28"/>
                  <w:szCs w:val="28"/>
                  <w:lang w:bidi="fa-IR"/>
                </w:rPr>
                <m:t>4a</m:t>
              </m:r>
            </m:den>
          </m:f>
          <m:r>
            <w:rPr>
              <w:rFonts w:ascii="Cambria Math" w:eastAsiaTheme="minorEastAsia" w:hAnsi="Cambria Math" w:cs="B Mitra"/>
              <w:sz w:val="28"/>
              <w:szCs w:val="28"/>
              <w:lang w:bidi="fa-IR"/>
            </w:rPr>
            <m:t>=2V</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k</m:t>
              </m:r>
            </m:e>
          </m:d>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(42-9</m:t>
          </m:r>
          <m:r>
            <m:rPr>
              <m:nor/>
            </m:rPr>
            <w:rPr>
              <w:rFonts w:ascii="Cambria Math" w:eastAsiaTheme="minorEastAsia" w:hAnsi="Cambria Math" w:cs="B Mitra"/>
              <w:sz w:val="28"/>
              <w:szCs w:val="28"/>
              <w:rtl/>
              <w:lang w:bidi="fa-IR"/>
            </w:rPr>
            <m:t>)</m:t>
          </m:r>
        </m:oMath>
      </m:oMathPara>
    </w:p>
    <w:p w14:paraId="18FAFBB9" w14:textId="77777777" w:rsidR="00013541" w:rsidRPr="00013541" w:rsidRDefault="00013541" w:rsidP="00013541">
      <w:pPr>
        <w:bidi/>
        <w:jc w:val="both"/>
        <w:rPr>
          <w:rFonts w:eastAsiaTheme="minorEastAsia" w:cs="B Mitra"/>
          <w:sz w:val="28"/>
          <w:szCs w:val="28"/>
          <w:lang w:bidi="fa-IR"/>
        </w:rPr>
      </w:pPr>
      <w:r w:rsidRPr="00013541">
        <w:rPr>
          <w:rFonts w:eastAsiaTheme="minorEastAsia" w:cs="B Mitra" w:hint="cs"/>
          <w:sz w:val="28"/>
          <w:szCs w:val="28"/>
          <w:rtl/>
          <w:lang w:bidi="fa-IR"/>
        </w:rPr>
        <w:t xml:space="preserve">بنابراین فردی از ائتلاف </w:t>
      </w:r>
      <m:oMath>
        <m:r>
          <w:rPr>
            <w:rFonts w:ascii="Cambria Math" w:eastAsiaTheme="minorEastAsia" w:hAnsi="Cambria Math" w:cs="B Mitra"/>
            <w:sz w:val="28"/>
            <w:szCs w:val="28"/>
            <w:lang w:bidi="fa-IR"/>
          </w:rPr>
          <m:t>i-j</m:t>
        </m:r>
      </m:oMath>
      <w:r w:rsidRPr="00013541" w:rsidDel="00092266">
        <w:rPr>
          <w:rFonts w:eastAsiaTheme="minorEastAsia" w:cs="B Mitra" w:hint="cs"/>
          <w:sz w:val="28"/>
          <w:szCs w:val="28"/>
          <w:rtl/>
          <w:lang w:bidi="fa-IR"/>
        </w:rPr>
        <w:t xml:space="preserve"> </w:t>
      </w:r>
      <w:r w:rsidRPr="00013541">
        <w:rPr>
          <w:rFonts w:eastAsiaTheme="minorEastAsia" w:cs="B Mitra" w:hint="cs"/>
          <w:sz w:val="28"/>
          <w:szCs w:val="28"/>
          <w:rtl/>
          <w:lang w:bidi="fa-IR"/>
        </w:rPr>
        <w:t xml:space="preserve">که قیمتی حداکثر برابر مالیات لیندالی‌اش می پردازد باید مطلوبیت بیشتری نسبت به فرد خارج از ائتلاف داشته باشد. برای اینکه ائتلاف </w:t>
      </w:r>
      <m:oMath>
        <m:r>
          <w:rPr>
            <w:rFonts w:ascii="Cambria Math" w:eastAsiaTheme="minorEastAsia" w:hAnsi="Cambria Math" w:cs="B Mitra"/>
            <w:sz w:val="28"/>
            <w:szCs w:val="28"/>
            <w:lang w:bidi="fa-IR"/>
          </w:rPr>
          <m:t>i-j</m:t>
        </m:r>
      </m:oMath>
      <w:r w:rsidRPr="00013541">
        <w:rPr>
          <w:rFonts w:eastAsiaTheme="minorEastAsia" w:cs="B Mitra" w:hint="cs"/>
          <w:sz w:val="28"/>
          <w:szCs w:val="28"/>
          <w:rtl/>
          <w:lang w:bidi="fa-IR"/>
        </w:rPr>
        <w:t xml:space="preserve"> تداوم نداشته باشد، فرد (</w:t>
      </w:r>
      <m:oMath>
        <m:r>
          <w:rPr>
            <w:rFonts w:ascii="Cambria Math" w:eastAsiaTheme="minorEastAsia" w:hAnsi="Cambria Math" w:cs="B Mitra"/>
            <w:sz w:val="28"/>
            <w:szCs w:val="28"/>
            <w:lang w:bidi="fa-IR"/>
          </w:rPr>
          <m:t>k</m:t>
        </m:r>
      </m:oMath>
      <w:r w:rsidRPr="00013541">
        <w:rPr>
          <w:rFonts w:eastAsiaTheme="minorEastAsia" w:cs="B Mitra" w:hint="cs"/>
          <w:sz w:val="28"/>
          <w:szCs w:val="28"/>
          <w:rtl/>
          <w:lang w:bidi="fa-IR"/>
        </w:rPr>
        <w:t>)</w:t>
      </w:r>
      <w:r w:rsidRPr="00013541">
        <w:rPr>
          <w:rFonts w:ascii="Cambria Math" w:eastAsiaTheme="minorEastAsia" w:hAnsi="Cambria Math" w:cs="B Mitra"/>
          <w:i/>
          <w:sz w:val="28"/>
          <w:szCs w:val="28"/>
          <w:lang w:bidi="fa-IR"/>
        </w:rPr>
        <w:t xml:space="preserve"> </w:t>
      </w:r>
      <w:r w:rsidRPr="00013541">
        <w:rPr>
          <w:rFonts w:ascii="Cambria Math" w:eastAsiaTheme="minorEastAsia" w:hAnsi="Cambria Math" w:cs="B Mitra" w:hint="cs"/>
          <w:i/>
          <w:sz w:val="28"/>
          <w:szCs w:val="28"/>
          <w:rtl/>
          <w:lang w:bidi="fa-IR"/>
        </w:rPr>
        <w:t xml:space="preserve">که از </w:t>
      </w:r>
      <w:r w:rsidRPr="00013541">
        <w:rPr>
          <w:rFonts w:eastAsiaTheme="minorEastAsia" w:cs="B Mitra" w:hint="cs"/>
          <w:sz w:val="28"/>
          <w:szCs w:val="28"/>
          <w:rtl/>
          <w:lang w:bidi="fa-IR"/>
        </w:rPr>
        <w:t xml:space="preserve">ائتلاف بیرون مانده باید قادر باشد به آن عضو ائتلاف </w:t>
      </w:r>
      <m:oMath>
        <m:r>
          <w:rPr>
            <w:rFonts w:ascii="Cambria Math" w:eastAsiaTheme="minorEastAsia" w:hAnsi="Cambria Math" w:cs="B Mitra"/>
            <w:sz w:val="28"/>
            <w:szCs w:val="28"/>
            <w:lang w:bidi="fa-IR"/>
          </w:rPr>
          <m:t>i-j</m:t>
        </m:r>
      </m:oMath>
      <w:r w:rsidRPr="00013541">
        <w:rPr>
          <w:rFonts w:eastAsiaTheme="minorEastAsia" w:cs="B Mitra" w:hint="cs"/>
          <w:sz w:val="28"/>
          <w:szCs w:val="28"/>
          <w:rtl/>
          <w:lang w:bidi="fa-IR"/>
        </w:rPr>
        <w:t xml:space="preserve"> که قیمتی حداقل برابر مالیات لیندالی‌اش می پردازد، پیشنهاد جذاب</w:t>
      </w:r>
      <w:r w:rsidRPr="00013541">
        <w:rPr>
          <w:rFonts w:eastAsiaTheme="minorEastAsia" w:cs="B Mitra"/>
          <w:sz w:val="28"/>
          <w:szCs w:val="28"/>
          <w:rtl/>
          <w:lang w:bidi="fa-IR"/>
        </w:rPr>
        <w:softHyphen/>
      </w:r>
      <w:r w:rsidRPr="00013541">
        <w:rPr>
          <w:rFonts w:eastAsiaTheme="minorEastAsia" w:cs="B Mitra" w:hint="cs"/>
          <w:sz w:val="28"/>
          <w:szCs w:val="28"/>
          <w:rtl/>
          <w:lang w:bidi="fa-IR"/>
        </w:rPr>
        <w:t>تری برای تشکیل ائتلاف دو نفره دیگری ارائه دهد.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نجا</w:t>
      </w:r>
      <w:r w:rsidRPr="00013541">
        <w:rPr>
          <w:rFonts w:eastAsiaTheme="minorEastAsia" w:cs="B Mitra"/>
          <w:sz w:val="28"/>
          <w:szCs w:val="28"/>
          <w:rtl/>
          <w:lang w:bidi="fa-IR"/>
        </w:rPr>
        <w:t xml:space="preserve"> دق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قاً</w:t>
      </w:r>
      <w:r w:rsidRPr="00013541">
        <w:rPr>
          <w:rFonts w:eastAsiaTheme="minorEastAsia" w:cs="B Mitra" w:hint="cs"/>
          <w:sz w:val="28"/>
          <w:szCs w:val="28"/>
          <w:rtl/>
          <w:lang w:bidi="fa-IR"/>
        </w:rPr>
        <w:t xml:space="preserve"> با </w:t>
      </w:r>
      <w:r w:rsidRPr="00013541">
        <w:rPr>
          <w:rFonts w:eastAsiaTheme="minorEastAsia" w:cs="B Mitra"/>
          <w:sz w:val="28"/>
          <w:szCs w:val="28"/>
          <w:rtl/>
          <w:lang w:bidi="fa-IR"/>
        </w:rPr>
        <w:t xml:space="preserve">همان نوع </w:t>
      </w:r>
      <w:r w:rsidRPr="00013541">
        <w:rPr>
          <w:rFonts w:eastAsiaTheme="minorEastAsia" w:cs="B Mitra" w:hint="cs"/>
          <w:sz w:val="28"/>
          <w:szCs w:val="28"/>
          <w:rtl/>
          <w:lang w:bidi="fa-IR"/>
        </w:rPr>
        <w:t xml:space="preserve">از </w:t>
      </w:r>
      <w:r w:rsidRPr="00013541">
        <w:rPr>
          <w:rFonts w:eastAsiaTheme="minorEastAsia" w:cs="B Mitra"/>
          <w:sz w:val="28"/>
          <w:szCs w:val="28"/>
          <w:rtl/>
          <w:lang w:bidi="fa-IR"/>
        </w:rPr>
        <w:t>ب</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ثبات</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مواجه‌ایم</w:t>
      </w:r>
      <w:r w:rsidRPr="00013541">
        <w:rPr>
          <w:rFonts w:eastAsiaTheme="minorEastAsia" w:cs="B Mitra"/>
          <w:sz w:val="28"/>
          <w:szCs w:val="28"/>
          <w:rtl/>
          <w:lang w:bidi="fa-IR"/>
        </w:rPr>
        <w:t xml:space="preserve"> که در فصل 2 </w:t>
      </w:r>
      <w:r w:rsidRPr="00013541">
        <w:rPr>
          <w:rFonts w:eastAsiaTheme="minorEastAsia" w:cs="B Mitra" w:hint="cs"/>
          <w:sz w:val="28"/>
          <w:szCs w:val="28"/>
          <w:rtl/>
          <w:lang w:bidi="fa-IR"/>
        </w:rPr>
        <w:t xml:space="preserve">و </w:t>
      </w:r>
      <w:r w:rsidRPr="00013541">
        <w:rPr>
          <w:rFonts w:eastAsiaTheme="minorEastAsia" w:cs="B Mitra"/>
          <w:sz w:val="28"/>
          <w:szCs w:val="28"/>
          <w:rtl/>
          <w:lang w:bidi="fa-IR"/>
        </w:rPr>
        <w:t xml:space="preserve">درحضور </w:t>
      </w:r>
      <w:r w:rsidRPr="00013541">
        <w:rPr>
          <w:rFonts w:eastAsiaTheme="minorEastAsia" w:cs="B Mitra" w:hint="cs"/>
          <w:sz w:val="28"/>
          <w:szCs w:val="28"/>
          <w:rtl/>
          <w:lang w:bidi="fa-IR"/>
        </w:rPr>
        <w:t>پیامدهای</w:t>
      </w:r>
      <w:r w:rsidRPr="00013541">
        <w:rPr>
          <w:rFonts w:eastAsiaTheme="minorEastAsia" w:cs="B Mitra"/>
          <w:sz w:val="28"/>
          <w:szCs w:val="28"/>
          <w:rtl/>
          <w:lang w:bidi="fa-IR"/>
        </w:rPr>
        <w:t xml:space="preserve"> خارج</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چندگانه</w:t>
      </w:r>
      <w:r w:rsidRPr="00013541">
        <w:rPr>
          <w:rFonts w:eastAsiaTheme="minorEastAsia" w:cs="B Mitra"/>
          <w:sz w:val="28"/>
          <w:szCs w:val="28"/>
          <w:vertAlign w:val="superscript"/>
          <w:rtl/>
          <w:lang w:bidi="fa-IR"/>
        </w:rPr>
        <w:footnoteReference w:id="772"/>
      </w:r>
      <w:r w:rsidRPr="00013541">
        <w:rPr>
          <w:rFonts w:eastAsiaTheme="minorEastAsia" w:cs="B Mitra"/>
          <w:sz w:val="28"/>
          <w:szCs w:val="28"/>
          <w:rtl/>
          <w:lang w:bidi="fa-IR"/>
        </w:rPr>
        <w:t xml:space="preserve"> مواجه </w:t>
      </w:r>
      <w:r w:rsidRPr="00013541">
        <w:rPr>
          <w:rFonts w:eastAsiaTheme="minorEastAsia" w:cs="B Mitra" w:hint="cs"/>
          <w:sz w:val="28"/>
          <w:szCs w:val="28"/>
          <w:rtl/>
          <w:lang w:bidi="fa-IR"/>
        </w:rPr>
        <w:t>بو</w:t>
      </w:r>
      <w:r w:rsidRPr="00013541">
        <w:rPr>
          <w:rFonts w:eastAsiaTheme="minorEastAsia" w:cs="B Mitra"/>
          <w:sz w:val="28"/>
          <w:szCs w:val="28"/>
          <w:rtl/>
          <w:lang w:bidi="fa-IR"/>
        </w:rPr>
        <w:t>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hint="cs"/>
          <w:sz w:val="28"/>
          <w:szCs w:val="28"/>
          <w:rtl/>
          <w:lang w:bidi="fa-IR"/>
        </w:rPr>
        <w:t xml:space="preserve"> (ایوزیان و کالن</w:t>
      </w:r>
      <w:r w:rsidRPr="00013541">
        <w:rPr>
          <w:rFonts w:eastAsiaTheme="minorEastAsia" w:cs="B Mitra"/>
          <w:sz w:val="28"/>
          <w:szCs w:val="28"/>
          <w:vertAlign w:val="superscript"/>
          <w:rtl/>
          <w:lang w:bidi="fa-IR"/>
        </w:rPr>
        <w:footnoteReference w:id="773"/>
      </w:r>
      <w:r w:rsidRPr="00013541">
        <w:rPr>
          <w:rFonts w:eastAsiaTheme="minorEastAsia" w:cs="B Mitra" w:hint="cs"/>
          <w:sz w:val="28"/>
          <w:szCs w:val="28"/>
          <w:rtl/>
          <w:lang w:bidi="fa-IR"/>
        </w:rPr>
        <w:t>، 1981)</w:t>
      </w:r>
      <w:r w:rsidRPr="00013541">
        <w:rPr>
          <w:rFonts w:eastAsiaTheme="minorEastAsia" w:cs="B Mitra"/>
          <w:sz w:val="28"/>
          <w:szCs w:val="28"/>
          <w:rtl/>
          <w:lang w:bidi="fa-IR"/>
        </w:rPr>
        <w:t>.</w:t>
      </w:r>
    </w:p>
    <w:p w14:paraId="6F97989C"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b/>
          <w:bCs/>
          <w:sz w:val="28"/>
          <w:szCs w:val="28"/>
          <w:rtl/>
          <w:lang w:bidi="fa-IR"/>
        </w:rPr>
        <w:t>5-9</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رأ</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دادن</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با</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پاها</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شواهد</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تجرب</w:t>
      </w:r>
      <w:r w:rsidRPr="00013541">
        <w:rPr>
          <w:rFonts w:eastAsiaTheme="minorEastAsia" w:cs="B Mitra" w:hint="cs"/>
          <w:b/>
          <w:bCs/>
          <w:sz w:val="28"/>
          <w:szCs w:val="28"/>
          <w:rtl/>
          <w:lang w:bidi="fa-IR"/>
        </w:rPr>
        <w:t>ی</w:t>
      </w:r>
      <w:r w:rsidRPr="00013541" w:rsidDel="00092266">
        <w:rPr>
          <w:rFonts w:eastAsiaTheme="minorEastAsia" w:cs="B Mitra"/>
          <w:b/>
          <w:bCs/>
          <w:sz w:val="28"/>
          <w:szCs w:val="28"/>
          <w:rtl/>
          <w:lang w:bidi="fa-IR"/>
        </w:rPr>
        <w:t xml:space="preserve"> </w:t>
      </w:r>
    </w:p>
    <w:p w14:paraId="25C67F8D"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در مدل تیبوت افراد عقلایی از جوامعی که بسته "مالیات-کالای عمومی" آنها کمتر جذاب است خارج می شوند و به عضویت جوامعی در می ایند که بسته های جذابتری ارائه می دهند.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فرض</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 سه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نتیجه 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پیامد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قابل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آزمون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دنبال دارد: (1) 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نسبت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مخارج و مالیات دولت‌های محلی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واکنش نشان داده و جا به جا می‌شوند، (2)</w:t>
      </w:r>
      <w:r w:rsidRPr="00013541">
        <w:rPr>
          <w:rFonts w:hint="cs"/>
          <w:rtl/>
          <w:lang w:bidi="fa-IR"/>
        </w:rPr>
        <w:t xml:space="preserve"> </w:t>
      </w:r>
      <w:r w:rsidRPr="00013541">
        <w:rPr>
          <w:rFonts w:eastAsiaTheme="minorEastAsia" w:cs="B Mitra" w:hint="cs"/>
          <w:sz w:val="28"/>
          <w:szCs w:val="28"/>
          <w:rtl/>
          <w:lang w:bidi="fa-IR"/>
        </w:rPr>
        <w:t>بر اساس 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فرآیند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مهاجرت،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گروه‌هایی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سلائق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همگن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سبد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انتخابی خود 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مصرف</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می‌کنند دسته بندی می‌شوند و بنابراین (3) وقتی 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مطابق فرض تیبوت در گروه‌های مختلف تقسیم می‌شوند از بسته‌های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محلی </w:t>
      </w:r>
      <w:r w:rsidRPr="00013541">
        <w:rPr>
          <w:rFonts w:ascii="Arial" w:eastAsiaTheme="minorEastAsia" w:hAnsi="Arial" w:cs="Arial" w:hint="cs"/>
          <w:sz w:val="28"/>
          <w:szCs w:val="28"/>
          <w:rtl/>
          <w:lang w:bidi="fa-IR"/>
        </w:rPr>
        <w:t>–</w:t>
      </w:r>
      <w:r w:rsidRPr="00013541">
        <w:rPr>
          <w:rFonts w:eastAsiaTheme="minorEastAsia" w:cs="B Mitra" w:hint="cs"/>
          <w:sz w:val="28"/>
          <w:szCs w:val="28"/>
          <w:rtl/>
          <w:lang w:bidi="fa-IR"/>
        </w:rPr>
        <w:t xml:space="preserve"> مالیات رضایت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بیشتری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کسب می‌کنند.</w:t>
      </w:r>
      <w:r w:rsidRPr="00013541">
        <w:rPr>
          <w:rFonts w:eastAsiaTheme="minorEastAsia" w:cs="B Mitra"/>
          <w:sz w:val="28"/>
          <w:szCs w:val="28"/>
          <w:vertAlign w:val="superscript"/>
          <w:rtl/>
          <w:lang w:bidi="fa-IR"/>
        </w:rPr>
        <w:footnoteReference w:id="774"/>
      </w:r>
      <w:r w:rsidRPr="00013541">
        <w:rPr>
          <w:rFonts w:eastAsiaTheme="minorEastAsia" w:cs="B Mitra" w:hint="cs"/>
          <w:sz w:val="28"/>
          <w:szCs w:val="28"/>
          <w:rtl/>
          <w:lang w:bidi="fa-IR"/>
        </w:rPr>
        <w:t xml:space="preserve"> </w:t>
      </w:r>
    </w:p>
    <w:p w14:paraId="4B1806D5" w14:textId="4DA2237E"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hint="cs"/>
          <w:sz w:val="28"/>
          <w:szCs w:val="28"/>
          <w:rtl/>
          <w:lang w:bidi="fa-IR"/>
        </w:rPr>
        <w:t>در ارتباط با پیامد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اول،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مطالعات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متعدد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نشان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داده‌اند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سطح</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خدمات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نرخ‌های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مالیاتی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هم بر تصمیم به مهاجرت خانواده و هم در انتخاب جامعه‌ای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 مقصد مهاجرت است تاثیر دارند</w:t>
      </w:r>
      <w:r w:rsidRPr="00013541">
        <w:rPr>
          <w:rFonts w:eastAsiaTheme="minorEastAsia" w:cs="B Mitra"/>
          <w:sz w:val="28"/>
          <w:szCs w:val="28"/>
          <w:rtl/>
          <w:lang w:bidi="fa-IR"/>
        </w:rPr>
        <w:t>.</w:t>
      </w:r>
      <w:r w:rsidRPr="00013541">
        <w:rPr>
          <w:rFonts w:eastAsiaTheme="minorEastAsia" w:cs="B Mitra"/>
          <w:sz w:val="28"/>
          <w:szCs w:val="28"/>
          <w:vertAlign w:val="superscript"/>
          <w:rtl/>
          <w:lang w:bidi="fa-IR"/>
        </w:rPr>
        <w:footnoteReference w:id="775"/>
      </w:r>
      <w:r w:rsidRPr="00013541">
        <w:rPr>
          <w:rFonts w:eastAsiaTheme="minorEastAsia" w:cs="B Mitra" w:hint="cs"/>
          <w:sz w:val="28"/>
          <w:szCs w:val="28"/>
          <w:rtl/>
          <w:lang w:bidi="fa-IR"/>
        </w:rPr>
        <w:t xml:space="preserve"> برای مثال بررسی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پاسخ</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سؤالات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lastRenderedPageBreak/>
        <w:t>نظرسنجی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منطقه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کلمبوسِ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اوهایو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سال</w:t>
      </w:r>
      <w:r w:rsidRPr="00013541">
        <w:rPr>
          <w:rFonts w:eastAsiaTheme="minorEastAsia" w:cs="B Mitra"/>
          <w:sz w:val="28"/>
          <w:szCs w:val="28"/>
          <w:rtl/>
          <w:lang w:bidi="fa-IR"/>
        </w:rPr>
        <w:t xml:space="preserve"> 1966 </w:t>
      </w:r>
      <w:r w:rsidRPr="00013541">
        <w:rPr>
          <w:rFonts w:eastAsiaTheme="minorEastAsia" w:cs="B Mitra" w:hint="cs"/>
          <w:sz w:val="28"/>
          <w:szCs w:val="28"/>
          <w:rtl/>
          <w:lang w:bidi="fa-IR"/>
        </w:rPr>
        <w:t>دلالت بر آن داشت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همبستگی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معنی‌دار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درک افراد از مشکلات مبتلا بهِ جامعه و تمایل به مهاجرت وجود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دارد (اوربل و اونو</w:t>
      </w:r>
      <w:r w:rsidRPr="00013541">
        <w:rPr>
          <w:rFonts w:eastAsiaTheme="minorEastAsia" w:cs="B Mitra"/>
          <w:sz w:val="28"/>
          <w:szCs w:val="28"/>
          <w:vertAlign w:val="superscript"/>
          <w:rtl/>
          <w:lang w:bidi="fa-IR"/>
        </w:rPr>
        <w:footnoteReference w:id="776"/>
      </w:r>
      <w:r w:rsidRPr="00013541">
        <w:rPr>
          <w:rFonts w:eastAsiaTheme="minorEastAsia" w:cs="B Mitra" w:hint="cs"/>
          <w:sz w:val="28"/>
          <w:szCs w:val="28"/>
          <w:rtl/>
          <w:lang w:bidi="fa-IR"/>
        </w:rPr>
        <w:t>،1972)</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علاوه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در این نظرسنجی مشخص شد 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مناطق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شهری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نسبت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حومه‌ شهرها، برای بیانِ ترجیحات، گرایش بیشتر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اقدام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خروج</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 تا بیان عقیده و اعتراض</w:t>
      </w:r>
      <w:r w:rsidRPr="00013541">
        <w:rPr>
          <w:rFonts w:eastAsiaTheme="minorEastAsia" w:cs="B Mitra"/>
          <w:sz w:val="28"/>
          <w:szCs w:val="28"/>
          <w:rtl/>
          <w:lang w:bidi="fa-IR"/>
        </w:rPr>
        <w:t>.</w:t>
      </w:r>
      <w:r w:rsidRPr="00013541">
        <w:rPr>
          <w:rFonts w:hint="cs"/>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نظر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می‌رسد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ساکن در حومه شهرها احساس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بیانِ عقیده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اعتراض راه بهتری برای بیان ترجیحات است. در گزارش جان، دادینگ، و بیگز</w:t>
      </w:r>
      <w:r w:rsidRPr="00013541">
        <w:rPr>
          <w:rFonts w:eastAsiaTheme="minorEastAsia" w:cs="B Mitra"/>
          <w:sz w:val="28"/>
          <w:szCs w:val="28"/>
          <w:vertAlign w:val="superscript"/>
          <w:rtl/>
          <w:lang w:bidi="fa-IR"/>
        </w:rPr>
        <w:footnoteReference w:id="777"/>
      </w:r>
      <w:r w:rsidRPr="00013541">
        <w:rPr>
          <w:rFonts w:eastAsiaTheme="minorEastAsia" w:cs="B Mitra" w:hint="cs"/>
          <w:sz w:val="28"/>
          <w:szCs w:val="28"/>
          <w:rtl/>
          <w:lang w:bidi="fa-IR"/>
        </w:rPr>
        <w:t xml:space="preserve"> (1995) 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پنجم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کسانی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محل زندگی</w:t>
      </w:r>
      <w:r w:rsidRPr="00013541">
        <w:rPr>
          <w:rFonts w:eastAsiaTheme="minorEastAsia" w:cs="B Mitra"/>
          <w:sz w:val="28"/>
          <w:szCs w:val="28"/>
          <w:vertAlign w:val="superscript"/>
          <w:rtl/>
          <w:lang w:bidi="fa-IR"/>
        </w:rPr>
        <w:footnoteReference w:id="778"/>
      </w:r>
      <w:r w:rsidRPr="00013541">
        <w:rPr>
          <w:rFonts w:eastAsiaTheme="minorEastAsia" w:cs="B Mitra"/>
          <w:sz w:val="28"/>
          <w:szCs w:val="28"/>
          <w:lang w:bidi="fa-IR"/>
        </w:rPr>
        <w:t xml:space="preserve"> </w:t>
      </w:r>
      <w:r w:rsidRPr="00013541">
        <w:rPr>
          <w:rFonts w:eastAsiaTheme="minorEastAsia" w:cs="B Mitra" w:hint="cs"/>
          <w:sz w:val="28"/>
          <w:szCs w:val="28"/>
          <w:rtl/>
          <w:lang w:bidi="fa-IR"/>
        </w:rPr>
        <w:t>خود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در لندن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تغییر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دادند، نرخ‌های مالیاتی را علت اصلی این تغییر مکان اعلام کرند</w:t>
      </w:r>
      <w:r w:rsidRPr="00013541">
        <w:rPr>
          <w:rFonts w:eastAsiaTheme="minorEastAsia" w:cs="B Mitra"/>
          <w:sz w:val="28"/>
          <w:szCs w:val="28"/>
          <w:rtl/>
          <w:lang w:bidi="fa-IR"/>
        </w:rPr>
        <w:t>.</w:t>
      </w:r>
      <w:r w:rsidRPr="00013541">
        <w:rPr>
          <w:rFonts w:eastAsiaTheme="minorEastAsia" w:cs="B Mitra"/>
          <w:sz w:val="28"/>
          <w:szCs w:val="28"/>
          <w:vertAlign w:val="superscript"/>
          <w:rtl/>
          <w:lang w:bidi="fa-IR"/>
        </w:rPr>
        <w:footnoteReference w:id="779"/>
      </w:r>
    </w:p>
    <w:p w14:paraId="73CB0593" w14:textId="696B1F71"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اگرچه ثروتمندان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جوامع با مالیات بالا را ترک می کنند، فقیرها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جوامعی مهاجرت می‌کنند که پرداخت های رفاهی زیاد است (گرملیش و لارن، 1984؛ بلانک، 1988؛ کبولا و کچ، 1989؛ کبولا، 1991). 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مهاجرت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قدری نظام‌مند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دولت‌های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ایالتی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هنگام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تنظیم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پرداخت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رفاهی آن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نظر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می‌گیرند. ایالتی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تعداد زیادی فقیر در ایالت‌های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مجاورش</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زندگی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پرداخت‌های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رفاهی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در سطح</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پایینی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نظر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می‌گیرد (اسمیت، 1991).</w:t>
      </w:r>
      <w:r w:rsidRPr="00013541">
        <w:rPr>
          <w:rFonts w:eastAsiaTheme="minorEastAsia" w:cs="B Mitra"/>
          <w:sz w:val="28"/>
          <w:szCs w:val="28"/>
          <w:vertAlign w:val="superscript"/>
          <w:rtl/>
          <w:lang w:bidi="fa-IR"/>
        </w:rPr>
        <w:footnoteReference w:id="780"/>
      </w:r>
    </w:p>
    <w:p w14:paraId="4EA1BD55" w14:textId="2254E12C"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آزمون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فرضیه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گروه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مناسبی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هستند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زیرا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درآمد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آنها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منابعِ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غیر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دستمزد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بنابراین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انتخاب</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سکونت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محتملاً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ویژگی‌های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بازار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توجه ندارند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سبولا (1990)</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دریافت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طرز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قابل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توجهی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بیشتر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ایالاتی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مهاجرت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درآمد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ندارند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البته مطالعه کانوی و هاتنویل</w:t>
      </w:r>
      <w:r w:rsidRPr="00013541">
        <w:rPr>
          <w:rFonts w:eastAsiaTheme="minorEastAsia" w:cs="B Mitra"/>
          <w:sz w:val="28"/>
          <w:szCs w:val="28"/>
          <w:vertAlign w:val="superscript"/>
          <w:rtl/>
          <w:lang w:bidi="fa-IR"/>
        </w:rPr>
        <w:footnoteReference w:id="781"/>
      </w:r>
      <w:r w:rsidRPr="00013541">
        <w:rPr>
          <w:rFonts w:eastAsiaTheme="minorEastAsia" w:cs="B Mitra" w:hint="cs"/>
          <w:sz w:val="28"/>
          <w:szCs w:val="28"/>
          <w:rtl/>
          <w:lang w:bidi="fa-IR"/>
        </w:rPr>
        <w:t xml:space="preserve"> (1998)</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تصویری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بسیار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پیچیده‌تری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 این موضوع را ترسیم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می‌کند. آنها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 توضیح علت مهاجرت، تلاش</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کردند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مشوق‌های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مالیاتی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مورد نظر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سالمندان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انتقال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ایالت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دیگر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انگیزه‌های مهاجرتی مربوط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مخارج</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دولت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نظر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بگیرند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در مورد ترک ایالت، نتایج آنها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طور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پیش‌بینی‌های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مدل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تائید می‌کند. شهروندان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 احتمال بالا، ایالت‌های با سهم‌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مالیاتی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بالا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قیمت‌های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بالای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خدمات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عمومی را ترک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می‌کنند.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نظر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می‌رسد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مالیات بالا‌ بر دارایی‌ها،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محرکی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قوی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خروج</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ایالت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باشد. البته نتایج کانوی و هاتنویل در مورد مهاجرت به یک منطقه،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فرضیه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حمایت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نمی‌کند. سالمندان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معمولاً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ایالاتی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نقل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مکان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می‌کنند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تا حد زیادی ویژگی‌هایی مشابه ایالاتی 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ترک</w:t>
      </w:r>
      <w:r w:rsidR="0076353F">
        <w:rPr>
          <w:rFonts w:eastAsiaTheme="minorEastAsia" w:cs="B Mitra" w:hint="cs"/>
          <w:sz w:val="28"/>
          <w:szCs w:val="28"/>
          <w:rtl/>
          <w:lang w:bidi="fa-IR"/>
        </w:rPr>
        <w:t xml:space="preserve"> </w:t>
      </w:r>
      <w:r w:rsidR="0076353F" w:rsidRPr="00013541">
        <w:rPr>
          <w:rFonts w:eastAsiaTheme="minorEastAsia" w:cs="B Mitra" w:hint="cs"/>
          <w:sz w:val="28"/>
          <w:szCs w:val="28"/>
          <w:rtl/>
          <w:lang w:bidi="fa-IR"/>
        </w:rPr>
        <w:lastRenderedPageBreak/>
        <w:t>کرده‌اند داشته باشند. سالمندان در تصمیم‌گیری برای مهاجرت به مکان جدید به نظر می‌رسد به عواملی</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غیر</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از</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ترکیب</w:t>
      </w:r>
      <w:r w:rsidR="0076353F" w:rsidRPr="00013541">
        <w:rPr>
          <w:rFonts w:eastAsiaTheme="minorEastAsia" w:cs="B Mitra"/>
          <w:sz w:val="28"/>
          <w:szCs w:val="28"/>
          <w:vertAlign w:val="superscript"/>
          <w:rtl/>
          <w:lang w:bidi="fa-IR"/>
        </w:rPr>
        <w:footnoteReference w:id="782"/>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و</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کارایی</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بخش</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عمومی ایالت‌ها</w:t>
      </w:r>
      <w:r w:rsidR="0076353F" w:rsidRPr="00013541">
        <w:rPr>
          <w:rFonts w:eastAsiaTheme="minorEastAsia" w:cs="B Mitra"/>
          <w:sz w:val="28"/>
          <w:szCs w:val="28"/>
          <w:rtl/>
          <w:lang w:bidi="fa-IR"/>
        </w:rPr>
        <w:t xml:space="preserve"> </w:t>
      </w:r>
      <w:r w:rsidR="0076353F" w:rsidRPr="00013541">
        <w:rPr>
          <w:rFonts w:eastAsiaTheme="minorEastAsia" w:cs="B Mitra" w:hint="cs"/>
          <w:sz w:val="28"/>
          <w:szCs w:val="28"/>
          <w:rtl/>
          <w:lang w:bidi="fa-IR"/>
        </w:rPr>
        <w:t>توجه داشته باشند.</w:t>
      </w:r>
      <w:r w:rsidR="0076353F" w:rsidRPr="00013541">
        <w:rPr>
          <w:rFonts w:eastAsiaTheme="minorEastAsia" w:cs="B Mitra"/>
          <w:sz w:val="28"/>
          <w:szCs w:val="28"/>
          <w:vertAlign w:val="superscript"/>
          <w:rtl/>
          <w:lang w:bidi="fa-IR"/>
        </w:rPr>
        <w:footnoteReference w:id="783"/>
      </w:r>
      <w:r w:rsidR="0076353F" w:rsidRPr="00013541">
        <w:rPr>
          <w:rFonts w:eastAsiaTheme="minorEastAsia" w:cs="B Mitra" w:hint="cs"/>
          <w:sz w:val="28"/>
          <w:szCs w:val="28"/>
          <w:rtl/>
          <w:lang w:bidi="fa-IR"/>
        </w:rPr>
        <w:t xml:space="preserve"> </w:t>
      </w:r>
      <w:r w:rsidR="0076353F">
        <w:rPr>
          <w:rFonts w:eastAsiaTheme="minorEastAsia" w:cs="B Mitra" w:hint="cs"/>
          <w:sz w:val="28"/>
          <w:szCs w:val="28"/>
          <w:rtl/>
          <w:lang w:bidi="fa-IR"/>
        </w:rPr>
        <w:t xml:space="preserve"> </w:t>
      </w:r>
    </w:p>
    <w:p w14:paraId="2DE93322"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همانند بسیاری از نواحی،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کالیفرنیا</w:t>
      </w:r>
      <w:r w:rsidRPr="00013541">
        <w:rPr>
          <w:rFonts w:eastAsiaTheme="minorEastAsia" w:cs="B Mitra"/>
          <w:sz w:val="28"/>
          <w:szCs w:val="28"/>
          <w:vertAlign w:val="superscript"/>
          <w:rtl/>
          <w:lang w:bidi="fa-IR"/>
        </w:rPr>
        <w:footnoteReference w:id="784"/>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شهر لُس آنجلس‌اش که نمونه کامل شهر قرن بیستمی است، دنیا را در روند رو به افزایش مهاجرت هدایت کرده 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پیش‌بینی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 مبنی بر اینکه افراد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جوامع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محلی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همگن‌ قرار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می‌گیرند صحیح باشد،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این صورت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پیش‌بینی می‌باید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لس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آنجلس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محقق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شود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که البته چنین است.</w:t>
      </w:r>
    </w:p>
    <w:p w14:paraId="665B5D3E" w14:textId="3A1F9A31"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گری میلر</w:t>
      </w:r>
      <w:r w:rsidRPr="00013541">
        <w:rPr>
          <w:rFonts w:eastAsiaTheme="minorEastAsia" w:cs="B Mitra"/>
          <w:sz w:val="28"/>
          <w:szCs w:val="28"/>
          <w:vertAlign w:val="superscript"/>
          <w:rtl/>
          <w:lang w:bidi="fa-IR"/>
        </w:rPr>
        <w:footnoteReference w:id="785"/>
      </w:r>
      <w:r w:rsidRPr="00013541">
        <w:rPr>
          <w:rFonts w:eastAsiaTheme="minorEastAsia" w:cs="B Mitra" w:hint="cs"/>
          <w:sz w:val="28"/>
          <w:szCs w:val="28"/>
          <w:rtl/>
          <w:lang w:bidi="fa-IR"/>
        </w:rPr>
        <w:t xml:space="preserve"> (1981، فصول 6 و 7)</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با استفاده از شاخص هایی از نوع هرفیندال</w:t>
      </w:r>
      <w:r w:rsidRPr="00013541">
        <w:rPr>
          <w:rFonts w:eastAsiaTheme="minorEastAsia" w:cs="B Mitra"/>
          <w:sz w:val="28"/>
          <w:szCs w:val="28"/>
          <w:vertAlign w:val="superscript"/>
          <w:rtl/>
          <w:lang w:bidi="fa-IR"/>
        </w:rPr>
        <w:footnoteReference w:id="786"/>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مجموع </w:t>
      </w:r>
      <w:r w:rsidRPr="00013541">
        <w:rPr>
          <w:rFonts w:eastAsiaTheme="minorEastAsia" w:cs="B Mitra" w:hint="cs"/>
          <w:sz w:val="28"/>
          <w:szCs w:val="28"/>
          <w:rtl/>
          <w:lang w:bidi="fa-IR"/>
        </w:rPr>
        <w:t>مربعات</w:t>
      </w:r>
      <w:r w:rsidRPr="00013541">
        <w:rPr>
          <w:rFonts w:eastAsiaTheme="minorEastAsia" w:cs="B Mitra"/>
          <w:sz w:val="28"/>
          <w:szCs w:val="28"/>
          <w:rtl/>
          <w:lang w:bidi="fa-IR"/>
        </w:rPr>
        <w:t xml:space="preserve"> درصد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طبقات مختلف درآمد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نابرابری درآمد را در سال های 1950 و 1970 برای شهر</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مختلف بخش لس آنجلس</w:t>
      </w:r>
      <w:r w:rsidRPr="00013541">
        <w:rPr>
          <w:rFonts w:eastAsiaTheme="minorEastAsia" w:cs="B Mitra"/>
          <w:sz w:val="28"/>
          <w:szCs w:val="28"/>
          <w:vertAlign w:val="superscript"/>
          <w:rtl/>
          <w:lang w:bidi="fa-IR"/>
        </w:rPr>
        <w:footnoteReference w:id="787"/>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محاسبه کرد</w:t>
      </w:r>
      <w:r w:rsidRPr="00013541">
        <w:rPr>
          <w:rFonts w:eastAsiaTheme="minorEastAsia" w:cs="B Mitra" w:hint="cs"/>
          <w:sz w:val="28"/>
          <w:szCs w:val="28"/>
          <w:rtl/>
          <w:lang w:bidi="fa-IR"/>
        </w:rPr>
        <w:t>.</w:t>
      </w:r>
      <w:r w:rsidRPr="00013541">
        <w:rPr>
          <w:rFonts w:eastAsiaTheme="minorEastAsia" w:cs="B Mitra"/>
          <w:sz w:val="28"/>
          <w:szCs w:val="28"/>
          <w:lang w:bidi="fa-IR"/>
        </w:rPr>
        <w:t xml:space="preserve"> </w:t>
      </w:r>
      <w:r w:rsidRPr="00013541">
        <w:rPr>
          <w:rFonts w:eastAsiaTheme="minorEastAsia" w:cs="B Mitra"/>
          <w:sz w:val="28"/>
          <w:szCs w:val="28"/>
          <w:rtl/>
          <w:lang w:bidi="fa-IR"/>
        </w:rPr>
        <w:t>از آنجا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میلر</w:t>
      </w:r>
      <w:r w:rsidRPr="00013541">
        <w:rPr>
          <w:rFonts w:eastAsiaTheme="minorEastAsia" w:cs="B Mitra"/>
          <w:sz w:val="28"/>
          <w:szCs w:val="28"/>
          <w:rtl/>
          <w:lang w:bidi="fa-IR"/>
        </w:rPr>
        <w:t xml:space="preserve"> تنها از سه طبقه درآمد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استفاده کرد، </w:t>
      </w:r>
      <w:r w:rsidRPr="00013541">
        <w:rPr>
          <w:rFonts w:eastAsiaTheme="minorEastAsia" w:cs="B Mitra" w:hint="cs"/>
          <w:sz w:val="28"/>
          <w:szCs w:val="28"/>
          <w:rtl/>
          <w:lang w:bidi="fa-IR"/>
        </w:rPr>
        <w:t xml:space="preserve">بنابراین به هنگام نابرابری </w:t>
      </w:r>
      <w:r w:rsidRPr="00013541">
        <w:rPr>
          <w:rFonts w:eastAsiaTheme="minorEastAsia" w:cs="B Mitra"/>
          <w:sz w:val="28"/>
          <w:szCs w:val="28"/>
          <w:rtl/>
          <w:lang w:bidi="fa-IR"/>
        </w:rPr>
        <w:t>کامل درآمد</w:t>
      </w:r>
      <w:r w:rsidRPr="00013541">
        <w:rPr>
          <w:rFonts w:eastAsiaTheme="minorEastAsia" w:cs="B Mitra" w:hint="cs"/>
          <w:sz w:val="28"/>
          <w:szCs w:val="28"/>
          <w:rtl/>
          <w:lang w:bidi="fa-IR"/>
        </w:rPr>
        <w:t>، این</w:t>
      </w:r>
      <w:r w:rsidRPr="00013541">
        <w:rPr>
          <w:rFonts w:eastAsiaTheme="minorEastAsia" w:cs="B Mitra"/>
          <w:sz w:val="28"/>
          <w:szCs w:val="28"/>
          <w:rtl/>
          <w:lang w:bidi="fa-IR"/>
        </w:rPr>
        <w:t xml:space="preserve"> شاخص</w:t>
      </w:r>
      <w:r w:rsidRPr="00013541">
        <w:rPr>
          <w:rFonts w:eastAsiaTheme="minorEastAsia" w:cs="B Mitra" w:hint="cs"/>
          <w:sz w:val="28"/>
          <w:szCs w:val="28"/>
          <w:rtl/>
          <w:lang w:bidi="fa-IR"/>
        </w:rPr>
        <w:t xml:space="preserve"> مقدار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333/0</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 به هنگام برابری کامل درآمد (</w:t>
      </w:r>
      <w:r w:rsidRPr="00013541">
        <w:rPr>
          <w:rFonts w:eastAsiaTheme="minorEastAsia" w:cs="B Mitra"/>
          <w:sz w:val="28"/>
          <w:szCs w:val="28"/>
          <w:rtl/>
          <w:lang w:bidi="fa-IR"/>
        </w:rPr>
        <w:t>همه ساکن</w:t>
      </w:r>
      <w:r w:rsidRPr="00013541">
        <w:rPr>
          <w:rFonts w:eastAsiaTheme="minorEastAsia" w:cs="B Mitra" w:hint="cs"/>
          <w:sz w:val="28"/>
          <w:szCs w:val="28"/>
          <w:rtl/>
          <w:lang w:bidi="fa-IR"/>
        </w:rPr>
        <w:t>ی</w:t>
      </w:r>
      <w:r w:rsidRPr="00013541">
        <w:rPr>
          <w:rFonts w:eastAsiaTheme="minorEastAsia" w:cs="B Mitra"/>
          <w:sz w:val="28"/>
          <w:szCs w:val="28"/>
          <w:rtl/>
          <w:lang w:bidi="fa-IR"/>
        </w:rPr>
        <w:t>ن</w:t>
      </w:r>
      <w:r w:rsidRPr="00013541">
        <w:rPr>
          <w:rFonts w:eastAsiaTheme="minorEastAsia" w:cs="B Mitra" w:hint="cs"/>
          <w:sz w:val="28"/>
          <w:szCs w:val="28"/>
          <w:rtl/>
          <w:lang w:bidi="fa-IR"/>
        </w:rPr>
        <w:t xml:space="preserve"> در یک گروه درآمدی باشند) این شاخص مقدار یک را اختیار می‌کند. </w:t>
      </w:r>
      <w:r w:rsidRPr="00013541">
        <w:rPr>
          <w:rFonts w:eastAsiaTheme="minorEastAsia" w:cs="B Mitra"/>
          <w:sz w:val="28"/>
          <w:szCs w:val="28"/>
          <w:rtl/>
          <w:lang w:bidi="fa-IR"/>
        </w:rPr>
        <w:t>در سال 1950،</w:t>
      </w:r>
      <w:r w:rsidRPr="00013541">
        <w:rPr>
          <w:rFonts w:eastAsiaTheme="minorEastAsia" w:cs="B Mitra" w:hint="cs"/>
          <w:sz w:val="28"/>
          <w:szCs w:val="28"/>
          <w:rtl/>
          <w:lang w:bidi="fa-IR"/>
        </w:rPr>
        <w:t xml:space="preserve"> در</w:t>
      </w:r>
      <w:r w:rsidRPr="00013541">
        <w:rPr>
          <w:rFonts w:eastAsiaTheme="minorEastAsia" w:cs="B Mitra"/>
          <w:sz w:val="28"/>
          <w:szCs w:val="28"/>
          <w:rtl/>
          <w:lang w:bidi="fa-IR"/>
        </w:rPr>
        <w:t>60 درصد از 42 شهر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که داده‌ها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آنها در دسترس بود</w:t>
      </w:r>
      <w:r w:rsidRPr="00013541">
        <w:rPr>
          <w:rFonts w:eastAsiaTheme="minorEastAsia" w:cs="B Mitra" w:hint="cs"/>
          <w:sz w:val="28"/>
          <w:szCs w:val="28"/>
          <w:rtl/>
          <w:lang w:bidi="fa-IR"/>
        </w:rPr>
        <w:t>، نابرابری درآمد تفاوت چندانی با حداکثر نابرابری و نابرابری بخش لُس آنجلس (شاخص</w:t>
      </w:r>
      <m:oMath>
        <m:r>
          <w:rPr>
            <w:rFonts w:ascii="Cambria Math" w:eastAsiaTheme="minorEastAsia" w:hAnsi="Cambria Math" w:cs="B Mitra"/>
            <w:sz w:val="28"/>
            <w:szCs w:val="28"/>
            <w:lang w:bidi="fa-IR"/>
          </w:rPr>
          <m:t>=</m:t>
        </m:r>
      </m:oMath>
      <w:r w:rsidRPr="00013541">
        <w:rPr>
          <w:rFonts w:eastAsiaTheme="minorEastAsia" w:cs="B Mitra" w:hint="cs"/>
          <w:sz w:val="28"/>
          <w:szCs w:val="28"/>
          <w:rtl/>
          <w:lang w:bidi="fa-IR"/>
        </w:rPr>
        <w:t xml:space="preserve"> 335/0) نداشت (جدول 9-1 را ببینید). در سال1950 فقط در 10 درصد شهرها توزیع درآمد همگن و برابر بود (400/0+).</w:t>
      </w:r>
    </w:p>
    <w:p w14:paraId="5A14EEB6"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گرچه در </w:t>
      </w:r>
      <w:r w:rsidRPr="00013541">
        <w:rPr>
          <w:rFonts w:eastAsiaTheme="minorEastAsia" w:cs="B Mitra"/>
          <w:sz w:val="28"/>
          <w:szCs w:val="28"/>
          <w:rtl/>
          <w:lang w:bidi="fa-IR"/>
        </w:rPr>
        <w:t xml:space="preserve">سال 1970 </w:t>
      </w:r>
      <w:r w:rsidRPr="00013541">
        <w:rPr>
          <w:rFonts w:eastAsiaTheme="minorEastAsia" w:cs="B Mitra" w:hint="cs"/>
          <w:sz w:val="28"/>
          <w:szCs w:val="28"/>
          <w:rtl/>
          <w:lang w:bidi="fa-IR"/>
        </w:rPr>
        <w:t xml:space="preserve">نابرابری درآمد (شاخص </w:t>
      </w:r>
      <m:oMath>
        <m:r>
          <w:rPr>
            <w:rFonts w:ascii="Cambria Math" w:eastAsiaTheme="minorEastAsia" w:hAnsi="Cambria Math" w:cs="B Mitra"/>
            <w:sz w:val="28"/>
            <w:szCs w:val="28"/>
            <w:lang w:bidi="fa-IR"/>
          </w:rPr>
          <m:t>=</m:t>
        </m:r>
      </m:oMath>
      <w:r w:rsidRPr="00013541">
        <w:rPr>
          <w:rFonts w:eastAsiaTheme="minorEastAsia" w:cs="B Mitra" w:hint="cs"/>
          <w:sz w:val="28"/>
          <w:szCs w:val="28"/>
          <w:rtl/>
          <w:lang w:bidi="fa-IR"/>
        </w:rPr>
        <w:t xml:space="preserve"> 334/0) مشابه سال1950 بالا بود اما توزیع شاخص‌ها در سال 1970 </w:t>
      </w:r>
      <w:r w:rsidRPr="00013541">
        <w:rPr>
          <w:rFonts w:eastAsiaTheme="minorEastAsia" w:cs="B Mitra"/>
          <w:sz w:val="28"/>
          <w:szCs w:val="28"/>
          <w:rtl/>
          <w:lang w:bidi="fa-IR"/>
        </w:rPr>
        <w:t>به</w:t>
      </w:r>
      <w:r w:rsidRPr="00013541">
        <w:rPr>
          <w:rFonts w:eastAsiaTheme="minorEastAsia" w:cs="B Mitra" w:hint="cs"/>
          <w:sz w:val="28"/>
          <w:szCs w:val="28"/>
          <w:rtl/>
          <w:lang w:bidi="fa-IR"/>
        </w:rPr>
        <w:t xml:space="preserve"> وضوح به سمت همگنی و برابری تغییر کرد به ترتیبی که</w:t>
      </w:r>
      <w:r w:rsidRPr="00013541">
        <w:rPr>
          <w:rFonts w:eastAsiaTheme="minorEastAsia" w:cs="B Mitra"/>
          <w:sz w:val="28"/>
          <w:szCs w:val="28"/>
          <w:rtl/>
          <w:lang w:bidi="fa-IR"/>
        </w:rPr>
        <w:t xml:space="preserve"> تنها 16 درصد از شهر</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زیر مجموعه </w:t>
      </w:r>
      <w:r w:rsidRPr="00013541">
        <w:rPr>
          <w:rFonts w:eastAsiaTheme="minorEastAsia" w:cs="B Mitra"/>
          <w:sz w:val="28"/>
          <w:szCs w:val="28"/>
          <w:rtl/>
          <w:lang w:bidi="fa-IR"/>
        </w:rPr>
        <w:t>ل</w:t>
      </w:r>
      <w:r w:rsidRPr="00013541">
        <w:rPr>
          <w:rFonts w:eastAsiaTheme="minorEastAsia" w:cs="B Mitra" w:hint="cs"/>
          <w:sz w:val="28"/>
          <w:szCs w:val="28"/>
          <w:rtl/>
          <w:lang w:bidi="fa-IR"/>
        </w:rPr>
        <w:t>ُ</w:t>
      </w:r>
      <w:r w:rsidRPr="00013541">
        <w:rPr>
          <w:rFonts w:eastAsiaTheme="minorEastAsia" w:cs="B Mitra"/>
          <w:sz w:val="28"/>
          <w:szCs w:val="28"/>
          <w:rtl/>
          <w:lang w:bidi="fa-IR"/>
        </w:rPr>
        <w:t>س آنجلس در دسته</w:t>
      </w:r>
      <w:r w:rsidRPr="00013541">
        <w:rPr>
          <w:rFonts w:eastAsiaTheme="minorEastAsia" w:cs="B Mitra" w:hint="cs"/>
          <w:sz w:val="28"/>
          <w:szCs w:val="28"/>
          <w:rtl/>
          <w:lang w:bidi="fa-IR"/>
        </w:rPr>
        <w:t xml:space="preserve"> توزیع نابرابر درآمد </w:t>
      </w:r>
      <w:r w:rsidRPr="00013541">
        <w:rPr>
          <w:rFonts w:eastAsiaTheme="minorEastAsia" w:cs="B Mitra"/>
          <w:sz w:val="28"/>
          <w:szCs w:val="28"/>
          <w:rtl/>
          <w:lang w:bidi="fa-IR"/>
        </w:rPr>
        <w:t xml:space="preserve">و 17 درصد </w:t>
      </w: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 xml:space="preserve">دسته </w:t>
      </w:r>
      <w:r w:rsidRPr="00013541">
        <w:rPr>
          <w:rFonts w:eastAsiaTheme="minorEastAsia" w:cs="B Mitra" w:hint="cs"/>
          <w:sz w:val="28"/>
          <w:szCs w:val="28"/>
          <w:rtl/>
          <w:lang w:bidi="fa-IR"/>
        </w:rPr>
        <w:t>توزیع برابر درآمد قرار گرفتند.</w:t>
      </w:r>
    </w:p>
    <w:p w14:paraId="70169820" w14:textId="77777777" w:rsidR="00013541" w:rsidRPr="00013541" w:rsidRDefault="00013541" w:rsidP="00013541">
      <w:pPr>
        <w:bidi/>
        <w:ind w:firstLine="288"/>
        <w:jc w:val="both"/>
        <w:rPr>
          <w:rFonts w:eastAsiaTheme="minorEastAsia" w:cs="B Mitra"/>
          <w:sz w:val="28"/>
          <w:szCs w:val="28"/>
          <w:rtl/>
          <w:lang w:bidi="fa-IR"/>
        </w:rPr>
      </w:pPr>
    </w:p>
    <w:tbl>
      <w:tblPr>
        <w:tblStyle w:val="PlainTable4"/>
        <w:tblpPr w:leftFromText="180" w:rightFromText="180" w:vertAnchor="text" w:horzAnchor="margin" w:tblpY="614"/>
        <w:tblOverlap w:val="never"/>
        <w:tblW w:w="5000" w:type="pct"/>
        <w:tblLook w:val="04A0" w:firstRow="1" w:lastRow="0" w:firstColumn="1" w:lastColumn="0" w:noHBand="0" w:noVBand="1"/>
      </w:tblPr>
      <w:tblGrid>
        <w:gridCol w:w="783"/>
        <w:gridCol w:w="868"/>
        <w:gridCol w:w="1390"/>
        <w:gridCol w:w="1475"/>
        <w:gridCol w:w="1475"/>
        <w:gridCol w:w="1475"/>
        <w:gridCol w:w="1560"/>
      </w:tblGrid>
      <w:tr w:rsidR="00013541" w:rsidRPr="00013541" w14:paraId="236BDC04" w14:textId="77777777" w:rsidTr="00A21A56">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34" w:type="pct"/>
            <w:tcBorders>
              <w:top w:val="double" w:sz="4" w:space="0" w:color="auto"/>
              <w:bottom w:val="single" w:sz="4" w:space="0" w:color="auto"/>
            </w:tcBorders>
            <w:vAlign w:val="center"/>
          </w:tcPr>
          <w:p w14:paraId="2DD705ED" w14:textId="77777777" w:rsidR="00013541" w:rsidRPr="00013541" w:rsidRDefault="00013541" w:rsidP="00013541">
            <w:pPr>
              <w:bidi/>
              <w:jc w:val="center"/>
              <w:rPr>
                <w:rFonts w:cs="B Mitra"/>
                <w:rtl/>
              </w:rPr>
            </w:pPr>
            <w:r w:rsidRPr="00013541">
              <w:rPr>
                <w:rFonts w:cs="B Mitra" w:hint="eastAsia"/>
                <w:rtl/>
              </w:rPr>
              <w:lastRenderedPageBreak/>
              <w:t>مجموع</w:t>
            </w:r>
          </w:p>
          <w:p w14:paraId="2D0B2A25" w14:textId="77777777" w:rsidR="00013541" w:rsidRPr="00013541" w:rsidRDefault="00013541" w:rsidP="00013541">
            <w:pPr>
              <w:bidi/>
              <w:jc w:val="center"/>
              <w:rPr>
                <w:rFonts w:cs="B Mitra"/>
              </w:rPr>
            </w:pPr>
          </w:p>
        </w:tc>
        <w:tc>
          <w:tcPr>
            <w:tcW w:w="481" w:type="pct"/>
            <w:tcBorders>
              <w:top w:val="double" w:sz="4" w:space="0" w:color="auto"/>
              <w:bottom w:val="single" w:sz="4" w:space="0" w:color="auto"/>
            </w:tcBorders>
            <w:vAlign w:val="center"/>
          </w:tcPr>
          <w:p w14:paraId="205C8723" w14:textId="77777777" w:rsidR="00013541" w:rsidRPr="00013541" w:rsidRDefault="00013541" w:rsidP="00013541">
            <w:pPr>
              <w:bidi/>
              <w:jc w:val="center"/>
              <w:cnfStyle w:val="100000000000" w:firstRow="1" w:lastRow="0" w:firstColumn="0" w:lastColumn="0" w:oddVBand="0" w:evenVBand="0" w:oddHBand="0" w:evenHBand="0" w:firstRowFirstColumn="0" w:firstRowLastColumn="0" w:lastRowFirstColumn="0" w:lastRowLastColumn="0"/>
              <w:rPr>
                <w:rFonts w:cs="B Mitra"/>
              </w:rPr>
            </w:pPr>
            <w:r w:rsidRPr="00013541">
              <w:rPr>
                <w:rFonts w:cs="B Mitra" w:hint="cs"/>
                <w:rtl/>
              </w:rPr>
              <w:t xml:space="preserve">400/0+ </w:t>
            </w:r>
          </w:p>
        </w:tc>
        <w:tc>
          <w:tcPr>
            <w:tcW w:w="770" w:type="pct"/>
            <w:tcBorders>
              <w:top w:val="double" w:sz="4" w:space="0" w:color="auto"/>
              <w:bottom w:val="single" w:sz="4" w:space="0" w:color="auto"/>
            </w:tcBorders>
            <w:vAlign w:val="center"/>
          </w:tcPr>
          <w:p w14:paraId="18B91E50" w14:textId="77777777" w:rsidR="00013541" w:rsidRPr="00013541" w:rsidRDefault="00013541" w:rsidP="00013541">
            <w:pPr>
              <w:bidi/>
              <w:jc w:val="center"/>
              <w:cnfStyle w:val="100000000000" w:firstRow="1" w:lastRow="0" w:firstColumn="0" w:lastColumn="0" w:oddVBand="0" w:evenVBand="0" w:oddHBand="0" w:evenHBand="0" w:firstRowFirstColumn="0" w:firstRowLastColumn="0" w:lastRowFirstColumn="0" w:lastRowLastColumn="0"/>
              <w:rPr>
                <w:rFonts w:cs="B Mitra"/>
              </w:rPr>
            </w:pPr>
            <w:r w:rsidRPr="00013541">
              <w:rPr>
                <w:rFonts w:cs="B Mitra"/>
                <w:rtl/>
              </w:rPr>
              <w:t>0.379- 0.370</w:t>
            </w:r>
          </w:p>
        </w:tc>
        <w:tc>
          <w:tcPr>
            <w:tcW w:w="817" w:type="pct"/>
            <w:tcBorders>
              <w:top w:val="double" w:sz="4" w:space="0" w:color="auto"/>
              <w:bottom w:val="single" w:sz="4" w:space="0" w:color="auto"/>
            </w:tcBorders>
            <w:vAlign w:val="center"/>
          </w:tcPr>
          <w:p w14:paraId="10CC9950" w14:textId="77777777" w:rsidR="00013541" w:rsidRPr="00013541" w:rsidRDefault="00013541" w:rsidP="00013541">
            <w:pPr>
              <w:bidi/>
              <w:jc w:val="center"/>
              <w:cnfStyle w:val="100000000000" w:firstRow="1" w:lastRow="0" w:firstColumn="0" w:lastColumn="0" w:oddVBand="0" w:evenVBand="0" w:oddHBand="0" w:evenHBand="0" w:firstRowFirstColumn="0" w:firstRowLastColumn="0" w:lastRowFirstColumn="0" w:lastRowLastColumn="0"/>
              <w:rPr>
                <w:rFonts w:cs="B Mitra"/>
              </w:rPr>
            </w:pPr>
            <w:r w:rsidRPr="00013541">
              <w:rPr>
                <w:rFonts w:cs="B Mitra"/>
                <w:rtl/>
              </w:rPr>
              <w:t>0.369- 0.350</w:t>
            </w:r>
          </w:p>
        </w:tc>
        <w:tc>
          <w:tcPr>
            <w:tcW w:w="817" w:type="pct"/>
            <w:tcBorders>
              <w:top w:val="double" w:sz="4" w:space="0" w:color="auto"/>
              <w:bottom w:val="single" w:sz="4" w:space="0" w:color="auto"/>
            </w:tcBorders>
            <w:vAlign w:val="center"/>
          </w:tcPr>
          <w:p w14:paraId="14225906" w14:textId="77777777" w:rsidR="00013541" w:rsidRPr="00013541" w:rsidRDefault="00013541" w:rsidP="00013541">
            <w:pPr>
              <w:bidi/>
              <w:jc w:val="center"/>
              <w:cnfStyle w:val="100000000000" w:firstRow="1" w:lastRow="0" w:firstColumn="0" w:lastColumn="0" w:oddVBand="0" w:evenVBand="0" w:oddHBand="0" w:evenHBand="0" w:firstRowFirstColumn="0" w:firstRowLastColumn="0" w:lastRowFirstColumn="0" w:lastRowLastColumn="0"/>
              <w:rPr>
                <w:rFonts w:cs="B Mitra"/>
              </w:rPr>
            </w:pPr>
            <w:r w:rsidRPr="00013541">
              <w:rPr>
                <w:rFonts w:cs="B Mitra"/>
                <w:rtl/>
              </w:rPr>
              <w:t>0.349- 0.340</w:t>
            </w:r>
          </w:p>
        </w:tc>
        <w:tc>
          <w:tcPr>
            <w:tcW w:w="817" w:type="pct"/>
            <w:tcBorders>
              <w:top w:val="double" w:sz="4" w:space="0" w:color="auto"/>
              <w:bottom w:val="single" w:sz="4" w:space="0" w:color="auto"/>
            </w:tcBorders>
            <w:vAlign w:val="center"/>
          </w:tcPr>
          <w:p w14:paraId="04BDEF2F" w14:textId="77777777" w:rsidR="00013541" w:rsidRPr="00013541" w:rsidRDefault="00013541" w:rsidP="00013541">
            <w:pPr>
              <w:bidi/>
              <w:jc w:val="center"/>
              <w:cnfStyle w:val="100000000000" w:firstRow="1" w:lastRow="0" w:firstColumn="0" w:lastColumn="0" w:oddVBand="0" w:evenVBand="0" w:oddHBand="0" w:evenHBand="0" w:firstRowFirstColumn="0" w:firstRowLastColumn="0" w:lastRowFirstColumn="0" w:lastRowLastColumn="0"/>
              <w:rPr>
                <w:rFonts w:cs="B Mitra"/>
              </w:rPr>
            </w:pPr>
            <w:r w:rsidRPr="00013541">
              <w:rPr>
                <w:rFonts w:cs="B Mitra"/>
                <w:rtl/>
              </w:rPr>
              <w:t xml:space="preserve">0.339 </w:t>
            </w:r>
            <w:r w:rsidRPr="00013541">
              <w:rPr>
                <w:rFonts w:ascii="Arial" w:hAnsi="Arial" w:cs="Arial" w:hint="eastAsia"/>
                <w:rtl/>
              </w:rPr>
              <w:t>–</w:t>
            </w:r>
            <w:r w:rsidRPr="00013541">
              <w:rPr>
                <w:rFonts w:cs="B Mitra"/>
                <w:rtl/>
              </w:rPr>
              <w:t xml:space="preserve"> 0.333</w:t>
            </w:r>
          </w:p>
        </w:tc>
        <w:tc>
          <w:tcPr>
            <w:tcW w:w="865" w:type="pct"/>
            <w:tcBorders>
              <w:top w:val="double" w:sz="4" w:space="0" w:color="auto"/>
              <w:bottom w:val="single" w:sz="4" w:space="0" w:color="auto"/>
            </w:tcBorders>
            <w:vAlign w:val="center"/>
          </w:tcPr>
          <w:p w14:paraId="058D93CD" w14:textId="77777777" w:rsidR="00013541" w:rsidRPr="00013541" w:rsidRDefault="00013541" w:rsidP="00013541">
            <w:pPr>
              <w:bidi/>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p>
        </w:tc>
      </w:tr>
      <w:tr w:rsidR="00013541" w:rsidRPr="00013541" w14:paraId="4A79E5FE" w14:textId="77777777" w:rsidTr="00A21A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34" w:type="pct"/>
            <w:tcBorders>
              <w:top w:val="single" w:sz="4" w:space="0" w:color="auto"/>
            </w:tcBorders>
            <w:vAlign w:val="center"/>
          </w:tcPr>
          <w:p w14:paraId="7BE4564C" w14:textId="77777777" w:rsidR="00013541" w:rsidRPr="00013541" w:rsidRDefault="00013541" w:rsidP="00013541">
            <w:pPr>
              <w:bidi/>
              <w:jc w:val="center"/>
              <w:rPr>
                <w:rFonts w:cs="B Mitra"/>
                <w:rtl/>
              </w:rPr>
            </w:pPr>
            <w:r w:rsidRPr="00013541">
              <w:rPr>
                <w:rFonts w:cs="B Mitra"/>
                <w:rtl/>
              </w:rPr>
              <w:t>42</w:t>
            </w:r>
          </w:p>
          <w:p w14:paraId="01CFA171" w14:textId="77777777" w:rsidR="00013541" w:rsidRPr="00013541" w:rsidRDefault="00013541" w:rsidP="00013541">
            <w:pPr>
              <w:bidi/>
              <w:jc w:val="center"/>
              <w:rPr>
                <w:rFonts w:cs="B Mitra"/>
              </w:rPr>
            </w:pPr>
            <w:r w:rsidRPr="00013541">
              <w:rPr>
                <w:rFonts w:cs="B Mitra"/>
                <w:rtl/>
              </w:rPr>
              <w:t>(100)</w:t>
            </w:r>
          </w:p>
        </w:tc>
        <w:tc>
          <w:tcPr>
            <w:tcW w:w="481" w:type="pct"/>
            <w:tcBorders>
              <w:top w:val="single" w:sz="4" w:space="0" w:color="auto"/>
            </w:tcBorders>
            <w:vAlign w:val="center"/>
          </w:tcPr>
          <w:p w14:paraId="15711B09"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4</w:t>
            </w:r>
          </w:p>
          <w:p w14:paraId="2F26D77A"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(0.010)</w:t>
            </w:r>
          </w:p>
        </w:tc>
        <w:tc>
          <w:tcPr>
            <w:tcW w:w="770" w:type="pct"/>
            <w:tcBorders>
              <w:top w:val="single" w:sz="4" w:space="0" w:color="auto"/>
            </w:tcBorders>
            <w:vAlign w:val="center"/>
          </w:tcPr>
          <w:p w14:paraId="00253E70"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3</w:t>
            </w:r>
          </w:p>
          <w:p w14:paraId="2FD8FD5F"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(0.07)</w:t>
            </w:r>
          </w:p>
        </w:tc>
        <w:tc>
          <w:tcPr>
            <w:tcW w:w="817" w:type="pct"/>
            <w:tcBorders>
              <w:top w:val="single" w:sz="4" w:space="0" w:color="auto"/>
            </w:tcBorders>
            <w:vAlign w:val="center"/>
          </w:tcPr>
          <w:p w14:paraId="327CDF36"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5</w:t>
            </w:r>
          </w:p>
          <w:p w14:paraId="7B8BD73B"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(0.12)</w:t>
            </w:r>
          </w:p>
        </w:tc>
        <w:tc>
          <w:tcPr>
            <w:tcW w:w="817" w:type="pct"/>
            <w:tcBorders>
              <w:top w:val="single" w:sz="4" w:space="0" w:color="auto"/>
            </w:tcBorders>
            <w:vAlign w:val="center"/>
          </w:tcPr>
          <w:p w14:paraId="3ECCF09D"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5</w:t>
            </w:r>
          </w:p>
          <w:p w14:paraId="57378C61"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(0.12)</w:t>
            </w:r>
          </w:p>
        </w:tc>
        <w:tc>
          <w:tcPr>
            <w:tcW w:w="817" w:type="pct"/>
            <w:tcBorders>
              <w:top w:val="single" w:sz="4" w:space="0" w:color="auto"/>
            </w:tcBorders>
            <w:vAlign w:val="center"/>
          </w:tcPr>
          <w:p w14:paraId="09113ACF"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25</w:t>
            </w:r>
          </w:p>
          <w:p w14:paraId="7509DB4E"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(0.60)</w:t>
            </w:r>
          </w:p>
        </w:tc>
        <w:tc>
          <w:tcPr>
            <w:tcW w:w="865" w:type="pct"/>
            <w:tcBorders>
              <w:top w:val="single" w:sz="4" w:space="0" w:color="auto"/>
            </w:tcBorders>
            <w:vAlign w:val="center"/>
          </w:tcPr>
          <w:p w14:paraId="162F43D0"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1950</w:t>
            </w:r>
          </w:p>
          <w:p w14:paraId="2E493B6F"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r>
      <w:tr w:rsidR="00013541" w:rsidRPr="00013541" w14:paraId="54438E85" w14:textId="77777777" w:rsidTr="00A21A56">
        <w:trPr>
          <w:trHeight w:val="828"/>
        </w:trPr>
        <w:tc>
          <w:tcPr>
            <w:cnfStyle w:val="001000000000" w:firstRow="0" w:lastRow="0" w:firstColumn="1" w:lastColumn="0" w:oddVBand="0" w:evenVBand="0" w:oddHBand="0" w:evenHBand="0" w:firstRowFirstColumn="0" w:firstRowLastColumn="0" w:lastRowFirstColumn="0" w:lastRowLastColumn="0"/>
            <w:tcW w:w="434" w:type="pct"/>
            <w:vAlign w:val="center"/>
          </w:tcPr>
          <w:p w14:paraId="417924DA" w14:textId="77777777" w:rsidR="00013541" w:rsidRPr="00013541" w:rsidRDefault="00013541" w:rsidP="00013541">
            <w:pPr>
              <w:bidi/>
              <w:jc w:val="center"/>
              <w:rPr>
                <w:rFonts w:cs="B Mitra"/>
                <w:rtl/>
              </w:rPr>
            </w:pPr>
            <w:r w:rsidRPr="00013541">
              <w:rPr>
                <w:rFonts w:cs="B Mitra"/>
                <w:rtl/>
              </w:rPr>
              <w:t>42</w:t>
            </w:r>
          </w:p>
          <w:p w14:paraId="5F87A865" w14:textId="77777777" w:rsidR="00013541" w:rsidRPr="00013541" w:rsidRDefault="00013541" w:rsidP="00013541">
            <w:pPr>
              <w:bidi/>
              <w:jc w:val="center"/>
              <w:rPr>
                <w:rFonts w:cs="B Mitra"/>
              </w:rPr>
            </w:pPr>
            <w:r w:rsidRPr="00013541">
              <w:rPr>
                <w:rFonts w:cs="B Mitra"/>
                <w:rtl/>
              </w:rPr>
              <w:t>(100)</w:t>
            </w:r>
          </w:p>
        </w:tc>
        <w:tc>
          <w:tcPr>
            <w:tcW w:w="481" w:type="pct"/>
            <w:vAlign w:val="center"/>
          </w:tcPr>
          <w:p w14:paraId="7254056D"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5</w:t>
            </w:r>
          </w:p>
          <w:p w14:paraId="1C612587"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(0.12)</w:t>
            </w:r>
          </w:p>
        </w:tc>
        <w:tc>
          <w:tcPr>
            <w:tcW w:w="770" w:type="pct"/>
            <w:vAlign w:val="center"/>
          </w:tcPr>
          <w:p w14:paraId="55E97A7E"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4</w:t>
            </w:r>
          </w:p>
          <w:p w14:paraId="790D146E"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(0.10)</w:t>
            </w:r>
          </w:p>
        </w:tc>
        <w:tc>
          <w:tcPr>
            <w:tcW w:w="817" w:type="pct"/>
            <w:vAlign w:val="center"/>
          </w:tcPr>
          <w:p w14:paraId="05D5A5F1"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11</w:t>
            </w:r>
          </w:p>
          <w:p w14:paraId="704BCA44"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(0.26)</w:t>
            </w:r>
          </w:p>
        </w:tc>
        <w:tc>
          <w:tcPr>
            <w:tcW w:w="817" w:type="pct"/>
            <w:vAlign w:val="center"/>
          </w:tcPr>
          <w:p w14:paraId="269B89FE"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13</w:t>
            </w:r>
          </w:p>
          <w:p w14:paraId="38098F58"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(0.31)</w:t>
            </w:r>
          </w:p>
        </w:tc>
        <w:tc>
          <w:tcPr>
            <w:tcW w:w="817" w:type="pct"/>
            <w:vAlign w:val="center"/>
          </w:tcPr>
          <w:p w14:paraId="61CCF40A"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9</w:t>
            </w:r>
          </w:p>
          <w:p w14:paraId="0EBB1201"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(0.21)</w:t>
            </w:r>
          </w:p>
        </w:tc>
        <w:tc>
          <w:tcPr>
            <w:tcW w:w="865" w:type="pct"/>
            <w:vAlign w:val="center"/>
          </w:tcPr>
          <w:p w14:paraId="39AE7932"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1970              (شهرهای قدیمی)</w:t>
            </w:r>
          </w:p>
          <w:p w14:paraId="756C3BEB"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p>
        </w:tc>
      </w:tr>
      <w:tr w:rsidR="00013541" w:rsidRPr="00013541" w14:paraId="63C64577" w14:textId="77777777" w:rsidTr="00A21A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34" w:type="pct"/>
            <w:vAlign w:val="center"/>
          </w:tcPr>
          <w:p w14:paraId="3EBF70BD" w14:textId="77777777" w:rsidR="00013541" w:rsidRPr="00013541" w:rsidRDefault="00013541" w:rsidP="00013541">
            <w:pPr>
              <w:bidi/>
              <w:jc w:val="center"/>
              <w:rPr>
                <w:rFonts w:cs="B Mitra"/>
                <w:rtl/>
              </w:rPr>
            </w:pPr>
            <w:r w:rsidRPr="00013541">
              <w:rPr>
                <w:rFonts w:cs="B Mitra"/>
                <w:rtl/>
              </w:rPr>
              <w:t>30</w:t>
            </w:r>
          </w:p>
          <w:p w14:paraId="5154D621" w14:textId="77777777" w:rsidR="00013541" w:rsidRPr="00013541" w:rsidRDefault="00013541" w:rsidP="00013541">
            <w:pPr>
              <w:bidi/>
              <w:jc w:val="center"/>
              <w:rPr>
                <w:rFonts w:cs="B Mitra"/>
              </w:rPr>
            </w:pPr>
            <w:r w:rsidRPr="00013541">
              <w:rPr>
                <w:rFonts w:cs="B Mitra"/>
                <w:rtl/>
              </w:rPr>
              <w:t>(100)</w:t>
            </w:r>
          </w:p>
        </w:tc>
        <w:tc>
          <w:tcPr>
            <w:tcW w:w="481" w:type="pct"/>
            <w:vAlign w:val="center"/>
          </w:tcPr>
          <w:p w14:paraId="3EA7972A"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7</w:t>
            </w:r>
          </w:p>
          <w:p w14:paraId="3E5F04AB"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(0.23)</w:t>
            </w:r>
          </w:p>
        </w:tc>
        <w:tc>
          <w:tcPr>
            <w:tcW w:w="770" w:type="pct"/>
            <w:vAlign w:val="center"/>
          </w:tcPr>
          <w:p w14:paraId="5E42E8DD"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1</w:t>
            </w:r>
          </w:p>
          <w:p w14:paraId="47EC50D5"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(0.03)</w:t>
            </w:r>
          </w:p>
        </w:tc>
        <w:tc>
          <w:tcPr>
            <w:tcW w:w="817" w:type="pct"/>
            <w:vAlign w:val="center"/>
          </w:tcPr>
          <w:p w14:paraId="4FE5E075"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12</w:t>
            </w:r>
          </w:p>
          <w:p w14:paraId="40E0C39E"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(0.40)</w:t>
            </w:r>
          </w:p>
        </w:tc>
        <w:tc>
          <w:tcPr>
            <w:tcW w:w="817" w:type="pct"/>
            <w:vAlign w:val="center"/>
          </w:tcPr>
          <w:p w14:paraId="09BD5972"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9</w:t>
            </w:r>
          </w:p>
          <w:p w14:paraId="401D241C"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(0.30)</w:t>
            </w:r>
          </w:p>
        </w:tc>
        <w:tc>
          <w:tcPr>
            <w:tcW w:w="817" w:type="pct"/>
            <w:vAlign w:val="center"/>
          </w:tcPr>
          <w:p w14:paraId="38FF1AC4"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013541">
              <w:rPr>
                <w:rFonts w:cs="B Mitra" w:hint="cs"/>
                <w:sz w:val="24"/>
                <w:szCs w:val="24"/>
                <w:rtl/>
              </w:rPr>
              <w:t>1</w:t>
            </w:r>
          </w:p>
          <w:p w14:paraId="2DB2ADD1"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(0.03)</w:t>
            </w:r>
          </w:p>
        </w:tc>
        <w:tc>
          <w:tcPr>
            <w:tcW w:w="865" w:type="pct"/>
            <w:vAlign w:val="center"/>
          </w:tcPr>
          <w:p w14:paraId="3AC2F1E2" w14:textId="77777777" w:rsidR="00013541" w:rsidRPr="00013541" w:rsidRDefault="00013541" w:rsidP="00013541">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013541">
              <w:rPr>
                <w:rFonts w:cs="B Mitra" w:hint="cs"/>
                <w:sz w:val="24"/>
                <w:szCs w:val="24"/>
                <w:rtl/>
              </w:rPr>
              <w:t>1970            (شهرهای جدید)</w:t>
            </w:r>
          </w:p>
        </w:tc>
      </w:tr>
      <w:tr w:rsidR="00013541" w:rsidRPr="00013541" w14:paraId="08F9C0F2" w14:textId="77777777" w:rsidTr="00A21A56">
        <w:trPr>
          <w:trHeight w:val="794"/>
        </w:trPr>
        <w:tc>
          <w:tcPr>
            <w:cnfStyle w:val="001000000000" w:firstRow="0" w:lastRow="0" w:firstColumn="1" w:lastColumn="0" w:oddVBand="0" w:evenVBand="0" w:oddHBand="0" w:evenHBand="0" w:firstRowFirstColumn="0" w:firstRowLastColumn="0" w:lastRowFirstColumn="0" w:lastRowLastColumn="0"/>
            <w:tcW w:w="434" w:type="pct"/>
            <w:tcBorders>
              <w:bottom w:val="double" w:sz="6" w:space="0" w:color="auto"/>
            </w:tcBorders>
            <w:vAlign w:val="center"/>
          </w:tcPr>
          <w:p w14:paraId="4863C251" w14:textId="77777777" w:rsidR="00013541" w:rsidRPr="00013541" w:rsidRDefault="00013541" w:rsidP="00013541">
            <w:pPr>
              <w:bidi/>
              <w:jc w:val="center"/>
              <w:rPr>
                <w:rFonts w:cs="B Mitra"/>
                <w:rtl/>
              </w:rPr>
            </w:pPr>
            <w:r w:rsidRPr="00013541">
              <w:rPr>
                <w:rFonts w:cs="B Mitra"/>
                <w:rtl/>
              </w:rPr>
              <w:t>75</w:t>
            </w:r>
          </w:p>
          <w:p w14:paraId="36228055" w14:textId="77777777" w:rsidR="00013541" w:rsidRPr="00013541" w:rsidRDefault="00013541" w:rsidP="00013541">
            <w:pPr>
              <w:bidi/>
              <w:jc w:val="center"/>
              <w:rPr>
                <w:rFonts w:cs="B Mitra"/>
              </w:rPr>
            </w:pPr>
            <w:r w:rsidRPr="00013541">
              <w:rPr>
                <w:rFonts w:cs="B Mitra"/>
                <w:rtl/>
              </w:rPr>
              <w:t>(100)</w:t>
            </w:r>
          </w:p>
        </w:tc>
        <w:tc>
          <w:tcPr>
            <w:tcW w:w="481" w:type="pct"/>
            <w:tcBorders>
              <w:bottom w:val="double" w:sz="6" w:space="0" w:color="auto"/>
            </w:tcBorders>
            <w:vAlign w:val="center"/>
          </w:tcPr>
          <w:p w14:paraId="64A20DBA"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13</w:t>
            </w:r>
          </w:p>
          <w:p w14:paraId="37F57209"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(0.17)</w:t>
            </w:r>
          </w:p>
        </w:tc>
        <w:tc>
          <w:tcPr>
            <w:tcW w:w="770" w:type="pct"/>
            <w:tcBorders>
              <w:bottom w:val="double" w:sz="6" w:space="0" w:color="auto"/>
            </w:tcBorders>
            <w:vAlign w:val="center"/>
          </w:tcPr>
          <w:p w14:paraId="5E249876"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5</w:t>
            </w:r>
          </w:p>
          <w:p w14:paraId="3CF9D4DD"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(0.07)</w:t>
            </w:r>
          </w:p>
        </w:tc>
        <w:tc>
          <w:tcPr>
            <w:tcW w:w="817" w:type="pct"/>
            <w:tcBorders>
              <w:bottom w:val="double" w:sz="6" w:space="0" w:color="auto"/>
            </w:tcBorders>
            <w:vAlign w:val="center"/>
          </w:tcPr>
          <w:p w14:paraId="5767EEA3"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23</w:t>
            </w:r>
          </w:p>
          <w:p w14:paraId="493AC093"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(0.31)</w:t>
            </w:r>
          </w:p>
        </w:tc>
        <w:tc>
          <w:tcPr>
            <w:tcW w:w="817" w:type="pct"/>
            <w:tcBorders>
              <w:bottom w:val="double" w:sz="6" w:space="0" w:color="auto"/>
            </w:tcBorders>
            <w:vAlign w:val="center"/>
          </w:tcPr>
          <w:p w14:paraId="6DFAADAD"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22</w:t>
            </w:r>
          </w:p>
          <w:p w14:paraId="44E5C3BA"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(0.29)</w:t>
            </w:r>
          </w:p>
        </w:tc>
        <w:tc>
          <w:tcPr>
            <w:tcW w:w="817" w:type="pct"/>
            <w:tcBorders>
              <w:bottom w:val="double" w:sz="6" w:space="0" w:color="auto"/>
            </w:tcBorders>
            <w:vAlign w:val="center"/>
          </w:tcPr>
          <w:p w14:paraId="3D929667"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12</w:t>
            </w:r>
          </w:p>
          <w:p w14:paraId="3BA0D379"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013541">
              <w:rPr>
                <w:rFonts w:cs="B Mitra" w:hint="cs"/>
                <w:sz w:val="24"/>
                <w:szCs w:val="24"/>
                <w:rtl/>
              </w:rPr>
              <w:t>(0.16)</w:t>
            </w:r>
          </w:p>
        </w:tc>
        <w:tc>
          <w:tcPr>
            <w:tcW w:w="865" w:type="pct"/>
            <w:tcBorders>
              <w:bottom w:val="double" w:sz="6" w:space="0" w:color="auto"/>
            </w:tcBorders>
            <w:vAlign w:val="center"/>
          </w:tcPr>
          <w:p w14:paraId="23DD8B92" w14:textId="1670E86F"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13541">
              <w:rPr>
                <w:rFonts w:cs="B Mitra" w:hint="cs"/>
                <w:sz w:val="24"/>
                <w:szCs w:val="24"/>
                <w:rtl/>
              </w:rPr>
              <w:t>1970                  (همه شهرها از جمله</w:t>
            </w:r>
            <w:r w:rsidRPr="00013541">
              <w:rPr>
                <w:rFonts w:cs="B Mitra" w:hint="cs"/>
                <w:sz w:val="24"/>
                <w:szCs w:val="24"/>
                <w:u w:val="single"/>
                <w:rtl/>
              </w:rPr>
              <w:t xml:space="preserve"> 3</w:t>
            </w:r>
            <w:r w:rsidRPr="00013541">
              <w:rPr>
                <w:rFonts w:cs="B Mitra" w:hint="cs"/>
                <w:sz w:val="24"/>
                <w:szCs w:val="24"/>
                <w:rtl/>
              </w:rPr>
              <w:t xml:space="preserve"> شهر  قدیمی که در سال 1950 اطلاعات آن ها وجود نداشت)</w:t>
            </w:r>
          </w:p>
          <w:p w14:paraId="054025E0" w14:textId="77777777" w:rsidR="00013541" w:rsidRPr="00013541" w:rsidRDefault="00013541" w:rsidP="00013541">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p>
        </w:tc>
      </w:tr>
    </w:tbl>
    <w:p w14:paraId="706BAAB9" w14:textId="77777777" w:rsidR="00013541" w:rsidRPr="00013541" w:rsidRDefault="00013541" w:rsidP="00013541">
      <w:pPr>
        <w:bidi/>
        <w:jc w:val="center"/>
        <w:rPr>
          <w:rFonts w:eastAsiaTheme="minorEastAsia" w:cs="B Mitra"/>
          <w:sz w:val="24"/>
          <w:szCs w:val="24"/>
          <w:rtl/>
          <w:lang w:bidi="fa-IR"/>
        </w:rPr>
      </w:pPr>
      <w:r w:rsidRPr="00013541">
        <w:rPr>
          <w:rFonts w:eastAsiaTheme="minorEastAsia" w:cs="B Mitra" w:hint="eastAsia"/>
          <w:sz w:val="24"/>
          <w:szCs w:val="24"/>
          <w:rtl/>
          <w:lang w:bidi="fa-IR"/>
        </w:rPr>
        <w:t>جدول</w:t>
      </w:r>
      <w:r w:rsidRPr="00013541">
        <w:rPr>
          <w:rFonts w:eastAsiaTheme="minorEastAsia" w:cs="B Mitra"/>
          <w:sz w:val="24"/>
          <w:szCs w:val="24"/>
          <w:rtl/>
          <w:lang w:bidi="fa-IR"/>
        </w:rPr>
        <w:t xml:space="preserve"> 9-1</w:t>
      </w:r>
      <w:r w:rsidRPr="00013541">
        <w:rPr>
          <w:rFonts w:eastAsiaTheme="minorEastAsia" w:cs="B Mitra" w:hint="cs"/>
          <w:sz w:val="24"/>
          <w:szCs w:val="24"/>
          <w:rtl/>
          <w:lang w:bidi="fa-IR"/>
        </w:rPr>
        <w:t>.</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توز</w:t>
      </w:r>
      <w:r w:rsidRPr="00013541">
        <w:rPr>
          <w:rFonts w:eastAsiaTheme="minorEastAsia" w:cs="B Mitra" w:hint="cs"/>
          <w:sz w:val="24"/>
          <w:szCs w:val="24"/>
          <w:rtl/>
          <w:lang w:bidi="fa-IR"/>
        </w:rPr>
        <w:t>ی</w:t>
      </w:r>
      <w:r w:rsidRPr="00013541">
        <w:rPr>
          <w:rFonts w:eastAsiaTheme="minorEastAsia" w:cs="B Mitra" w:hint="eastAsia"/>
          <w:sz w:val="24"/>
          <w:szCs w:val="24"/>
          <w:rtl/>
          <w:lang w:bidi="fa-IR"/>
        </w:rPr>
        <w:t>ع</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فراوان</w:t>
      </w:r>
      <w:r w:rsidRPr="00013541">
        <w:rPr>
          <w:rFonts w:eastAsiaTheme="minorEastAsia" w:cs="B Mitra" w:hint="cs"/>
          <w:sz w:val="24"/>
          <w:szCs w:val="24"/>
          <w:rtl/>
          <w:lang w:bidi="fa-IR"/>
        </w:rPr>
        <w:t>ی</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شاخص‌ها</w:t>
      </w:r>
      <w:r w:rsidRPr="00013541">
        <w:rPr>
          <w:rFonts w:eastAsiaTheme="minorEastAsia" w:cs="B Mitra" w:hint="cs"/>
          <w:sz w:val="24"/>
          <w:szCs w:val="24"/>
          <w:rtl/>
          <w:lang w:bidi="fa-IR"/>
        </w:rPr>
        <w:t>ی</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همگن</w:t>
      </w:r>
      <w:r w:rsidRPr="00013541">
        <w:rPr>
          <w:rFonts w:eastAsiaTheme="minorEastAsia" w:cs="B Mitra" w:hint="cs"/>
          <w:sz w:val="24"/>
          <w:szCs w:val="24"/>
          <w:rtl/>
          <w:lang w:bidi="fa-IR"/>
        </w:rPr>
        <w:t>ی</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درآمد،</w:t>
      </w:r>
      <w:r w:rsidRPr="00013541">
        <w:rPr>
          <w:rFonts w:eastAsiaTheme="minorEastAsia" w:cs="B Mitra" w:hint="cs"/>
          <w:sz w:val="24"/>
          <w:szCs w:val="24"/>
          <w:rtl/>
          <w:lang w:bidi="fa-IR"/>
        </w:rPr>
        <w:t xml:space="preserve"> </w:t>
      </w:r>
      <w:r w:rsidRPr="00013541">
        <w:rPr>
          <w:rFonts w:eastAsiaTheme="minorEastAsia" w:cs="B Mitra" w:hint="eastAsia"/>
          <w:sz w:val="24"/>
          <w:szCs w:val="24"/>
          <w:rtl/>
          <w:lang w:bidi="fa-IR"/>
        </w:rPr>
        <w:t>شهرها</w:t>
      </w:r>
      <w:r w:rsidRPr="00013541">
        <w:rPr>
          <w:rFonts w:eastAsiaTheme="minorEastAsia" w:cs="B Mitra" w:hint="cs"/>
          <w:sz w:val="24"/>
          <w:szCs w:val="24"/>
          <w:rtl/>
          <w:lang w:bidi="fa-IR"/>
        </w:rPr>
        <w:t>ی بخش</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لُس</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آنجلس،</w:t>
      </w:r>
      <w:r w:rsidRPr="00013541">
        <w:rPr>
          <w:rFonts w:eastAsiaTheme="minorEastAsia" w:cs="B Mitra"/>
          <w:sz w:val="24"/>
          <w:szCs w:val="24"/>
          <w:rtl/>
          <w:lang w:bidi="fa-IR"/>
        </w:rPr>
        <w:t xml:space="preserve"> 1950</w:t>
      </w:r>
      <w:r w:rsidRPr="00013541">
        <w:rPr>
          <w:rFonts w:eastAsiaTheme="minorEastAsia" w:cs="B Mitra" w:hint="eastAsia"/>
          <w:sz w:val="24"/>
          <w:szCs w:val="24"/>
          <w:rtl/>
          <w:lang w:bidi="fa-IR"/>
        </w:rPr>
        <w:t>،</w:t>
      </w:r>
      <w:r w:rsidRPr="00013541">
        <w:rPr>
          <w:rFonts w:eastAsiaTheme="minorEastAsia" w:cs="B Mitra"/>
          <w:sz w:val="24"/>
          <w:szCs w:val="24"/>
          <w:rtl/>
          <w:lang w:bidi="fa-IR"/>
        </w:rPr>
        <w:t xml:space="preserve"> 197</w:t>
      </w:r>
      <w:r w:rsidRPr="00013541">
        <w:rPr>
          <w:rFonts w:eastAsiaTheme="minorEastAsia" w:cs="B Mitra" w:hint="cs"/>
          <w:sz w:val="24"/>
          <w:szCs w:val="24"/>
          <w:rtl/>
          <w:lang w:bidi="fa-IR"/>
        </w:rPr>
        <w:t>0</w:t>
      </w:r>
    </w:p>
    <w:p w14:paraId="6D817EDB" w14:textId="77777777" w:rsidR="00013541" w:rsidRPr="00013541" w:rsidRDefault="00013541" w:rsidP="00013541">
      <w:pPr>
        <w:bidi/>
        <w:spacing w:after="0"/>
        <w:ind w:firstLine="288"/>
        <w:jc w:val="both"/>
        <w:rPr>
          <w:rFonts w:eastAsiaTheme="minorEastAsia" w:cs="B Mitra"/>
          <w:sz w:val="24"/>
          <w:szCs w:val="24"/>
          <w:rtl/>
          <w:lang w:bidi="fa-IR"/>
        </w:rPr>
      </w:pPr>
      <w:r w:rsidRPr="00013541">
        <w:rPr>
          <w:rFonts w:eastAsiaTheme="minorEastAsia" w:cs="B Mitra" w:hint="eastAsia"/>
          <w:sz w:val="24"/>
          <w:szCs w:val="24"/>
          <w:rtl/>
          <w:lang w:bidi="fa-IR"/>
        </w:rPr>
        <w:t>توجه</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اعداد</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داخل</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پرانتز</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بر حسب </w:t>
      </w:r>
      <w:r w:rsidRPr="00013541">
        <w:rPr>
          <w:rFonts w:eastAsiaTheme="minorEastAsia" w:cs="B Mitra" w:hint="eastAsia"/>
          <w:sz w:val="24"/>
          <w:szCs w:val="24"/>
          <w:rtl/>
          <w:lang w:bidi="fa-IR"/>
        </w:rPr>
        <w:t>درصد</w:t>
      </w:r>
      <w:r w:rsidRPr="00013541">
        <w:rPr>
          <w:rFonts w:eastAsiaTheme="minorEastAsia" w:cs="B Mitra" w:hint="cs"/>
          <w:sz w:val="24"/>
          <w:szCs w:val="24"/>
          <w:rtl/>
          <w:lang w:bidi="fa-IR"/>
        </w:rPr>
        <w:t xml:space="preserve"> </w:t>
      </w:r>
      <w:r w:rsidRPr="00013541">
        <w:rPr>
          <w:rFonts w:eastAsiaTheme="minorEastAsia" w:cs="B Mitra" w:hint="eastAsia"/>
          <w:sz w:val="24"/>
          <w:szCs w:val="24"/>
          <w:rtl/>
          <w:lang w:bidi="fa-IR"/>
        </w:rPr>
        <w:t>ه</w:t>
      </w:r>
      <w:r w:rsidRPr="00013541">
        <w:rPr>
          <w:rFonts w:eastAsiaTheme="minorEastAsia" w:cs="B Mitra" w:hint="cs"/>
          <w:sz w:val="24"/>
          <w:szCs w:val="24"/>
          <w:rtl/>
          <w:lang w:bidi="fa-IR"/>
        </w:rPr>
        <w:t>ستند</w:t>
      </w:r>
    </w:p>
    <w:p w14:paraId="1BEC76F2" w14:textId="77777777" w:rsidR="00013541" w:rsidRPr="00013541" w:rsidRDefault="00013541" w:rsidP="00013541">
      <w:pPr>
        <w:bidi/>
        <w:spacing w:line="240" w:lineRule="auto"/>
        <w:ind w:firstLine="288"/>
        <w:jc w:val="both"/>
        <w:rPr>
          <w:rFonts w:eastAsiaTheme="minorEastAsia" w:cs="B Mitra"/>
          <w:sz w:val="24"/>
          <w:szCs w:val="24"/>
          <w:rtl/>
          <w:lang w:bidi="fa-IR"/>
        </w:rPr>
      </w:pPr>
      <w:r w:rsidRPr="00013541">
        <w:rPr>
          <w:rFonts w:eastAsiaTheme="minorEastAsia" w:cs="B Mitra" w:hint="cs"/>
          <w:sz w:val="24"/>
          <w:szCs w:val="24"/>
          <w:rtl/>
          <w:lang w:bidi="fa-IR"/>
        </w:rPr>
        <w:t xml:space="preserve">منبع: میلر، </w:t>
      </w:r>
      <w:r w:rsidRPr="00013541">
        <w:rPr>
          <w:rFonts w:eastAsiaTheme="minorEastAsia" w:cs="B Mitra" w:hint="eastAsia"/>
          <w:i/>
          <w:iCs/>
          <w:sz w:val="24"/>
          <w:szCs w:val="24"/>
          <w:rtl/>
          <w:lang w:bidi="fa-IR"/>
        </w:rPr>
        <w:t>شهرها</w:t>
      </w:r>
      <w:r w:rsidRPr="00013541">
        <w:rPr>
          <w:rFonts w:eastAsiaTheme="minorEastAsia" w:cs="B Mitra" w:hint="cs"/>
          <w:i/>
          <w:iCs/>
          <w:sz w:val="24"/>
          <w:szCs w:val="24"/>
          <w:rtl/>
          <w:lang w:bidi="fa-IR"/>
        </w:rPr>
        <w:t>ی</w:t>
      </w:r>
      <w:r w:rsidRPr="00013541">
        <w:rPr>
          <w:rFonts w:eastAsiaTheme="minorEastAsia" w:cs="B Mitra"/>
          <w:i/>
          <w:iCs/>
          <w:sz w:val="24"/>
          <w:szCs w:val="24"/>
          <w:rtl/>
          <w:lang w:bidi="fa-IR"/>
        </w:rPr>
        <w:t xml:space="preserve"> </w:t>
      </w:r>
      <w:r w:rsidRPr="00013541">
        <w:rPr>
          <w:rFonts w:eastAsiaTheme="minorEastAsia" w:cs="B Mitra" w:hint="eastAsia"/>
          <w:i/>
          <w:iCs/>
          <w:sz w:val="24"/>
          <w:szCs w:val="24"/>
          <w:rtl/>
          <w:lang w:bidi="fa-IR"/>
        </w:rPr>
        <w:t>ا</w:t>
      </w:r>
      <w:r w:rsidRPr="00013541">
        <w:rPr>
          <w:rFonts w:eastAsiaTheme="minorEastAsia" w:cs="B Mitra" w:hint="cs"/>
          <w:i/>
          <w:iCs/>
          <w:sz w:val="24"/>
          <w:szCs w:val="24"/>
          <w:rtl/>
          <w:lang w:bidi="fa-IR"/>
        </w:rPr>
        <w:t>ی</w:t>
      </w:r>
      <w:r w:rsidRPr="00013541">
        <w:rPr>
          <w:rFonts w:eastAsiaTheme="minorEastAsia" w:cs="B Mitra" w:hint="eastAsia"/>
          <w:i/>
          <w:iCs/>
          <w:sz w:val="24"/>
          <w:szCs w:val="24"/>
          <w:rtl/>
          <w:lang w:bidi="fa-IR"/>
        </w:rPr>
        <w:t>جا</w:t>
      </w:r>
      <w:r w:rsidRPr="00013541">
        <w:rPr>
          <w:rFonts w:eastAsiaTheme="minorEastAsia" w:cs="B Mitra" w:hint="cs"/>
          <w:i/>
          <w:iCs/>
          <w:sz w:val="24"/>
          <w:szCs w:val="24"/>
          <w:rtl/>
          <w:lang w:bidi="fa-IR"/>
        </w:rPr>
        <w:t>د شده بر مبنای قرارداد</w:t>
      </w:r>
      <w:r w:rsidRPr="00013541">
        <w:rPr>
          <w:rFonts w:eastAsiaTheme="minorEastAsia" w:cs="B Mitra" w:hint="cs"/>
          <w:sz w:val="24"/>
          <w:szCs w:val="24"/>
          <w:rtl/>
          <w:lang w:bidi="fa-IR"/>
        </w:rPr>
        <w:t xml:space="preserve">، کمبریج، انتشارات دانشگاه </w:t>
      </w:r>
      <w:r w:rsidRPr="00155ECB">
        <w:rPr>
          <w:rFonts w:asciiTheme="majorBidi" w:eastAsiaTheme="minorEastAsia" w:hAnsiTheme="majorBidi" w:cstheme="majorBidi"/>
          <w:lang w:bidi="fa-IR"/>
        </w:rPr>
        <w:t>MIT</w:t>
      </w:r>
      <w:r w:rsidRPr="00013541">
        <w:rPr>
          <w:rFonts w:eastAsiaTheme="minorEastAsia" w:cs="B Mitra" w:hint="cs"/>
          <w:sz w:val="24"/>
          <w:szCs w:val="24"/>
          <w:rtl/>
          <w:lang w:bidi="fa-IR"/>
        </w:rPr>
        <w:t xml:space="preserve">، 1981، ص 134. </w:t>
      </w:r>
    </w:p>
    <w:p w14:paraId="599BDE3B"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شا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محکم</w:t>
      </w:r>
      <w:r w:rsidRPr="00013541">
        <w:rPr>
          <w:rFonts w:eastAsiaTheme="minorEastAsia" w:cs="B Mitra"/>
          <w:sz w:val="28"/>
          <w:szCs w:val="28"/>
          <w:rtl/>
          <w:lang w:bidi="fa-IR"/>
        </w:rPr>
        <w:softHyphen/>
        <w:t>تر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شواهد مبن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بر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نکه</w:t>
      </w:r>
      <w:r w:rsidRPr="00013541">
        <w:rPr>
          <w:rFonts w:eastAsiaTheme="minorEastAsia" w:cs="B Mitra"/>
          <w:sz w:val="28"/>
          <w:szCs w:val="28"/>
          <w:rtl/>
          <w:lang w:bidi="fa-IR"/>
        </w:rPr>
        <w:t xml:space="preserve"> فرآ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منجر به افزا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همگن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و برابری </w:t>
      </w:r>
      <w:r w:rsidRPr="00013541">
        <w:rPr>
          <w:rFonts w:eastAsiaTheme="minorEastAsia" w:cs="B Mitra"/>
          <w:sz w:val="28"/>
          <w:szCs w:val="28"/>
          <w:rtl/>
          <w:lang w:bidi="fa-IR"/>
        </w:rPr>
        <w:t>درآمد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شود </w:t>
      </w:r>
      <w:r w:rsidRPr="00013541">
        <w:rPr>
          <w:rFonts w:eastAsiaTheme="minorEastAsia" w:cs="B Mitra" w:hint="cs"/>
          <w:sz w:val="28"/>
          <w:szCs w:val="28"/>
          <w:rtl/>
          <w:lang w:bidi="fa-IR"/>
        </w:rPr>
        <w:t>مربوط به</w:t>
      </w:r>
      <w:r w:rsidRPr="00013541">
        <w:rPr>
          <w:rFonts w:eastAsiaTheme="minorEastAsia" w:cs="B Mitra"/>
          <w:sz w:val="28"/>
          <w:szCs w:val="28"/>
          <w:rtl/>
          <w:lang w:bidi="fa-IR"/>
        </w:rPr>
        <w:t xml:space="preserve"> 30 </w:t>
      </w:r>
      <w:r w:rsidRPr="00013541">
        <w:rPr>
          <w:rFonts w:eastAsiaTheme="minorEastAsia" w:cs="B Mitra" w:hint="cs"/>
          <w:sz w:val="28"/>
          <w:szCs w:val="28"/>
          <w:rtl/>
          <w:lang w:bidi="fa-IR"/>
        </w:rPr>
        <w:t>شهر جدید باشد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در دورانی که </w:t>
      </w:r>
      <w:r w:rsidRPr="00013541">
        <w:rPr>
          <w:rFonts w:eastAsiaTheme="minorEastAsia" w:cs="B Mitra"/>
          <w:sz w:val="28"/>
          <w:szCs w:val="28"/>
          <w:rtl/>
          <w:lang w:bidi="fa-IR"/>
        </w:rPr>
        <w:t>تحرک</w:t>
      </w:r>
      <w:r w:rsidRPr="00013541">
        <w:rPr>
          <w:rFonts w:eastAsiaTheme="minorEastAsia" w:cs="B Mitra" w:hint="cs"/>
          <w:sz w:val="28"/>
          <w:szCs w:val="28"/>
          <w:rtl/>
          <w:lang w:bidi="fa-IR"/>
        </w:rPr>
        <w:t xml:space="preserve"> جغرافیایی بسیار بالاست، به میزانی که شهرهای</w:t>
      </w:r>
      <w:r w:rsidRPr="00013541">
        <w:rPr>
          <w:rFonts w:eastAsiaTheme="minorEastAsia" w:cs="B Mitra"/>
          <w:sz w:val="28"/>
          <w:szCs w:val="28"/>
          <w:rtl/>
          <w:lang w:bidi="fa-IR"/>
        </w:rPr>
        <w:t xml:space="preserve">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رفع نیاز</w:t>
      </w:r>
      <w:r w:rsidRPr="00013541">
        <w:rPr>
          <w:rFonts w:eastAsiaTheme="minorEastAsia" w:cs="B Mitra"/>
          <w:sz w:val="28"/>
          <w:szCs w:val="28"/>
          <w:rtl/>
          <w:lang w:bidi="fa-IR"/>
        </w:rPr>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جوامع موجود به وجود می‌آیند، ترکیب این شهرها باید مطابق فرضیه تیبوت</w:t>
      </w:r>
      <w:r w:rsidRPr="00013541">
        <w:rPr>
          <w:rFonts w:eastAsiaTheme="minorEastAsia" w:cs="B Mitra"/>
          <w:sz w:val="28"/>
          <w:szCs w:val="28"/>
          <w:rtl/>
          <w:lang w:bidi="fa-IR"/>
        </w:rPr>
        <w:t xml:space="preserve"> باشد.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از </w:t>
      </w:r>
      <w:r w:rsidRPr="00013541">
        <w:rPr>
          <w:rFonts w:eastAsiaTheme="minorEastAsia" w:cs="B Mitra" w:hint="cs"/>
          <w:sz w:val="28"/>
          <w:szCs w:val="28"/>
          <w:rtl/>
          <w:lang w:bidi="fa-IR"/>
        </w:rPr>
        <w:t xml:space="preserve">بین </w:t>
      </w:r>
      <w:r w:rsidRPr="00013541">
        <w:rPr>
          <w:rFonts w:eastAsiaTheme="minorEastAsia" w:cs="B Mitra"/>
          <w:sz w:val="28"/>
          <w:szCs w:val="28"/>
          <w:rtl/>
          <w:lang w:bidi="fa-IR"/>
        </w:rPr>
        <w:t xml:space="preserve">30 شهر </w:t>
      </w:r>
      <w:r w:rsidRPr="00013541">
        <w:rPr>
          <w:rFonts w:eastAsiaTheme="minorEastAsia" w:cs="B Mitra" w:hint="cs"/>
          <w:sz w:val="28"/>
          <w:szCs w:val="28"/>
          <w:rtl/>
          <w:lang w:bidi="fa-IR"/>
        </w:rPr>
        <w:t xml:space="preserve">جدید، تنها در یکی از آنها نابرابری درآمد مشابه </w:t>
      </w:r>
      <w:r w:rsidRPr="00013541">
        <w:rPr>
          <w:rFonts w:eastAsiaTheme="minorEastAsia" w:cs="B Mitra"/>
          <w:sz w:val="28"/>
          <w:szCs w:val="28"/>
          <w:rtl/>
          <w:lang w:bidi="fa-IR"/>
        </w:rPr>
        <w:t xml:space="preserve">با کل </w:t>
      </w:r>
      <w:r w:rsidRPr="00013541">
        <w:rPr>
          <w:rFonts w:eastAsiaTheme="minorEastAsia" w:cs="B Mitra" w:hint="cs"/>
          <w:sz w:val="28"/>
          <w:szCs w:val="28"/>
          <w:rtl/>
          <w:lang w:bidi="fa-IR"/>
        </w:rPr>
        <w:t>لُس آنجلس</w:t>
      </w:r>
      <w:r w:rsidRPr="00013541">
        <w:rPr>
          <w:rFonts w:eastAsiaTheme="minorEastAsia" w:cs="B Mitra"/>
          <w:sz w:val="28"/>
          <w:szCs w:val="28"/>
          <w:rtl/>
          <w:lang w:bidi="fa-IR"/>
        </w:rPr>
        <w:t xml:space="preserve"> بود</w:t>
      </w:r>
      <w:r w:rsidRPr="00013541">
        <w:rPr>
          <w:rFonts w:eastAsiaTheme="minorEastAsia" w:cs="B Mitra" w:hint="cs"/>
          <w:sz w:val="28"/>
          <w:szCs w:val="28"/>
          <w:rtl/>
          <w:lang w:bidi="fa-IR"/>
        </w:rPr>
        <w:t xml:space="preserve"> و </w:t>
      </w:r>
      <w:r w:rsidRPr="00013541">
        <w:rPr>
          <w:rFonts w:eastAsiaTheme="minorEastAsia" w:cs="B Mitra"/>
          <w:sz w:val="28"/>
          <w:szCs w:val="28"/>
          <w:rtl/>
          <w:lang w:bidi="fa-IR"/>
        </w:rPr>
        <w:t>تقر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چهارم </w:t>
      </w:r>
      <w:r w:rsidRPr="00013541">
        <w:rPr>
          <w:rFonts w:eastAsiaTheme="minorEastAsia" w:cs="B Mitra" w:hint="cs"/>
          <w:sz w:val="28"/>
          <w:szCs w:val="28"/>
          <w:rtl/>
          <w:lang w:bidi="fa-IR"/>
        </w:rPr>
        <w:t xml:space="preserve">از </w:t>
      </w:r>
      <w:r w:rsidRPr="00013541">
        <w:rPr>
          <w:rFonts w:eastAsiaTheme="minorEastAsia" w:cs="B Mitra"/>
          <w:sz w:val="28"/>
          <w:szCs w:val="28"/>
          <w:rtl/>
          <w:lang w:bidi="fa-IR"/>
        </w:rPr>
        <w:t>شهرها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در </w:t>
      </w:r>
      <w:r w:rsidRPr="00013541">
        <w:rPr>
          <w:rFonts w:eastAsiaTheme="minorEastAsia" w:cs="B Mitra" w:hint="cs"/>
          <w:sz w:val="28"/>
          <w:szCs w:val="28"/>
          <w:rtl/>
          <w:lang w:bidi="fa-IR"/>
        </w:rPr>
        <w:t>دسته توزیع همگن</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و برابر درآمد</w:t>
      </w:r>
      <w:r w:rsidRPr="00013541">
        <w:rPr>
          <w:rFonts w:eastAsiaTheme="minorEastAsia" w:cs="B Mitra"/>
          <w:sz w:val="28"/>
          <w:szCs w:val="28"/>
          <w:rtl/>
          <w:lang w:bidi="fa-IR"/>
        </w:rPr>
        <w:t xml:space="preserve"> قرار </w:t>
      </w:r>
      <w:r w:rsidRPr="00013541">
        <w:rPr>
          <w:rFonts w:eastAsiaTheme="minorEastAsia" w:cs="B Mitra" w:hint="cs"/>
          <w:sz w:val="28"/>
          <w:szCs w:val="28"/>
          <w:rtl/>
          <w:lang w:bidi="fa-IR"/>
        </w:rPr>
        <w:t>داشتند. بنا برمطالعه میلر، تمایل عمومی شهرهای قدیمی و بزرگ به مالیات کمتر و اجتناب از هزینه‌های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باز</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موجب </w:t>
      </w:r>
      <w:r w:rsidRPr="00013541">
        <w:rPr>
          <w:rFonts w:eastAsiaTheme="minorEastAsia" w:cs="B Mitra"/>
          <w:sz w:val="28"/>
          <w:szCs w:val="28"/>
          <w:rtl/>
          <w:lang w:bidi="fa-IR"/>
        </w:rPr>
        <w:t>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جوامع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حومه شهر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شود.</w:t>
      </w:r>
      <w:r w:rsidRPr="00013541">
        <w:rPr>
          <w:rFonts w:eastAsiaTheme="minorEastAsia" w:cs="B Mitra" w:hint="cs"/>
          <w:sz w:val="28"/>
          <w:szCs w:val="28"/>
          <w:rtl/>
          <w:lang w:bidi="fa-IR"/>
        </w:rPr>
        <w:t xml:space="preserve"> میلر شواهدی</w:t>
      </w:r>
      <w:r w:rsidRPr="00013541">
        <w:rPr>
          <w:rFonts w:eastAsiaTheme="minorEastAsia" w:cs="B Mitra"/>
          <w:sz w:val="28"/>
          <w:szCs w:val="28"/>
          <w:rtl/>
          <w:lang w:bidi="fa-IR"/>
        </w:rPr>
        <w:t xml:space="preserve"> مبن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بر افزا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همگن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نژاد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 </w:t>
      </w:r>
      <w:r w:rsidRPr="00013541">
        <w:rPr>
          <w:rFonts w:eastAsiaTheme="minorEastAsia" w:cs="B Mitra" w:hint="cs"/>
          <w:sz w:val="28"/>
          <w:szCs w:val="28"/>
          <w:rtl/>
          <w:lang w:bidi="fa-IR"/>
        </w:rPr>
        <w:t>درون شهرها</w:t>
      </w:r>
      <w:r w:rsidRPr="00013541">
        <w:rPr>
          <w:rFonts w:eastAsiaTheme="minorEastAsia" w:cs="B Mitra"/>
          <w:sz w:val="28"/>
          <w:szCs w:val="28"/>
          <w:rtl/>
          <w:lang w:bidi="fa-IR"/>
        </w:rPr>
        <w:t xml:space="preserve"> و ناهمگن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نژادی</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شهر</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ل</w:t>
      </w:r>
      <w:r w:rsidRPr="00013541">
        <w:rPr>
          <w:rFonts w:eastAsiaTheme="minorEastAsia" w:cs="B Mitra" w:hint="cs"/>
          <w:sz w:val="28"/>
          <w:szCs w:val="28"/>
          <w:rtl/>
          <w:lang w:bidi="fa-IR"/>
        </w:rPr>
        <w:t>ُ</w:t>
      </w:r>
      <w:r w:rsidRPr="00013541">
        <w:rPr>
          <w:rFonts w:eastAsiaTheme="minorEastAsia" w:cs="B Mitra"/>
          <w:sz w:val="28"/>
          <w:szCs w:val="28"/>
          <w:rtl/>
          <w:lang w:bidi="fa-IR"/>
        </w:rPr>
        <w:t>س آنجلس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سال</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1950 و 1970 ارائه </w:t>
      </w:r>
      <w:r w:rsidRPr="00013541">
        <w:rPr>
          <w:rFonts w:eastAsiaTheme="minorEastAsia" w:cs="B Mitra" w:hint="cs"/>
          <w:sz w:val="28"/>
          <w:szCs w:val="28"/>
          <w:rtl/>
          <w:lang w:bidi="fa-IR"/>
        </w:rPr>
        <w:t>دار</w:t>
      </w:r>
      <w:r w:rsidRPr="00013541">
        <w:rPr>
          <w:rFonts w:eastAsiaTheme="minorEastAsia" w:cs="B Mitra"/>
          <w:sz w:val="28"/>
          <w:szCs w:val="28"/>
          <w:rtl/>
          <w:lang w:bidi="fa-IR"/>
        </w:rPr>
        <w:t>د.</w:t>
      </w:r>
    </w:p>
    <w:p w14:paraId="4BA95FBD"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گراب</w:t>
      </w:r>
      <w:r w:rsidRPr="00013541">
        <w:rPr>
          <w:rFonts w:eastAsiaTheme="minorEastAsia" w:cs="B Mitra"/>
          <w:sz w:val="28"/>
          <w:szCs w:val="28"/>
          <w:vertAlign w:val="superscript"/>
          <w:rtl/>
          <w:lang w:bidi="fa-IR"/>
        </w:rPr>
        <w:footnoteReference w:id="788"/>
      </w:r>
      <w:r w:rsidRPr="00013541">
        <w:rPr>
          <w:rFonts w:eastAsiaTheme="minorEastAsia" w:cs="B Mitra" w:hint="cs"/>
          <w:sz w:val="28"/>
          <w:szCs w:val="28"/>
          <w:rtl/>
          <w:lang w:bidi="fa-IR"/>
        </w:rPr>
        <w:t xml:space="preserve"> (1982) با ارائه شواهدی،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دسته</w:t>
      </w:r>
      <w:r w:rsidRPr="00013541">
        <w:rPr>
          <w:rFonts w:eastAsiaTheme="minorEastAsia" w:cs="B Mitra"/>
          <w:sz w:val="28"/>
          <w:szCs w:val="28"/>
          <w:rtl/>
          <w:lang w:bidi="fa-IR"/>
        </w:rPr>
        <w:softHyphen/>
      </w:r>
      <w:r w:rsidRPr="00013541">
        <w:rPr>
          <w:rFonts w:eastAsiaTheme="minorEastAsia" w:cs="B Mitra" w:hint="cs"/>
          <w:sz w:val="28"/>
          <w:szCs w:val="28"/>
          <w:rtl/>
          <w:lang w:bidi="fa-IR"/>
        </w:rPr>
        <w:t>بندی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را در منطقه شهر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بوستون </w:t>
      </w:r>
      <w:r w:rsidRPr="00013541">
        <w:rPr>
          <w:rFonts w:eastAsiaTheme="minorEastAsia" w:cs="B Mitra" w:hint="cs"/>
          <w:sz w:val="28"/>
          <w:szCs w:val="28"/>
          <w:rtl/>
          <w:lang w:bidi="fa-IR"/>
        </w:rPr>
        <w:t>تائید</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کند</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 xml:space="preserve">همچنین </w:t>
      </w:r>
      <w:r w:rsidRPr="00013541">
        <w:rPr>
          <w:rFonts w:eastAsiaTheme="minorEastAsia" w:cs="B Mitra"/>
          <w:sz w:val="28"/>
          <w:szCs w:val="28"/>
          <w:rtl/>
          <w:lang w:bidi="fa-IR"/>
        </w:rPr>
        <w:t>هم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لتون،</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لز</w:t>
      </w:r>
      <w:r w:rsidRPr="00013541">
        <w:rPr>
          <w:rFonts w:eastAsiaTheme="minorEastAsia" w:cs="B Mitra"/>
          <w:sz w:val="28"/>
          <w:szCs w:val="28"/>
          <w:rtl/>
          <w:lang w:bidi="fa-IR"/>
        </w:rPr>
        <w:t xml:space="preserve"> و پور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vertAlign w:val="superscript"/>
          <w:rtl/>
          <w:lang w:bidi="fa-IR"/>
        </w:rPr>
        <w:footnoteReference w:id="789"/>
      </w:r>
      <w:r w:rsidRPr="00013541">
        <w:rPr>
          <w:rFonts w:eastAsiaTheme="minorEastAsia" w:cs="B Mitra"/>
          <w:sz w:val="28"/>
          <w:szCs w:val="28"/>
          <w:rtl/>
          <w:lang w:bidi="fa-IR"/>
        </w:rPr>
        <w:t xml:space="preserve"> (1975) </w:t>
      </w:r>
      <w:r w:rsidRPr="00013541">
        <w:rPr>
          <w:rFonts w:eastAsiaTheme="minorEastAsia" w:cs="B Mitra" w:hint="cs"/>
          <w:sz w:val="28"/>
          <w:szCs w:val="28"/>
          <w:rtl/>
          <w:lang w:bidi="fa-IR"/>
        </w:rPr>
        <w:t xml:space="preserve">دریافتند هرچه </w:t>
      </w:r>
      <w:r w:rsidRPr="00013541">
        <w:rPr>
          <w:rFonts w:eastAsiaTheme="minorEastAsia" w:cs="B Mitra"/>
          <w:sz w:val="28"/>
          <w:szCs w:val="28"/>
          <w:rtl/>
          <w:lang w:bidi="fa-IR"/>
        </w:rPr>
        <w:t>در کلان‌شهر</w:t>
      </w:r>
      <w:r w:rsidRPr="00013541">
        <w:rPr>
          <w:rFonts w:eastAsiaTheme="minorEastAsia" w:cs="B Mitra" w:hint="cs"/>
          <w:sz w:val="28"/>
          <w:szCs w:val="28"/>
          <w:rtl/>
          <w:lang w:bidi="fa-IR"/>
        </w:rPr>
        <w:t>ها</w:t>
      </w:r>
      <w:r w:rsidRPr="00013541">
        <w:rPr>
          <w:rFonts w:eastAsiaTheme="minorEastAsia" w:cs="B Mitra"/>
          <w:sz w:val="28"/>
          <w:szCs w:val="28"/>
          <w:vertAlign w:val="superscript"/>
          <w:rtl/>
          <w:lang w:bidi="fa-IR"/>
        </w:rPr>
        <w:footnoteReference w:id="790"/>
      </w:r>
      <w:r w:rsidRPr="00013541">
        <w:rPr>
          <w:rFonts w:eastAsiaTheme="minorEastAsia" w:cs="B Mitra" w:hint="cs"/>
          <w:sz w:val="28"/>
          <w:szCs w:val="28"/>
          <w:rtl/>
          <w:lang w:bidi="fa-IR"/>
        </w:rPr>
        <w:t>،</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نهادهای آموزشی</w:t>
      </w:r>
      <w:r w:rsidRPr="00013541">
        <w:rPr>
          <w:rFonts w:eastAsiaTheme="minorEastAsia" w:cs="B Mitra"/>
          <w:sz w:val="28"/>
          <w:szCs w:val="28"/>
          <w:vertAlign w:val="superscript"/>
          <w:rtl/>
          <w:lang w:bidi="fa-IR"/>
        </w:rPr>
        <w:footnoteReference w:id="791"/>
      </w:r>
      <w:r w:rsidRPr="00013541">
        <w:rPr>
          <w:rFonts w:eastAsiaTheme="minorEastAsia" w:cs="B Mitra" w:hint="cs"/>
          <w:sz w:val="28"/>
          <w:szCs w:val="28"/>
          <w:rtl/>
          <w:lang w:bidi="fa-IR"/>
        </w:rPr>
        <w:t xml:space="preserve"> برای انتخاب</w:t>
      </w:r>
      <w:r w:rsidRPr="00013541">
        <w:rPr>
          <w:rFonts w:eastAsiaTheme="minorEastAsia" w:cs="B Mitra"/>
          <w:sz w:val="28"/>
          <w:szCs w:val="28"/>
          <w:rtl/>
          <w:lang w:bidi="fa-IR"/>
        </w:rPr>
        <w:t xml:space="preserve"> شهروندان </w:t>
      </w:r>
      <w:r w:rsidRPr="00013541">
        <w:rPr>
          <w:rFonts w:eastAsiaTheme="minorEastAsia" w:cs="B Mitra" w:hint="cs"/>
          <w:sz w:val="28"/>
          <w:szCs w:val="28"/>
          <w:rtl/>
          <w:lang w:bidi="fa-IR"/>
        </w:rPr>
        <w:t xml:space="preserve">بیشتر باشد، نابرابری </w:t>
      </w:r>
      <w:r w:rsidRPr="00013541">
        <w:rPr>
          <w:rFonts w:eastAsiaTheme="minorEastAsia" w:cs="B Mitra" w:hint="cs"/>
          <w:sz w:val="28"/>
          <w:szCs w:val="28"/>
          <w:rtl/>
          <w:lang w:bidi="fa-IR"/>
        </w:rPr>
        <w:lastRenderedPageBreak/>
        <w:t xml:space="preserve">درآمد کمتر خواهد بود و بطور کلی مشاهدات مربوط به حومه شهری در مقایسه با شواهد شهر مرکزی با مدل تیبوت سازگارتر بود. </w:t>
      </w:r>
      <w:r w:rsidRPr="00013541">
        <w:rPr>
          <w:rFonts w:eastAsiaTheme="minorEastAsia" w:cs="B Mitra"/>
          <w:sz w:val="28"/>
          <w:szCs w:val="28"/>
          <w:rtl/>
          <w:lang w:bidi="fa-IR"/>
        </w:rPr>
        <w:t>نتا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w:t>
      </w:r>
      <w:r w:rsidRPr="00013541">
        <w:rPr>
          <w:rFonts w:eastAsiaTheme="minorEastAsia" w:cs="B Mitra"/>
          <w:sz w:val="28"/>
          <w:szCs w:val="28"/>
          <w:rtl/>
          <w:lang w:bidi="fa-IR"/>
        </w:rPr>
        <w:t xml:space="preserve"> مشابه</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توسط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برتس</w:t>
      </w:r>
      <w:r w:rsidRPr="00013541">
        <w:rPr>
          <w:rFonts w:eastAsiaTheme="minorEastAsia" w:cs="B Mitra"/>
          <w:sz w:val="28"/>
          <w:szCs w:val="28"/>
          <w:rtl/>
          <w:lang w:bidi="fa-IR"/>
        </w:rPr>
        <w:t xml:space="preserve"> و گرونبرگ</w:t>
      </w:r>
      <w:r w:rsidRPr="00013541">
        <w:rPr>
          <w:rFonts w:eastAsiaTheme="minorEastAsia" w:cs="B Mitra"/>
          <w:sz w:val="28"/>
          <w:szCs w:val="28"/>
          <w:vertAlign w:val="superscript"/>
          <w:rtl/>
          <w:lang w:bidi="fa-IR"/>
        </w:rPr>
        <w:footnoteReference w:id="792"/>
      </w:r>
      <w:r w:rsidRPr="00013541">
        <w:rPr>
          <w:rFonts w:eastAsiaTheme="minorEastAsia" w:cs="B Mitra"/>
          <w:sz w:val="28"/>
          <w:szCs w:val="28"/>
          <w:rtl/>
          <w:lang w:bidi="fa-IR"/>
        </w:rPr>
        <w:t xml:space="preserve"> (1981) گزارش شده است. </w:t>
      </w:r>
      <w:r w:rsidRPr="00013541">
        <w:rPr>
          <w:rFonts w:eastAsiaTheme="minorEastAsia" w:cs="B Mitra" w:hint="cs"/>
          <w:sz w:val="28"/>
          <w:szCs w:val="28"/>
          <w:rtl/>
          <w:lang w:bidi="fa-IR"/>
        </w:rPr>
        <w:t>همان‌طور که پیش‌بینی می‌شد طبق فرآیند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جوامع محلی نابرابری درآمد کمتر است.</w:t>
      </w:r>
    </w:p>
    <w:p w14:paraId="3BCABB7D" w14:textId="7849B77E"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رود و استرامپف</w:t>
      </w:r>
      <w:r w:rsidRPr="00013541">
        <w:rPr>
          <w:rFonts w:eastAsiaTheme="minorEastAsia" w:cs="B Mitra"/>
          <w:sz w:val="28"/>
          <w:szCs w:val="28"/>
          <w:vertAlign w:val="superscript"/>
          <w:rtl/>
          <w:lang w:bidi="fa-IR"/>
        </w:rPr>
        <w:footnoteReference w:id="793"/>
      </w:r>
      <w:r w:rsidRPr="00013541">
        <w:rPr>
          <w:rFonts w:eastAsiaTheme="minorEastAsia" w:cs="B Mitra"/>
          <w:sz w:val="28"/>
          <w:szCs w:val="28"/>
          <w:rtl/>
          <w:lang w:bidi="fa-IR"/>
        </w:rPr>
        <w:t xml:space="preserve"> (2000) </w:t>
      </w:r>
      <w:r w:rsidRPr="00013541">
        <w:rPr>
          <w:rFonts w:eastAsiaTheme="minorEastAsia" w:cs="B Mitra" w:hint="cs"/>
          <w:sz w:val="28"/>
          <w:szCs w:val="28"/>
          <w:rtl/>
          <w:lang w:bidi="fa-IR"/>
        </w:rPr>
        <w:t xml:space="preserve">در یک مطالعه با </w:t>
      </w:r>
      <w:r w:rsidRPr="00013541">
        <w:rPr>
          <w:rFonts w:eastAsiaTheme="minorEastAsia" w:cs="B Mitra"/>
          <w:sz w:val="28"/>
          <w:szCs w:val="28"/>
          <w:rtl/>
          <w:lang w:bidi="fa-IR"/>
        </w:rPr>
        <w:t>بازه زمان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طولان</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تر </w:t>
      </w:r>
      <w:r w:rsidRPr="00013541">
        <w:rPr>
          <w:rFonts w:eastAsiaTheme="minorEastAsia" w:cs="B Mitra" w:hint="cs"/>
          <w:sz w:val="28"/>
          <w:szCs w:val="28"/>
          <w:rtl/>
          <w:lang w:bidi="fa-IR"/>
        </w:rPr>
        <w:t>نسبت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سایر</w:t>
      </w:r>
      <w:r w:rsidRPr="00013541">
        <w:rPr>
          <w:rFonts w:eastAsiaTheme="minorEastAsia" w:cs="B Mitra"/>
          <w:sz w:val="28"/>
          <w:szCs w:val="28"/>
          <w:rtl/>
          <w:lang w:bidi="fa-IR"/>
        </w:rPr>
        <w:t xml:space="preserve"> مطالعا</w:t>
      </w:r>
      <w:r w:rsidRPr="00013541">
        <w:rPr>
          <w:rFonts w:eastAsiaTheme="minorEastAsia" w:cs="B Mitra" w:hint="cs"/>
          <w:sz w:val="28"/>
          <w:szCs w:val="28"/>
          <w:rtl/>
          <w:lang w:bidi="fa-IR"/>
        </w:rPr>
        <w:t>ت</w:t>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با استفاده از </w:t>
      </w:r>
      <w:r w:rsidRPr="00013541">
        <w:rPr>
          <w:rFonts w:eastAsiaTheme="minorEastAsia" w:cs="B Mitra" w:hint="cs"/>
          <w:sz w:val="28"/>
          <w:szCs w:val="28"/>
          <w:rtl/>
          <w:lang w:bidi="fa-IR"/>
        </w:rPr>
        <w:t xml:space="preserve">چند </w:t>
      </w:r>
      <w:r w:rsidRPr="00013541">
        <w:rPr>
          <w:rFonts w:eastAsiaTheme="minorEastAsia" w:cs="B Mitra"/>
          <w:sz w:val="28"/>
          <w:szCs w:val="28"/>
          <w:rtl/>
          <w:lang w:bidi="fa-IR"/>
        </w:rPr>
        <w:t>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ار</w:t>
      </w:r>
      <w:r w:rsidRPr="00013541">
        <w:rPr>
          <w:rFonts w:eastAsiaTheme="minorEastAsia" w:cs="B Mitra" w:hint="cs"/>
          <w:sz w:val="28"/>
          <w:szCs w:val="28"/>
          <w:rtl/>
          <w:lang w:bidi="fa-IR"/>
        </w:rPr>
        <w:t xml:space="preserve"> ارزیابی </w:t>
      </w:r>
      <w:r w:rsidRPr="00013541">
        <w:rPr>
          <w:rFonts w:eastAsiaTheme="minorEastAsia" w:cs="B Mitra"/>
          <w:sz w:val="28"/>
          <w:szCs w:val="28"/>
          <w:rtl/>
          <w:lang w:bidi="fa-IR"/>
        </w:rPr>
        <w:t>ناهمگن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شواهد</w:t>
      </w:r>
      <w:r w:rsidRPr="00013541">
        <w:rPr>
          <w:rFonts w:eastAsiaTheme="minorEastAsia" w:cs="B Mitra" w:hint="cs"/>
          <w:sz w:val="28"/>
          <w:szCs w:val="28"/>
          <w:rtl/>
          <w:lang w:bidi="fa-IR"/>
        </w:rPr>
        <w:t xml:space="preserve">ی </w:t>
      </w:r>
      <w:r w:rsidRPr="00013541">
        <w:rPr>
          <w:rFonts w:eastAsiaTheme="minorEastAsia" w:cs="B Mitra"/>
          <w:sz w:val="28"/>
          <w:szCs w:val="28"/>
          <w:rtl/>
          <w:lang w:bidi="fa-IR"/>
        </w:rPr>
        <w:t>مبن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بر کاهش ناهمگن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یافتند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hint="cs"/>
          <w:sz w:val="28"/>
          <w:szCs w:val="28"/>
          <w:rtl/>
          <w:lang w:bidi="fa-IR"/>
        </w:rPr>
        <w:t xml:space="preserve">مطالعه آنها بر این نکته اشاره دارد که در دوره زمانی طولانی‌تر </w:t>
      </w:r>
      <w:r w:rsidRPr="00013541">
        <w:rPr>
          <w:rFonts w:eastAsiaTheme="minorEastAsia" w:cs="B Mitra"/>
          <w:sz w:val="28"/>
          <w:szCs w:val="28"/>
          <w:rtl/>
          <w:lang w:bidi="fa-IR"/>
        </w:rPr>
        <w:t>عوامل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فراتر از تحرک</w:t>
      </w:r>
      <w:r w:rsidRPr="00013541">
        <w:rPr>
          <w:rFonts w:eastAsiaTheme="minorEastAsia" w:cs="B Mitra" w:hint="cs"/>
          <w:sz w:val="28"/>
          <w:szCs w:val="28"/>
          <w:rtl/>
          <w:lang w:bidi="fa-IR"/>
        </w:rPr>
        <w:t xml:space="preserve"> پذیری</w:t>
      </w:r>
      <w:r w:rsidRPr="00013541">
        <w:rPr>
          <w:rFonts w:eastAsiaTheme="minorEastAsia" w:cs="B Mitra"/>
          <w:sz w:val="28"/>
          <w:szCs w:val="28"/>
          <w:rtl/>
          <w:lang w:bidi="fa-IR"/>
        </w:rPr>
        <w:t xml:space="preserve"> بر ناهمگن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درون </w:t>
      </w:r>
      <w:r w:rsidRPr="00013541">
        <w:rPr>
          <w:rFonts w:eastAsiaTheme="minorEastAsia" w:cs="B Mitra" w:hint="cs"/>
          <w:sz w:val="28"/>
          <w:szCs w:val="28"/>
          <w:rtl/>
          <w:lang w:bidi="fa-IR"/>
        </w:rPr>
        <w:t xml:space="preserve">جوامع </w:t>
      </w:r>
      <w:r w:rsidRPr="00013541">
        <w:rPr>
          <w:rFonts w:eastAsiaTheme="minorEastAsia" w:cs="B Mitra"/>
          <w:sz w:val="28"/>
          <w:szCs w:val="28"/>
          <w:rtl/>
          <w:lang w:bidi="fa-IR"/>
        </w:rPr>
        <w:t>و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جوامع</w:t>
      </w:r>
      <w:r w:rsidRPr="00013541">
        <w:rPr>
          <w:rFonts w:eastAsiaTheme="minorEastAsia" w:cs="B Mitra"/>
          <w:sz w:val="28"/>
          <w:szCs w:val="28"/>
          <w:rtl/>
          <w:lang w:bidi="fa-IR"/>
        </w:rPr>
        <w:t xml:space="preserve"> تأث</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w:t>
      </w:r>
      <w:r w:rsidRPr="00013541">
        <w:rPr>
          <w:rFonts w:eastAsiaTheme="minorEastAsia" w:cs="B Mitra"/>
          <w:sz w:val="28"/>
          <w:szCs w:val="28"/>
          <w:rtl/>
          <w:lang w:bidi="fa-IR"/>
        </w:rPr>
        <w:t>ارد.</w:t>
      </w:r>
      <w:r w:rsidRPr="00013541">
        <w:rPr>
          <w:rFonts w:eastAsiaTheme="minorEastAsia" w:cs="B Mitra"/>
          <w:sz w:val="28"/>
          <w:szCs w:val="28"/>
          <w:vertAlign w:val="superscript"/>
          <w:rtl/>
          <w:lang w:bidi="fa-IR"/>
        </w:rPr>
        <w:footnoteReference w:id="794"/>
      </w:r>
    </w:p>
    <w:p w14:paraId="6B877E7A" w14:textId="77777777"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sz w:val="28"/>
          <w:szCs w:val="28"/>
          <w:rtl/>
          <w:lang w:bidi="fa-IR"/>
        </w:rPr>
        <w:t>مونل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(1982) و گرامل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و روب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نفلد</w:t>
      </w:r>
      <w:r w:rsidRPr="00013541">
        <w:rPr>
          <w:rFonts w:eastAsiaTheme="minorEastAsia" w:cs="B Mitra"/>
          <w:sz w:val="28"/>
          <w:szCs w:val="28"/>
          <w:vertAlign w:val="superscript"/>
          <w:rtl/>
          <w:lang w:bidi="fa-IR"/>
        </w:rPr>
        <w:footnoteReference w:id="795"/>
      </w:r>
      <w:r w:rsidRPr="00013541">
        <w:rPr>
          <w:rFonts w:eastAsiaTheme="minorEastAsia" w:cs="B Mitra"/>
          <w:sz w:val="28"/>
          <w:szCs w:val="28"/>
          <w:rtl/>
          <w:lang w:bidi="fa-IR"/>
        </w:rPr>
        <w:t xml:space="preserve"> (</w:t>
      </w:r>
      <w:r w:rsidRPr="00013541">
        <w:rPr>
          <w:rFonts w:eastAsiaTheme="minorEastAsia" w:cs="B Mitra"/>
          <w:sz w:val="28"/>
          <w:szCs w:val="28"/>
          <w:lang w:bidi="fa-IR"/>
        </w:rPr>
        <w:t>a</w:t>
      </w:r>
      <w:r w:rsidRPr="00013541">
        <w:rPr>
          <w:rFonts w:eastAsiaTheme="minorEastAsia" w:cs="B Mitra" w:hint="cs"/>
          <w:sz w:val="28"/>
          <w:szCs w:val="28"/>
          <w:rtl/>
          <w:lang w:bidi="fa-IR"/>
        </w:rPr>
        <w:t>1984</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 </w:t>
      </w:r>
      <w:r w:rsidRPr="00013541">
        <w:rPr>
          <w:rFonts w:eastAsiaTheme="minorEastAsia" w:cs="B Mitra"/>
          <w:sz w:val="28"/>
          <w:szCs w:val="28"/>
          <w:rtl/>
          <w:lang w:bidi="fa-IR"/>
        </w:rPr>
        <w:t>شواهد تأ</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د</w:t>
      </w:r>
      <w:r w:rsidRPr="00013541">
        <w:rPr>
          <w:rFonts w:eastAsiaTheme="minorEastAsia" w:cs="B Mitra" w:hint="cs"/>
          <w:sz w:val="28"/>
          <w:szCs w:val="28"/>
          <w:rtl/>
          <w:lang w:bidi="fa-IR"/>
        </w:rPr>
        <w:t>کنندۀ</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از </w:t>
      </w:r>
      <w:r w:rsidRPr="00013541">
        <w:rPr>
          <w:rFonts w:eastAsiaTheme="minorEastAsia" w:cs="B Mitra"/>
          <w:sz w:val="28"/>
          <w:szCs w:val="28"/>
          <w:rtl/>
          <w:lang w:bidi="fa-IR"/>
        </w:rPr>
        <w:t>نوع متفاوت</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دست یافتند</w:t>
      </w:r>
      <w:r w:rsidRPr="00013541">
        <w:rPr>
          <w:rFonts w:eastAsiaTheme="minorEastAsia" w:cs="B Mitra"/>
          <w:sz w:val="28"/>
          <w:szCs w:val="28"/>
          <w:rtl/>
          <w:lang w:bidi="fa-IR"/>
        </w:rPr>
        <w:t xml:space="preserve">. هرچه تعداد </w:t>
      </w:r>
      <w:r w:rsidRPr="00013541">
        <w:rPr>
          <w:rFonts w:eastAsiaTheme="minorEastAsia" w:cs="B Mitra" w:hint="cs"/>
          <w:sz w:val="28"/>
          <w:szCs w:val="28"/>
          <w:rtl/>
          <w:lang w:bidi="fa-IR"/>
        </w:rPr>
        <w:t>مناطق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مختلفی</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شهروند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تواند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زندگ</w:t>
      </w:r>
      <w:r w:rsidRPr="00013541">
        <w:rPr>
          <w:rFonts w:eastAsiaTheme="minorEastAsia" w:cs="B Mitra" w:hint="cs"/>
          <w:sz w:val="28"/>
          <w:szCs w:val="28"/>
          <w:rtl/>
          <w:lang w:bidi="fa-IR"/>
        </w:rPr>
        <w:t>ی انتخاب</w:t>
      </w:r>
      <w:r w:rsidRPr="00013541">
        <w:rPr>
          <w:rFonts w:eastAsiaTheme="minorEastAsia" w:cs="B Mitra"/>
          <w:sz w:val="28"/>
          <w:szCs w:val="28"/>
          <w:rtl/>
          <w:lang w:bidi="fa-IR"/>
        </w:rPr>
        <w:t xml:space="preserve"> کند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شتر</w:t>
      </w:r>
      <w:r w:rsidRPr="00013541">
        <w:rPr>
          <w:rFonts w:eastAsiaTheme="minorEastAsia" w:cs="B Mitra"/>
          <w:sz w:val="28"/>
          <w:szCs w:val="28"/>
          <w:rtl/>
          <w:lang w:bidi="fa-IR"/>
        </w:rPr>
        <w:t xml:space="preserve"> باش</w:t>
      </w:r>
      <w:r w:rsidRPr="00013541">
        <w:rPr>
          <w:rFonts w:eastAsiaTheme="minorEastAsia" w:cs="B Mitra" w:hint="cs"/>
          <w:sz w:val="28"/>
          <w:szCs w:val="28"/>
          <w:rtl/>
          <w:lang w:bidi="fa-IR"/>
        </w:rPr>
        <w:t>د، گروه بندی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تیبوتی</w:t>
      </w:r>
      <w:r w:rsidRPr="00013541">
        <w:rPr>
          <w:rFonts w:eastAsiaTheme="minorEastAsia" w:cs="B Mitra"/>
          <w:sz w:val="28"/>
          <w:szCs w:val="28"/>
          <w:rtl/>
          <w:lang w:bidi="fa-IR"/>
        </w:rPr>
        <w:t xml:space="preserve"> کامل‌تر </w:t>
      </w:r>
      <w:r w:rsidRPr="00013541">
        <w:rPr>
          <w:rFonts w:eastAsiaTheme="minorEastAsia" w:cs="B Mitra" w:hint="cs"/>
          <w:sz w:val="28"/>
          <w:szCs w:val="28"/>
          <w:rtl/>
          <w:lang w:bidi="fa-IR"/>
        </w:rPr>
        <w:t>خواهد بو</w:t>
      </w:r>
      <w:r w:rsidRPr="00013541">
        <w:rPr>
          <w:rFonts w:eastAsiaTheme="minorEastAsia" w:cs="B Mitra"/>
          <w:sz w:val="28"/>
          <w:szCs w:val="28"/>
          <w:rtl/>
          <w:lang w:bidi="fa-IR"/>
        </w:rPr>
        <w:t>د</w:t>
      </w:r>
      <w:r w:rsidRPr="00013541">
        <w:rPr>
          <w:rFonts w:eastAsiaTheme="minorEastAsia" w:cs="B Mitra" w:hint="cs"/>
          <w:sz w:val="28"/>
          <w:szCs w:val="28"/>
          <w:rtl/>
          <w:lang w:bidi="fa-IR"/>
        </w:rPr>
        <w:t>. ی</w:t>
      </w:r>
      <w:r w:rsidRPr="00013541">
        <w:rPr>
          <w:rFonts w:eastAsiaTheme="minorEastAsia" w:cs="B Mitra" w:hint="eastAsia"/>
          <w:sz w:val="28"/>
          <w:szCs w:val="28"/>
          <w:rtl/>
          <w:lang w:bidi="fa-IR"/>
        </w:rPr>
        <w:t>افته</w:t>
      </w:r>
      <w:r w:rsidRPr="00013541">
        <w:rPr>
          <w:rFonts w:eastAsiaTheme="minorEastAsia" w:cs="B Mitra"/>
          <w:sz w:val="28"/>
          <w:szCs w:val="28"/>
          <w:rtl/>
          <w:lang w:bidi="fa-IR"/>
        </w:rPr>
        <w:t xml:space="preserve"> مونل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پ</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hint="cs"/>
          <w:sz w:val="28"/>
          <w:szCs w:val="28"/>
          <w:rtl/>
          <w:lang w:bidi="fa-IR"/>
        </w:rPr>
        <w:t>ی سازگار است. مونلی دریافت</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 xml:space="preserve">هرچه در یک ناحیه جغرافیایی در </w:t>
      </w:r>
      <w:r w:rsidRPr="00013541">
        <w:rPr>
          <w:rFonts w:eastAsiaTheme="minorEastAsia" w:cs="B Mitra"/>
          <w:sz w:val="28"/>
          <w:szCs w:val="28"/>
          <w:rtl/>
          <w:lang w:bidi="fa-IR"/>
        </w:rPr>
        <w:t>لانگ 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لند</w:t>
      </w:r>
      <w:r w:rsidRPr="00013541">
        <w:rPr>
          <w:rFonts w:eastAsiaTheme="minorEastAsia" w:cs="B Mitra"/>
          <w:sz w:val="28"/>
          <w:szCs w:val="28"/>
          <w:rtl/>
          <w:lang w:bidi="fa-IR"/>
        </w:rPr>
        <w:t xml:space="preserve"> 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ورک</w:t>
      </w:r>
      <w:r w:rsidRPr="00013541">
        <w:rPr>
          <w:rFonts w:eastAsiaTheme="minorEastAsia" w:cs="B Mitra"/>
          <w:sz w:val="28"/>
          <w:szCs w:val="28"/>
          <w:vertAlign w:val="superscript"/>
          <w:rtl/>
          <w:lang w:bidi="fa-IR"/>
        </w:rPr>
        <w:footnoteReference w:id="796"/>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تعداد مدارس </w:t>
      </w:r>
      <w:r w:rsidRPr="00013541">
        <w:rPr>
          <w:rFonts w:eastAsiaTheme="minorEastAsia" w:cs="B Mitra" w:hint="cs"/>
          <w:sz w:val="28"/>
          <w:szCs w:val="28"/>
          <w:rtl/>
          <w:lang w:bidi="fa-IR"/>
        </w:rPr>
        <w:t>دولتی بیشتر باشد، پراکندگی تقاضا برای آموزش کاهش می‌یابد</w:t>
      </w:r>
      <w:r w:rsidRPr="00013541">
        <w:rPr>
          <w:rFonts w:eastAsiaTheme="minorEastAsia" w:cs="B Mitra"/>
          <w:sz w:val="28"/>
          <w:szCs w:val="28"/>
          <w:rtl/>
          <w:lang w:bidi="fa-IR"/>
        </w:rPr>
        <w:t>.</w:t>
      </w:r>
      <w:r w:rsidRPr="00013541">
        <w:rPr>
          <w:rFonts w:hint="cs"/>
          <w:rtl/>
          <w:lang w:bidi="fa-IR"/>
        </w:rPr>
        <w:t xml:space="preserve"> </w:t>
      </w:r>
      <w:r w:rsidRPr="00013541">
        <w:rPr>
          <w:rFonts w:eastAsiaTheme="minorEastAsia" w:cs="B Mitra"/>
          <w:sz w:val="28"/>
          <w:szCs w:val="28"/>
          <w:rtl/>
          <w:lang w:bidi="fa-IR"/>
        </w:rPr>
        <w:t>مشابه</w:t>
      </w:r>
      <w:r w:rsidRPr="00013541">
        <w:rPr>
          <w:rFonts w:eastAsiaTheme="minorEastAsia" w:cs="B Mitra" w:hint="cs"/>
          <w:sz w:val="28"/>
          <w:szCs w:val="28"/>
          <w:rtl/>
          <w:lang w:bidi="fa-IR"/>
        </w:rPr>
        <w:t>اً</w:t>
      </w:r>
      <w:r w:rsidRPr="00013541">
        <w:rPr>
          <w:rFonts w:eastAsiaTheme="minorEastAsia" w:cs="B Mitra"/>
          <w:sz w:val="28"/>
          <w:szCs w:val="28"/>
          <w:rtl/>
          <w:lang w:bidi="fa-IR"/>
        </w:rPr>
        <w:t>، گرامل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و روب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نفلد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دریافتند </w:t>
      </w:r>
      <w:r w:rsidRPr="00013541">
        <w:rPr>
          <w:rFonts w:eastAsiaTheme="minorEastAsia" w:cs="B Mitra"/>
          <w:sz w:val="28"/>
          <w:szCs w:val="28"/>
          <w:rtl/>
          <w:lang w:bidi="fa-IR"/>
        </w:rPr>
        <w:t>در</w:t>
      </w:r>
      <w:r w:rsidRPr="00013541">
        <w:rPr>
          <w:rFonts w:eastAsiaTheme="minorEastAsia" w:cs="B Mitra" w:hint="cs"/>
          <w:sz w:val="28"/>
          <w:szCs w:val="28"/>
          <w:rtl/>
          <w:lang w:bidi="fa-IR"/>
        </w:rPr>
        <w:t xml:space="preserve"> کلان شهر</w:t>
      </w:r>
      <w:r w:rsidRPr="00013541">
        <w:rPr>
          <w:rFonts w:eastAsiaTheme="minorEastAsia" w:cs="B Mitra"/>
          <w:sz w:val="28"/>
          <w:szCs w:val="28"/>
          <w:rtl/>
          <w:lang w:bidi="fa-IR"/>
        </w:rPr>
        <w:t xml:space="preserve"> 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ترو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vertAlign w:val="superscript"/>
          <w:rtl/>
          <w:lang w:bidi="fa-IR"/>
        </w:rPr>
        <w:footnoteReference w:id="797"/>
      </w:r>
      <w:r w:rsidRPr="00013541">
        <w:rPr>
          <w:rFonts w:eastAsiaTheme="minorEastAsia" w:cs="B Mitra" w:hint="cs"/>
          <w:sz w:val="28"/>
          <w:szCs w:val="28"/>
          <w:rtl/>
          <w:lang w:bidi="fa-IR"/>
        </w:rPr>
        <w:t xml:space="preserve"> که تعداد جوامع محلی </w:t>
      </w:r>
      <w:r w:rsidRPr="00013541">
        <w:rPr>
          <w:rFonts w:eastAsiaTheme="minorEastAsia" w:cs="B Mitra"/>
          <w:sz w:val="28"/>
          <w:szCs w:val="28"/>
          <w:rtl/>
          <w:lang w:bidi="fa-IR"/>
        </w:rPr>
        <w:t xml:space="preserve">در دسترس شهروندان </w:t>
      </w:r>
      <w:r w:rsidRPr="00013541">
        <w:rPr>
          <w:rFonts w:eastAsiaTheme="minorEastAsia" w:cs="B Mitra" w:hint="cs"/>
          <w:sz w:val="28"/>
          <w:szCs w:val="28"/>
          <w:rtl/>
          <w:lang w:bidi="fa-IR"/>
        </w:rPr>
        <w:t xml:space="preserve">اندک است تفاوت بین مخارج مشاهده شده و مخارج پیش‌بینی شده در مقایسه با </w:t>
      </w:r>
      <w:r w:rsidRPr="00013541">
        <w:rPr>
          <w:rFonts w:eastAsiaTheme="minorEastAsia" w:cs="B Mitra"/>
          <w:sz w:val="28"/>
          <w:szCs w:val="28"/>
          <w:rtl/>
          <w:lang w:bidi="fa-IR"/>
        </w:rPr>
        <w:t>سا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نواحی</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گان</w:t>
      </w:r>
      <w:r w:rsidRPr="00013541">
        <w:rPr>
          <w:rFonts w:eastAsiaTheme="minorEastAsia" w:cs="B Mitra"/>
          <w:sz w:val="28"/>
          <w:szCs w:val="28"/>
          <w:vertAlign w:val="superscript"/>
          <w:rtl/>
          <w:lang w:bidi="fa-IR"/>
        </w:rPr>
        <w:footnoteReference w:id="798"/>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کوچکتر است.</w:t>
      </w:r>
    </w:p>
    <w:p w14:paraId="480C06E1"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در فرآ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 به طور ضمنی فرض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w:t>
      </w:r>
      <w:r w:rsidRPr="00013541">
        <w:rPr>
          <w:rFonts w:eastAsiaTheme="minorEastAsia" w:cs="B Mitra"/>
          <w:sz w:val="28"/>
          <w:szCs w:val="28"/>
          <w:rtl/>
          <w:lang w:bidi="fa-IR"/>
        </w:rPr>
        <w:t xml:space="preserve"> وقت</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شهروندان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sz w:val="28"/>
          <w:szCs w:val="28"/>
          <w:rtl/>
          <w:lang w:bidi="fa-IR"/>
        </w:rPr>
        <w:t xml:space="preserve"> همگن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جامعه محلی</w:t>
      </w:r>
      <w:r w:rsidRPr="00013541">
        <w:rPr>
          <w:rFonts w:eastAsiaTheme="minorEastAsia" w:cs="B Mitra"/>
          <w:sz w:val="28"/>
          <w:szCs w:val="28"/>
          <w:rtl/>
          <w:lang w:bidi="fa-IR"/>
        </w:rPr>
        <w:t xml:space="preserve"> را 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دهند</w:t>
      </w:r>
      <w:r w:rsidRPr="00013541">
        <w:rPr>
          <w:rFonts w:eastAsiaTheme="minorEastAsia" w:cs="B Mitra" w:hint="cs"/>
          <w:sz w:val="28"/>
          <w:szCs w:val="28"/>
          <w:rtl/>
          <w:lang w:bidi="fa-IR"/>
        </w:rPr>
        <w:t>، جامعه متناسب با تقاضای شهروندان برای عرضه کالای عمومی هزینه می‌کند و به این ترتیب شهروندان بیشترین رضایت را از مصرف کالاهای عمومی کسب می‌کنند.</w:t>
      </w:r>
      <w:r w:rsidRPr="00013541">
        <w:rPr>
          <w:rFonts w:eastAsiaTheme="minorEastAsia" w:cs="B Mitra" w:hint="eastAsia"/>
          <w:sz w:val="28"/>
          <w:szCs w:val="28"/>
          <w:rtl/>
          <w:lang w:bidi="fa-IR"/>
        </w:rPr>
        <w:t xml:space="preserve">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بخش از مدل </w:t>
      </w:r>
      <w:r w:rsidRPr="00013541">
        <w:rPr>
          <w:rFonts w:eastAsiaTheme="minorEastAsia" w:cs="B Mitra" w:hint="cs"/>
          <w:sz w:val="28"/>
          <w:szCs w:val="28"/>
          <w:rtl/>
          <w:lang w:bidi="fa-IR"/>
        </w:rPr>
        <w:t>تیبوت</w:t>
      </w:r>
      <w:r w:rsidRPr="00013541">
        <w:rPr>
          <w:rFonts w:eastAsiaTheme="minorEastAsia" w:cs="B Mitra"/>
          <w:sz w:val="28"/>
          <w:szCs w:val="28"/>
          <w:rtl/>
          <w:lang w:bidi="fa-IR"/>
        </w:rPr>
        <w:t xml:space="preserve"> توسط</w:t>
      </w:r>
      <w:r w:rsidRPr="00013541">
        <w:rPr>
          <w:rFonts w:eastAsiaTheme="minorEastAsia" w:cs="B Mitra" w:hint="cs"/>
          <w:sz w:val="28"/>
          <w:szCs w:val="28"/>
          <w:rtl/>
          <w:lang w:bidi="fa-IR"/>
        </w:rPr>
        <w:t xml:space="preserve"> یافته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گرامل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و روب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نفلد</w:t>
      </w:r>
      <w:r w:rsidRPr="00013541">
        <w:rPr>
          <w:rFonts w:eastAsiaTheme="minorEastAsia" w:cs="B Mitra" w:hint="cs"/>
          <w:sz w:val="28"/>
          <w:szCs w:val="28"/>
          <w:rtl/>
          <w:lang w:bidi="fa-IR"/>
        </w:rPr>
        <w:t xml:space="preserve"> (</w:t>
      </w:r>
      <w:r w:rsidRPr="00013541">
        <w:rPr>
          <w:rFonts w:asciiTheme="majorBidi" w:eastAsiaTheme="minorEastAsia" w:hAnsiTheme="majorBidi" w:cstheme="majorBidi"/>
          <w:sz w:val="28"/>
          <w:szCs w:val="28"/>
          <w:lang w:bidi="fa-IR"/>
        </w:rPr>
        <w:t>a</w:t>
      </w:r>
      <w:r w:rsidRPr="00013541">
        <w:rPr>
          <w:rFonts w:eastAsiaTheme="minorEastAsia" w:cs="B Mitra" w:hint="cs"/>
          <w:sz w:val="28"/>
          <w:szCs w:val="28"/>
          <w:rtl/>
          <w:lang w:bidi="fa-IR"/>
        </w:rPr>
        <w:t xml:space="preserve"> 1982، ص 556) تائید</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شود</w:t>
      </w:r>
      <w:r w:rsidRPr="00013541">
        <w:rPr>
          <w:rFonts w:eastAsiaTheme="minorEastAsia" w:cs="B Mitra" w:hint="cs"/>
          <w:sz w:val="28"/>
          <w:szCs w:val="28"/>
          <w:rtl/>
          <w:lang w:bidi="fa-IR"/>
        </w:rPr>
        <w:t>. یافته‌های آنها دلالت بر آن دارند که در پیمایش آنها،</w:t>
      </w:r>
      <w:r w:rsidRPr="00013541">
        <w:rPr>
          <w:rFonts w:eastAsiaTheme="minorEastAsia" w:cs="B Mitra"/>
          <w:sz w:val="28"/>
          <w:szCs w:val="28"/>
          <w:rtl/>
          <w:lang w:bidi="fa-IR"/>
        </w:rPr>
        <w:t xml:space="preserve"> دو سوم </w:t>
      </w:r>
      <w:r w:rsidRPr="00013541">
        <w:rPr>
          <w:rFonts w:eastAsiaTheme="minorEastAsia" w:cs="B Mitra" w:hint="cs"/>
          <w:sz w:val="28"/>
          <w:szCs w:val="28"/>
          <w:rtl/>
          <w:lang w:bidi="fa-IR"/>
        </w:rPr>
        <w:t xml:space="preserve">پاسخ دهندگان خواهان آن بودند که </w:t>
      </w:r>
      <w:r w:rsidRPr="00013541">
        <w:rPr>
          <w:rFonts w:eastAsiaTheme="minorEastAsia" w:cs="B Mitra"/>
          <w:sz w:val="28"/>
          <w:szCs w:val="28"/>
          <w:rtl/>
          <w:lang w:bidi="fa-IR"/>
        </w:rPr>
        <w:t>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تغ</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 مخارج دولت </w:t>
      </w:r>
      <w:r w:rsidRPr="00013541">
        <w:rPr>
          <w:rFonts w:eastAsiaTheme="minorEastAsia" w:cs="B Mitra" w:hint="cs"/>
          <w:sz w:val="28"/>
          <w:szCs w:val="28"/>
          <w:rtl/>
          <w:lang w:bidi="fa-IR"/>
        </w:rPr>
        <w:t>صورت نگیرد</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 xml:space="preserve">به طور متوسط </w:t>
      </w:r>
      <w:r w:rsidRPr="00013541">
        <w:rPr>
          <w:rFonts w:eastAsiaTheme="minorEastAsia" w:cs="B Mitra"/>
          <w:sz w:val="28"/>
          <w:szCs w:val="28"/>
          <w:rtl/>
          <w:lang w:bidi="fa-IR"/>
        </w:rPr>
        <w:t>تغ</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مطلوب در مخارج معادل </w:t>
      </w:r>
      <m:oMath>
        <m:r>
          <w:rPr>
            <w:rFonts w:ascii="Cambria Math" w:eastAsiaTheme="minorEastAsia" w:hAnsi="Cambria Math" w:cs="B Mitra"/>
            <w:sz w:val="28"/>
            <w:szCs w:val="28"/>
            <w:lang w:bidi="fa-IR"/>
          </w:rPr>
          <m:t>-1</m:t>
        </m:r>
      </m:oMath>
      <w:r w:rsidRPr="00013541">
        <w:rPr>
          <w:rFonts w:eastAsiaTheme="minorEastAsia" w:cs="B Mitra"/>
          <w:sz w:val="28"/>
          <w:szCs w:val="28"/>
          <w:lang w:bidi="fa-IR"/>
        </w:rPr>
        <w:t xml:space="preserve"> </w:t>
      </w:r>
      <w:r w:rsidRPr="00013541">
        <w:rPr>
          <w:rFonts w:eastAsiaTheme="minorEastAsia" w:cs="B Mitra"/>
          <w:sz w:val="28"/>
          <w:szCs w:val="28"/>
          <w:rtl/>
          <w:lang w:bidi="fa-IR"/>
        </w:rPr>
        <w:t>درصد بود.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گرچه</w:t>
      </w:r>
      <w:r w:rsidRPr="00013541">
        <w:rPr>
          <w:rFonts w:eastAsiaTheme="minorEastAsia" w:cs="B Mitra" w:hint="cs"/>
          <w:sz w:val="28"/>
          <w:szCs w:val="28"/>
          <w:rtl/>
          <w:lang w:bidi="fa-IR"/>
        </w:rPr>
        <w:t xml:space="preserve"> در سایر مناطق </w:t>
      </w:r>
      <w:r w:rsidRPr="00013541">
        <w:rPr>
          <w:rFonts w:eastAsiaTheme="minorEastAsia" w:cs="B Mitra"/>
          <w:sz w:val="28"/>
          <w:szCs w:val="28"/>
          <w:rtl/>
          <w:lang w:bidi="fa-IR"/>
        </w:rPr>
        <w:t>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گان</w:t>
      </w:r>
      <w:r w:rsidRPr="00013541">
        <w:rPr>
          <w:rFonts w:eastAsiaTheme="minorEastAsia" w:cs="B Mitra"/>
          <w:sz w:val="28"/>
          <w:szCs w:val="28"/>
          <w:rtl/>
          <w:lang w:bidi="fa-IR"/>
        </w:rPr>
        <w:t xml:space="preserve"> درصد </w:t>
      </w:r>
      <w:r w:rsidRPr="00013541">
        <w:rPr>
          <w:rFonts w:eastAsiaTheme="minorEastAsia" w:cs="B Mitra" w:hint="cs"/>
          <w:sz w:val="28"/>
          <w:szCs w:val="28"/>
          <w:rtl/>
          <w:lang w:bidi="fa-IR"/>
        </w:rPr>
        <w:t xml:space="preserve">بالایی از </w:t>
      </w:r>
      <w:r w:rsidRPr="00013541">
        <w:rPr>
          <w:rFonts w:eastAsiaTheme="minorEastAsia" w:cs="B Mitra"/>
          <w:sz w:val="28"/>
          <w:szCs w:val="28"/>
          <w:rtl/>
          <w:lang w:bidi="fa-IR"/>
        </w:rPr>
        <w:t>رأ</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دهندگان</w:t>
      </w:r>
      <w:r w:rsidRPr="00013541">
        <w:rPr>
          <w:rFonts w:eastAsiaTheme="minorEastAsia" w:cs="B Mitra" w:hint="cs"/>
          <w:sz w:val="28"/>
          <w:szCs w:val="28"/>
          <w:rtl/>
          <w:lang w:bidi="fa-IR"/>
        </w:rPr>
        <w:t xml:space="preserve"> (60 درصد) خواهان</w:t>
      </w:r>
      <w:r w:rsidRPr="00013541">
        <w:rPr>
          <w:rFonts w:eastAsiaTheme="minorEastAsia" w:cs="B Mitra"/>
          <w:sz w:val="28"/>
          <w:szCs w:val="28"/>
          <w:rtl/>
          <w:lang w:bidi="fa-IR"/>
        </w:rPr>
        <w:t xml:space="preserve"> عدم تغ</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در </w:t>
      </w:r>
      <w:r w:rsidRPr="00013541">
        <w:rPr>
          <w:rFonts w:eastAsiaTheme="minorEastAsia" w:cs="B Mitra" w:hint="cs"/>
          <w:sz w:val="28"/>
          <w:szCs w:val="28"/>
          <w:rtl/>
          <w:lang w:bidi="fa-IR"/>
        </w:rPr>
        <w:t>مخارج</w:t>
      </w:r>
      <w:r w:rsidRPr="00013541">
        <w:rPr>
          <w:rFonts w:eastAsiaTheme="minorEastAsia" w:cs="B Mitra"/>
          <w:sz w:val="28"/>
          <w:szCs w:val="28"/>
          <w:rtl/>
          <w:lang w:bidi="fa-IR"/>
        </w:rPr>
        <w:t xml:space="preserve"> بودند</w:t>
      </w:r>
      <w:r w:rsidRPr="00013541">
        <w:rPr>
          <w:rFonts w:eastAsiaTheme="minorEastAsia" w:cs="B Mitra" w:hint="cs"/>
          <w:sz w:val="28"/>
          <w:szCs w:val="28"/>
          <w:rtl/>
          <w:lang w:bidi="fa-IR"/>
        </w:rPr>
        <w:t xml:space="preserve">، کمتر بودن این درصد نسبت به درصد مشابه در </w:t>
      </w:r>
      <w:r w:rsidRPr="00013541">
        <w:rPr>
          <w:rFonts w:eastAsiaTheme="minorEastAsia" w:cs="B Mitra"/>
          <w:sz w:val="28"/>
          <w:szCs w:val="28"/>
          <w:rtl/>
          <w:lang w:bidi="fa-IR"/>
        </w:rPr>
        <w:t>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ترو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بیان‌گر آن است که تعداد زیادی از جوامعی </w:t>
      </w:r>
      <w:r w:rsidRPr="00013541">
        <w:rPr>
          <w:rFonts w:eastAsiaTheme="minorEastAsia" w:cs="B Mitra"/>
          <w:sz w:val="28"/>
          <w:szCs w:val="28"/>
          <w:rtl/>
          <w:lang w:bidi="fa-IR"/>
        </w:rPr>
        <w:t>که ساکنان کلان شهر 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ترو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توانند آنها </w:t>
      </w:r>
      <w:r w:rsidRPr="00013541">
        <w:rPr>
          <w:rFonts w:eastAsiaTheme="minorEastAsia" w:cs="B Mitra" w:hint="cs"/>
          <w:sz w:val="28"/>
          <w:szCs w:val="28"/>
          <w:rtl/>
          <w:lang w:bidi="fa-IR"/>
        </w:rPr>
        <w:t xml:space="preserve">را برای اقامت انتخاب کنند </w:t>
      </w:r>
      <w:r w:rsidRPr="00013541">
        <w:rPr>
          <w:rFonts w:eastAsiaTheme="minorEastAsia" w:cs="B Mitra"/>
          <w:sz w:val="28"/>
          <w:szCs w:val="28"/>
          <w:rtl/>
          <w:lang w:bidi="fa-IR"/>
        </w:rPr>
        <w:t>به آنها اجازه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دهد تا</w:t>
      </w:r>
      <w:r w:rsidRPr="00013541">
        <w:rPr>
          <w:rtl/>
          <w:lang w:bidi="fa-IR"/>
        </w:rPr>
        <w:t xml:space="preserve"> </w:t>
      </w:r>
      <w:r w:rsidRPr="00013541">
        <w:rPr>
          <w:rFonts w:eastAsiaTheme="minorEastAsia" w:cs="B Mitra"/>
          <w:sz w:val="28"/>
          <w:szCs w:val="28"/>
          <w:rtl/>
          <w:lang w:bidi="fa-IR"/>
        </w:rPr>
        <w:t xml:space="preserve">در </w:t>
      </w:r>
      <w:r w:rsidRPr="00013541">
        <w:rPr>
          <w:rFonts w:eastAsiaTheme="minorEastAsia" w:cs="B Mitra" w:hint="cs"/>
          <w:sz w:val="28"/>
          <w:szCs w:val="28"/>
          <w:rtl/>
          <w:lang w:bidi="fa-IR"/>
        </w:rPr>
        <w:t>جوامعی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مستقر شوند که </w:t>
      </w:r>
      <w:r w:rsidRPr="00013541">
        <w:rPr>
          <w:rFonts w:eastAsiaTheme="minorEastAsia" w:cs="B Mitra"/>
          <w:sz w:val="28"/>
          <w:szCs w:val="28"/>
          <w:rtl/>
          <w:lang w:bidi="fa-IR"/>
        </w:rPr>
        <w:t>مخارج</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مورد </w:t>
      </w:r>
      <w:r w:rsidRPr="00013541">
        <w:rPr>
          <w:rFonts w:eastAsiaTheme="minorEastAsia" w:cs="B Mitra" w:hint="cs"/>
          <w:sz w:val="28"/>
          <w:szCs w:val="28"/>
          <w:rtl/>
          <w:lang w:bidi="fa-IR"/>
        </w:rPr>
        <w:t>تقاضای آنها برای کالای عمومی</w:t>
      </w:r>
      <w:r w:rsidRPr="00013541">
        <w:rPr>
          <w:rFonts w:eastAsiaTheme="minorEastAsia" w:cs="B Mitra"/>
          <w:sz w:val="28"/>
          <w:szCs w:val="28"/>
          <w:rtl/>
          <w:lang w:bidi="fa-IR"/>
        </w:rPr>
        <w:t xml:space="preserve"> بهتر تام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w:t>
      </w:r>
      <w:r w:rsidRPr="00013541">
        <w:rPr>
          <w:rFonts w:eastAsiaTheme="minorEastAsia" w:cs="B Mitra"/>
          <w:sz w:val="28"/>
          <w:szCs w:val="28"/>
          <w:rtl/>
          <w:lang w:bidi="fa-IR"/>
        </w:rPr>
        <w:t>د.</w:t>
      </w:r>
    </w:p>
    <w:p w14:paraId="1070C99F" w14:textId="19991D3D"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افته</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گرامل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و روب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نفلد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 مطالعه</w:t>
      </w:r>
      <w:r w:rsidRPr="00013541">
        <w:rPr>
          <w:rFonts w:eastAsiaTheme="minorEastAsia" w:cs="B Mitra"/>
          <w:sz w:val="28"/>
          <w:szCs w:val="28"/>
          <w:rtl/>
          <w:lang w:bidi="fa-IR"/>
        </w:rPr>
        <w:t xml:space="preserve"> استروم (1983) و مور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تزن</w:t>
      </w:r>
      <w:r w:rsidRPr="00013541">
        <w:rPr>
          <w:rFonts w:eastAsiaTheme="minorEastAsia" w:cs="B Mitra"/>
          <w:sz w:val="28"/>
          <w:szCs w:val="28"/>
          <w:vertAlign w:val="superscript"/>
          <w:rtl/>
          <w:lang w:bidi="fa-IR"/>
        </w:rPr>
        <w:footnoteReference w:id="799"/>
      </w:r>
      <w:r w:rsidRPr="00013541">
        <w:rPr>
          <w:rFonts w:eastAsiaTheme="minorEastAsia" w:cs="B Mitra"/>
          <w:sz w:val="28"/>
          <w:szCs w:val="28"/>
          <w:rtl/>
          <w:lang w:bidi="fa-IR"/>
        </w:rPr>
        <w:t xml:space="preserve"> (1989) </w:t>
      </w:r>
      <w:r w:rsidRPr="00013541">
        <w:rPr>
          <w:rFonts w:eastAsiaTheme="minorEastAsia" w:cs="B Mitra" w:hint="cs"/>
          <w:sz w:val="28"/>
          <w:szCs w:val="28"/>
          <w:rtl/>
          <w:lang w:bidi="fa-IR"/>
        </w:rPr>
        <w:t>تائید شد. آنها دریافتند در آن مناطق شهری که تعداد نواحی شهری زیادی را در بر می‌گیرد، شهروندان از خدمات عمومی محلی رضایت بیشتری دارند.</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lastRenderedPageBreak/>
        <w:t>مشاهدات</w:t>
      </w:r>
      <w:r w:rsidRPr="00013541">
        <w:rPr>
          <w:rFonts w:eastAsiaTheme="minorEastAsia" w:cs="B Mitra"/>
          <w:sz w:val="28"/>
          <w:szCs w:val="28"/>
          <w:rtl/>
          <w:lang w:bidi="fa-IR"/>
        </w:rPr>
        <w:t xml:space="preserve"> بروکنر</w:t>
      </w:r>
      <w:r w:rsidRPr="00013541">
        <w:rPr>
          <w:rFonts w:eastAsiaTheme="minorEastAsia" w:cs="B Mitra"/>
          <w:sz w:val="28"/>
          <w:szCs w:val="28"/>
          <w:vertAlign w:val="superscript"/>
          <w:rtl/>
          <w:lang w:bidi="fa-IR"/>
        </w:rPr>
        <w:footnoteReference w:id="800"/>
      </w:r>
      <w:r w:rsidRPr="00013541">
        <w:rPr>
          <w:rFonts w:eastAsiaTheme="minorEastAsia" w:cs="B Mitra"/>
          <w:sz w:val="28"/>
          <w:szCs w:val="28"/>
          <w:rtl/>
          <w:lang w:bidi="fa-IR"/>
        </w:rPr>
        <w:t xml:space="preserve"> (1982) </w:t>
      </w:r>
      <w:r w:rsidRPr="00013541">
        <w:rPr>
          <w:rFonts w:eastAsiaTheme="minorEastAsia" w:cs="B Mitra" w:hint="cs"/>
          <w:sz w:val="28"/>
          <w:szCs w:val="28"/>
          <w:rtl/>
          <w:lang w:bidi="fa-IR"/>
        </w:rPr>
        <w:t>در مورد ارزش املاک</w:t>
      </w:r>
      <w:r w:rsidRPr="00013541">
        <w:rPr>
          <w:rFonts w:eastAsiaTheme="minorEastAsia" w:cs="B Mitra"/>
          <w:sz w:val="28"/>
          <w:szCs w:val="28"/>
          <w:rtl/>
          <w:lang w:bidi="fa-IR"/>
        </w:rPr>
        <w:t xml:space="preserve"> در 54 </w:t>
      </w:r>
      <w:r w:rsidRPr="00013541">
        <w:rPr>
          <w:rFonts w:eastAsiaTheme="minorEastAsia" w:cs="B Mitra" w:hint="cs"/>
          <w:sz w:val="28"/>
          <w:szCs w:val="28"/>
          <w:rtl/>
          <w:lang w:bidi="fa-IR"/>
        </w:rPr>
        <w:t>منطقه</w:t>
      </w:r>
      <w:r w:rsidRPr="00013541">
        <w:rPr>
          <w:rFonts w:eastAsiaTheme="minorEastAsia" w:cs="B Mitra"/>
          <w:sz w:val="28"/>
          <w:szCs w:val="28"/>
          <w:rtl/>
          <w:lang w:bidi="fa-IR"/>
        </w:rPr>
        <w:t xml:space="preserve"> ماساچوست</w:t>
      </w:r>
      <w:r w:rsidRPr="00013541">
        <w:rPr>
          <w:rFonts w:eastAsiaTheme="minorEastAsia" w:cs="B Mitra"/>
          <w:sz w:val="28"/>
          <w:szCs w:val="28"/>
          <w:vertAlign w:val="superscript"/>
          <w:rtl/>
          <w:lang w:bidi="fa-IR"/>
        </w:rPr>
        <w:footnoteReference w:id="801"/>
      </w:r>
      <w:r w:rsidRPr="00013541">
        <w:rPr>
          <w:rFonts w:eastAsiaTheme="minorEastAsia" w:cs="B Mitra" w:hint="cs"/>
          <w:sz w:val="28"/>
          <w:szCs w:val="28"/>
          <w:rtl/>
          <w:lang w:bidi="fa-IR"/>
        </w:rPr>
        <w:t xml:space="preserve"> دلالت بر عدم مازاد یا کمبود عرضه </w:t>
      </w:r>
      <w:r w:rsidRPr="00013541">
        <w:rPr>
          <w:rFonts w:eastAsiaTheme="minorEastAsia" w:cs="B Mitra"/>
          <w:sz w:val="28"/>
          <w:szCs w:val="28"/>
          <w:rtl/>
          <w:lang w:bidi="fa-IR"/>
        </w:rPr>
        <w:t>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محل</w:t>
      </w:r>
      <w:r w:rsidRPr="00013541">
        <w:rPr>
          <w:rFonts w:eastAsiaTheme="minorEastAsia" w:cs="B Mitra" w:hint="cs"/>
          <w:sz w:val="28"/>
          <w:szCs w:val="28"/>
          <w:rtl/>
          <w:lang w:bidi="fa-IR"/>
        </w:rPr>
        <w:t>ی دارد و تائید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مجددی برای</w:t>
      </w:r>
      <w:r w:rsidRPr="00013541">
        <w:rPr>
          <w:rFonts w:eastAsiaTheme="minorEastAsia" w:cs="B Mitra"/>
          <w:sz w:val="28"/>
          <w:szCs w:val="28"/>
          <w:rtl/>
          <w:lang w:bidi="fa-IR"/>
        </w:rPr>
        <w:t xml:space="preserve"> فرض</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تیبوت می‌باشد</w:t>
      </w:r>
      <w:r w:rsidRPr="00013541">
        <w:rPr>
          <w:rFonts w:eastAsiaTheme="minorEastAsia" w:cs="B Mitra"/>
          <w:sz w:val="28"/>
          <w:szCs w:val="28"/>
          <w:rtl/>
          <w:lang w:bidi="fa-IR"/>
        </w:rPr>
        <w:t>.</w:t>
      </w:r>
    </w:p>
    <w:p w14:paraId="51F3911B" w14:textId="77777777" w:rsidR="00013541" w:rsidRPr="00013541" w:rsidRDefault="00013541" w:rsidP="00013541">
      <w:pPr>
        <w:bidi/>
        <w:jc w:val="both"/>
        <w:rPr>
          <w:rFonts w:eastAsiaTheme="minorEastAsia" w:cs="B Mitra"/>
          <w:b/>
          <w:bCs/>
          <w:sz w:val="28"/>
          <w:szCs w:val="28"/>
          <w:rtl/>
          <w:lang w:bidi="fa-IR"/>
        </w:rPr>
      </w:pPr>
      <w:r w:rsidRPr="00013541">
        <w:rPr>
          <w:rFonts w:eastAsiaTheme="minorEastAsia" w:cs="B Mitra"/>
          <w:b/>
          <w:bCs/>
          <w:sz w:val="28"/>
          <w:szCs w:val="28"/>
          <w:rtl/>
          <w:lang w:bidi="fa-IR"/>
        </w:rPr>
        <w:t xml:space="preserve">6-9 </w:t>
      </w:r>
      <w:r w:rsidRPr="00013541">
        <w:rPr>
          <w:rFonts w:eastAsiaTheme="minorEastAsia" w:cs="B Mitra" w:hint="eastAsia"/>
          <w:b/>
          <w:bCs/>
          <w:sz w:val="28"/>
          <w:szCs w:val="28"/>
          <w:rtl/>
          <w:lang w:bidi="fa-IR"/>
        </w:rPr>
        <w:t>مشارکت</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داوطلبانه،</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کارا</w:t>
      </w:r>
      <w:r w:rsidRPr="00013541">
        <w:rPr>
          <w:rFonts w:eastAsiaTheme="minorEastAsia" w:cs="B Mitra" w:hint="cs"/>
          <w:b/>
          <w:bCs/>
          <w:sz w:val="28"/>
          <w:szCs w:val="28"/>
          <w:rtl/>
          <w:lang w:bidi="fa-IR"/>
        </w:rPr>
        <w:t>یی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تخص</w:t>
      </w:r>
      <w:r w:rsidRPr="00013541">
        <w:rPr>
          <w:rFonts w:eastAsiaTheme="minorEastAsia" w:cs="B Mitra" w:hint="cs"/>
          <w:b/>
          <w:bCs/>
          <w:sz w:val="28"/>
          <w:szCs w:val="28"/>
          <w:rtl/>
          <w:lang w:bidi="fa-IR"/>
        </w:rPr>
        <w:t>ی</w:t>
      </w:r>
      <w:r w:rsidRPr="00013541">
        <w:rPr>
          <w:rFonts w:eastAsiaTheme="minorEastAsia" w:cs="B Mitra" w:hint="eastAsia"/>
          <w:b/>
          <w:bCs/>
          <w:sz w:val="28"/>
          <w:szCs w:val="28"/>
          <w:rtl/>
          <w:lang w:bidi="fa-IR"/>
        </w:rPr>
        <w:t>ص</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و</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برابر</w:t>
      </w:r>
      <w:r w:rsidRPr="00013541">
        <w:rPr>
          <w:rFonts w:eastAsiaTheme="minorEastAsia" w:cs="B Mitra" w:hint="cs"/>
          <w:b/>
          <w:bCs/>
          <w:sz w:val="28"/>
          <w:szCs w:val="28"/>
          <w:rtl/>
          <w:lang w:bidi="fa-IR"/>
        </w:rPr>
        <w:t>ی</w:t>
      </w:r>
      <w:r w:rsidRPr="00013541">
        <w:rPr>
          <w:rFonts w:eastAsiaTheme="minorEastAsia" w:cs="B Mitra"/>
          <w:b/>
          <w:bCs/>
          <w:sz w:val="28"/>
          <w:szCs w:val="28"/>
          <w:rtl/>
          <w:lang w:bidi="fa-IR"/>
        </w:rPr>
        <w:t xml:space="preserve"> </w:t>
      </w:r>
      <w:r w:rsidRPr="00013541">
        <w:rPr>
          <w:rFonts w:eastAsiaTheme="minorEastAsia" w:cs="B Mitra" w:hint="eastAsia"/>
          <w:b/>
          <w:bCs/>
          <w:sz w:val="28"/>
          <w:szCs w:val="28"/>
          <w:rtl/>
          <w:lang w:bidi="fa-IR"/>
        </w:rPr>
        <w:t>توز</w:t>
      </w:r>
      <w:r w:rsidRPr="00013541">
        <w:rPr>
          <w:rFonts w:eastAsiaTheme="minorEastAsia" w:cs="B Mitra" w:hint="cs"/>
          <w:b/>
          <w:bCs/>
          <w:sz w:val="28"/>
          <w:szCs w:val="28"/>
          <w:rtl/>
          <w:lang w:bidi="fa-IR"/>
        </w:rPr>
        <w:t>ی</w:t>
      </w:r>
      <w:r w:rsidRPr="00013541">
        <w:rPr>
          <w:rFonts w:eastAsiaTheme="minorEastAsia" w:cs="B Mitra" w:hint="eastAsia"/>
          <w:b/>
          <w:bCs/>
          <w:sz w:val="28"/>
          <w:szCs w:val="28"/>
          <w:rtl/>
          <w:lang w:bidi="fa-IR"/>
        </w:rPr>
        <w:t>ع</w:t>
      </w:r>
      <w:r w:rsidRPr="00013541">
        <w:rPr>
          <w:rFonts w:eastAsiaTheme="minorEastAsia" w:cs="B Mitra" w:hint="cs"/>
          <w:b/>
          <w:bCs/>
          <w:sz w:val="28"/>
          <w:szCs w:val="28"/>
          <w:rtl/>
          <w:lang w:bidi="fa-IR"/>
        </w:rPr>
        <w:t>ی</w:t>
      </w:r>
    </w:p>
    <w:p w14:paraId="0812A96E" w14:textId="77777777" w:rsidR="00013541" w:rsidRPr="00013541" w:rsidRDefault="00013541" w:rsidP="00013541">
      <w:pPr>
        <w:bidi/>
        <w:jc w:val="both"/>
        <w:rPr>
          <w:rFonts w:eastAsiaTheme="minorEastAsia" w:cs="B Mitra"/>
          <w:sz w:val="28"/>
          <w:szCs w:val="28"/>
          <w:lang w:bidi="fa-IR"/>
        </w:rPr>
      </w:pP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رو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کرد</w:t>
      </w:r>
      <w:r w:rsidRPr="00013541">
        <w:rPr>
          <w:rFonts w:eastAsiaTheme="minorEastAsia" w:cs="B Mitra"/>
          <w:sz w:val="28"/>
          <w:szCs w:val="28"/>
          <w:rtl/>
          <w:lang w:bidi="fa-IR"/>
        </w:rPr>
        <w:t xml:space="preserve"> مبادله داوطلبانه 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کسل</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کارا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تخص</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حاصل می‌شود زیرا در این روش از</w:t>
      </w:r>
      <w:r w:rsidRPr="00013541">
        <w:rPr>
          <w:rFonts w:eastAsiaTheme="minorEastAsia" w:cs="B Mitra"/>
          <w:sz w:val="28"/>
          <w:szCs w:val="28"/>
          <w:rtl/>
          <w:lang w:bidi="fa-IR"/>
        </w:rPr>
        <w:t xml:space="preserve"> قاعده </w:t>
      </w:r>
      <w:r w:rsidRPr="00013541">
        <w:rPr>
          <w:rFonts w:eastAsiaTheme="minorEastAsia" w:cs="B Mitra" w:hint="cs"/>
          <w:sz w:val="28"/>
          <w:szCs w:val="28"/>
          <w:rtl/>
          <w:lang w:bidi="fa-IR"/>
        </w:rPr>
        <w:t xml:space="preserve">اتفاق آراء استفاده می‌شود و برای </w:t>
      </w:r>
      <w:r w:rsidRPr="00013541">
        <w:rPr>
          <w:rFonts w:eastAsiaTheme="minorEastAsia" w:cs="B Mitra"/>
          <w:sz w:val="28"/>
          <w:szCs w:val="28"/>
          <w:rtl/>
          <w:lang w:bidi="fa-IR"/>
        </w:rPr>
        <w:t>تصو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ب</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یک طرح جمعی باید همه از منافع آن بهره‌مند شوند. در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رو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کرد</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همان ابتدا</w:t>
      </w:r>
      <w:r w:rsidRPr="00013541">
        <w:rPr>
          <w:rFonts w:eastAsiaTheme="minorEastAsia" w:cs="B Mitra"/>
          <w:sz w:val="28"/>
          <w:szCs w:val="28"/>
          <w:rtl/>
          <w:lang w:bidi="fa-IR"/>
        </w:rPr>
        <w:t xml:space="preserve"> فرض </w:t>
      </w:r>
      <w:r w:rsidRPr="00013541">
        <w:rPr>
          <w:rFonts w:eastAsiaTheme="minorEastAsia" w:cs="B Mitra" w:hint="cs"/>
          <w:sz w:val="28"/>
          <w:szCs w:val="28"/>
          <w:rtl/>
          <w:lang w:bidi="fa-IR"/>
        </w:rPr>
        <w:t>بر این است</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جامعه به همراه شهروندان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مشخص </w:t>
      </w:r>
      <w:r w:rsidRPr="00013541">
        <w:rPr>
          <w:rFonts w:eastAsiaTheme="minorEastAsia" w:cs="B Mitra"/>
          <w:sz w:val="28"/>
          <w:szCs w:val="28"/>
          <w:rtl/>
          <w:lang w:bidi="fa-IR"/>
        </w:rPr>
        <w:t>وجود دارد.</w:t>
      </w:r>
    </w:p>
    <w:p w14:paraId="4EFA94A9" w14:textId="77777777" w:rsidR="00013541" w:rsidRPr="00013541" w:rsidRDefault="00013541" w:rsidP="00013541">
      <w:pPr>
        <w:bidi/>
        <w:ind w:firstLine="288"/>
        <w:jc w:val="both"/>
        <w:rPr>
          <w:rtl/>
          <w:lang w:bidi="fa-IR"/>
        </w:rPr>
      </w:pPr>
      <w:r w:rsidRPr="00013541">
        <w:rPr>
          <w:rFonts w:eastAsiaTheme="minorEastAsia" w:cs="B Mitra" w:hint="cs"/>
          <w:sz w:val="28"/>
          <w:szCs w:val="28"/>
          <w:rtl/>
          <w:lang w:bidi="fa-IR"/>
        </w:rPr>
        <w:t>نظریه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باشگاه‌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 و </w:t>
      </w:r>
      <w:r w:rsidRPr="00013541">
        <w:rPr>
          <w:rFonts w:eastAsiaTheme="minorEastAsia" w:cs="B Mitra" w:hint="cs"/>
          <w:sz w:val="28"/>
          <w:szCs w:val="28"/>
          <w:rtl/>
          <w:lang w:bidi="fa-IR"/>
        </w:rPr>
        <w:t>رأی‌</w:t>
      </w:r>
      <w:r w:rsidRPr="00013541">
        <w:rPr>
          <w:rFonts w:eastAsiaTheme="minorEastAsia" w:cs="B Mitra" w:hint="eastAsia"/>
          <w:sz w:val="28"/>
          <w:szCs w:val="28"/>
          <w:rtl/>
          <w:lang w:bidi="fa-IR"/>
        </w:rPr>
        <w:t>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 پا</w:t>
      </w:r>
      <w:r w:rsidRPr="00013541">
        <w:rPr>
          <w:rFonts w:eastAsiaTheme="minorEastAsia" w:cs="B Mitra" w:hint="cs"/>
          <w:sz w:val="28"/>
          <w:szCs w:val="28"/>
          <w:rtl/>
          <w:lang w:bidi="fa-IR"/>
        </w:rPr>
        <w:t>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صدد تعیین </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پَرتو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طر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ق</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مشارکت</w:t>
      </w:r>
      <w:r w:rsidRPr="00013541">
        <w:rPr>
          <w:rFonts w:eastAsiaTheme="minorEastAsia" w:cs="B Mitra"/>
          <w:sz w:val="28"/>
          <w:szCs w:val="28"/>
          <w:rtl/>
          <w:lang w:bidi="fa-IR"/>
        </w:rPr>
        <w:t xml:space="preserve"> داوطلبانه افراد با سل</w:t>
      </w:r>
      <w:r w:rsidRPr="00013541">
        <w:rPr>
          <w:rFonts w:eastAsiaTheme="minorEastAsia" w:cs="B Mitra" w:hint="cs"/>
          <w:sz w:val="28"/>
          <w:szCs w:val="28"/>
          <w:rtl/>
          <w:lang w:bidi="fa-IR"/>
        </w:rPr>
        <w:t>ائق</w:t>
      </w:r>
      <w:r w:rsidRPr="00013541">
        <w:rPr>
          <w:rFonts w:eastAsiaTheme="minorEastAsia" w:cs="B Mitra"/>
          <w:sz w:val="28"/>
          <w:szCs w:val="28"/>
          <w:rtl/>
          <w:lang w:bidi="fa-IR"/>
        </w:rPr>
        <w:t xml:space="preserve"> مشابه</w:t>
      </w:r>
      <w:r w:rsidRPr="00013541">
        <w:rPr>
          <w:rFonts w:eastAsiaTheme="minorEastAsia" w:cs="B Mitra" w:hint="cs"/>
          <w:sz w:val="28"/>
          <w:szCs w:val="28"/>
          <w:rtl/>
          <w:lang w:bidi="fa-IR"/>
        </w:rPr>
        <w:t xml:space="preserve"> هستند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در این نظریات، ابعاد مختلف جامعه و شهروندی، نتیجه</w:t>
      </w:r>
      <w:r w:rsidRPr="00013541">
        <w:rPr>
          <w:rFonts w:eastAsiaTheme="minorEastAsia" w:cs="B Mitra"/>
          <w:sz w:val="28"/>
          <w:szCs w:val="28"/>
          <w:rtl/>
          <w:lang w:bidi="fa-IR"/>
        </w:rPr>
        <w:t xml:space="preserve"> فرآ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w:t>
      </w:r>
      <w:r w:rsidRPr="00013541">
        <w:rPr>
          <w:rFonts w:eastAsiaTheme="minorEastAsia" w:cs="Cambria" w:hint="cs"/>
          <w:sz w:val="28"/>
          <w:szCs w:val="28"/>
          <w:rtl/>
          <w:lang w:bidi="fa-IR"/>
        </w:rPr>
        <w:t>"</w:t>
      </w:r>
      <w:r w:rsidRPr="00013541">
        <w:rPr>
          <w:rFonts w:eastAsiaTheme="minorEastAsia" w:cs="B Mitra"/>
          <w:sz w:val="28"/>
          <w:szCs w:val="28"/>
          <w:rtl/>
          <w:lang w:bidi="fa-IR"/>
        </w:rPr>
        <w:t>را</w:t>
      </w:r>
      <w:r w:rsidRPr="00013541">
        <w:rPr>
          <w:rFonts w:eastAsiaTheme="minorEastAsia" w:cs="B Mitra" w:hint="cs"/>
          <w:sz w:val="28"/>
          <w:szCs w:val="28"/>
          <w:rtl/>
          <w:lang w:bidi="fa-IR"/>
        </w:rPr>
        <w:t>ی‌گیری</w:t>
      </w:r>
      <w:r w:rsidRPr="00013541">
        <w:rPr>
          <w:rFonts w:eastAsiaTheme="minorEastAsia" w:cs="Cambri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تلقی می‌شوند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فرآ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ندها</w:t>
      </w:r>
      <w:r w:rsidRPr="00013541">
        <w:rPr>
          <w:rFonts w:eastAsiaTheme="minorEastAsia" w:cs="B Mitra"/>
          <w:sz w:val="28"/>
          <w:szCs w:val="28"/>
          <w:rtl/>
          <w:lang w:bidi="fa-IR"/>
        </w:rPr>
        <w:t xml:space="preserve"> عموماً با گروه‌بند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افراد</w:t>
      </w:r>
      <w:r w:rsidRPr="00013541">
        <w:rPr>
          <w:rFonts w:eastAsiaTheme="minorEastAsia" w:cs="B Mitra" w:hint="cs"/>
          <w:sz w:val="28"/>
          <w:szCs w:val="28"/>
          <w:rtl/>
          <w:lang w:bidi="fa-IR"/>
        </w:rPr>
        <w:t xml:space="preserve">ِ با </w:t>
      </w:r>
      <w:r w:rsidRPr="00013541">
        <w:rPr>
          <w:rFonts w:eastAsiaTheme="minorEastAsia" w:cs="B Mitra"/>
          <w:sz w:val="28"/>
          <w:szCs w:val="28"/>
          <w:rtl/>
          <w:lang w:bidi="fa-IR"/>
        </w:rPr>
        <w:t>سل</w:t>
      </w:r>
      <w:r w:rsidRPr="00013541">
        <w:rPr>
          <w:rFonts w:eastAsiaTheme="minorEastAsia" w:cs="B Mitra" w:hint="cs"/>
          <w:sz w:val="28"/>
          <w:szCs w:val="28"/>
          <w:rtl/>
          <w:lang w:bidi="fa-IR"/>
        </w:rPr>
        <w:t>ائق</w:t>
      </w:r>
      <w:r w:rsidRPr="00013541">
        <w:rPr>
          <w:rFonts w:eastAsiaTheme="minorEastAsia" w:cs="B Mitra"/>
          <w:sz w:val="28"/>
          <w:szCs w:val="28"/>
          <w:rtl/>
          <w:lang w:bidi="fa-IR"/>
        </w:rPr>
        <w:t xml:space="preserve"> همگن در باشگاه‌ها و </w:t>
      </w:r>
      <w:r w:rsidRPr="00013541">
        <w:rPr>
          <w:rFonts w:eastAsiaTheme="minorEastAsia" w:cs="B Mitra" w:hint="cs"/>
          <w:sz w:val="28"/>
          <w:szCs w:val="28"/>
          <w:rtl/>
          <w:lang w:bidi="fa-IR"/>
        </w:rPr>
        <w:t>جوامع</w:t>
      </w:r>
      <w:r w:rsidRPr="00013541">
        <w:rPr>
          <w:rFonts w:eastAsiaTheme="minorEastAsia" w:cs="B Mitra"/>
          <w:sz w:val="28"/>
          <w:szCs w:val="28"/>
          <w:rtl/>
          <w:lang w:bidi="fa-IR"/>
        </w:rPr>
        <w:t xml:space="preserve"> به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پَرتو 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رسند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درنها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فرآیندها</w:t>
      </w:r>
      <w:r w:rsidRPr="00013541">
        <w:rPr>
          <w:rFonts w:eastAsiaTheme="minorEastAsia" w:cs="B Mitra"/>
          <w:sz w:val="28"/>
          <w:szCs w:val="28"/>
          <w:rtl/>
          <w:lang w:bidi="fa-IR"/>
        </w:rPr>
        <w:t xml:space="preserve"> شرط </w:t>
      </w:r>
      <w:r w:rsidRPr="00013541">
        <w:rPr>
          <w:rFonts w:eastAsiaTheme="minorEastAsia" w:cs="B Mitra" w:hint="cs"/>
          <w:sz w:val="28"/>
          <w:szCs w:val="28"/>
          <w:rtl/>
          <w:lang w:bidi="fa-IR"/>
        </w:rPr>
        <w:t>دشوار</w:t>
      </w:r>
      <w:r w:rsidRPr="00013541">
        <w:rPr>
          <w:rFonts w:eastAsiaTheme="minorEastAsia" w:cs="B Mitra"/>
          <w:sz w:val="28"/>
          <w:szCs w:val="28"/>
          <w:rtl/>
          <w:lang w:bidi="fa-IR"/>
        </w:rPr>
        <w:t xml:space="preserve"> کرامر</w:t>
      </w:r>
      <w:r w:rsidRPr="00013541">
        <w:rPr>
          <w:rFonts w:eastAsiaTheme="minorEastAsia" w:cs="B Mitra"/>
          <w:sz w:val="28"/>
          <w:szCs w:val="28"/>
          <w:vertAlign w:val="superscript"/>
          <w:rtl/>
          <w:lang w:bidi="fa-IR"/>
        </w:rPr>
        <w:footnoteReference w:id="802"/>
      </w:r>
      <w:r w:rsidRPr="00013541">
        <w:rPr>
          <w:rFonts w:eastAsiaTheme="minorEastAsia" w:cs="B Mitra"/>
          <w:sz w:val="28"/>
          <w:szCs w:val="28"/>
          <w:rtl/>
          <w:lang w:bidi="fa-IR"/>
        </w:rPr>
        <w:t xml:space="preserve"> (1973)</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سازگاری </w:t>
      </w:r>
      <w:r w:rsidRPr="00013541">
        <w:rPr>
          <w:rFonts w:eastAsiaTheme="minorEastAsia" w:cs="B Mitra"/>
          <w:sz w:val="28"/>
          <w:szCs w:val="28"/>
          <w:rtl/>
          <w:lang w:bidi="fa-IR"/>
        </w:rPr>
        <w:t>تصم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hint="eastAsia"/>
          <w:sz w:val="28"/>
          <w:szCs w:val="28"/>
          <w:lang w:bidi="fa-IR"/>
        </w:rPr>
        <w:t>‌</w:t>
      </w:r>
      <w:r w:rsidRPr="00013541">
        <w:rPr>
          <w:rFonts w:eastAsiaTheme="minorEastAsia" w:cs="B Mitra" w:hint="cs"/>
          <w:sz w:val="28"/>
          <w:szCs w:val="28"/>
          <w:rtl/>
          <w:lang w:bidi="fa-IR"/>
        </w:rPr>
        <w:t xml:space="preserve">های‌ </w:t>
      </w:r>
      <w:r w:rsidRPr="00013541">
        <w:rPr>
          <w:rFonts w:eastAsiaTheme="minorEastAsia" w:cs="B Mitra"/>
          <w:sz w:val="28"/>
          <w:szCs w:val="28"/>
          <w:rtl/>
          <w:lang w:bidi="fa-IR"/>
        </w:rPr>
        <w:t>ق</w:t>
      </w:r>
      <w:r w:rsidRPr="00013541">
        <w:rPr>
          <w:rFonts w:eastAsiaTheme="minorEastAsia" w:cs="B Mitra" w:hint="cs"/>
          <w:sz w:val="28"/>
          <w:szCs w:val="28"/>
          <w:rtl/>
          <w:lang w:bidi="fa-IR"/>
        </w:rPr>
        <w:t>اعده</w:t>
      </w:r>
      <w:r w:rsidRPr="00013541">
        <w:rPr>
          <w:rFonts w:eastAsiaTheme="minorEastAsia" w:cs="B Mitra"/>
          <w:sz w:val="28"/>
          <w:szCs w:val="28"/>
          <w:rtl/>
          <w:lang w:bidi="fa-IR"/>
        </w:rPr>
        <w:t xml:space="preserve"> اکثر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hint="cs"/>
          <w:sz w:val="28"/>
          <w:szCs w:val="28"/>
          <w:rtl/>
          <w:lang w:bidi="fa-IR"/>
        </w:rPr>
        <w:t xml:space="preserve"> یعنی شرط یکسان بودن نقشه ترجیحات افراد را از طریق اعمال قاعده </w:t>
      </w:r>
      <w:r w:rsidRPr="00013541">
        <w:rPr>
          <w:rFonts w:eastAsiaTheme="minorEastAsia" w:cs="B Mitra"/>
          <w:sz w:val="28"/>
          <w:szCs w:val="28"/>
          <w:rtl/>
          <w:lang w:bidi="fa-IR"/>
        </w:rPr>
        <w:t>اتفاق آرا</w:t>
      </w:r>
      <w:r w:rsidRPr="00013541">
        <w:rPr>
          <w:rFonts w:eastAsiaTheme="minorEastAsia" w:cs="B Mitra" w:hint="cs"/>
          <w:sz w:val="28"/>
          <w:szCs w:val="28"/>
          <w:rtl/>
          <w:lang w:bidi="fa-IR"/>
        </w:rPr>
        <w:t>ی خاموش</w:t>
      </w:r>
      <w:r w:rsidRPr="00013541">
        <w:rPr>
          <w:rFonts w:eastAsiaTheme="minorEastAsia" w:cs="B Mitra"/>
          <w:sz w:val="28"/>
          <w:szCs w:val="28"/>
          <w:vertAlign w:val="superscript"/>
          <w:rtl/>
          <w:lang w:bidi="fa-IR"/>
        </w:rPr>
        <w:footnoteReference w:id="803"/>
      </w:r>
      <w:r w:rsidRPr="00013541">
        <w:rPr>
          <w:rFonts w:eastAsiaTheme="minorEastAsia" w:cs="B Mitra" w:hint="cs"/>
          <w:sz w:val="28"/>
          <w:szCs w:val="28"/>
          <w:rtl/>
          <w:lang w:bidi="fa-IR"/>
        </w:rPr>
        <w:t xml:space="preserve"> تامین می‌کنند</w:t>
      </w:r>
      <w:r w:rsidRPr="00013541">
        <w:rPr>
          <w:rFonts w:eastAsiaTheme="minorEastAsia" w:cs="B Mitra"/>
          <w:sz w:val="28"/>
          <w:szCs w:val="28"/>
          <w:rtl/>
          <w:lang w:bidi="fa-IR"/>
        </w:rPr>
        <w:t>.</w:t>
      </w:r>
      <w:r w:rsidRPr="00013541">
        <w:rPr>
          <w:rFonts w:eastAsiaTheme="minorEastAsia" w:cs="B Mitra"/>
          <w:sz w:val="28"/>
          <w:szCs w:val="28"/>
          <w:vertAlign w:val="superscript"/>
          <w:rtl/>
          <w:lang w:bidi="fa-IR"/>
        </w:rPr>
        <w:footnoteReference w:id="804"/>
      </w:r>
      <w:r w:rsidRPr="00013541">
        <w:rPr>
          <w:rtl/>
          <w:lang w:bidi="fa-IR"/>
        </w:rPr>
        <w:t xml:space="preserve"> </w:t>
      </w:r>
      <w:r w:rsidRPr="00013541">
        <w:rPr>
          <w:rFonts w:cs="B Mitra" w:hint="cs"/>
          <w:sz w:val="28"/>
          <w:szCs w:val="28"/>
          <w:rtl/>
          <w:lang w:bidi="fa-IR"/>
        </w:rPr>
        <w:t>وقتی</w:t>
      </w:r>
      <w:r w:rsidRPr="00013541">
        <w:rPr>
          <w:rFonts w:hint="cs"/>
          <w:rtl/>
          <w:lang w:bidi="fa-IR"/>
        </w:rPr>
        <w:t xml:space="preserve"> </w:t>
      </w:r>
      <w:r w:rsidRPr="00013541">
        <w:rPr>
          <w:rFonts w:eastAsiaTheme="minorEastAsia" w:cs="B Mitra" w:hint="cs"/>
          <w:sz w:val="28"/>
          <w:szCs w:val="28"/>
          <w:rtl/>
          <w:lang w:bidi="fa-IR"/>
        </w:rPr>
        <w:t>تعداد کالاهای عمومی</w:t>
      </w:r>
      <w:r w:rsidRPr="00013541">
        <w:rPr>
          <w:rFonts w:eastAsiaTheme="minorEastAsia" w:cs="B Mitra"/>
          <w:sz w:val="28"/>
          <w:szCs w:val="28"/>
          <w:rtl/>
          <w:lang w:bidi="fa-IR"/>
        </w:rPr>
        <w:t xml:space="preserve"> نسبت به اندازه جمع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کوچک باشد و یا تعداد</w:t>
      </w:r>
      <w:r w:rsidRPr="00013541">
        <w:rPr>
          <w:rFonts w:eastAsiaTheme="minorEastAsia" w:cs="B Mitra"/>
          <w:sz w:val="28"/>
          <w:szCs w:val="28"/>
          <w:rtl/>
          <w:lang w:bidi="fa-IR"/>
        </w:rPr>
        <w:t xml:space="preserve">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sz w:val="28"/>
          <w:szCs w:val="28"/>
          <w:rtl/>
          <w:lang w:bidi="fa-IR"/>
        </w:rPr>
        <w:t xml:space="preserve"> مت</w:t>
      </w:r>
      <w:r w:rsidRPr="00013541">
        <w:rPr>
          <w:rFonts w:eastAsiaTheme="minorEastAsia" w:cs="B Mitra" w:hint="cs"/>
          <w:sz w:val="28"/>
          <w:szCs w:val="28"/>
          <w:rtl/>
          <w:lang w:bidi="fa-IR"/>
        </w:rPr>
        <w:t>فاوت</w:t>
      </w:r>
      <w:r w:rsidRPr="00013541">
        <w:rPr>
          <w:rFonts w:eastAsiaTheme="minorEastAsia" w:cs="B Mitra"/>
          <w:sz w:val="28"/>
          <w:szCs w:val="28"/>
          <w:rtl/>
          <w:lang w:bidi="fa-IR"/>
        </w:rPr>
        <w:t xml:space="preserve">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ترک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ب</w:t>
      </w:r>
      <w:r w:rsidRPr="00013541">
        <w:rPr>
          <w:rFonts w:eastAsiaTheme="minorEastAsia" w:cs="B Mitra"/>
          <w:sz w:val="28"/>
          <w:szCs w:val="28"/>
          <w:rtl/>
          <w:lang w:bidi="fa-IR"/>
        </w:rPr>
        <w:t xml:space="preserve">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 xml:space="preserve">ی نسبت به اندازه جمعیت کم باشد به </w:t>
      </w:r>
      <w:r w:rsidRPr="00013541">
        <w:rPr>
          <w:rFonts w:eastAsiaTheme="minorEastAsia" w:cs="B Mitra"/>
          <w:sz w:val="28"/>
          <w:szCs w:val="28"/>
          <w:rtl/>
          <w:lang w:bidi="fa-IR"/>
        </w:rPr>
        <w:t xml:space="preserve">واقع </w:t>
      </w:r>
      <w:r w:rsidRPr="00013541">
        <w:rPr>
          <w:rFonts w:eastAsiaTheme="minorEastAsia" w:cs="B Mitra" w:hint="cs"/>
          <w:sz w:val="28"/>
          <w:szCs w:val="28"/>
          <w:rtl/>
          <w:lang w:bidi="fa-IR"/>
        </w:rPr>
        <w:t>می‌توان</w:t>
      </w:r>
      <w:r w:rsidRPr="00013541">
        <w:rPr>
          <w:rFonts w:eastAsiaTheme="minorEastAsia" w:cs="B Mitra"/>
          <w:sz w:val="28"/>
          <w:szCs w:val="28"/>
          <w:rtl/>
          <w:lang w:bidi="fa-IR"/>
        </w:rPr>
        <w:t xml:space="preserve"> فرض کرد که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فرآ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تحقق هدف فوق نزدیک می‌شوند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از آنجا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وظیفه</w:t>
      </w:r>
      <w:r w:rsidRPr="00013541">
        <w:rPr>
          <w:rFonts w:eastAsiaTheme="minorEastAsia" w:cs="B Mitra"/>
          <w:sz w:val="28"/>
          <w:szCs w:val="28"/>
          <w:rtl/>
          <w:lang w:bidi="fa-IR"/>
        </w:rPr>
        <w:t xml:space="preserve"> </w:t>
      </w:r>
      <w:r w:rsidRPr="00013541">
        <w:rPr>
          <w:rFonts w:eastAsiaTheme="minorEastAsia" w:cs="B Mitra"/>
          <w:b/>
          <w:bCs/>
          <w:i/>
          <w:iCs/>
          <w:sz w:val="28"/>
          <w:szCs w:val="28"/>
          <w:rtl/>
          <w:lang w:bidi="fa-IR"/>
        </w:rPr>
        <w:t>انتخاب عموم</w:t>
      </w:r>
      <w:r w:rsidRPr="00013541">
        <w:rPr>
          <w:rFonts w:eastAsiaTheme="minorEastAsia" w:cs="B Mitra" w:hint="cs"/>
          <w:b/>
          <w:bCs/>
          <w:i/>
          <w:iCs/>
          <w:sz w:val="28"/>
          <w:szCs w:val="28"/>
          <w:rtl/>
          <w:lang w:bidi="fa-IR"/>
        </w:rPr>
        <w:t>ی</w:t>
      </w:r>
      <w:r w:rsidRPr="00013541">
        <w:rPr>
          <w:rFonts w:eastAsiaTheme="minorEastAsia" w:cs="B Mitra"/>
          <w:sz w:val="28"/>
          <w:szCs w:val="28"/>
          <w:rtl/>
          <w:lang w:bidi="fa-IR"/>
        </w:rPr>
        <w:t xml:space="preserve"> آشکار کردن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sz w:val="28"/>
          <w:szCs w:val="28"/>
          <w:rtl/>
          <w:lang w:bidi="fa-IR"/>
        </w:rPr>
        <w:t xml:space="preserve"> (متفاوت) </w:t>
      </w:r>
      <w:r w:rsidRPr="00013541">
        <w:rPr>
          <w:rFonts w:eastAsiaTheme="minorEastAsia" w:cs="B Mitra" w:hint="cs"/>
          <w:sz w:val="28"/>
          <w:szCs w:val="28"/>
          <w:rtl/>
          <w:lang w:bidi="fa-IR"/>
        </w:rPr>
        <w:t>افراد</w:t>
      </w:r>
      <w:r w:rsidRPr="00013541">
        <w:rPr>
          <w:rFonts w:eastAsiaTheme="minorEastAsia" w:cs="B Mitra"/>
          <w:sz w:val="28"/>
          <w:szCs w:val="28"/>
          <w:rtl/>
          <w:lang w:bidi="fa-IR"/>
        </w:rPr>
        <w:t xml:space="preserve">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است، تشک</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sz w:val="28"/>
          <w:szCs w:val="28"/>
          <w:rtl/>
          <w:lang w:bidi="fa-IR"/>
        </w:rPr>
        <w:t xml:space="preserve"> باشگاه و ر</w:t>
      </w:r>
      <w:r w:rsidRPr="00013541">
        <w:rPr>
          <w:rFonts w:eastAsiaTheme="minorEastAsia" w:cs="B Mitra" w:hint="cs"/>
          <w:sz w:val="28"/>
          <w:szCs w:val="28"/>
          <w:rtl/>
          <w:lang w:bidi="fa-IR"/>
        </w:rPr>
        <w:t>أی</w:t>
      </w:r>
      <w:r w:rsidRPr="00013541">
        <w:rPr>
          <w:rFonts w:eastAsiaTheme="minorEastAsia" w:cs="B Mitra"/>
          <w:sz w:val="28"/>
          <w:szCs w:val="28"/>
          <w:rtl/>
          <w:lang w:bidi="fa-IR"/>
        </w:rPr>
        <w:t xml:space="preserve"> دادن با پا</w:t>
      </w:r>
      <w:r w:rsidRPr="00013541">
        <w:rPr>
          <w:rFonts w:eastAsiaTheme="minorEastAsia" w:cs="B Mitra" w:hint="cs"/>
          <w:sz w:val="28"/>
          <w:szCs w:val="28"/>
          <w:rtl/>
          <w:lang w:bidi="fa-IR"/>
        </w:rPr>
        <w:t>ها</w:t>
      </w:r>
      <w:r w:rsidRPr="00013541">
        <w:rPr>
          <w:rFonts w:eastAsiaTheme="minorEastAsia" w:cs="B Mitra"/>
          <w:sz w:val="28"/>
          <w:szCs w:val="28"/>
          <w:rtl/>
          <w:lang w:bidi="fa-IR"/>
        </w:rPr>
        <w:t>، مشکل انتخاب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را </w:t>
      </w:r>
      <w:r w:rsidRPr="00013541">
        <w:rPr>
          <w:rFonts w:eastAsiaTheme="minorEastAsia" w:cs="B Mitra"/>
          <w:sz w:val="28"/>
          <w:szCs w:val="28"/>
          <w:rtl/>
          <w:lang w:bidi="fa-IR"/>
        </w:rPr>
        <w:t>با محدود کردن دامنه</w:t>
      </w:r>
      <w:r w:rsidRPr="00013541">
        <w:rPr>
          <w:rFonts w:eastAsiaTheme="minorEastAsia" w:cs="B Mitra" w:hint="cs"/>
          <w:sz w:val="28"/>
          <w:szCs w:val="28"/>
          <w:rtl/>
          <w:lang w:bidi="fa-IR"/>
        </w:rPr>
        <w:t xml:space="preserve"> آن </w:t>
      </w:r>
      <w:r w:rsidRPr="00013541">
        <w:rPr>
          <w:rFonts w:eastAsiaTheme="minorEastAsia" w:cs="B Mitra"/>
          <w:sz w:val="28"/>
          <w:szCs w:val="28"/>
          <w:rtl/>
          <w:lang w:bidi="fa-IR"/>
        </w:rPr>
        <w:t>تا حد</w:t>
      </w:r>
      <w:r w:rsidRPr="00013541">
        <w:rPr>
          <w:rFonts w:eastAsiaTheme="minorEastAsia" w:cs="B Mitra" w:hint="cs"/>
          <w:sz w:val="28"/>
          <w:szCs w:val="28"/>
          <w:rtl/>
          <w:lang w:bidi="fa-IR"/>
        </w:rPr>
        <w:t>ودی</w:t>
      </w:r>
      <w:r w:rsidRPr="00013541">
        <w:rPr>
          <w:rFonts w:eastAsiaTheme="minorEastAsia" w:cs="B Mitra"/>
          <w:sz w:val="28"/>
          <w:szCs w:val="28"/>
          <w:rtl/>
          <w:lang w:bidi="fa-IR"/>
        </w:rPr>
        <w:t xml:space="preserve"> حل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کن</w:t>
      </w:r>
      <w:r w:rsidRPr="00013541">
        <w:rPr>
          <w:rFonts w:eastAsiaTheme="minorEastAsia" w:cs="B Mitra" w:hint="cs"/>
          <w:sz w:val="28"/>
          <w:szCs w:val="28"/>
          <w:rtl/>
          <w:lang w:bidi="fa-IR"/>
        </w:rPr>
        <w:t>ن</w:t>
      </w:r>
      <w:r w:rsidRPr="00013541">
        <w:rPr>
          <w:rFonts w:eastAsiaTheme="minorEastAsia" w:cs="B Mitra"/>
          <w:sz w:val="28"/>
          <w:szCs w:val="28"/>
          <w:rtl/>
          <w:lang w:bidi="fa-IR"/>
        </w:rPr>
        <w:t>د.</w:t>
      </w:r>
      <w:r w:rsidRPr="00013541">
        <w:rPr>
          <w:rtl/>
          <w:lang w:bidi="fa-IR"/>
        </w:rPr>
        <w:t xml:space="preserve"> </w:t>
      </w:r>
    </w:p>
    <w:p w14:paraId="7E25FDF8"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به </w:t>
      </w:r>
      <w:r w:rsidRPr="00013541">
        <w:rPr>
          <w:rFonts w:eastAsiaTheme="minorEastAsia" w:cs="B Mitra" w:hint="eastAsia"/>
          <w:sz w:val="28"/>
          <w:szCs w:val="28"/>
          <w:rtl/>
          <w:lang w:bidi="fa-IR"/>
        </w:rPr>
        <w:t>رغم</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خصائص</w:t>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قابلیت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محروم کردن</w:t>
      </w:r>
      <w:r w:rsidRPr="00013541">
        <w:rPr>
          <w:rFonts w:eastAsiaTheme="minorEastAsia" w:cs="B Mitra"/>
          <w:sz w:val="28"/>
          <w:szCs w:val="28"/>
          <w:rtl/>
          <w:lang w:bidi="fa-IR"/>
        </w:rPr>
        <w:t xml:space="preserve"> برخ</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افراد از </w:t>
      </w:r>
      <w:r w:rsidRPr="00013541">
        <w:rPr>
          <w:rFonts w:eastAsiaTheme="minorEastAsia" w:cs="B Mitra" w:hint="cs"/>
          <w:sz w:val="28"/>
          <w:szCs w:val="28"/>
          <w:rtl/>
          <w:lang w:bidi="fa-IR"/>
        </w:rPr>
        <w:t>منافع</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ساز و کار</w:t>
      </w:r>
      <w:r w:rsidRPr="00013541">
        <w:rPr>
          <w:rFonts w:eastAsiaTheme="minorEastAsia" w:cs="B Mitra"/>
          <w:sz w:val="28"/>
          <w:szCs w:val="28"/>
          <w:rtl/>
          <w:lang w:bidi="fa-IR"/>
        </w:rPr>
        <w:t xml:space="preserve"> بالقوه </w:t>
      </w:r>
      <w:r w:rsidRPr="00013541">
        <w:rPr>
          <w:rFonts w:eastAsiaTheme="minorEastAsia" w:cs="B Mitra" w:hint="cs"/>
          <w:sz w:val="28"/>
          <w:szCs w:val="28"/>
          <w:rtl/>
          <w:lang w:bidi="fa-IR"/>
        </w:rPr>
        <w:t>نیرومند</w:t>
      </w:r>
      <w:r w:rsidRPr="00013541">
        <w:rPr>
          <w:rFonts w:eastAsiaTheme="minorEastAsia" w:cs="B Mitra"/>
          <w:sz w:val="28"/>
          <w:szCs w:val="28"/>
          <w:rtl/>
          <w:lang w:bidi="fa-IR"/>
        </w:rPr>
        <w:t xml:space="preserve">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آشکار کردن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sz w:val="28"/>
          <w:szCs w:val="28"/>
          <w:rtl/>
          <w:lang w:bidi="fa-IR"/>
        </w:rPr>
        <w:t xml:space="preserve"> فرد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است.</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در </w:t>
      </w:r>
      <w:r w:rsidRPr="00013541">
        <w:rPr>
          <w:rFonts w:eastAsiaTheme="minorEastAsia" w:cs="B Mitra" w:hint="cs"/>
          <w:sz w:val="28"/>
          <w:szCs w:val="28"/>
          <w:rtl/>
          <w:lang w:bidi="fa-IR"/>
        </w:rPr>
        <w:t>جامعه‌ای</w:t>
      </w:r>
      <w:r w:rsidRPr="00013541">
        <w:rPr>
          <w:rFonts w:eastAsiaTheme="minorEastAsia" w:cs="B Mitra"/>
          <w:sz w:val="28"/>
          <w:szCs w:val="28"/>
          <w:rtl/>
          <w:lang w:bidi="fa-IR"/>
        </w:rPr>
        <w:t xml:space="preserve"> که در آن همه با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سبد مشابه از</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 را مصرف</w:t>
      </w:r>
      <w:r w:rsidRPr="00013541">
        <w:rPr>
          <w:rFonts w:eastAsiaTheme="minorEastAsia" w:cs="B Mitra"/>
          <w:sz w:val="28"/>
          <w:szCs w:val="28"/>
          <w:rtl/>
          <w:lang w:bidi="fa-IR"/>
        </w:rPr>
        <w:t xml:space="preserve"> کنند و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 طریق</w:t>
      </w:r>
      <w:r w:rsidRPr="00013541">
        <w:rPr>
          <w:rFonts w:eastAsiaTheme="minorEastAsia" w:cs="B Mitra"/>
          <w:sz w:val="28"/>
          <w:szCs w:val="28"/>
          <w:rtl/>
          <w:lang w:bidi="fa-IR"/>
        </w:rPr>
        <w:t xml:space="preserve"> 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دادن مشخص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شو</w:t>
      </w:r>
      <w:r w:rsidRPr="00013541">
        <w:rPr>
          <w:rFonts w:eastAsiaTheme="minorEastAsia" w:cs="B Mitra" w:hint="cs"/>
          <w:sz w:val="28"/>
          <w:szCs w:val="28"/>
          <w:rtl/>
          <w:lang w:bidi="fa-IR"/>
        </w:rPr>
        <w:t>ن</w:t>
      </w:r>
      <w:r w:rsidRPr="00013541">
        <w:rPr>
          <w:rFonts w:eastAsiaTheme="minorEastAsia" w:cs="B Mitra"/>
          <w:sz w:val="28"/>
          <w:szCs w:val="28"/>
          <w:rtl/>
          <w:lang w:bidi="fa-IR"/>
        </w:rPr>
        <w:t>د،</w:t>
      </w:r>
      <w:r w:rsidRPr="00013541">
        <w:rPr>
          <w:rFonts w:eastAsiaTheme="minorEastAsia" w:cs="B Mitra" w:hint="cs"/>
          <w:sz w:val="28"/>
          <w:szCs w:val="28"/>
          <w:rtl/>
          <w:lang w:bidi="fa-IR"/>
        </w:rPr>
        <w:t xml:space="preserve"> اگر</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sz w:val="28"/>
          <w:szCs w:val="28"/>
          <w:rtl/>
          <w:lang w:bidi="fa-IR"/>
        </w:rPr>
        <w:t xml:space="preserve"> به دنبال </w:t>
      </w:r>
      <w:r w:rsidRPr="00013541">
        <w:rPr>
          <w:rFonts w:eastAsiaTheme="minorEastAsia" w:cs="B Mitra" w:hint="cs"/>
          <w:sz w:val="28"/>
          <w:szCs w:val="28"/>
          <w:rtl/>
          <w:lang w:bidi="fa-IR"/>
        </w:rPr>
        <w:t>احداث</w:t>
      </w:r>
      <w:r w:rsidRPr="00013541">
        <w:rPr>
          <w:rFonts w:eastAsiaTheme="minorEastAsia" w:cs="B Mitra"/>
          <w:sz w:val="28"/>
          <w:szCs w:val="28"/>
          <w:rtl/>
          <w:lang w:bidi="fa-IR"/>
        </w:rPr>
        <w:t xml:space="preserve"> زم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بازی </w:t>
      </w:r>
      <w:r w:rsidRPr="00013541">
        <w:rPr>
          <w:rFonts w:eastAsiaTheme="minorEastAsia" w:cs="B Mitra"/>
          <w:sz w:val="28"/>
          <w:szCs w:val="28"/>
          <w:rtl/>
          <w:lang w:bidi="fa-IR"/>
        </w:rPr>
        <w:t>تن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w:t>
      </w:r>
      <w:r w:rsidRPr="00013541">
        <w:rPr>
          <w:rFonts w:eastAsiaTheme="minorEastAsia" w:cs="B Mitra"/>
          <w:sz w:val="28"/>
          <w:szCs w:val="28"/>
          <w:rtl/>
          <w:lang w:bidi="fa-IR"/>
        </w:rPr>
        <w:t xml:space="preserve"> و </w:t>
      </w:r>
      <m:oMath>
        <m:r>
          <w:rPr>
            <w:rFonts w:ascii="Cambria Math" w:eastAsiaTheme="minorEastAsia" w:hAnsi="Cambria Math" w:cs="B Mitra"/>
            <w:sz w:val="28"/>
            <w:szCs w:val="28"/>
            <w:lang w:bidi="fa-IR"/>
          </w:rPr>
          <m:t>B</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تمایل به ایجاد </w:t>
      </w:r>
      <w:r w:rsidRPr="00013541">
        <w:rPr>
          <w:rFonts w:eastAsiaTheme="minorEastAsia" w:cs="B Mitra"/>
          <w:sz w:val="28"/>
          <w:szCs w:val="28"/>
          <w:rtl/>
          <w:lang w:bidi="fa-IR"/>
        </w:rPr>
        <w:t>زم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بازی </w:t>
      </w:r>
      <w:r w:rsidRPr="00013541">
        <w:rPr>
          <w:rFonts w:eastAsiaTheme="minorEastAsia" w:cs="B Mitra"/>
          <w:sz w:val="28"/>
          <w:szCs w:val="28"/>
          <w:rtl/>
          <w:lang w:bidi="fa-IR"/>
        </w:rPr>
        <w:t xml:space="preserve">گلف </w:t>
      </w:r>
      <w:r w:rsidRPr="00013541">
        <w:rPr>
          <w:rFonts w:eastAsiaTheme="minorEastAsia" w:cs="B Mitra" w:hint="cs"/>
          <w:sz w:val="28"/>
          <w:szCs w:val="28"/>
          <w:rtl/>
          <w:lang w:bidi="fa-IR"/>
        </w:rPr>
        <w:t xml:space="preserve">داشته </w:t>
      </w:r>
      <w:r w:rsidRPr="00013541">
        <w:rPr>
          <w:rFonts w:eastAsiaTheme="minorEastAsia" w:cs="B Mitra"/>
          <w:sz w:val="28"/>
          <w:szCs w:val="28"/>
          <w:rtl/>
          <w:lang w:bidi="fa-IR"/>
        </w:rPr>
        <w:t>باشد، صرف نظر از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نکه</w:t>
      </w:r>
      <w:r w:rsidRPr="00013541">
        <w:rPr>
          <w:rFonts w:eastAsiaTheme="minorEastAsia" w:cs="B Mitra"/>
          <w:sz w:val="28"/>
          <w:szCs w:val="28"/>
          <w:rtl/>
          <w:lang w:bidi="fa-IR"/>
        </w:rPr>
        <w:t xml:space="preserve"> نت</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جه</w:t>
      </w:r>
      <w:r w:rsidRPr="00013541">
        <w:rPr>
          <w:rFonts w:eastAsiaTheme="minorEastAsia" w:cs="B Mitra"/>
          <w:sz w:val="28"/>
          <w:szCs w:val="28"/>
          <w:rtl/>
          <w:lang w:bidi="fa-IR"/>
        </w:rPr>
        <w:t xml:space="preserve"> نها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رأی گیری </w:t>
      </w:r>
      <w:r w:rsidRPr="00013541">
        <w:rPr>
          <w:rFonts w:eastAsiaTheme="minorEastAsia" w:cs="B Mitra"/>
          <w:sz w:val="28"/>
          <w:szCs w:val="28"/>
          <w:rtl/>
          <w:lang w:bidi="fa-IR"/>
        </w:rPr>
        <w:t xml:space="preserve">چه </w:t>
      </w:r>
      <w:r w:rsidRPr="00013541">
        <w:rPr>
          <w:rFonts w:eastAsiaTheme="minorEastAsia" w:cs="B Mitra" w:hint="cs"/>
          <w:sz w:val="28"/>
          <w:szCs w:val="28"/>
          <w:rtl/>
          <w:lang w:bidi="fa-IR"/>
        </w:rPr>
        <w:t>باش</w:t>
      </w:r>
      <w:r w:rsidRPr="00013541">
        <w:rPr>
          <w:rFonts w:eastAsiaTheme="minorEastAsia" w:cs="B Mitra"/>
          <w:sz w:val="28"/>
          <w:szCs w:val="28"/>
          <w:rtl/>
          <w:lang w:bidi="fa-IR"/>
        </w:rPr>
        <w:t xml:space="preserve">د، </w:t>
      </w:r>
      <w:r w:rsidRPr="00013541">
        <w:rPr>
          <w:rFonts w:eastAsiaTheme="minorEastAsia" w:cs="B Mitra" w:hint="cs"/>
          <w:sz w:val="28"/>
          <w:szCs w:val="28"/>
          <w:rtl/>
          <w:lang w:bidi="fa-IR"/>
        </w:rPr>
        <w:t>محتملاً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حداقل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رأ</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دهندگان</w:t>
      </w:r>
      <w:r w:rsidRPr="00013541">
        <w:rPr>
          <w:rFonts w:eastAsiaTheme="minorEastAsia" w:cs="B Mitra" w:hint="cs"/>
          <w:sz w:val="28"/>
          <w:szCs w:val="28"/>
          <w:rtl/>
          <w:lang w:bidi="fa-IR"/>
        </w:rPr>
        <w:t xml:space="preserve"> غیرِ </w:t>
      </w:r>
      <w:r w:rsidRPr="00013541">
        <w:rPr>
          <w:rFonts w:eastAsiaTheme="minorEastAsia" w:cs="B Mitra" w:hint="eastAsia"/>
          <w:sz w:val="28"/>
          <w:szCs w:val="28"/>
          <w:rtl/>
          <w:lang w:bidi="fa-IR"/>
        </w:rPr>
        <w:t>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خواهد بود. اگر این فرد به فرض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باشد، رفاه او نسبت به شرایطی که فرد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ز</w:t>
      </w:r>
      <w:r w:rsidRPr="00013541">
        <w:rPr>
          <w:rFonts w:eastAsiaTheme="minorEastAsia" w:cs="B Mitra"/>
          <w:sz w:val="28"/>
          <w:szCs w:val="28"/>
          <w:rtl/>
          <w:lang w:bidi="fa-IR"/>
        </w:rPr>
        <w:t xml:space="preserve"> تن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w:t>
      </w:r>
      <w:r w:rsidRPr="00013541">
        <w:rPr>
          <w:rFonts w:eastAsiaTheme="minorEastAsia" w:cs="B Mitra"/>
          <w:sz w:val="28"/>
          <w:szCs w:val="28"/>
          <w:rtl/>
          <w:lang w:bidi="fa-IR"/>
        </w:rPr>
        <w:t xml:space="preserve"> را به گلف 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دهد و </w:t>
      </w:r>
      <w:r w:rsidRPr="00013541">
        <w:rPr>
          <w:rFonts w:eastAsiaTheme="minorEastAsia" w:cs="B Mitra"/>
          <w:sz w:val="28"/>
          <w:szCs w:val="28"/>
          <w:rtl/>
          <w:lang w:bidi="fa-IR"/>
        </w:rPr>
        <w:t xml:space="preserve">حاضر </w:t>
      </w:r>
      <w:r w:rsidRPr="00013541">
        <w:rPr>
          <w:rFonts w:eastAsiaTheme="minorEastAsia" w:cs="B Mitra" w:hint="cs"/>
          <w:sz w:val="28"/>
          <w:szCs w:val="28"/>
          <w:rtl/>
          <w:lang w:bidi="fa-IR"/>
        </w:rPr>
        <w:t xml:space="preserve">باشد </w:t>
      </w:r>
      <w:r w:rsidRPr="00013541">
        <w:rPr>
          <w:rFonts w:eastAsiaTheme="minorEastAsia" w:cs="B Mitra"/>
          <w:sz w:val="28"/>
          <w:szCs w:val="28"/>
          <w:rtl/>
          <w:lang w:bidi="fa-IR"/>
        </w:rPr>
        <w:t>سهم 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شتر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از 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ورزش </w:t>
      </w:r>
      <w:r w:rsidRPr="00013541">
        <w:rPr>
          <w:rFonts w:eastAsiaTheme="minorEastAsia" w:cs="B Mitra" w:hint="cs"/>
          <w:sz w:val="28"/>
          <w:szCs w:val="28"/>
          <w:rtl/>
          <w:lang w:bidi="fa-IR"/>
        </w:rPr>
        <w:t xml:space="preserve">تنیس را بپردازد، کمتر خواهد بود. </w:t>
      </w:r>
      <w:r w:rsidRPr="00013541">
        <w:rPr>
          <w:rFonts w:eastAsiaTheme="minorEastAsia" w:cs="B Mitra"/>
          <w:sz w:val="28"/>
          <w:szCs w:val="28"/>
          <w:rtl/>
          <w:lang w:bidi="fa-IR"/>
        </w:rPr>
        <w:t>اگر</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فرد </w:t>
      </w:r>
      <m:oMath>
        <m:r>
          <w:rPr>
            <w:rFonts w:ascii="Cambria Math" w:eastAsiaTheme="minorEastAsia" w:hAnsi="Cambria Math" w:cs="B Mitra"/>
            <w:sz w:val="28"/>
            <w:szCs w:val="28"/>
            <w:lang w:bidi="fa-IR"/>
          </w:rPr>
          <m:t>A</m:t>
        </m:r>
      </m:oMath>
      <w:r w:rsidRPr="00013541">
        <w:rPr>
          <w:rFonts w:eastAsiaTheme="minorEastAsia" w:cs="B Mitra" w:hint="cs"/>
          <w:sz w:val="28"/>
          <w:szCs w:val="28"/>
          <w:rtl/>
          <w:lang w:bidi="fa-IR"/>
        </w:rPr>
        <w:t xml:space="preserve"> از قبل در جامعه حضور داشته باشد و فرد </w:t>
      </w:r>
      <m:oMath>
        <m:r>
          <w:rPr>
            <w:rFonts w:ascii="Cambria Math" w:eastAsiaTheme="minorEastAsia" w:hAnsi="Cambria Math" w:cs="B Mitra"/>
            <w:sz w:val="28"/>
            <w:szCs w:val="28"/>
            <w:lang w:bidi="fa-IR"/>
          </w:rPr>
          <m:t>B</m:t>
        </m:r>
      </m:oMath>
      <w:r w:rsidRPr="00013541">
        <w:rPr>
          <w:rFonts w:eastAsiaTheme="minorEastAsia" w:cs="B Mitra" w:hint="cs"/>
          <w:sz w:val="28"/>
          <w:szCs w:val="28"/>
          <w:rtl/>
          <w:lang w:bidi="fa-IR"/>
        </w:rPr>
        <w:t xml:space="preserve"> خارج از جامعه باشد، در این صورت بی تردید فرد</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A</m:t>
        </m:r>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ترجیح می‌دهد افرادی با ترجیحات </w:t>
      </w:r>
      <w:r w:rsidRPr="00013541">
        <w:rPr>
          <w:rFonts w:eastAsiaTheme="minorEastAsia" w:cs="B Mitra" w:hint="cs"/>
          <w:sz w:val="28"/>
          <w:szCs w:val="28"/>
          <w:rtl/>
          <w:lang w:bidi="fa-IR"/>
        </w:rPr>
        <w:lastRenderedPageBreak/>
        <w:t xml:space="preserve">مشابه خودش به جامعه ملحق شوند و اگر او قدرت تصمیم‌گیری در این مورد را داشته باشد به نفع آنها و علیه </w:t>
      </w:r>
      <w:r w:rsidRPr="00013541">
        <w:rPr>
          <w:rFonts w:ascii="Cambria Math" w:eastAsiaTheme="minorEastAsia" w:hAnsi="Cambria Math" w:cs="B Mitra"/>
          <w:i/>
          <w:sz w:val="28"/>
          <w:szCs w:val="28"/>
          <w:lang w:bidi="fa-IR"/>
        </w:rPr>
        <w:t xml:space="preserve"> </w:t>
      </w:r>
      <m:oMath>
        <m:r>
          <w:rPr>
            <w:rFonts w:ascii="Cambria Math" w:eastAsiaTheme="minorEastAsia" w:hAnsi="Cambria Math" w:cs="B Mitra"/>
            <w:sz w:val="28"/>
            <w:szCs w:val="28"/>
            <w:lang w:bidi="fa-IR"/>
          </w:rPr>
          <m:t>B</m:t>
        </m:r>
      </m:oMath>
      <w:r w:rsidRPr="00013541">
        <w:rPr>
          <w:rFonts w:ascii="Cambria Math" w:eastAsiaTheme="minorEastAsia" w:hAnsi="Cambria Math" w:cs="B Mitra" w:hint="cs"/>
          <w:i/>
          <w:sz w:val="28"/>
          <w:szCs w:val="28"/>
          <w:rtl/>
          <w:lang w:bidi="fa-IR"/>
        </w:rPr>
        <w:t>اِعمال تبعیض می‌کند.</w:t>
      </w:r>
    </w:p>
    <w:p w14:paraId="128D067D" w14:textId="77777777" w:rsidR="00013541" w:rsidRPr="00013541" w:rsidRDefault="00013541" w:rsidP="00013541">
      <w:pPr>
        <w:bidi/>
        <w:ind w:firstLine="288"/>
        <w:jc w:val="both"/>
        <w:rPr>
          <w:rFonts w:eastAsiaTheme="minorEastAsia" w:cs="B Mitra"/>
          <w:sz w:val="28"/>
          <w:szCs w:val="28"/>
          <w:rtl/>
          <w:lang w:bidi="fa-IR"/>
        </w:rPr>
      </w:pPr>
      <w:r w:rsidRPr="00013541">
        <w:rPr>
          <w:rtl/>
          <w:lang w:bidi="fa-IR"/>
        </w:rPr>
        <w:t xml:space="preserve"> </w:t>
      </w:r>
      <w:r w:rsidRPr="00013541">
        <w:rPr>
          <w:rFonts w:eastAsiaTheme="minorEastAsia" w:cs="B Mitra"/>
          <w:sz w:val="28"/>
          <w:szCs w:val="28"/>
          <w:rtl/>
          <w:lang w:bidi="fa-IR"/>
        </w:rPr>
        <w:t>اگر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w:t>
      </w:r>
      <w:r w:rsidRPr="00013541">
        <w:rPr>
          <w:rFonts w:eastAsiaTheme="minorEastAsia" w:cs="B Mitra"/>
          <w:sz w:val="28"/>
          <w:szCs w:val="28"/>
          <w:rtl/>
          <w:lang w:bidi="fa-IR"/>
        </w:rPr>
        <w:t xml:space="preserve"> و گلف باشند و </w:t>
      </w:r>
      <w:r w:rsidRPr="00013541">
        <w:rPr>
          <w:rFonts w:eastAsiaTheme="minorEastAsia" w:cs="B Mitra" w:hint="cs"/>
          <w:sz w:val="28"/>
          <w:szCs w:val="28"/>
          <w:rtl/>
          <w:lang w:bidi="fa-IR"/>
        </w:rPr>
        <w:t>جوامع،</w:t>
      </w:r>
      <w:r w:rsidRPr="00013541">
        <w:rPr>
          <w:rFonts w:eastAsiaTheme="minorEastAsia" w:cs="B Mitra"/>
          <w:sz w:val="28"/>
          <w:szCs w:val="28"/>
          <w:rtl/>
          <w:lang w:bidi="fa-IR"/>
        </w:rPr>
        <w:t xml:space="preserve"> باشگاه</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خصوص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باشند، 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 موارد فوق مشکل زا نخواهند بود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فردی </w:t>
      </w:r>
      <w:r w:rsidRPr="00013541">
        <w:rPr>
          <w:rFonts w:eastAsiaTheme="minorEastAsia" w:cs="B Mitra"/>
          <w:sz w:val="28"/>
          <w:szCs w:val="28"/>
          <w:rtl/>
          <w:lang w:bidi="fa-IR"/>
        </w:rPr>
        <w:t>به محدود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عضو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در </w:t>
      </w:r>
      <w:r w:rsidRPr="00013541">
        <w:rPr>
          <w:rFonts w:eastAsiaTheme="minorEastAsia" w:cs="B Mitra"/>
          <w:sz w:val="28"/>
          <w:szCs w:val="28"/>
          <w:rtl/>
          <w:lang w:bidi="fa-IR"/>
        </w:rPr>
        <w:t>باشگاه تن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w:t>
      </w:r>
      <w:r w:rsidRPr="00013541">
        <w:rPr>
          <w:rFonts w:eastAsiaTheme="minorEastAsia" w:cs="B Mitra"/>
          <w:sz w:val="28"/>
          <w:szCs w:val="28"/>
          <w:rtl/>
          <w:lang w:bidi="fa-IR"/>
        </w:rPr>
        <w:t xml:space="preserve">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کسان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که </w:t>
      </w:r>
      <w:r w:rsidRPr="00013541">
        <w:rPr>
          <w:rFonts w:eastAsiaTheme="minorEastAsia" w:cs="B Mitra" w:hint="cs"/>
          <w:sz w:val="28"/>
          <w:szCs w:val="28"/>
          <w:rtl/>
          <w:lang w:bidi="fa-IR"/>
        </w:rPr>
        <w:t>تمایل دارند</w:t>
      </w:r>
      <w:r w:rsidRPr="00013541">
        <w:rPr>
          <w:rFonts w:eastAsiaTheme="minorEastAsia" w:cs="B Mitra"/>
          <w:sz w:val="28"/>
          <w:szCs w:val="28"/>
          <w:rtl/>
          <w:lang w:bidi="fa-IR"/>
        </w:rPr>
        <w:t xml:space="preserve"> تن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w:t>
      </w:r>
      <w:r w:rsidRPr="00013541">
        <w:rPr>
          <w:rFonts w:eastAsiaTheme="minorEastAsia" w:cs="B Mitra"/>
          <w:sz w:val="28"/>
          <w:szCs w:val="28"/>
          <w:rtl/>
          <w:lang w:bidi="fa-IR"/>
        </w:rPr>
        <w:t xml:space="preserve"> باز</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کنند </w:t>
      </w:r>
      <w:r w:rsidRPr="00013541">
        <w:rPr>
          <w:rFonts w:eastAsiaTheme="minorEastAsia" w:cs="B Mitra" w:hint="cs"/>
          <w:sz w:val="28"/>
          <w:szCs w:val="28"/>
          <w:rtl/>
          <w:lang w:bidi="fa-IR"/>
        </w:rPr>
        <w:t>شدیداً معترض</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نخواهد بود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اما </w:t>
      </w:r>
      <w:r w:rsidRPr="00013541">
        <w:rPr>
          <w:rFonts w:eastAsiaTheme="minorEastAsia" w:cs="B Mitra" w:hint="cs"/>
          <w:sz w:val="28"/>
          <w:szCs w:val="28"/>
          <w:rtl/>
          <w:lang w:bidi="fa-IR"/>
        </w:rPr>
        <w:t>اگر تعاریف عمومی‌تر از کالای عمومی را در نظر بگیریم با پیامدهای سختی مواجه خواهیم بود.</w:t>
      </w:r>
      <w:r w:rsidRPr="00013541">
        <w:rPr>
          <w:rFonts w:eastAsiaTheme="minorEastAsia" w:cs="B Mitra"/>
          <w:sz w:val="28"/>
          <w:szCs w:val="28"/>
          <w:vertAlign w:val="superscript"/>
          <w:rtl/>
          <w:lang w:bidi="fa-IR"/>
        </w:rPr>
        <w:footnoteReference w:id="805"/>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همانطور که </w:t>
      </w:r>
      <w:r w:rsidRPr="00013541">
        <w:rPr>
          <w:rFonts w:eastAsiaTheme="minorEastAsia" w:cs="B Mitra" w:hint="cs"/>
          <w:sz w:val="28"/>
          <w:szCs w:val="28"/>
          <w:rtl/>
          <w:lang w:bidi="fa-IR"/>
        </w:rPr>
        <w:t>متوجه شده‌ایم</w:t>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افرادی</w:t>
      </w:r>
      <w:r w:rsidRPr="00013541">
        <w:rPr>
          <w:rFonts w:eastAsiaTheme="minorEastAsia" w:cs="B Mitra"/>
          <w:sz w:val="28"/>
          <w:szCs w:val="28"/>
          <w:rtl/>
          <w:lang w:bidi="fa-IR"/>
        </w:rPr>
        <w:t xml:space="preserve"> که کشش درآمد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تقاضا</w:t>
      </w:r>
      <w:r w:rsidRPr="00013541">
        <w:rPr>
          <w:rFonts w:eastAsiaTheme="minorEastAsia" w:cs="B Mitra" w:hint="cs"/>
          <w:sz w:val="28"/>
          <w:szCs w:val="28"/>
          <w:rtl/>
          <w:lang w:bidi="fa-IR"/>
        </w:rPr>
        <w:t>ی آنها</w:t>
      </w:r>
      <w:r w:rsidRPr="00013541">
        <w:rPr>
          <w:rFonts w:eastAsiaTheme="minorEastAsia" w:cs="B Mitra"/>
          <w:sz w:val="28"/>
          <w:szCs w:val="28"/>
          <w:rtl/>
          <w:lang w:bidi="fa-IR"/>
        </w:rPr>
        <w:t xml:space="preserve">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کالاها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مثبت </w:t>
      </w:r>
      <w:r w:rsidRPr="00013541">
        <w:rPr>
          <w:rFonts w:eastAsiaTheme="minorEastAsia" w:cs="B Mitra" w:hint="cs"/>
          <w:sz w:val="28"/>
          <w:szCs w:val="28"/>
          <w:rtl/>
          <w:lang w:bidi="fa-IR"/>
        </w:rPr>
        <w:t>است با قرار گرفتن در جامعه‌ای با درآمد بالاتر از خودشان، می‌توانند</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واحدهای اضافی</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عرضه شده در این جوامع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فایده ببرند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حت</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اگر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w:t>
      </w:r>
      <w:r w:rsidRPr="00013541">
        <w:rPr>
          <w:rFonts w:eastAsiaTheme="minorEastAsia" w:cs="B Mitra"/>
          <w:sz w:val="28"/>
          <w:szCs w:val="28"/>
          <w:rtl/>
          <w:lang w:bidi="fa-IR"/>
        </w:rPr>
        <w:t>فر</w:t>
      </w:r>
      <w:r w:rsidRPr="00013541">
        <w:rPr>
          <w:rFonts w:eastAsiaTheme="minorEastAsia" w:cs="B Mitra" w:hint="cs"/>
          <w:sz w:val="28"/>
          <w:szCs w:val="28"/>
          <w:rtl/>
          <w:lang w:bidi="fa-IR"/>
        </w:rPr>
        <w:t>ا</w:t>
      </w:r>
      <w:r w:rsidRPr="00013541">
        <w:rPr>
          <w:rFonts w:eastAsiaTheme="minorEastAsia" w:cs="B Mitra"/>
          <w:sz w:val="28"/>
          <w:szCs w:val="28"/>
          <w:rtl/>
          <w:lang w:bidi="fa-IR"/>
        </w:rPr>
        <w:t xml:space="preserve">د </w:t>
      </w:r>
      <w:r w:rsidRPr="00013541">
        <w:rPr>
          <w:rFonts w:eastAsiaTheme="minorEastAsia" w:cs="B Mitra" w:hint="cs"/>
          <w:sz w:val="28"/>
          <w:szCs w:val="28"/>
          <w:rtl/>
          <w:lang w:bidi="fa-IR"/>
        </w:rPr>
        <w:t xml:space="preserve">براساسِ فایده نهایی‌شان </w:t>
      </w:r>
      <w:r w:rsidRPr="00013541">
        <w:rPr>
          <w:rFonts w:eastAsiaTheme="minorEastAsia" w:cs="B Mitra"/>
          <w:sz w:val="28"/>
          <w:szCs w:val="28"/>
          <w:rtl/>
          <w:lang w:bidi="fa-IR"/>
        </w:rPr>
        <w:t>از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 ی</w:t>
      </w:r>
      <w:r w:rsidRPr="00013541">
        <w:rPr>
          <w:rFonts w:eastAsiaTheme="minorEastAsia" w:cs="B Mitra" w:hint="eastAsia"/>
          <w:sz w:val="28"/>
          <w:szCs w:val="28"/>
          <w:rtl/>
          <w:lang w:bidi="fa-IR"/>
        </w:rPr>
        <w:t>عن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مالیات</w:t>
      </w:r>
      <w:r w:rsidRPr="00013541">
        <w:rPr>
          <w:rFonts w:eastAsiaTheme="minorEastAsia" w:cs="B Mitra"/>
          <w:sz w:val="28"/>
          <w:szCs w:val="28"/>
          <w:rtl/>
          <w:lang w:bidi="fa-IR"/>
        </w:rPr>
        <w:t xml:space="preserve"> 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ندال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دریافت شود،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باز</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موثر</w:t>
      </w:r>
      <w:r w:rsidRPr="00013541">
        <w:rPr>
          <w:rFonts w:eastAsiaTheme="minorEastAsia" w:cs="B Mitra"/>
          <w:sz w:val="28"/>
          <w:szCs w:val="28"/>
          <w:rtl/>
          <w:lang w:bidi="fa-IR"/>
        </w:rPr>
        <w:t xml:space="preserve"> از </w:t>
      </w:r>
      <w:r w:rsidRPr="00013541">
        <w:rPr>
          <w:rFonts w:eastAsiaTheme="minorEastAsia" w:cs="B Mitra" w:hint="cs"/>
          <w:sz w:val="28"/>
          <w:szCs w:val="28"/>
          <w:rtl/>
          <w:lang w:bidi="fa-IR"/>
        </w:rPr>
        <w:t>ثروتمندان</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 xml:space="preserve"> سمت</w:t>
      </w:r>
      <w:r w:rsidRPr="00013541">
        <w:rPr>
          <w:rFonts w:eastAsiaTheme="minorEastAsia" w:cs="B Mitra"/>
          <w:sz w:val="28"/>
          <w:szCs w:val="28"/>
          <w:rtl/>
          <w:lang w:bidi="fa-IR"/>
        </w:rPr>
        <w:t xml:space="preserve"> فق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ها از طریق توزیع برابر کالاهای عمومی صورت می‌گیرد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که این نیز ناشی از این ضرورت است که فقیر و ثروتمند کالای عمومی را با هم مصرف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کنند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hint="cs"/>
          <w:sz w:val="28"/>
          <w:szCs w:val="28"/>
          <w:rtl/>
          <w:lang w:bidi="fa-IR"/>
        </w:rPr>
        <w:t xml:space="preserve">اما </w:t>
      </w:r>
      <w:r w:rsidRPr="00013541">
        <w:rPr>
          <w:rFonts w:eastAsiaTheme="minorEastAsia" w:cs="B Mitra"/>
          <w:sz w:val="28"/>
          <w:szCs w:val="28"/>
          <w:rtl/>
          <w:lang w:bidi="fa-IR"/>
        </w:rPr>
        <w:t>کشش درآمد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تقاضا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فرد را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توان </w:t>
      </w:r>
      <w:r w:rsidRPr="00013541">
        <w:rPr>
          <w:rFonts w:eastAsiaTheme="minorEastAsia" w:cs="B Mitra" w:hint="cs"/>
          <w:sz w:val="28"/>
          <w:szCs w:val="28"/>
          <w:rtl/>
          <w:lang w:bidi="fa-IR"/>
        </w:rPr>
        <w:t>به مثابه ابزاری برای برای تقسیم بندی</w:t>
      </w:r>
      <w:r w:rsidRPr="00013541">
        <w:rPr>
          <w:rFonts w:eastAsiaTheme="minorEastAsia" w:cs="B Mitra"/>
          <w:sz w:val="28"/>
          <w:szCs w:val="28"/>
          <w:rtl/>
          <w:lang w:bidi="fa-IR"/>
        </w:rPr>
        <w:t xml:space="preserve"> </w:t>
      </w:r>
      <w:r w:rsidRPr="00013541">
        <w:rPr>
          <w:rFonts w:eastAsiaTheme="minorEastAsia" w:cs="Cambria" w:hint="cs"/>
          <w:sz w:val="28"/>
          <w:szCs w:val="28"/>
          <w:rtl/>
          <w:lang w:bidi="fa-IR"/>
        </w:rPr>
        <w:t>"</w:t>
      </w:r>
      <w:r w:rsidRPr="00013541">
        <w:rPr>
          <w:rFonts w:eastAsiaTheme="minorEastAsia" w:cs="B Mitra"/>
          <w:sz w:val="28"/>
          <w:szCs w:val="28"/>
          <w:rtl/>
          <w:lang w:bidi="fa-IR"/>
        </w:rPr>
        <w:t>سل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قه</w:t>
      </w:r>
      <w:r w:rsidRPr="00013541">
        <w:rPr>
          <w:rFonts w:eastAsiaTheme="minorEastAsia" w:cs="Cambri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افراد نسبت به</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 نظر گرفت.</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اگر </w:t>
      </w:r>
      <w:r w:rsidRPr="00013541">
        <w:rPr>
          <w:rFonts w:eastAsiaTheme="minorEastAsia" w:cs="B Mitra" w:hint="cs"/>
          <w:sz w:val="28"/>
          <w:szCs w:val="28"/>
          <w:rtl/>
          <w:lang w:bidi="fa-IR"/>
        </w:rPr>
        <w:t>اعضای</w:t>
      </w:r>
      <w:r w:rsidRPr="00013541">
        <w:rPr>
          <w:rFonts w:eastAsiaTheme="minorEastAsia" w:cs="B Mitra"/>
          <w:sz w:val="28"/>
          <w:szCs w:val="28"/>
          <w:rtl/>
          <w:lang w:bidi="fa-IR"/>
        </w:rPr>
        <w:t xml:space="preserve"> فعل</w:t>
      </w:r>
      <w:r w:rsidRPr="00013541">
        <w:rPr>
          <w:rFonts w:eastAsiaTheme="minorEastAsia" w:cs="B Mitra" w:hint="cs"/>
          <w:sz w:val="28"/>
          <w:szCs w:val="28"/>
          <w:rtl/>
          <w:lang w:bidi="fa-IR"/>
        </w:rPr>
        <w:t>ی ی</w:t>
      </w:r>
      <w:r w:rsidRPr="00013541">
        <w:rPr>
          <w:rFonts w:eastAsiaTheme="minorEastAsia" w:cs="B Mitra" w:hint="eastAsia"/>
          <w:sz w:val="28"/>
          <w:szCs w:val="28"/>
          <w:rtl/>
          <w:lang w:bidi="fa-IR"/>
        </w:rPr>
        <w:t>ک</w:t>
      </w:r>
      <w:r w:rsidRPr="00013541">
        <w:rPr>
          <w:rFonts w:eastAsiaTheme="minorEastAsia" w:cs="B Mitra" w:hint="cs"/>
          <w:sz w:val="28"/>
          <w:szCs w:val="28"/>
          <w:rtl/>
          <w:lang w:bidi="fa-IR"/>
        </w:rPr>
        <w:t xml:space="preserve"> جامعه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این اختیار را داشته باشند که اجازه ورود به افراد جدید را ندهند در این صورت </w:t>
      </w:r>
      <w:r w:rsidRPr="00013541">
        <w:rPr>
          <w:rFonts w:eastAsiaTheme="minorEastAsia" w:cs="B Mitra"/>
          <w:sz w:val="28"/>
          <w:szCs w:val="28"/>
          <w:rtl/>
          <w:lang w:bidi="fa-IR"/>
        </w:rPr>
        <w:t>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توان انتظار داشت که افراد </w:t>
      </w:r>
      <w:r w:rsidRPr="00013541">
        <w:rPr>
          <w:rFonts w:eastAsiaTheme="minorEastAsia" w:cs="B Mitra" w:hint="cs"/>
          <w:sz w:val="28"/>
          <w:szCs w:val="28"/>
          <w:rtl/>
          <w:lang w:bidi="fa-IR"/>
        </w:rPr>
        <w:t>در جوامع</w:t>
      </w:r>
      <w:r w:rsidRPr="00013541">
        <w:rPr>
          <w:rFonts w:eastAsiaTheme="minorEastAsia" w:cs="B Mitra"/>
          <w:sz w:val="28"/>
          <w:szCs w:val="28"/>
          <w:rtl/>
          <w:lang w:bidi="fa-IR"/>
        </w:rPr>
        <w:t xml:space="preserve"> با سل</w:t>
      </w:r>
      <w:r w:rsidRPr="00013541">
        <w:rPr>
          <w:rFonts w:eastAsiaTheme="minorEastAsia" w:cs="B Mitra" w:hint="cs"/>
          <w:sz w:val="28"/>
          <w:szCs w:val="28"/>
          <w:rtl/>
          <w:lang w:bidi="fa-IR"/>
        </w:rPr>
        <w:t>ائق</w:t>
      </w:r>
      <w:r w:rsidRPr="00013541">
        <w:rPr>
          <w:rFonts w:eastAsiaTheme="minorEastAsia" w:cs="B Mitra"/>
          <w:sz w:val="28"/>
          <w:szCs w:val="28"/>
          <w:rtl/>
          <w:lang w:bidi="fa-IR"/>
        </w:rPr>
        <w:t xml:space="preserve"> و درآمد</w:t>
      </w:r>
      <w:r w:rsidRPr="00013541">
        <w:rPr>
          <w:rFonts w:eastAsiaTheme="minorEastAsia" w:cs="B Mitra" w:hint="cs"/>
          <w:sz w:val="28"/>
          <w:szCs w:val="28"/>
          <w:rtl/>
          <w:lang w:bidi="fa-IR"/>
        </w:rPr>
        <w:t xml:space="preserve"> مشابه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قرار گیرند و</w:t>
      </w:r>
      <w:r w:rsidRPr="00013541">
        <w:rPr>
          <w:rFonts w:eastAsiaTheme="minorEastAsia" w:cs="B Mitra"/>
          <w:sz w:val="28"/>
          <w:szCs w:val="28"/>
          <w:rtl/>
          <w:lang w:bidi="fa-IR"/>
        </w:rPr>
        <w:t xml:space="preserve"> بنابرا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بازتوزیع منتفی خواهد بود.</w:t>
      </w:r>
    </w:p>
    <w:p w14:paraId="473E9265" w14:textId="0864AEF8"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کسل</w:t>
      </w:r>
      <w:r w:rsidRPr="00013541">
        <w:rPr>
          <w:rFonts w:eastAsiaTheme="minorEastAsia" w:cs="B Mitra"/>
          <w:sz w:val="28"/>
          <w:szCs w:val="28"/>
          <w:rtl/>
          <w:lang w:bidi="fa-IR"/>
        </w:rPr>
        <w:t xml:space="preserve"> فرض کرد رأ</w:t>
      </w:r>
      <w:r w:rsidRPr="00013541">
        <w:rPr>
          <w:rFonts w:eastAsiaTheme="minorEastAsia" w:cs="B Mitra" w:hint="cs"/>
          <w:sz w:val="28"/>
          <w:szCs w:val="28"/>
          <w:rtl/>
          <w:lang w:bidi="fa-IR"/>
        </w:rPr>
        <w:t>ی‌</w:t>
      </w:r>
      <w:r w:rsidRPr="00013541">
        <w:rPr>
          <w:rFonts w:eastAsiaTheme="minorEastAsia" w:cs="B Mitra"/>
          <w:sz w:val="28"/>
          <w:szCs w:val="28"/>
          <w:rtl/>
          <w:lang w:bidi="fa-IR"/>
        </w:rPr>
        <w:t>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در مورد م</w:t>
      </w:r>
      <w:r w:rsidRPr="00013541">
        <w:rPr>
          <w:rFonts w:eastAsiaTheme="minorEastAsia" w:cs="B Mitra" w:hint="cs"/>
          <w:sz w:val="28"/>
          <w:szCs w:val="28"/>
          <w:rtl/>
          <w:lang w:bidi="fa-IR"/>
        </w:rPr>
        <w:t>وضوعات</w:t>
      </w:r>
      <w:r w:rsidRPr="00013541">
        <w:rPr>
          <w:rFonts w:eastAsiaTheme="minorEastAsia" w:cs="B Mitra"/>
          <w:sz w:val="28"/>
          <w:szCs w:val="28"/>
          <w:rtl/>
          <w:lang w:bidi="fa-IR"/>
        </w:rPr>
        <w:t xml:space="preserve"> تخص</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پس از </w:t>
      </w:r>
      <w:r w:rsidRPr="00013541">
        <w:rPr>
          <w:rFonts w:eastAsiaTheme="minorEastAsia" w:cs="B Mitra"/>
          <w:sz w:val="28"/>
          <w:szCs w:val="28"/>
          <w:rtl/>
          <w:lang w:bidi="fa-IR"/>
        </w:rPr>
        <w:t>تع</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عادلانه درآمد</w:t>
      </w:r>
      <w:r w:rsidRPr="00013541">
        <w:rPr>
          <w:rFonts w:eastAsiaTheme="minorEastAsia" w:cs="B Mitra"/>
          <w:sz w:val="28"/>
          <w:szCs w:val="28"/>
          <w:vertAlign w:val="superscript"/>
          <w:rtl/>
          <w:lang w:bidi="fa-IR"/>
        </w:rPr>
        <w:footnoteReference w:id="806"/>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صورت می‌گیرد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hint="cs"/>
          <w:sz w:val="28"/>
          <w:szCs w:val="28"/>
          <w:rtl/>
          <w:lang w:bidi="fa-IR"/>
        </w:rPr>
        <w:t xml:space="preserve">می‌توان از </w:t>
      </w:r>
      <w:r w:rsidRPr="00013541">
        <w:rPr>
          <w:rFonts w:eastAsiaTheme="minorEastAsia" w:cs="B Mitra"/>
          <w:sz w:val="28"/>
          <w:szCs w:val="28"/>
          <w:rtl/>
          <w:lang w:bidi="fa-IR"/>
        </w:rPr>
        <w:t xml:space="preserve">فرض </w:t>
      </w:r>
      <w:r w:rsidRPr="00013541">
        <w:rPr>
          <w:rFonts w:eastAsiaTheme="minorEastAsia" w:cs="B Mitra" w:hint="cs"/>
          <w:sz w:val="28"/>
          <w:szCs w:val="28"/>
          <w:rtl/>
          <w:lang w:bidi="fa-IR"/>
        </w:rPr>
        <w:t>مشابهی برای حمایت از مشارکت</w:t>
      </w:r>
      <w:r w:rsidRPr="00013541">
        <w:rPr>
          <w:rFonts w:eastAsiaTheme="minorEastAsia" w:cs="B Mitra"/>
          <w:sz w:val="28"/>
          <w:szCs w:val="28"/>
          <w:rtl/>
          <w:lang w:bidi="fa-IR"/>
        </w:rPr>
        <w:t xml:space="preserve"> داوطلبانه </w:t>
      </w:r>
      <w:r w:rsidRPr="00013541">
        <w:rPr>
          <w:rFonts w:eastAsiaTheme="minorEastAsia" w:cs="B Mitra" w:hint="cs"/>
          <w:sz w:val="28"/>
          <w:szCs w:val="28"/>
          <w:rtl/>
          <w:lang w:bidi="fa-IR"/>
        </w:rPr>
        <w:t xml:space="preserve">به عنوان راه‌حلی </w:t>
      </w:r>
      <w:r w:rsidRPr="00013541">
        <w:rPr>
          <w:rFonts w:eastAsiaTheme="minorEastAsia" w:cs="B Mitra"/>
          <w:sz w:val="28"/>
          <w:szCs w:val="28"/>
          <w:rtl/>
          <w:lang w:bidi="fa-IR"/>
        </w:rPr>
        <w:t>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مشکل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کالای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استفاده کرد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اما </w:t>
      </w:r>
      <w:r w:rsidRPr="00013541">
        <w:rPr>
          <w:rFonts w:eastAsiaTheme="minorEastAsia" w:cs="B Mitra" w:hint="cs"/>
          <w:sz w:val="28"/>
          <w:szCs w:val="28"/>
          <w:rtl/>
          <w:lang w:bidi="fa-IR"/>
        </w:rPr>
        <w:t xml:space="preserve">در اینجا </w:t>
      </w:r>
      <w:r w:rsidRPr="00013541">
        <w:rPr>
          <w:rFonts w:eastAsiaTheme="minorEastAsia" w:cs="B Mitra"/>
          <w:sz w:val="28"/>
          <w:szCs w:val="28"/>
          <w:rtl/>
          <w:lang w:bidi="fa-IR"/>
        </w:rPr>
        <w:t>با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اذعان داشت رویکرد مشارکت</w:t>
      </w:r>
      <w:r w:rsidRPr="00013541">
        <w:rPr>
          <w:rFonts w:eastAsiaTheme="minorEastAsia" w:cs="B Mitra"/>
          <w:sz w:val="28"/>
          <w:szCs w:val="28"/>
          <w:rtl/>
          <w:lang w:bidi="fa-IR"/>
        </w:rPr>
        <w:t xml:space="preserve"> داوطلبانه </w:t>
      </w:r>
      <w:r w:rsidRPr="00013541">
        <w:rPr>
          <w:rFonts w:eastAsiaTheme="minorEastAsia" w:cs="B Mitra" w:hint="cs"/>
          <w:sz w:val="28"/>
          <w:szCs w:val="28"/>
          <w:rtl/>
          <w:lang w:bidi="fa-IR"/>
        </w:rPr>
        <w:t xml:space="preserve">ضمن آشکارسازی </w:t>
      </w:r>
      <w:r w:rsidRPr="00013541">
        <w:rPr>
          <w:rFonts w:eastAsiaTheme="minorEastAsia" w:cs="B Mitra"/>
          <w:sz w:val="28"/>
          <w:szCs w:val="28"/>
          <w:rtl/>
          <w:lang w:bidi="fa-IR"/>
        </w:rPr>
        <w:t>ترج</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حات</w:t>
      </w:r>
      <w:r w:rsidRPr="00013541">
        <w:rPr>
          <w:rFonts w:eastAsiaTheme="minorEastAsia" w:cs="B Mitra" w:hint="cs"/>
          <w:sz w:val="28"/>
          <w:szCs w:val="28"/>
          <w:rtl/>
          <w:lang w:bidi="fa-IR"/>
        </w:rPr>
        <w:t xml:space="preserve"> نسبت به</w:t>
      </w:r>
      <w:r w:rsidRPr="00013541">
        <w:rPr>
          <w:rFonts w:eastAsiaTheme="minorEastAsia" w:cs="B Mitra"/>
          <w:sz w:val="28"/>
          <w:szCs w:val="28"/>
          <w:rtl/>
          <w:lang w:bidi="fa-IR"/>
        </w:rPr>
        <w:t xml:space="preserve"> 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 xml:space="preserve">ی، ممکن است بر </w:t>
      </w:r>
      <w:r w:rsidRPr="00013541">
        <w:rPr>
          <w:rFonts w:eastAsiaTheme="minorEastAsia" w:cs="B Mitra"/>
          <w:sz w:val="28"/>
          <w:szCs w:val="28"/>
          <w:rtl/>
          <w:lang w:bidi="fa-IR"/>
        </w:rPr>
        <w:t>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درآمد</w:t>
      </w:r>
      <w:r w:rsidRPr="00013541">
        <w:rPr>
          <w:rFonts w:eastAsiaTheme="minorEastAsia" w:cs="B Mitra" w:hint="cs"/>
          <w:sz w:val="28"/>
          <w:szCs w:val="28"/>
          <w:rtl/>
          <w:lang w:bidi="fa-IR"/>
        </w:rPr>
        <w:t xml:space="preserve"> اثر ‌گذارد.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وقتی</w:t>
      </w:r>
      <w:r w:rsidRPr="00013541">
        <w:rPr>
          <w:rFonts w:eastAsiaTheme="minorEastAsia" w:cs="B Mitra"/>
          <w:sz w:val="28"/>
          <w:szCs w:val="28"/>
          <w:rtl/>
          <w:lang w:bidi="fa-IR"/>
        </w:rPr>
        <w:t xml:space="preserve"> افراد در ج</w:t>
      </w:r>
      <w:r w:rsidRPr="00013541">
        <w:rPr>
          <w:rFonts w:eastAsiaTheme="minorEastAsia" w:cs="B Mitra" w:hint="cs"/>
          <w:sz w:val="28"/>
          <w:szCs w:val="28"/>
          <w:rtl/>
          <w:lang w:bidi="fa-IR"/>
        </w:rPr>
        <w:t xml:space="preserve">وامعی با طبقات درآمدی نا همگن </w:t>
      </w:r>
      <w:r w:rsidRPr="00013541">
        <w:rPr>
          <w:rFonts w:eastAsiaTheme="minorEastAsia" w:cs="B Mitra"/>
          <w:sz w:val="28"/>
          <w:szCs w:val="28"/>
          <w:rtl/>
          <w:lang w:bidi="fa-IR"/>
        </w:rPr>
        <w:t>زندگ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کنند</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هنگامی یک توزیع درآمد معین را می‌توان عادلانه در نظر گرفت </w:t>
      </w:r>
      <w:r w:rsidRPr="00013541">
        <w:rPr>
          <w:rFonts w:eastAsiaTheme="minorEastAsia" w:cs="B Mitra"/>
          <w:sz w:val="28"/>
          <w:szCs w:val="28"/>
          <w:rtl/>
          <w:lang w:bidi="fa-IR"/>
        </w:rPr>
        <w:t xml:space="preserve">که افراد </w:t>
      </w:r>
      <w:r w:rsidRPr="00013541">
        <w:rPr>
          <w:rFonts w:eastAsiaTheme="minorEastAsia" w:cs="B Mitra" w:hint="cs"/>
          <w:sz w:val="28"/>
          <w:szCs w:val="28"/>
          <w:rtl/>
          <w:lang w:bidi="fa-IR"/>
        </w:rPr>
        <w:t>نسبتاً</w:t>
      </w:r>
      <w:r w:rsidRPr="00013541">
        <w:rPr>
          <w:rFonts w:eastAsiaTheme="minorEastAsia" w:cs="B Mitra"/>
          <w:sz w:val="28"/>
          <w:szCs w:val="28"/>
          <w:rtl/>
          <w:lang w:bidi="fa-IR"/>
        </w:rPr>
        <w:t xml:space="preserve"> فق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از تقاضا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کالاهای عمومی </w:t>
      </w:r>
      <w:r w:rsidRPr="00013541">
        <w:rPr>
          <w:rFonts w:eastAsiaTheme="minorEastAsia" w:cs="B Mitra"/>
          <w:sz w:val="28"/>
          <w:szCs w:val="28"/>
          <w:rtl/>
          <w:lang w:bidi="fa-IR"/>
        </w:rPr>
        <w:t xml:space="preserve">افراد </w:t>
      </w:r>
      <w:r w:rsidRPr="00013541">
        <w:rPr>
          <w:rFonts w:eastAsiaTheme="minorEastAsia" w:cs="B Mitra" w:hint="cs"/>
          <w:sz w:val="28"/>
          <w:szCs w:val="28"/>
          <w:rtl/>
          <w:lang w:bidi="fa-IR"/>
        </w:rPr>
        <w:t>نسبتاً مرفه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منتفع</w:t>
      </w:r>
      <w:r w:rsidRPr="00013541">
        <w:rPr>
          <w:rFonts w:eastAsiaTheme="minorEastAsia" w:cs="B Mitra"/>
          <w:sz w:val="28"/>
          <w:szCs w:val="28"/>
          <w:rtl/>
          <w:lang w:bidi="fa-IR"/>
        </w:rPr>
        <w:t xml:space="preserve"> </w:t>
      </w:r>
      <w:r w:rsidRPr="00013541">
        <w:rPr>
          <w:rFonts w:eastAsiaTheme="minorEastAsia" w:cs="B Mitra"/>
          <w:sz w:val="28"/>
          <w:szCs w:val="28"/>
          <w:rtl/>
          <w:lang w:bidi="fa-IR"/>
        </w:rPr>
        <w:softHyphen/>
        <w:t>شوند</w:t>
      </w:r>
      <w:r w:rsidRPr="00013541">
        <w:rPr>
          <w:rFonts w:eastAsiaTheme="minorEastAsia" w:cs="B Mitra" w:hint="cs"/>
          <w:sz w:val="28"/>
          <w:szCs w:val="28"/>
          <w:rtl/>
          <w:lang w:bidi="fa-IR"/>
        </w:rPr>
        <w:t>. اما همان</w:t>
      </w:r>
      <w:r w:rsidRPr="00013541">
        <w:rPr>
          <w:rFonts w:eastAsiaTheme="minorEastAsia" w:cs="B Mitra"/>
          <w:sz w:val="28"/>
          <w:szCs w:val="28"/>
          <w:rtl/>
          <w:lang w:bidi="fa-IR"/>
        </w:rPr>
        <w:t xml:space="preserve"> 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درآمد</w:t>
      </w:r>
      <w:r w:rsidRPr="00013541">
        <w:rPr>
          <w:rFonts w:eastAsiaTheme="minorEastAsia" w:cs="B Mitra" w:hint="cs"/>
          <w:sz w:val="28"/>
          <w:szCs w:val="28"/>
          <w:rtl/>
          <w:lang w:bidi="fa-IR"/>
        </w:rPr>
        <w:t xml:space="preserve"> ممکن است </w:t>
      </w:r>
      <w:r w:rsidRPr="00013541">
        <w:rPr>
          <w:rFonts w:eastAsiaTheme="minorEastAsia" w:cs="B Mitra"/>
          <w:sz w:val="28"/>
          <w:szCs w:val="28"/>
          <w:rtl/>
          <w:lang w:bidi="fa-IR"/>
        </w:rPr>
        <w:t>ناعادلانه تلق</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شود اگر </w:t>
      </w:r>
      <w:r w:rsidRPr="00013541">
        <w:rPr>
          <w:rFonts w:eastAsiaTheme="minorEastAsia" w:cs="B Mitra" w:hint="cs"/>
          <w:sz w:val="28"/>
          <w:szCs w:val="28"/>
          <w:rtl/>
          <w:lang w:bidi="fa-IR"/>
        </w:rPr>
        <w:t xml:space="preserve">چنانچه </w:t>
      </w:r>
      <w:r w:rsidRPr="00013541">
        <w:rPr>
          <w:rFonts w:eastAsiaTheme="minorEastAsia" w:cs="B Mitra"/>
          <w:sz w:val="28"/>
          <w:szCs w:val="28"/>
          <w:rtl/>
          <w:lang w:bidi="fa-IR"/>
        </w:rPr>
        <w:t xml:space="preserve">افراد </w:t>
      </w:r>
      <w:r w:rsidRPr="00013541">
        <w:rPr>
          <w:rFonts w:eastAsiaTheme="minorEastAsia" w:cs="B Mitra" w:hint="cs"/>
          <w:sz w:val="28"/>
          <w:szCs w:val="28"/>
          <w:rtl/>
          <w:lang w:bidi="fa-IR"/>
        </w:rPr>
        <w:t xml:space="preserve">در جوامعی </w:t>
      </w:r>
      <w:r w:rsidRPr="00013541">
        <w:rPr>
          <w:rFonts w:eastAsiaTheme="minorEastAsia" w:cs="B Mitra"/>
          <w:sz w:val="28"/>
          <w:szCs w:val="28"/>
          <w:rtl/>
          <w:lang w:bidi="fa-IR"/>
        </w:rPr>
        <w:t xml:space="preserve">با درآمد </w:t>
      </w:r>
      <w:r w:rsidRPr="00013541">
        <w:rPr>
          <w:rFonts w:eastAsiaTheme="minorEastAsia" w:cs="B Mitra" w:hint="cs"/>
          <w:sz w:val="28"/>
          <w:szCs w:val="28"/>
          <w:rtl/>
          <w:lang w:bidi="fa-IR"/>
        </w:rPr>
        <w:t>همگن</w:t>
      </w:r>
      <w:r w:rsidRPr="00013541">
        <w:rPr>
          <w:rFonts w:eastAsiaTheme="minorEastAsia" w:cs="B Mitra"/>
          <w:sz w:val="28"/>
          <w:szCs w:val="28"/>
          <w:rtl/>
          <w:lang w:bidi="fa-IR"/>
        </w:rPr>
        <w:t xml:space="preserve"> توز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ع</w:t>
      </w:r>
      <w:r w:rsidRPr="00013541">
        <w:rPr>
          <w:rFonts w:eastAsiaTheme="minorEastAsia" w:cs="B Mitra"/>
          <w:sz w:val="28"/>
          <w:szCs w:val="28"/>
          <w:rtl/>
          <w:lang w:bidi="fa-IR"/>
        </w:rPr>
        <w:t xml:space="preserve"> شوند و </w:t>
      </w:r>
      <w:r w:rsidRPr="00013541">
        <w:rPr>
          <w:rFonts w:eastAsiaTheme="minorEastAsia" w:cs="B Mitra" w:hint="cs"/>
          <w:sz w:val="28"/>
          <w:szCs w:val="28"/>
          <w:rtl/>
          <w:lang w:bidi="fa-IR"/>
        </w:rPr>
        <w:t xml:space="preserve">جوامع نسبتا فقیر، </w:t>
      </w:r>
      <w:r w:rsidRPr="00013541">
        <w:rPr>
          <w:rFonts w:eastAsiaTheme="minorEastAsia" w:cs="B Mitra"/>
          <w:sz w:val="28"/>
          <w:szCs w:val="28"/>
          <w:rtl/>
          <w:lang w:bidi="fa-IR"/>
        </w:rPr>
        <w:t>کالا</w:t>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را</w:t>
      </w:r>
      <w:r w:rsidRPr="00013541">
        <w:rPr>
          <w:rFonts w:eastAsiaTheme="minorEastAsia" w:cs="B Mitra" w:hint="cs"/>
          <w:sz w:val="28"/>
          <w:szCs w:val="28"/>
          <w:rtl/>
          <w:lang w:bidi="fa-IR"/>
        </w:rPr>
        <w:t xml:space="preserve"> تنها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میزانی که توان تولید دارند مصرف کنند.</w:t>
      </w:r>
      <w:r w:rsidRPr="00013541">
        <w:rPr>
          <w:rFonts w:eastAsiaTheme="minorEastAsia" w:cs="B Mitra"/>
          <w:sz w:val="28"/>
          <w:szCs w:val="28"/>
          <w:rtl/>
          <w:lang w:bidi="fa-IR"/>
        </w:rPr>
        <w:t xml:space="preserve"> </w:t>
      </w:r>
    </w:p>
    <w:p w14:paraId="4683143E" w14:textId="77777777" w:rsidR="00013541" w:rsidRPr="00013541" w:rsidRDefault="00013541" w:rsidP="00013541">
      <w:pPr>
        <w:bidi/>
        <w:ind w:firstLine="288"/>
        <w:jc w:val="both"/>
        <w:rPr>
          <w:rtl/>
          <w:lang w:bidi="fa-IR"/>
        </w:rPr>
      </w:pPr>
      <w:r w:rsidRPr="00013541">
        <w:rPr>
          <w:rFonts w:eastAsiaTheme="minorEastAsia" w:cs="B Mitra" w:hint="cs"/>
          <w:sz w:val="28"/>
          <w:szCs w:val="28"/>
          <w:rtl/>
          <w:lang w:bidi="fa-IR"/>
        </w:rPr>
        <w:t>مورد اخیر نتیجه منطقی</w:t>
      </w:r>
      <w:r w:rsidRPr="00013541">
        <w:rPr>
          <w:rFonts w:eastAsiaTheme="minorEastAsia" w:cs="B Mitra"/>
          <w:sz w:val="28"/>
          <w:szCs w:val="28"/>
          <w:rtl/>
          <w:lang w:bidi="fa-IR"/>
        </w:rPr>
        <w:t xml:space="preserve"> فرآ</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ند</w:t>
      </w:r>
      <w:r w:rsidRPr="00013541">
        <w:rPr>
          <w:rFonts w:eastAsiaTheme="minorEastAsia" w:cs="B Mitra"/>
          <w:sz w:val="28"/>
          <w:szCs w:val="28"/>
          <w:rtl/>
          <w:lang w:bidi="fa-IR"/>
        </w:rPr>
        <w:t xml:space="preserve"> ر</w:t>
      </w:r>
      <w:r w:rsidRPr="00013541">
        <w:rPr>
          <w:rFonts w:eastAsiaTheme="minorEastAsia" w:cs="B Mitra" w:hint="cs"/>
          <w:sz w:val="28"/>
          <w:szCs w:val="28"/>
          <w:rtl/>
          <w:lang w:bidi="fa-IR"/>
        </w:rPr>
        <w:t>أی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دادن</w:t>
      </w:r>
      <w:r w:rsidRPr="00013541">
        <w:rPr>
          <w:rFonts w:eastAsiaTheme="minorEastAsia" w:cs="B Mitra"/>
          <w:sz w:val="28"/>
          <w:szCs w:val="28"/>
          <w:rtl/>
          <w:lang w:bidi="fa-IR"/>
        </w:rPr>
        <w:t xml:space="preserve"> با پا</w:t>
      </w:r>
      <w:r w:rsidRPr="00013541">
        <w:rPr>
          <w:rFonts w:eastAsiaTheme="minorEastAsia" w:cs="B Mitra" w:hint="cs"/>
          <w:sz w:val="28"/>
          <w:szCs w:val="28"/>
          <w:rtl/>
          <w:lang w:bidi="fa-IR"/>
        </w:rPr>
        <w:t>ها و نتیجه آن چیزی است که قرار است تصویب شود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اگر توزيع </w:t>
      </w:r>
      <w:r w:rsidRPr="00013541">
        <w:rPr>
          <w:rFonts w:eastAsiaTheme="minorEastAsia" w:cs="B Mitra" w:hint="cs"/>
          <w:sz w:val="28"/>
          <w:szCs w:val="28"/>
          <w:rtl/>
          <w:lang w:bidi="fa-IR"/>
        </w:rPr>
        <w:t>ناشی</w:t>
      </w:r>
      <w:r w:rsidRPr="00013541">
        <w:rPr>
          <w:rFonts w:eastAsiaTheme="minorEastAsia" w:cs="B Mitra"/>
          <w:sz w:val="28"/>
          <w:szCs w:val="28"/>
          <w:rtl/>
          <w:lang w:bidi="fa-IR"/>
        </w:rPr>
        <w:t xml:space="preserve"> از اين فرآيند</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ناعادلانه </w:t>
      </w:r>
      <w:r w:rsidRPr="00013541">
        <w:rPr>
          <w:rFonts w:eastAsiaTheme="minorEastAsia" w:cs="B Mitra" w:hint="cs"/>
          <w:sz w:val="28"/>
          <w:szCs w:val="28"/>
          <w:rtl/>
          <w:lang w:bidi="fa-IR"/>
        </w:rPr>
        <w:t>در نظر گرفته شود</w:t>
      </w:r>
      <w:r w:rsidRPr="00013541">
        <w:rPr>
          <w:rFonts w:eastAsiaTheme="minorEastAsia" w:cs="B Mitra"/>
          <w:sz w:val="28"/>
          <w:szCs w:val="28"/>
          <w:rtl/>
          <w:lang w:bidi="fa-IR"/>
        </w:rPr>
        <w:t xml:space="preserve"> مي‌توان </w:t>
      </w:r>
      <w:r w:rsidRPr="00013541">
        <w:rPr>
          <w:rFonts w:eastAsiaTheme="minorEastAsia" w:cs="B Mitra" w:hint="cs"/>
          <w:sz w:val="28"/>
          <w:szCs w:val="28"/>
          <w:rtl/>
          <w:lang w:bidi="fa-IR"/>
        </w:rPr>
        <w:t xml:space="preserve">از طریق پرداخت‌های انتقالی </w:t>
      </w:r>
      <w:r w:rsidRPr="00013541">
        <w:rPr>
          <w:rFonts w:eastAsiaTheme="minorEastAsia" w:cs="B Mitra"/>
          <w:sz w:val="28"/>
          <w:szCs w:val="28"/>
          <w:rtl/>
          <w:lang w:bidi="fa-IR"/>
        </w:rPr>
        <w:t xml:space="preserve">بين </w:t>
      </w:r>
      <w:r w:rsidRPr="00013541">
        <w:rPr>
          <w:rFonts w:eastAsiaTheme="minorEastAsia" w:cs="B Mitra" w:hint="cs"/>
          <w:sz w:val="28"/>
          <w:szCs w:val="28"/>
          <w:rtl/>
          <w:lang w:bidi="fa-IR"/>
        </w:rPr>
        <w:t>جوامع</w:t>
      </w:r>
      <w:r w:rsidRPr="00013541">
        <w:rPr>
          <w:rFonts w:eastAsiaTheme="minorEastAsia" w:cs="B Mitra"/>
          <w:sz w:val="28"/>
          <w:szCs w:val="28"/>
          <w:rtl/>
          <w:lang w:bidi="fa-IR"/>
        </w:rPr>
        <w:t xml:space="preserve"> آن را تصحيح كرد، اما </w:t>
      </w:r>
      <w:r w:rsidRPr="00013541">
        <w:rPr>
          <w:rFonts w:eastAsiaTheme="minorEastAsia" w:cs="B Mitra" w:hint="cs"/>
          <w:sz w:val="28"/>
          <w:szCs w:val="28"/>
          <w:rtl/>
          <w:lang w:bidi="fa-IR"/>
        </w:rPr>
        <w:t>در چنین وضعیتی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مستقیماً</w:t>
      </w:r>
      <w:r w:rsidRPr="00013541">
        <w:rPr>
          <w:rFonts w:eastAsiaTheme="minorEastAsia" w:cs="B Mitra"/>
          <w:sz w:val="28"/>
          <w:szCs w:val="28"/>
          <w:rtl/>
          <w:lang w:bidi="fa-IR"/>
        </w:rPr>
        <w:t xml:space="preserve"> ب</w:t>
      </w:r>
      <w:r w:rsidRPr="00013541">
        <w:rPr>
          <w:rFonts w:eastAsiaTheme="minorEastAsia" w:cs="B Mitra" w:hint="cs"/>
          <w:sz w:val="28"/>
          <w:szCs w:val="28"/>
          <w:rtl/>
          <w:lang w:bidi="fa-IR"/>
        </w:rPr>
        <w:t>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مسئله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مرزهای مناسب جوامع</w:t>
      </w:r>
      <w:r w:rsidRPr="00013541">
        <w:rPr>
          <w:rFonts w:eastAsiaTheme="minorEastAsia" w:cs="B Mitra"/>
          <w:sz w:val="28"/>
          <w:szCs w:val="28"/>
          <w:rtl/>
          <w:lang w:bidi="fa-IR"/>
        </w:rPr>
        <w:t xml:space="preserve"> و حقوق شهروندي </w:t>
      </w:r>
      <w:r w:rsidRPr="00013541">
        <w:rPr>
          <w:rFonts w:eastAsiaTheme="minorEastAsia" w:cs="B Mitra" w:hint="cs"/>
          <w:sz w:val="28"/>
          <w:szCs w:val="28"/>
          <w:rtl/>
          <w:lang w:bidi="fa-IR"/>
        </w:rPr>
        <w:t>مواجه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شویم</w:t>
      </w:r>
      <w:r w:rsidRPr="00013541">
        <w:rPr>
          <w:rFonts w:eastAsiaTheme="minorEastAsia" w:cs="B Mitra"/>
          <w:sz w:val="28"/>
          <w:szCs w:val="28"/>
          <w:rtl/>
          <w:lang w:bidi="fa-IR"/>
        </w:rPr>
        <w:t>.</w:t>
      </w:r>
      <w:r w:rsidRPr="00013541">
        <w:rPr>
          <w:rtl/>
          <w:lang w:bidi="fa-IR"/>
        </w:rPr>
        <w:t xml:space="preserve"> </w:t>
      </w:r>
    </w:p>
    <w:p w14:paraId="2DAC696A" w14:textId="77777777" w:rsidR="00013541" w:rsidRPr="00013541" w:rsidRDefault="00013541" w:rsidP="00013541">
      <w:pPr>
        <w:bidi/>
        <w:ind w:firstLine="288"/>
        <w:jc w:val="both"/>
        <w:rPr>
          <w:rFonts w:cs="B Mitra"/>
          <w:sz w:val="28"/>
          <w:szCs w:val="28"/>
          <w:rtl/>
          <w:lang w:bidi="fa-IR"/>
        </w:rPr>
      </w:pPr>
      <w:r w:rsidRPr="00013541">
        <w:rPr>
          <w:rFonts w:cs="B Mitra" w:hint="cs"/>
          <w:sz w:val="28"/>
          <w:szCs w:val="28"/>
          <w:rtl/>
          <w:lang w:bidi="fa-IR"/>
        </w:rPr>
        <w:t xml:space="preserve">در نظام فدرال </w:t>
      </w:r>
      <w:r w:rsidRPr="00013541">
        <w:rPr>
          <w:rFonts w:cs="B Mitra"/>
          <w:sz w:val="28"/>
          <w:szCs w:val="28"/>
          <w:rtl/>
          <w:lang w:bidi="fa-IR"/>
        </w:rPr>
        <w:t xml:space="preserve">دو </w:t>
      </w:r>
      <w:r w:rsidRPr="00013541">
        <w:rPr>
          <w:rFonts w:cs="B Mitra" w:hint="cs"/>
          <w:sz w:val="28"/>
          <w:szCs w:val="28"/>
          <w:rtl/>
          <w:lang w:bidi="fa-IR"/>
        </w:rPr>
        <w:t>دیدگاه در مورد تابعیت و هویت سیاسی وجود دارد</w:t>
      </w:r>
      <w:r w:rsidRPr="00013541">
        <w:rPr>
          <w:rFonts w:cs="B Mitra"/>
          <w:sz w:val="28"/>
          <w:szCs w:val="28"/>
          <w:rtl/>
          <w:lang w:bidi="fa-IR"/>
        </w:rPr>
        <w:t>.</w:t>
      </w:r>
      <w:r w:rsidRPr="00013541">
        <w:rPr>
          <w:rtl/>
          <w:lang w:bidi="fa-IR"/>
        </w:rPr>
        <w:t xml:space="preserve"> </w:t>
      </w:r>
      <w:r w:rsidRPr="00013541">
        <w:rPr>
          <w:rFonts w:cs="B Mitra" w:hint="cs"/>
          <w:sz w:val="28"/>
          <w:szCs w:val="28"/>
          <w:rtl/>
          <w:lang w:bidi="fa-IR"/>
        </w:rPr>
        <w:t>هویت سیاسی و تابعیت در ابتدا</w:t>
      </w:r>
      <w:r w:rsidRPr="00013541">
        <w:rPr>
          <w:rFonts w:cs="B Mitra"/>
          <w:sz w:val="28"/>
          <w:szCs w:val="28"/>
          <w:rtl/>
          <w:lang w:bidi="fa-IR"/>
        </w:rPr>
        <w:t xml:space="preserve"> </w:t>
      </w:r>
      <w:r w:rsidRPr="00013541">
        <w:rPr>
          <w:rFonts w:cs="B Mitra" w:hint="cs"/>
          <w:sz w:val="28"/>
          <w:szCs w:val="28"/>
          <w:rtl/>
          <w:lang w:bidi="fa-IR"/>
        </w:rPr>
        <w:t>وابسته به</w:t>
      </w:r>
      <w:r w:rsidRPr="00013541">
        <w:rPr>
          <w:rFonts w:cs="B Mitra"/>
          <w:sz w:val="28"/>
          <w:szCs w:val="28"/>
          <w:rtl/>
          <w:lang w:bidi="fa-IR"/>
        </w:rPr>
        <w:t xml:space="preserve"> </w:t>
      </w:r>
      <w:r w:rsidRPr="00013541">
        <w:rPr>
          <w:rFonts w:cs="B Mitra" w:hint="cs"/>
          <w:sz w:val="28"/>
          <w:szCs w:val="28"/>
          <w:rtl/>
          <w:lang w:bidi="fa-IR"/>
        </w:rPr>
        <w:t>جامعه</w:t>
      </w:r>
      <w:r w:rsidRPr="00013541">
        <w:rPr>
          <w:rFonts w:cs="B Mitra"/>
          <w:sz w:val="28"/>
          <w:szCs w:val="28"/>
          <w:rtl/>
          <w:lang w:bidi="fa-IR"/>
        </w:rPr>
        <w:t xml:space="preserve"> محل</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است</w:t>
      </w:r>
      <w:r w:rsidRPr="00013541">
        <w:rPr>
          <w:rFonts w:cs="B Mitra"/>
          <w:sz w:val="28"/>
          <w:szCs w:val="28"/>
          <w:rtl/>
          <w:lang w:bidi="fa-IR"/>
        </w:rPr>
        <w:t xml:space="preserve"> و دولت مرکز</w:t>
      </w:r>
      <w:r w:rsidRPr="00013541">
        <w:rPr>
          <w:rFonts w:cs="B Mitra" w:hint="cs"/>
          <w:sz w:val="28"/>
          <w:szCs w:val="28"/>
          <w:rtl/>
          <w:lang w:bidi="fa-IR"/>
        </w:rPr>
        <w:t>ی</w:t>
      </w:r>
      <w:r w:rsidRPr="00013541">
        <w:rPr>
          <w:rFonts w:cs="B Mitra"/>
          <w:sz w:val="28"/>
          <w:szCs w:val="28"/>
          <w:rtl/>
          <w:lang w:bidi="fa-IR"/>
        </w:rPr>
        <w:t xml:space="preserve"> صرفاً</w:t>
      </w:r>
      <w:r w:rsidRPr="00013541">
        <w:rPr>
          <w:rFonts w:cs="B Mitra" w:hint="cs"/>
          <w:sz w:val="28"/>
          <w:szCs w:val="28"/>
          <w:rtl/>
          <w:lang w:bidi="fa-IR"/>
        </w:rPr>
        <w:t xml:space="preserve"> </w:t>
      </w:r>
      <w:r w:rsidRPr="00013541">
        <w:rPr>
          <w:rFonts w:cs="B Mitra"/>
          <w:sz w:val="28"/>
          <w:szCs w:val="28"/>
          <w:rtl/>
          <w:lang w:bidi="fa-IR"/>
        </w:rPr>
        <w:t>اتحاد</w:t>
      </w:r>
      <w:r w:rsidRPr="00013541">
        <w:rPr>
          <w:rFonts w:cs="B Mitra" w:hint="cs"/>
          <w:sz w:val="28"/>
          <w:szCs w:val="28"/>
          <w:rtl/>
          <w:lang w:bidi="fa-IR"/>
        </w:rPr>
        <w:t>ی</w:t>
      </w:r>
      <w:r w:rsidRPr="00013541">
        <w:rPr>
          <w:rFonts w:cs="B Mitra" w:hint="eastAsia"/>
          <w:sz w:val="28"/>
          <w:szCs w:val="28"/>
          <w:rtl/>
          <w:lang w:bidi="fa-IR"/>
        </w:rPr>
        <w:t>ه</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ا</w:t>
      </w:r>
      <w:r w:rsidRPr="00013541">
        <w:rPr>
          <w:rFonts w:cs="B Mitra"/>
          <w:sz w:val="28"/>
          <w:szCs w:val="28"/>
          <w:rtl/>
          <w:lang w:bidi="fa-IR"/>
        </w:rPr>
        <w:t xml:space="preserve"> کنفدراس</w:t>
      </w:r>
      <w:r w:rsidRPr="00013541">
        <w:rPr>
          <w:rFonts w:cs="B Mitra" w:hint="cs"/>
          <w:sz w:val="28"/>
          <w:szCs w:val="28"/>
          <w:rtl/>
          <w:lang w:bidi="fa-IR"/>
        </w:rPr>
        <w:t>ی</w:t>
      </w:r>
      <w:r w:rsidRPr="00013541">
        <w:rPr>
          <w:rFonts w:cs="B Mitra" w:hint="eastAsia"/>
          <w:sz w:val="28"/>
          <w:szCs w:val="28"/>
          <w:rtl/>
          <w:lang w:bidi="fa-IR"/>
        </w:rPr>
        <w:t>ون</w:t>
      </w:r>
      <w:r w:rsidRPr="00013541">
        <w:rPr>
          <w:rFonts w:cs="B Mitra" w:hint="cs"/>
          <w:sz w:val="28"/>
          <w:szCs w:val="28"/>
          <w:rtl/>
          <w:lang w:bidi="fa-IR"/>
        </w:rPr>
        <w:t>ی از دولت</w:t>
      </w:r>
      <w:r w:rsidRPr="00013541">
        <w:rPr>
          <w:rFonts w:cs="B Mitra"/>
          <w:sz w:val="28"/>
          <w:szCs w:val="28"/>
          <w:rtl/>
          <w:lang w:bidi="fa-IR"/>
        </w:rPr>
        <w:softHyphen/>
        <w:t>ها</w:t>
      </w:r>
      <w:r w:rsidRPr="00013541">
        <w:rPr>
          <w:rFonts w:cs="B Mitra" w:hint="cs"/>
          <w:sz w:val="28"/>
          <w:szCs w:val="28"/>
          <w:rtl/>
          <w:lang w:bidi="fa-IR"/>
        </w:rPr>
        <w:t>ی</w:t>
      </w:r>
      <w:r w:rsidRPr="00013541">
        <w:rPr>
          <w:rFonts w:cs="B Mitra"/>
          <w:sz w:val="28"/>
          <w:szCs w:val="28"/>
          <w:rtl/>
          <w:lang w:bidi="fa-IR"/>
        </w:rPr>
        <w:t xml:space="preserve"> محل</w:t>
      </w:r>
      <w:r w:rsidRPr="00013541">
        <w:rPr>
          <w:rFonts w:cs="B Mitra" w:hint="cs"/>
          <w:sz w:val="28"/>
          <w:szCs w:val="28"/>
          <w:rtl/>
          <w:lang w:bidi="fa-IR"/>
        </w:rPr>
        <w:t>ی است که</w:t>
      </w:r>
      <w:r w:rsidRPr="00013541">
        <w:rPr>
          <w:rFonts w:cs="B Mitra"/>
          <w:sz w:val="28"/>
          <w:szCs w:val="28"/>
          <w:rtl/>
          <w:lang w:bidi="fa-IR"/>
        </w:rPr>
        <w:t xml:space="preserve"> اخت</w:t>
      </w:r>
      <w:r w:rsidRPr="00013541">
        <w:rPr>
          <w:rFonts w:cs="B Mitra" w:hint="cs"/>
          <w:sz w:val="28"/>
          <w:szCs w:val="28"/>
          <w:rtl/>
          <w:lang w:bidi="fa-IR"/>
        </w:rPr>
        <w:t>ی</w:t>
      </w:r>
      <w:r w:rsidRPr="00013541">
        <w:rPr>
          <w:rFonts w:cs="B Mitra" w:hint="eastAsia"/>
          <w:sz w:val="28"/>
          <w:szCs w:val="28"/>
          <w:rtl/>
          <w:lang w:bidi="fa-IR"/>
        </w:rPr>
        <w:t>ارات</w:t>
      </w:r>
      <w:r w:rsidRPr="00013541">
        <w:rPr>
          <w:rFonts w:cs="B Mitra"/>
          <w:sz w:val="28"/>
          <w:szCs w:val="28"/>
          <w:rtl/>
          <w:lang w:bidi="fa-IR"/>
        </w:rPr>
        <w:t xml:space="preserve"> خاص</w:t>
      </w:r>
      <w:r w:rsidRPr="00013541">
        <w:rPr>
          <w:rFonts w:cs="B Mitra" w:hint="cs"/>
          <w:sz w:val="28"/>
          <w:szCs w:val="28"/>
          <w:rtl/>
          <w:lang w:bidi="fa-IR"/>
        </w:rPr>
        <w:t>ی</w:t>
      </w:r>
      <w:r w:rsidRPr="00013541">
        <w:rPr>
          <w:rFonts w:cs="B Mitra"/>
          <w:sz w:val="28"/>
          <w:szCs w:val="28"/>
          <w:rtl/>
          <w:lang w:bidi="fa-IR"/>
        </w:rPr>
        <w:t xml:space="preserve"> به آن تفو</w:t>
      </w:r>
      <w:r w:rsidRPr="00013541">
        <w:rPr>
          <w:rFonts w:cs="B Mitra" w:hint="cs"/>
          <w:sz w:val="28"/>
          <w:szCs w:val="28"/>
          <w:rtl/>
          <w:lang w:bidi="fa-IR"/>
        </w:rPr>
        <w:t>ی</w:t>
      </w:r>
      <w:r w:rsidRPr="00013541">
        <w:rPr>
          <w:rFonts w:cs="B Mitra" w:hint="eastAsia"/>
          <w:sz w:val="28"/>
          <w:szCs w:val="28"/>
          <w:rtl/>
          <w:lang w:bidi="fa-IR"/>
        </w:rPr>
        <w:t>ض</w:t>
      </w:r>
      <w:r w:rsidRPr="00013541">
        <w:rPr>
          <w:rFonts w:cs="B Mitra"/>
          <w:sz w:val="28"/>
          <w:szCs w:val="28"/>
          <w:rtl/>
          <w:lang w:bidi="fa-IR"/>
        </w:rPr>
        <w:t xml:space="preserve"> شده </w:t>
      </w:r>
      <w:r w:rsidRPr="00013541">
        <w:rPr>
          <w:rFonts w:cs="B Mitra" w:hint="cs"/>
          <w:sz w:val="28"/>
          <w:szCs w:val="28"/>
          <w:rtl/>
          <w:lang w:bidi="fa-IR"/>
        </w:rPr>
        <w:t>است</w:t>
      </w:r>
      <w:r w:rsidRPr="00013541">
        <w:rPr>
          <w:rFonts w:cs="B Mitra"/>
          <w:sz w:val="28"/>
          <w:szCs w:val="28"/>
          <w:rtl/>
          <w:lang w:bidi="fa-IR"/>
        </w:rPr>
        <w:t>.</w:t>
      </w:r>
      <w:r w:rsidRPr="00013541">
        <w:rPr>
          <w:rFonts w:cs="B Mitra" w:hint="cs"/>
          <w:sz w:val="28"/>
          <w:szCs w:val="28"/>
          <w:rtl/>
          <w:lang w:bidi="fa-IR"/>
        </w:rPr>
        <w:t xml:space="preserve"> </w:t>
      </w:r>
      <w:r w:rsidRPr="00013541">
        <w:rPr>
          <w:rFonts w:cs="B Mitra"/>
          <w:sz w:val="28"/>
          <w:szCs w:val="28"/>
          <w:rtl/>
          <w:lang w:bidi="fa-IR"/>
        </w:rPr>
        <w:t>برعکس</w:t>
      </w:r>
      <w:r w:rsidRPr="00013541">
        <w:rPr>
          <w:rFonts w:cs="B Mitra" w:hint="cs"/>
          <w:sz w:val="28"/>
          <w:szCs w:val="28"/>
          <w:rtl/>
          <w:lang w:bidi="fa-IR"/>
        </w:rPr>
        <w:t>ِ حالت فوق</w:t>
      </w:r>
      <w:r w:rsidRPr="00013541">
        <w:rPr>
          <w:rFonts w:cs="B Mitra"/>
          <w:sz w:val="28"/>
          <w:szCs w:val="28"/>
          <w:rtl/>
          <w:lang w:bidi="fa-IR"/>
        </w:rPr>
        <w:t xml:space="preserve">، </w:t>
      </w:r>
      <w:r w:rsidRPr="00013541">
        <w:rPr>
          <w:rFonts w:cs="B Mitra" w:hint="cs"/>
          <w:sz w:val="28"/>
          <w:szCs w:val="28"/>
          <w:rtl/>
          <w:lang w:bidi="fa-IR"/>
        </w:rPr>
        <w:t>تابعیت و هویت سیاسی اولیه فرد</w:t>
      </w:r>
      <w:r w:rsidRPr="00013541">
        <w:rPr>
          <w:rFonts w:cs="B Mitra"/>
          <w:sz w:val="28"/>
          <w:szCs w:val="28"/>
          <w:rtl/>
          <w:lang w:bidi="fa-IR"/>
        </w:rPr>
        <w:t xml:space="preserve"> م</w:t>
      </w:r>
      <w:r w:rsidRPr="00013541">
        <w:rPr>
          <w:rFonts w:cs="B Mitra" w:hint="cs"/>
          <w:sz w:val="28"/>
          <w:szCs w:val="28"/>
          <w:rtl/>
          <w:lang w:bidi="fa-IR"/>
        </w:rPr>
        <w:t>ی</w:t>
      </w:r>
      <w:r w:rsidRPr="00013541">
        <w:rPr>
          <w:rFonts w:cs="B Mitra"/>
          <w:sz w:val="28"/>
          <w:szCs w:val="28"/>
          <w:rtl/>
          <w:lang w:bidi="fa-IR"/>
        </w:rPr>
        <w:softHyphen/>
        <w:t xml:space="preserve">تواند </w:t>
      </w:r>
      <w:r w:rsidRPr="00013541">
        <w:rPr>
          <w:rFonts w:cs="B Mitra" w:hint="cs"/>
          <w:sz w:val="28"/>
          <w:szCs w:val="28"/>
          <w:rtl/>
          <w:lang w:bidi="fa-IR"/>
        </w:rPr>
        <w:t xml:space="preserve">وابسته به </w:t>
      </w:r>
      <w:r w:rsidRPr="00013541">
        <w:rPr>
          <w:rFonts w:cs="B Mitra"/>
          <w:sz w:val="28"/>
          <w:szCs w:val="28"/>
          <w:rtl/>
          <w:lang w:bidi="fa-IR"/>
        </w:rPr>
        <w:t>دولت مرکز</w:t>
      </w:r>
      <w:r w:rsidRPr="00013541">
        <w:rPr>
          <w:rFonts w:cs="B Mitra" w:hint="cs"/>
          <w:sz w:val="28"/>
          <w:szCs w:val="28"/>
          <w:rtl/>
          <w:lang w:bidi="fa-IR"/>
        </w:rPr>
        <w:t>ی</w:t>
      </w:r>
      <w:r w:rsidRPr="00013541">
        <w:rPr>
          <w:rFonts w:cs="B Mitra"/>
          <w:sz w:val="28"/>
          <w:szCs w:val="28"/>
          <w:rtl/>
          <w:lang w:bidi="fa-IR"/>
        </w:rPr>
        <w:t xml:space="preserve"> باشد</w:t>
      </w:r>
      <w:r w:rsidRPr="00013541">
        <w:rPr>
          <w:rFonts w:cs="B Mitra" w:hint="cs"/>
          <w:sz w:val="28"/>
          <w:szCs w:val="28"/>
          <w:rtl/>
          <w:lang w:bidi="fa-IR"/>
        </w:rPr>
        <w:t xml:space="preserve"> و</w:t>
      </w:r>
      <w:r w:rsidRPr="00013541">
        <w:rPr>
          <w:rFonts w:cs="B Mitra"/>
          <w:sz w:val="28"/>
          <w:szCs w:val="28"/>
          <w:rtl/>
          <w:lang w:bidi="fa-IR"/>
        </w:rPr>
        <w:t xml:space="preserve"> </w:t>
      </w:r>
      <w:r w:rsidRPr="00013541">
        <w:rPr>
          <w:rFonts w:cs="B Mitra" w:hint="cs"/>
          <w:sz w:val="28"/>
          <w:szCs w:val="28"/>
          <w:rtl/>
          <w:lang w:bidi="fa-IR"/>
        </w:rPr>
        <w:t>دولت</w:t>
      </w:r>
      <w:r w:rsidRPr="00013541">
        <w:rPr>
          <w:rFonts w:cs="B Mitra"/>
          <w:sz w:val="28"/>
          <w:szCs w:val="28"/>
          <w:rtl/>
          <w:lang w:bidi="fa-IR"/>
        </w:rPr>
        <w:softHyphen/>
      </w:r>
      <w:r w:rsidRPr="00013541">
        <w:rPr>
          <w:rFonts w:cs="B Mitra" w:hint="cs"/>
          <w:sz w:val="28"/>
          <w:szCs w:val="28"/>
          <w:rtl/>
          <w:lang w:bidi="fa-IR"/>
        </w:rPr>
        <w:t>های</w:t>
      </w:r>
      <w:r w:rsidRPr="00013541">
        <w:rPr>
          <w:rFonts w:cs="B Mitra"/>
          <w:sz w:val="28"/>
          <w:szCs w:val="28"/>
          <w:rtl/>
          <w:lang w:bidi="fa-IR"/>
        </w:rPr>
        <w:t xml:space="preserve"> محل</w:t>
      </w:r>
      <w:r w:rsidRPr="00013541">
        <w:rPr>
          <w:rFonts w:cs="B Mitra" w:hint="cs"/>
          <w:sz w:val="28"/>
          <w:szCs w:val="28"/>
          <w:rtl/>
          <w:lang w:bidi="fa-IR"/>
        </w:rPr>
        <w:t>ی</w:t>
      </w:r>
      <w:r w:rsidRPr="00013541">
        <w:rPr>
          <w:rFonts w:cs="B Mitra"/>
          <w:sz w:val="28"/>
          <w:szCs w:val="28"/>
          <w:rtl/>
          <w:lang w:bidi="fa-IR"/>
        </w:rPr>
        <w:t xml:space="preserve"> صرفاً </w:t>
      </w:r>
      <w:r w:rsidRPr="00013541">
        <w:rPr>
          <w:rFonts w:cs="B Mitra" w:hint="cs"/>
          <w:sz w:val="28"/>
          <w:szCs w:val="28"/>
          <w:rtl/>
          <w:lang w:bidi="fa-IR"/>
        </w:rPr>
        <w:t>بازوهای</w:t>
      </w:r>
      <w:r w:rsidRPr="00013541">
        <w:rPr>
          <w:rFonts w:cs="B Mitra"/>
          <w:sz w:val="28"/>
          <w:szCs w:val="28"/>
          <w:rtl/>
          <w:lang w:bidi="fa-IR"/>
        </w:rPr>
        <w:t xml:space="preserve"> ا</w:t>
      </w:r>
      <w:r w:rsidRPr="00013541">
        <w:rPr>
          <w:rFonts w:cs="B Mitra" w:hint="cs"/>
          <w:sz w:val="28"/>
          <w:szCs w:val="28"/>
          <w:rtl/>
          <w:lang w:bidi="fa-IR"/>
        </w:rPr>
        <w:t>جرایی</w:t>
      </w:r>
      <w:r w:rsidRPr="00013541">
        <w:rPr>
          <w:rFonts w:cs="B Mitra"/>
          <w:sz w:val="28"/>
          <w:szCs w:val="28"/>
          <w:rtl/>
          <w:lang w:bidi="fa-IR"/>
        </w:rPr>
        <w:t xml:space="preserve"> دولت مرکز</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بوده</w:t>
      </w:r>
      <w:r w:rsidRPr="00013541">
        <w:rPr>
          <w:rFonts w:cs="B Mitra"/>
          <w:sz w:val="28"/>
          <w:szCs w:val="28"/>
          <w:rtl/>
          <w:lang w:bidi="fa-IR"/>
        </w:rPr>
        <w:t xml:space="preserve"> و </w:t>
      </w:r>
      <w:r w:rsidRPr="00013541">
        <w:rPr>
          <w:rFonts w:cs="B Mitra" w:hint="cs"/>
          <w:sz w:val="28"/>
          <w:szCs w:val="28"/>
          <w:rtl/>
          <w:lang w:bidi="fa-IR"/>
        </w:rPr>
        <w:t>از</w:t>
      </w:r>
      <w:r w:rsidRPr="00013541">
        <w:rPr>
          <w:rFonts w:cs="B Mitra"/>
          <w:sz w:val="28"/>
          <w:szCs w:val="28"/>
          <w:rtl/>
          <w:lang w:bidi="fa-IR"/>
        </w:rPr>
        <w:t xml:space="preserve"> اخت</w:t>
      </w:r>
      <w:r w:rsidRPr="00013541">
        <w:rPr>
          <w:rFonts w:cs="B Mitra" w:hint="cs"/>
          <w:sz w:val="28"/>
          <w:szCs w:val="28"/>
          <w:rtl/>
          <w:lang w:bidi="fa-IR"/>
        </w:rPr>
        <w:t>ی</w:t>
      </w:r>
      <w:r w:rsidRPr="00013541">
        <w:rPr>
          <w:rFonts w:cs="B Mitra" w:hint="eastAsia"/>
          <w:sz w:val="28"/>
          <w:szCs w:val="28"/>
          <w:rtl/>
          <w:lang w:bidi="fa-IR"/>
        </w:rPr>
        <w:t>ارات</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برخوردار باشند</w:t>
      </w:r>
      <w:r w:rsidRPr="00013541">
        <w:rPr>
          <w:rFonts w:cs="B Mitra"/>
          <w:sz w:val="28"/>
          <w:szCs w:val="28"/>
          <w:rtl/>
          <w:lang w:bidi="fa-IR"/>
        </w:rPr>
        <w:t xml:space="preserve"> که از بالا </w:t>
      </w:r>
      <w:r w:rsidRPr="00013541">
        <w:rPr>
          <w:rFonts w:cs="B Mitra" w:hint="cs"/>
          <w:sz w:val="28"/>
          <w:szCs w:val="28"/>
          <w:rtl/>
          <w:lang w:bidi="fa-IR"/>
        </w:rPr>
        <w:t xml:space="preserve">به آنها </w:t>
      </w:r>
      <w:r w:rsidRPr="00013541">
        <w:rPr>
          <w:rFonts w:cs="B Mitra"/>
          <w:sz w:val="28"/>
          <w:szCs w:val="28"/>
          <w:rtl/>
          <w:lang w:bidi="fa-IR"/>
        </w:rPr>
        <w:t>تفو</w:t>
      </w:r>
      <w:r w:rsidRPr="00013541">
        <w:rPr>
          <w:rFonts w:cs="B Mitra" w:hint="cs"/>
          <w:sz w:val="28"/>
          <w:szCs w:val="28"/>
          <w:rtl/>
          <w:lang w:bidi="fa-IR"/>
        </w:rPr>
        <w:t>ی</w:t>
      </w:r>
      <w:r w:rsidRPr="00013541">
        <w:rPr>
          <w:rFonts w:cs="B Mitra" w:hint="eastAsia"/>
          <w:sz w:val="28"/>
          <w:szCs w:val="28"/>
          <w:rtl/>
          <w:lang w:bidi="fa-IR"/>
        </w:rPr>
        <w:t>ض</w:t>
      </w:r>
      <w:r w:rsidRPr="00013541">
        <w:rPr>
          <w:rFonts w:cs="B Mitra"/>
          <w:sz w:val="28"/>
          <w:szCs w:val="28"/>
          <w:rtl/>
          <w:lang w:bidi="fa-IR"/>
        </w:rPr>
        <w:t xml:space="preserve"> شده</w:t>
      </w:r>
      <w:r w:rsidRPr="00013541">
        <w:rPr>
          <w:rFonts w:cs="B Mitra"/>
          <w:sz w:val="28"/>
          <w:szCs w:val="28"/>
          <w:rtl/>
          <w:lang w:bidi="fa-IR"/>
        </w:rPr>
        <w:softHyphen/>
        <w:t>.</w:t>
      </w:r>
      <w:r w:rsidRPr="00013541">
        <w:rPr>
          <w:rFonts w:cs="B Mitra" w:hint="cs"/>
          <w:sz w:val="28"/>
          <w:szCs w:val="28"/>
          <w:rtl/>
          <w:lang w:bidi="fa-IR"/>
        </w:rPr>
        <w:t xml:space="preserve"> </w:t>
      </w:r>
      <w:r w:rsidRPr="00013541">
        <w:rPr>
          <w:rFonts w:cs="B Mitra"/>
          <w:sz w:val="28"/>
          <w:szCs w:val="28"/>
          <w:rtl/>
          <w:lang w:bidi="fa-IR"/>
        </w:rPr>
        <w:t>بر اساس د</w:t>
      </w:r>
      <w:r w:rsidRPr="00013541">
        <w:rPr>
          <w:rFonts w:cs="B Mitra" w:hint="cs"/>
          <w:sz w:val="28"/>
          <w:szCs w:val="28"/>
          <w:rtl/>
          <w:lang w:bidi="fa-IR"/>
        </w:rPr>
        <w:t>ی</w:t>
      </w:r>
      <w:r w:rsidRPr="00013541">
        <w:rPr>
          <w:rFonts w:cs="B Mitra" w:hint="eastAsia"/>
          <w:sz w:val="28"/>
          <w:szCs w:val="28"/>
          <w:rtl/>
          <w:lang w:bidi="fa-IR"/>
        </w:rPr>
        <w:t>دگاه</w:t>
      </w:r>
      <w:r w:rsidRPr="00013541">
        <w:rPr>
          <w:rFonts w:cs="B Mitra"/>
          <w:sz w:val="28"/>
          <w:szCs w:val="28"/>
          <w:rtl/>
          <w:lang w:bidi="fa-IR"/>
        </w:rPr>
        <w:t xml:space="preserve"> اول از </w:t>
      </w:r>
      <w:r w:rsidRPr="00013541">
        <w:rPr>
          <w:rFonts w:cs="B Mitra" w:hint="cs"/>
          <w:sz w:val="28"/>
          <w:szCs w:val="28"/>
          <w:rtl/>
          <w:lang w:bidi="fa-IR"/>
        </w:rPr>
        <w:t>یک جامعه سیاسی</w:t>
      </w:r>
      <w:r w:rsidRPr="00013541">
        <w:rPr>
          <w:rFonts w:cs="B Mitra" w:hint="eastAsia"/>
          <w:sz w:val="28"/>
          <w:szCs w:val="28"/>
          <w:rtl/>
          <w:lang w:bidi="fa-IR"/>
        </w:rPr>
        <w:t>،</w:t>
      </w:r>
      <w:r w:rsidRPr="00013541">
        <w:rPr>
          <w:rFonts w:cs="B Mitra"/>
          <w:sz w:val="28"/>
          <w:szCs w:val="28"/>
          <w:rtl/>
          <w:lang w:bidi="fa-IR"/>
        </w:rPr>
        <w:t xml:space="preserve"> به نظر م</w:t>
      </w:r>
      <w:r w:rsidRPr="00013541">
        <w:rPr>
          <w:rFonts w:cs="B Mitra" w:hint="cs"/>
          <w:sz w:val="28"/>
          <w:szCs w:val="28"/>
          <w:rtl/>
          <w:lang w:bidi="fa-IR"/>
        </w:rPr>
        <w:t>ی</w:t>
      </w:r>
      <w:r w:rsidRPr="00013541">
        <w:rPr>
          <w:rFonts w:cs="B Mitra"/>
          <w:sz w:val="28"/>
          <w:szCs w:val="28"/>
          <w:rtl/>
          <w:lang w:bidi="fa-IR"/>
        </w:rPr>
        <w:softHyphen/>
        <w:t xml:space="preserve">رسد حقوق </w:t>
      </w:r>
      <w:r w:rsidRPr="00013541">
        <w:rPr>
          <w:rFonts w:cs="B Mitra" w:hint="cs"/>
          <w:sz w:val="28"/>
          <w:szCs w:val="28"/>
          <w:rtl/>
          <w:lang w:bidi="fa-IR"/>
        </w:rPr>
        <w:t>جامعه</w:t>
      </w:r>
      <w:r w:rsidRPr="00013541">
        <w:rPr>
          <w:rFonts w:cs="B Mitra"/>
          <w:sz w:val="28"/>
          <w:szCs w:val="28"/>
          <w:rtl/>
          <w:lang w:bidi="fa-IR"/>
        </w:rPr>
        <w:t xml:space="preserve"> محل</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در تعیین</w:t>
      </w:r>
      <w:r w:rsidRPr="00013541">
        <w:rPr>
          <w:rFonts w:cs="B Mitra"/>
          <w:sz w:val="28"/>
          <w:szCs w:val="28"/>
          <w:rtl/>
          <w:lang w:bidi="fa-IR"/>
        </w:rPr>
        <w:t xml:space="preserve"> </w:t>
      </w:r>
      <w:r w:rsidRPr="00013541">
        <w:rPr>
          <w:rFonts w:cs="B Mitra" w:hint="cs"/>
          <w:sz w:val="28"/>
          <w:szCs w:val="28"/>
          <w:rtl/>
          <w:lang w:bidi="fa-IR"/>
        </w:rPr>
        <w:t xml:space="preserve">ملاک‌های </w:t>
      </w:r>
      <w:r w:rsidRPr="00013541">
        <w:rPr>
          <w:rFonts w:cs="B Mitra"/>
          <w:sz w:val="28"/>
          <w:szCs w:val="28"/>
          <w:rtl/>
          <w:lang w:bidi="fa-IR"/>
        </w:rPr>
        <w:t>شهروند</w:t>
      </w:r>
      <w:r w:rsidRPr="00013541">
        <w:rPr>
          <w:rFonts w:cs="B Mitra" w:hint="cs"/>
          <w:sz w:val="28"/>
          <w:szCs w:val="28"/>
          <w:rtl/>
          <w:lang w:bidi="fa-IR"/>
        </w:rPr>
        <w:t>ی</w:t>
      </w:r>
      <w:r w:rsidRPr="00013541">
        <w:rPr>
          <w:rFonts w:cs="B Mitra"/>
          <w:sz w:val="28"/>
          <w:szCs w:val="28"/>
          <w:rtl/>
          <w:lang w:bidi="fa-IR"/>
        </w:rPr>
        <w:t xml:space="preserve"> و</w:t>
      </w:r>
      <w:r w:rsidRPr="00013541">
        <w:rPr>
          <w:rFonts w:cs="B Mitra" w:hint="cs"/>
          <w:sz w:val="28"/>
          <w:szCs w:val="28"/>
          <w:rtl/>
          <w:lang w:bidi="fa-IR"/>
        </w:rPr>
        <w:t xml:space="preserve"> پذیرش تازه </w:t>
      </w:r>
      <w:r w:rsidRPr="00013541">
        <w:rPr>
          <w:rFonts w:cs="B Mitra" w:hint="cs"/>
          <w:sz w:val="28"/>
          <w:szCs w:val="28"/>
          <w:rtl/>
          <w:lang w:bidi="fa-IR"/>
        </w:rPr>
        <w:lastRenderedPageBreak/>
        <w:t xml:space="preserve">واردان نسبت به </w:t>
      </w:r>
      <w:r w:rsidRPr="00013541">
        <w:rPr>
          <w:rFonts w:cs="B Mitra"/>
          <w:sz w:val="28"/>
          <w:szCs w:val="28"/>
          <w:rtl/>
          <w:lang w:bidi="fa-IR"/>
        </w:rPr>
        <w:t>حق</w:t>
      </w:r>
      <w:r w:rsidRPr="00013541">
        <w:rPr>
          <w:rFonts w:cs="B Mitra" w:hint="cs"/>
          <w:sz w:val="28"/>
          <w:szCs w:val="28"/>
          <w:rtl/>
          <w:lang w:bidi="fa-IR"/>
        </w:rPr>
        <w:t>وق</w:t>
      </w:r>
      <w:r w:rsidRPr="00013541">
        <w:rPr>
          <w:rFonts w:cs="B Mitra"/>
          <w:sz w:val="28"/>
          <w:szCs w:val="28"/>
          <w:rtl/>
          <w:lang w:bidi="fa-IR"/>
        </w:rPr>
        <w:t xml:space="preserve"> شهروندان</w:t>
      </w:r>
      <w:r w:rsidRPr="00013541">
        <w:rPr>
          <w:rFonts w:cs="B Mitra" w:hint="cs"/>
          <w:sz w:val="28"/>
          <w:szCs w:val="28"/>
          <w:rtl/>
          <w:lang w:bidi="fa-IR"/>
        </w:rPr>
        <w:t>ِ جامعه بزرگتر برای مهاجرت آزادانه به هر جامعه دیگر برتری دارد.</w:t>
      </w:r>
      <w:r w:rsidRPr="00013541">
        <w:rPr>
          <w:rFonts w:cs="B Mitra"/>
          <w:sz w:val="28"/>
          <w:szCs w:val="28"/>
          <w:rtl/>
          <w:lang w:bidi="fa-IR"/>
        </w:rPr>
        <w:t xml:space="preserve"> </w:t>
      </w:r>
      <w:r w:rsidRPr="00013541">
        <w:rPr>
          <w:rFonts w:cs="B Mitra" w:hint="cs"/>
          <w:sz w:val="28"/>
          <w:szCs w:val="28"/>
          <w:rtl/>
          <w:lang w:bidi="fa-IR"/>
        </w:rPr>
        <w:t>در اینجا</w:t>
      </w:r>
      <w:r w:rsidRPr="00013541">
        <w:rPr>
          <w:rFonts w:cs="B Mitra"/>
          <w:sz w:val="28"/>
          <w:szCs w:val="28"/>
          <w:rtl/>
          <w:lang w:bidi="fa-IR"/>
        </w:rPr>
        <w:t xml:space="preserve"> ب</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دو</w:t>
      </w:r>
      <w:r w:rsidRPr="00013541">
        <w:rPr>
          <w:rFonts w:cs="B Mitra" w:hint="cs"/>
          <w:sz w:val="28"/>
          <w:szCs w:val="28"/>
          <w:rtl/>
          <w:lang w:bidi="fa-IR"/>
        </w:rPr>
        <w:t xml:space="preserve"> </w:t>
      </w:r>
      <w:r w:rsidRPr="00013541">
        <w:rPr>
          <w:rFonts w:cs="B Mitra"/>
          <w:sz w:val="28"/>
          <w:szCs w:val="28"/>
          <w:rtl/>
          <w:lang w:bidi="fa-IR"/>
        </w:rPr>
        <w:t>فرض تحرک کامل</w:t>
      </w:r>
      <w:r w:rsidRPr="00013541">
        <w:rPr>
          <w:rFonts w:cs="B Mitra" w:hint="cs"/>
          <w:sz w:val="28"/>
          <w:szCs w:val="28"/>
          <w:rtl/>
          <w:lang w:bidi="fa-IR"/>
        </w:rPr>
        <w:t xml:space="preserve"> عوامل</w:t>
      </w:r>
      <w:r w:rsidRPr="00013541">
        <w:rPr>
          <w:rFonts w:cs="B Mitra"/>
          <w:sz w:val="28"/>
          <w:szCs w:val="28"/>
          <w:rtl/>
          <w:lang w:bidi="fa-IR"/>
        </w:rPr>
        <w:t xml:space="preserve"> و حق </w:t>
      </w:r>
      <w:r w:rsidRPr="00013541">
        <w:rPr>
          <w:rFonts w:cs="B Mitra" w:hint="cs"/>
          <w:sz w:val="28"/>
          <w:szCs w:val="28"/>
          <w:rtl/>
          <w:lang w:bidi="fa-IR"/>
        </w:rPr>
        <w:t>دولت</w:t>
      </w:r>
      <w:r w:rsidRPr="00013541">
        <w:rPr>
          <w:rFonts w:cs="B Mitra"/>
          <w:sz w:val="28"/>
          <w:szCs w:val="28"/>
          <w:rtl/>
          <w:lang w:bidi="fa-IR"/>
        </w:rPr>
        <w:t xml:space="preserve"> محل</w:t>
      </w:r>
      <w:r w:rsidRPr="00013541">
        <w:rPr>
          <w:rFonts w:cs="B Mitra" w:hint="cs"/>
          <w:sz w:val="28"/>
          <w:szCs w:val="28"/>
          <w:rtl/>
          <w:lang w:bidi="fa-IR"/>
        </w:rPr>
        <w:t>ی</w:t>
      </w:r>
      <w:r w:rsidRPr="00013541">
        <w:rPr>
          <w:rFonts w:cs="B Mitra"/>
          <w:sz w:val="28"/>
          <w:szCs w:val="28"/>
          <w:rtl/>
          <w:lang w:bidi="fa-IR"/>
        </w:rPr>
        <w:t xml:space="preserve"> برا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 xml:space="preserve">وضع </w:t>
      </w:r>
      <w:r w:rsidRPr="00013541">
        <w:rPr>
          <w:rFonts w:cs="B Mitra"/>
          <w:sz w:val="28"/>
          <w:szCs w:val="28"/>
          <w:rtl/>
          <w:lang w:bidi="fa-IR"/>
        </w:rPr>
        <w:t>مال</w:t>
      </w:r>
      <w:r w:rsidRPr="00013541">
        <w:rPr>
          <w:rFonts w:cs="B Mitra" w:hint="cs"/>
          <w:sz w:val="28"/>
          <w:szCs w:val="28"/>
          <w:rtl/>
          <w:lang w:bidi="fa-IR"/>
        </w:rPr>
        <w:t>ی</w:t>
      </w:r>
      <w:r w:rsidRPr="00013541">
        <w:rPr>
          <w:rFonts w:cs="B Mitra" w:hint="eastAsia"/>
          <w:sz w:val="28"/>
          <w:szCs w:val="28"/>
          <w:rtl/>
          <w:lang w:bidi="fa-IR"/>
        </w:rPr>
        <w:t>ات</w:t>
      </w:r>
      <w:r w:rsidRPr="00013541">
        <w:rPr>
          <w:rFonts w:cs="B Mitra"/>
          <w:sz w:val="28"/>
          <w:szCs w:val="28"/>
          <w:rtl/>
          <w:lang w:bidi="fa-IR"/>
        </w:rPr>
        <w:t xml:space="preserve"> </w:t>
      </w:r>
      <w:r w:rsidRPr="00013541">
        <w:rPr>
          <w:rFonts w:cs="B Mitra" w:hint="cs"/>
          <w:sz w:val="28"/>
          <w:szCs w:val="28"/>
          <w:rtl/>
          <w:lang w:bidi="fa-IR"/>
        </w:rPr>
        <w:t>و دادن</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اران</w:t>
      </w:r>
      <w:r w:rsidRPr="00013541">
        <w:rPr>
          <w:rFonts w:cs="B Mitra" w:hint="cs"/>
          <w:sz w:val="28"/>
          <w:szCs w:val="28"/>
          <w:rtl/>
          <w:lang w:bidi="fa-IR"/>
        </w:rPr>
        <w:t>ه</w:t>
      </w:r>
      <w:r w:rsidRPr="00013541">
        <w:rPr>
          <w:rFonts w:cs="B Mitra"/>
          <w:sz w:val="28"/>
          <w:szCs w:val="28"/>
          <w:rtl/>
          <w:lang w:bidi="fa-IR"/>
        </w:rPr>
        <w:t xml:space="preserve"> </w:t>
      </w:r>
      <w:r w:rsidRPr="00013541">
        <w:rPr>
          <w:rFonts w:cs="B Mitra" w:hint="cs"/>
          <w:sz w:val="28"/>
          <w:szCs w:val="28"/>
          <w:rtl/>
          <w:lang w:bidi="fa-IR"/>
        </w:rPr>
        <w:t xml:space="preserve">به مقوله </w:t>
      </w:r>
      <w:r w:rsidRPr="00013541">
        <w:rPr>
          <w:rFonts w:cs="B Mitra"/>
          <w:sz w:val="28"/>
          <w:szCs w:val="28"/>
          <w:rtl/>
          <w:lang w:bidi="fa-IR"/>
        </w:rPr>
        <w:t xml:space="preserve">مهاجرت </w:t>
      </w:r>
      <w:r w:rsidRPr="00013541">
        <w:rPr>
          <w:rFonts w:cs="B Mitra" w:hint="cs"/>
          <w:sz w:val="28"/>
          <w:szCs w:val="28"/>
          <w:rtl/>
          <w:lang w:bidi="fa-IR"/>
        </w:rPr>
        <w:t xml:space="preserve">که هر دو از شروطِ لازم برای تحقق </w:t>
      </w:r>
      <w:r w:rsidRPr="00013541">
        <w:rPr>
          <w:rFonts w:cs="B Mitra"/>
          <w:sz w:val="28"/>
          <w:szCs w:val="28"/>
          <w:rtl/>
          <w:lang w:bidi="fa-IR"/>
        </w:rPr>
        <w:t>تخص</w:t>
      </w:r>
      <w:r w:rsidRPr="00013541">
        <w:rPr>
          <w:rFonts w:cs="B Mitra" w:hint="cs"/>
          <w:sz w:val="28"/>
          <w:szCs w:val="28"/>
          <w:rtl/>
          <w:lang w:bidi="fa-IR"/>
        </w:rPr>
        <w:t>ی</w:t>
      </w:r>
      <w:r w:rsidRPr="00013541">
        <w:rPr>
          <w:rFonts w:cs="B Mitra" w:hint="eastAsia"/>
          <w:sz w:val="28"/>
          <w:szCs w:val="28"/>
          <w:rtl/>
          <w:lang w:bidi="fa-IR"/>
        </w:rPr>
        <w:t>ص</w:t>
      </w:r>
      <w:r w:rsidRPr="00013541">
        <w:rPr>
          <w:rFonts w:cs="B Mitra"/>
          <w:sz w:val="28"/>
          <w:szCs w:val="28"/>
          <w:rtl/>
          <w:lang w:bidi="fa-IR"/>
        </w:rPr>
        <w:t xml:space="preserve"> </w:t>
      </w:r>
      <w:r w:rsidRPr="00013541">
        <w:rPr>
          <w:rFonts w:cs="B Mitra" w:hint="cs"/>
          <w:sz w:val="28"/>
          <w:szCs w:val="28"/>
          <w:rtl/>
          <w:lang w:bidi="fa-IR"/>
        </w:rPr>
        <w:t xml:space="preserve">کارا و </w:t>
      </w:r>
      <w:r w:rsidRPr="00013541">
        <w:rPr>
          <w:rFonts w:cs="B Mitra"/>
          <w:sz w:val="28"/>
          <w:szCs w:val="28"/>
          <w:rtl/>
          <w:lang w:bidi="fa-IR"/>
        </w:rPr>
        <w:t>غ</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hint="cs"/>
          <w:sz w:val="28"/>
          <w:szCs w:val="28"/>
          <w:rtl/>
          <w:lang w:bidi="fa-IR"/>
        </w:rPr>
        <w:t xml:space="preserve"> </w:t>
      </w:r>
      <w:r w:rsidRPr="00013541">
        <w:rPr>
          <w:rFonts w:cs="B Mitra" w:hint="eastAsia"/>
          <w:sz w:val="28"/>
          <w:szCs w:val="28"/>
          <w:rtl/>
          <w:lang w:bidi="fa-IR"/>
        </w:rPr>
        <w:t>متمرکز</w:t>
      </w:r>
      <w:r w:rsidRPr="00013541">
        <w:rPr>
          <w:rFonts w:cs="B Mitra"/>
          <w:sz w:val="28"/>
          <w:szCs w:val="28"/>
          <w:rtl/>
          <w:lang w:bidi="fa-IR"/>
        </w:rPr>
        <w:t xml:space="preserve">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هست</w:t>
      </w:r>
      <w:r w:rsidRPr="00013541">
        <w:rPr>
          <w:rFonts w:cs="B Mitra" w:hint="cs"/>
          <w:sz w:val="28"/>
          <w:szCs w:val="28"/>
          <w:rtl/>
          <w:lang w:bidi="fa-IR"/>
        </w:rPr>
        <w:t>ند تعارض وجود دارد.</w:t>
      </w:r>
      <w:r w:rsidRPr="00013541">
        <w:rPr>
          <w:rtl/>
          <w:lang w:bidi="fa-IR"/>
        </w:rPr>
        <w:t xml:space="preserve"> </w:t>
      </w:r>
      <w:r w:rsidRPr="00013541">
        <w:rPr>
          <w:rFonts w:cs="B Mitra"/>
          <w:sz w:val="28"/>
          <w:szCs w:val="28"/>
          <w:rtl/>
          <w:lang w:bidi="fa-IR"/>
        </w:rPr>
        <w:t>اگر دولت مرکز</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 xml:space="preserve">تابعیت اولیه را اعطاء کند، در این صورت احتمالاً افراد می‌توانند آزادانه از جوامع، خارج یا به آنها وارد شوند </w:t>
      </w:r>
      <w:r w:rsidRPr="00013541">
        <w:rPr>
          <w:rFonts w:cs="B Mitra"/>
          <w:sz w:val="28"/>
          <w:szCs w:val="28"/>
          <w:rtl/>
          <w:lang w:bidi="fa-IR"/>
        </w:rPr>
        <w:t xml:space="preserve">بدون </w:t>
      </w:r>
      <w:r w:rsidRPr="00013541">
        <w:rPr>
          <w:rFonts w:cs="B Mitra" w:hint="cs"/>
          <w:sz w:val="28"/>
          <w:szCs w:val="28"/>
          <w:rtl/>
          <w:lang w:bidi="fa-IR"/>
        </w:rPr>
        <w:t>اینکه از طرف دولت‌های محلی با جریمه مواجه شوند</w:t>
      </w:r>
      <w:r w:rsidRPr="00013541">
        <w:rPr>
          <w:rFonts w:cs="B Mitra"/>
          <w:sz w:val="28"/>
          <w:szCs w:val="28"/>
          <w:rtl/>
          <w:lang w:bidi="fa-IR"/>
        </w:rPr>
        <w:t>.</w:t>
      </w:r>
      <w:r w:rsidRPr="00013541">
        <w:rPr>
          <w:rtl/>
          <w:lang w:bidi="fa-IR"/>
        </w:rPr>
        <w:t xml:space="preserve"> </w:t>
      </w:r>
      <w:r w:rsidRPr="00013541">
        <w:rPr>
          <w:rFonts w:cs="B Mitra" w:hint="cs"/>
          <w:sz w:val="28"/>
          <w:szCs w:val="28"/>
          <w:rtl/>
          <w:lang w:bidi="fa-IR"/>
        </w:rPr>
        <w:t>موضوعات</w:t>
      </w:r>
      <w:r w:rsidRPr="00013541">
        <w:rPr>
          <w:rFonts w:cs="B Mitra"/>
          <w:sz w:val="28"/>
          <w:szCs w:val="28"/>
          <w:rtl/>
          <w:lang w:bidi="fa-IR"/>
        </w:rPr>
        <w:t xml:space="preserve"> مربوط به </w:t>
      </w:r>
      <w:r w:rsidRPr="00013541">
        <w:rPr>
          <w:rFonts w:cs="B Mitra" w:hint="cs"/>
          <w:sz w:val="28"/>
          <w:szCs w:val="28"/>
          <w:rtl/>
          <w:lang w:bidi="fa-IR"/>
        </w:rPr>
        <w:t>برابری</w:t>
      </w:r>
      <w:r w:rsidRPr="00013541">
        <w:rPr>
          <w:rFonts w:cs="B Mitra"/>
          <w:sz w:val="28"/>
          <w:szCs w:val="28"/>
          <w:rtl/>
          <w:lang w:bidi="fa-IR"/>
        </w:rPr>
        <w:t xml:space="preserve"> </w:t>
      </w:r>
      <w:r w:rsidRPr="00013541">
        <w:rPr>
          <w:rFonts w:cs="B Mitra" w:hint="cs"/>
          <w:sz w:val="28"/>
          <w:szCs w:val="28"/>
          <w:rtl/>
          <w:lang w:bidi="fa-IR"/>
        </w:rPr>
        <w:t>براساسِ دیدگاه</w:t>
      </w:r>
      <w:r w:rsidRPr="00013541">
        <w:rPr>
          <w:rFonts w:cs="B Mitra"/>
          <w:sz w:val="28"/>
          <w:szCs w:val="28"/>
          <w:rtl/>
          <w:lang w:bidi="fa-IR"/>
        </w:rPr>
        <w:t xml:space="preserve"> </w:t>
      </w:r>
      <w:r w:rsidRPr="00013541">
        <w:rPr>
          <w:rFonts w:cs="B Mitra" w:hint="cs"/>
          <w:sz w:val="28"/>
          <w:szCs w:val="28"/>
          <w:rtl/>
          <w:lang w:bidi="fa-IR"/>
        </w:rPr>
        <w:t>دولت</w:t>
      </w:r>
      <w:r w:rsidRPr="00013541">
        <w:rPr>
          <w:rFonts w:cs="B Mitra"/>
          <w:sz w:val="28"/>
          <w:szCs w:val="28"/>
          <w:rtl/>
          <w:lang w:bidi="fa-IR"/>
        </w:rPr>
        <w:t xml:space="preserve"> مرکز</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تعیین می‌شود و انتقال</w:t>
      </w:r>
      <w:r w:rsidRPr="00013541">
        <w:rPr>
          <w:rFonts w:cs="B Mitra"/>
          <w:sz w:val="28"/>
          <w:szCs w:val="28"/>
          <w:rtl/>
          <w:lang w:bidi="fa-IR"/>
        </w:rPr>
        <w:t xml:space="preserve"> ب</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w:t>
      </w:r>
      <w:r w:rsidRPr="00013541">
        <w:rPr>
          <w:rFonts w:cs="B Mitra" w:hint="cs"/>
          <w:sz w:val="28"/>
          <w:szCs w:val="28"/>
          <w:rtl/>
          <w:lang w:bidi="fa-IR"/>
        </w:rPr>
        <w:t xml:space="preserve">دولت‌های محلی آزاد خواهد </w:t>
      </w:r>
      <w:r w:rsidRPr="00013541">
        <w:rPr>
          <w:rFonts w:cs="B Mitra"/>
          <w:sz w:val="28"/>
          <w:szCs w:val="28"/>
          <w:rtl/>
          <w:lang w:bidi="fa-IR"/>
        </w:rPr>
        <w:t>بود.</w:t>
      </w:r>
    </w:p>
    <w:p w14:paraId="4A54C7A5" w14:textId="5A2995CD" w:rsidR="00013541" w:rsidRPr="00013541" w:rsidRDefault="00013541" w:rsidP="00013541">
      <w:pPr>
        <w:bidi/>
        <w:ind w:firstLine="288"/>
        <w:jc w:val="both"/>
        <w:rPr>
          <w:rFonts w:cs="B Mitra"/>
          <w:sz w:val="28"/>
          <w:szCs w:val="28"/>
          <w:rtl/>
          <w:lang w:bidi="fa-IR"/>
        </w:rPr>
      </w:pPr>
      <w:r w:rsidRPr="00013541">
        <w:rPr>
          <w:rFonts w:cs="B Mitra"/>
          <w:sz w:val="28"/>
          <w:szCs w:val="28"/>
          <w:rtl/>
          <w:lang w:bidi="fa-IR"/>
        </w:rPr>
        <w:t>هم</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w:t>
      </w:r>
      <w:r w:rsidRPr="00013541">
        <w:rPr>
          <w:rFonts w:cs="B Mitra" w:hint="cs"/>
          <w:sz w:val="28"/>
          <w:szCs w:val="28"/>
          <w:rtl/>
          <w:lang w:bidi="fa-IR"/>
        </w:rPr>
        <w:t>تمایز</w:t>
      </w:r>
      <w:r w:rsidRPr="00013541">
        <w:rPr>
          <w:rFonts w:cs="B Mitra"/>
          <w:sz w:val="28"/>
          <w:szCs w:val="28"/>
          <w:rtl/>
          <w:lang w:bidi="fa-IR"/>
        </w:rPr>
        <w:t xml:space="preserve"> در مورد باشگاه</w:t>
      </w:r>
      <w:r w:rsidRPr="00013541">
        <w:rPr>
          <w:rFonts w:cs="B Mitra"/>
          <w:sz w:val="28"/>
          <w:szCs w:val="28"/>
          <w:rtl/>
          <w:lang w:bidi="fa-IR"/>
        </w:rPr>
        <w:softHyphen/>
        <w:t>ها ن</w:t>
      </w:r>
      <w:r w:rsidRPr="00013541">
        <w:rPr>
          <w:rFonts w:cs="B Mitra" w:hint="cs"/>
          <w:sz w:val="28"/>
          <w:szCs w:val="28"/>
          <w:rtl/>
          <w:lang w:bidi="fa-IR"/>
        </w:rPr>
        <w:t>ی</w:t>
      </w:r>
      <w:r w:rsidRPr="00013541">
        <w:rPr>
          <w:rFonts w:cs="B Mitra" w:hint="eastAsia"/>
          <w:sz w:val="28"/>
          <w:szCs w:val="28"/>
          <w:rtl/>
          <w:lang w:bidi="fa-IR"/>
        </w:rPr>
        <w:t>ز</w:t>
      </w:r>
      <w:r w:rsidRPr="00013541">
        <w:rPr>
          <w:rFonts w:cs="B Mitra"/>
          <w:sz w:val="28"/>
          <w:szCs w:val="28"/>
          <w:rtl/>
          <w:lang w:bidi="fa-IR"/>
        </w:rPr>
        <w:t xml:space="preserve"> وجود دارد</w:t>
      </w:r>
      <w:r w:rsidRPr="00013541">
        <w:rPr>
          <w:rFonts w:cs="B Mitra" w:hint="cs"/>
          <w:sz w:val="28"/>
          <w:szCs w:val="28"/>
          <w:rtl/>
          <w:lang w:bidi="fa-IR"/>
        </w:rPr>
        <w:t xml:space="preserve">. به </w:t>
      </w:r>
      <w:r w:rsidRPr="00013541">
        <w:rPr>
          <w:rFonts w:cs="B Mitra"/>
          <w:sz w:val="28"/>
          <w:szCs w:val="28"/>
          <w:rtl/>
          <w:lang w:bidi="fa-IR"/>
        </w:rPr>
        <w:t>آزاد</w:t>
      </w:r>
      <w:r w:rsidRPr="00013541">
        <w:rPr>
          <w:rFonts w:cs="B Mitra" w:hint="cs"/>
          <w:sz w:val="28"/>
          <w:szCs w:val="28"/>
          <w:rtl/>
          <w:lang w:bidi="fa-IR"/>
        </w:rPr>
        <w:t>ی</w:t>
      </w:r>
      <w:r w:rsidRPr="00013541">
        <w:rPr>
          <w:rFonts w:cs="B Mitra"/>
          <w:sz w:val="28"/>
          <w:szCs w:val="28"/>
          <w:rtl/>
          <w:lang w:bidi="fa-IR"/>
        </w:rPr>
        <w:t xml:space="preserve"> تشک</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انجمن</w:t>
      </w:r>
      <w:r w:rsidRPr="00013541">
        <w:rPr>
          <w:rFonts w:cs="B Mitra"/>
          <w:sz w:val="28"/>
          <w:szCs w:val="28"/>
          <w:rtl/>
          <w:lang w:bidi="fa-IR"/>
        </w:rPr>
        <w:softHyphen/>
        <w:t>ها</w:t>
      </w:r>
      <w:r w:rsidRPr="00013541">
        <w:rPr>
          <w:rFonts w:cs="B Mitra" w:hint="cs"/>
          <w:sz w:val="28"/>
          <w:szCs w:val="28"/>
          <w:rtl/>
          <w:lang w:bidi="fa-IR"/>
        </w:rPr>
        <w:t>ی</w:t>
      </w:r>
      <w:r w:rsidRPr="00013541">
        <w:rPr>
          <w:rFonts w:cs="B Mitra"/>
          <w:sz w:val="28"/>
          <w:szCs w:val="28"/>
          <w:rtl/>
          <w:lang w:bidi="fa-IR"/>
        </w:rPr>
        <w:t xml:space="preserve"> داوطلبانه م</w:t>
      </w:r>
      <w:r w:rsidRPr="00013541">
        <w:rPr>
          <w:rFonts w:cs="B Mitra" w:hint="cs"/>
          <w:sz w:val="28"/>
          <w:szCs w:val="28"/>
          <w:rtl/>
          <w:lang w:bidi="fa-IR"/>
        </w:rPr>
        <w:t>ی</w:t>
      </w:r>
      <w:r w:rsidRPr="00013541">
        <w:rPr>
          <w:rFonts w:cs="B Mitra"/>
          <w:sz w:val="28"/>
          <w:szCs w:val="28"/>
          <w:rtl/>
          <w:lang w:bidi="fa-IR"/>
        </w:rPr>
        <w:softHyphen/>
        <w:t>توان</w:t>
      </w:r>
      <w:r w:rsidRPr="00013541">
        <w:rPr>
          <w:rFonts w:cs="B Mitra" w:hint="cs"/>
          <w:sz w:val="28"/>
          <w:szCs w:val="28"/>
          <w:rtl/>
          <w:lang w:bidi="fa-IR"/>
        </w:rPr>
        <w:t xml:space="preserve"> به عنوان ی</w:t>
      </w:r>
      <w:r w:rsidRPr="00013541">
        <w:rPr>
          <w:rFonts w:cs="B Mitra" w:hint="eastAsia"/>
          <w:sz w:val="28"/>
          <w:szCs w:val="28"/>
          <w:rtl/>
          <w:lang w:bidi="fa-IR"/>
        </w:rPr>
        <w:t>ک</w:t>
      </w:r>
      <w:r w:rsidRPr="00013541">
        <w:rPr>
          <w:rFonts w:cs="B Mitra" w:hint="cs"/>
          <w:sz w:val="28"/>
          <w:szCs w:val="28"/>
          <w:rtl/>
          <w:lang w:bidi="fa-IR"/>
        </w:rPr>
        <w:t>ی</w:t>
      </w:r>
      <w:r w:rsidRPr="00013541">
        <w:rPr>
          <w:rFonts w:cs="B Mitra"/>
          <w:sz w:val="28"/>
          <w:szCs w:val="28"/>
          <w:rtl/>
          <w:lang w:bidi="fa-IR"/>
        </w:rPr>
        <w:t xml:space="preserve"> از حقوق اساس</w:t>
      </w:r>
      <w:r w:rsidRPr="00013541">
        <w:rPr>
          <w:rFonts w:cs="B Mitra" w:hint="cs"/>
          <w:sz w:val="28"/>
          <w:szCs w:val="28"/>
          <w:rtl/>
          <w:lang w:bidi="fa-IR"/>
        </w:rPr>
        <w:t>ی</w:t>
      </w:r>
      <w:r w:rsidRPr="00013541">
        <w:rPr>
          <w:rFonts w:cs="B Mitra"/>
          <w:sz w:val="28"/>
          <w:szCs w:val="28"/>
          <w:rtl/>
          <w:lang w:bidi="fa-IR"/>
        </w:rPr>
        <w:t xml:space="preserve"> افراد </w:t>
      </w:r>
      <w:r w:rsidRPr="00013541">
        <w:rPr>
          <w:rFonts w:cs="B Mitra" w:hint="cs"/>
          <w:sz w:val="28"/>
          <w:szCs w:val="28"/>
          <w:rtl/>
          <w:lang w:bidi="fa-IR"/>
        </w:rPr>
        <w:t>نگریست</w:t>
      </w:r>
      <w:r w:rsidRPr="00013541">
        <w:rPr>
          <w:rFonts w:cs="B Mitra"/>
          <w:sz w:val="28"/>
          <w:szCs w:val="28"/>
          <w:rtl/>
          <w:lang w:bidi="fa-IR"/>
        </w:rPr>
        <w:t>.</w:t>
      </w:r>
      <w:r w:rsidRPr="00013541">
        <w:rPr>
          <w:rtl/>
          <w:lang w:bidi="fa-IR"/>
        </w:rPr>
        <w:t xml:space="preserve"> </w:t>
      </w:r>
      <w:r w:rsidRPr="00013541">
        <w:rPr>
          <w:rFonts w:cs="B Mitra"/>
          <w:sz w:val="28"/>
          <w:szCs w:val="28"/>
          <w:rtl/>
          <w:lang w:bidi="fa-IR"/>
        </w:rPr>
        <w:t>برا</w:t>
      </w:r>
      <w:r w:rsidRPr="00013541">
        <w:rPr>
          <w:rFonts w:cs="B Mitra" w:hint="cs"/>
          <w:sz w:val="28"/>
          <w:szCs w:val="28"/>
          <w:rtl/>
          <w:lang w:bidi="fa-IR"/>
        </w:rPr>
        <w:t>ی</w:t>
      </w:r>
      <w:r w:rsidRPr="00013541">
        <w:rPr>
          <w:rFonts w:cs="B Mitra"/>
          <w:sz w:val="28"/>
          <w:szCs w:val="28"/>
          <w:rtl/>
          <w:lang w:bidi="fa-IR"/>
        </w:rPr>
        <w:t xml:space="preserve"> استفاده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از 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حق، اعضا</w:t>
      </w:r>
      <w:r w:rsidRPr="00013541">
        <w:rPr>
          <w:rFonts w:cs="B Mitra" w:hint="cs"/>
          <w:sz w:val="28"/>
          <w:szCs w:val="28"/>
          <w:rtl/>
          <w:lang w:bidi="fa-IR"/>
        </w:rPr>
        <w:t>ی</w:t>
      </w:r>
      <w:r w:rsidRPr="00013541">
        <w:rPr>
          <w:rFonts w:cs="B Mitra"/>
          <w:sz w:val="28"/>
          <w:szCs w:val="28"/>
          <w:rtl/>
          <w:lang w:bidi="fa-IR"/>
        </w:rPr>
        <w:t xml:space="preserve"> باشگاه با</w:t>
      </w:r>
      <w:r w:rsidRPr="00013541">
        <w:rPr>
          <w:rFonts w:cs="B Mitra" w:hint="cs"/>
          <w:sz w:val="28"/>
          <w:szCs w:val="28"/>
          <w:rtl/>
          <w:lang w:bidi="fa-IR"/>
        </w:rPr>
        <w:t>ی</w:t>
      </w:r>
      <w:r w:rsidRPr="00013541">
        <w:rPr>
          <w:rFonts w:cs="B Mitra" w:hint="eastAsia"/>
          <w:sz w:val="28"/>
          <w:szCs w:val="28"/>
          <w:rtl/>
          <w:lang w:bidi="fa-IR"/>
        </w:rPr>
        <w:t>د</w:t>
      </w:r>
      <w:r w:rsidRPr="00013541">
        <w:rPr>
          <w:rFonts w:cs="B Mitra"/>
          <w:sz w:val="28"/>
          <w:szCs w:val="28"/>
          <w:rtl/>
          <w:lang w:bidi="fa-IR"/>
        </w:rPr>
        <w:t xml:space="preserve"> در تع</w:t>
      </w:r>
      <w:r w:rsidRPr="00013541">
        <w:rPr>
          <w:rFonts w:cs="B Mitra" w:hint="cs"/>
          <w:sz w:val="28"/>
          <w:szCs w:val="28"/>
          <w:rtl/>
          <w:lang w:bidi="fa-IR"/>
        </w:rPr>
        <w:t>یی</w:t>
      </w:r>
      <w:r w:rsidRPr="00013541">
        <w:rPr>
          <w:rFonts w:cs="B Mitra" w:hint="eastAsia"/>
          <w:sz w:val="28"/>
          <w:szCs w:val="28"/>
          <w:rtl/>
          <w:lang w:bidi="fa-IR"/>
        </w:rPr>
        <w:t>ن</w:t>
      </w:r>
      <w:r w:rsidRPr="00013541">
        <w:rPr>
          <w:rFonts w:cs="B Mitra"/>
          <w:sz w:val="28"/>
          <w:szCs w:val="28"/>
          <w:rtl/>
          <w:lang w:bidi="fa-IR"/>
        </w:rPr>
        <w:t xml:space="preserve"> و</w:t>
      </w:r>
      <w:r w:rsidRPr="00013541">
        <w:rPr>
          <w:rFonts w:cs="B Mitra" w:hint="cs"/>
          <w:sz w:val="28"/>
          <w:szCs w:val="28"/>
          <w:rtl/>
          <w:lang w:bidi="fa-IR"/>
        </w:rPr>
        <w:t>ی</w:t>
      </w:r>
      <w:r w:rsidRPr="00013541">
        <w:rPr>
          <w:rFonts w:cs="B Mitra" w:hint="eastAsia"/>
          <w:sz w:val="28"/>
          <w:szCs w:val="28"/>
          <w:rtl/>
          <w:lang w:bidi="fa-IR"/>
        </w:rPr>
        <w:t>ژگ</w:t>
      </w:r>
      <w:r w:rsidRPr="00013541">
        <w:rPr>
          <w:rFonts w:cs="B Mitra" w:hint="cs"/>
          <w:sz w:val="28"/>
          <w:szCs w:val="28"/>
          <w:rtl/>
          <w:lang w:bidi="fa-IR"/>
        </w:rPr>
        <w:t>ی‌</w:t>
      </w:r>
      <w:r w:rsidRPr="00013541">
        <w:rPr>
          <w:rFonts w:cs="B Mitra" w:hint="eastAsia"/>
          <w:sz w:val="28"/>
          <w:szCs w:val="28"/>
          <w:rtl/>
          <w:lang w:bidi="fa-IR"/>
        </w:rPr>
        <w:t>ها</w:t>
      </w:r>
      <w:r w:rsidRPr="00013541">
        <w:rPr>
          <w:rFonts w:cs="B Mitra" w:hint="cs"/>
          <w:sz w:val="28"/>
          <w:szCs w:val="28"/>
          <w:rtl/>
          <w:lang w:bidi="fa-IR"/>
        </w:rPr>
        <w:t>ی</w:t>
      </w:r>
      <w:r w:rsidRPr="00013541">
        <w:rPr>
          <w:rFonts w:cs="B Mitra"/>
          <w:sz w:val="28"/>
          <w:szCs w:val="28"/>
          <w:rtl/>
          <w:lang w:bidi="fa-IR"/>
        </w:rPr>
        <w:t xml:space="preserve"> ک</w:t>
      </w:r>
      <w:r w:rsidRPr="00013541">
        <w:rPr>
          <w:rFonts w:cs="B Mitra" w:hint="cs"/>
          <w:sz w:val="28"/>
          <w:szCs w:val="28"/>
          <w:rtl/>
          <w:lang w:bidi="fa-IR"/>
        </w:rPr>
        <w:t>ی</w:t>
      </w:r>
      <w:r w:rsidRPr="00013541">
        <w:rPr>
          <w:rFonts w:cs="B Mitra" w:hint="eastAsia"/>
          <w:sz w:val="28"/>
          <w:szCs w:val="28"/>
          <w:rtl/>
          <w:lang w:bidi="fa-IR"/>
        </w:rPr>
        <w:t>ف</w:t>
      </w:r>
      <w:r w:rsidRPr="00013541">
        <w:rPr>
          <w:rFonts w:cs="B Mitra" w:hint="cs"/>
          <w:sz w:val="28"/>
          <w:szCs w:val="28"/>
          <w:rtl/>
          <w:lang w:bidi="fa-IR"/>
        </w:rPr>
        <w:t>ی</w:t>
      </w:r>
      <w:r w:rsidRPr="00013541">
        <w:rPr>
          <w:rFonts w:cs="B Mitra"/>
          <w:sz w:val="28"/>
          <w:szCs w:val="28"/>
          <w:rtl/>
          <w:lang w:bidi="fa-IR"/>
        </w:rPr>
        <w:t xml:space="preserve"> و کم</w:t>
      </w:r>
      <w:r w:rsidRPr="00013541">
        <w:rPr>
          <w:rFonts w:cs="B Mitra" w:hint="cs"/>
          <w:sz w:val="28"/>
          <w:szCs w:val="28"/>
          <w:rtl/>
          <w:lang w:bidi="fa-IR"/>
        </w:rPr>
        <w:t>ی</w:t>
      </w:r>
      <w:r w:rsidRPr="00013541">
        <w:rPr>
          <w:rFonts w:cs="B Mitra"/>
          <w:sz w:val="28"/>
          <w:szCs w:val="28"/>
          <w:rtl/>
          <w:lang w:bidi="fa-IR"/>
        </w:rPr>
        <w:t xml:space="preserve"> کالا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استثنا</w:t>
      </w:r>
      <w:r w:rsidRPr="00013541">
        <w:rPr>
          <w:rFonts w:cs="B Mitra" w:hint="cs"/>
          <w:sz w:val="28"/>
          <w:szCs w:val="28"/>
          <w:rtl/>
          <w:lang w:bidi="fa-IR"/>
        </w:rPr>
        <w:t>ء پذیری</w:t>
      </w:r>
      <w:r w:rsidRPr="00013541">
        <w:rPr>
          <w:rFonts w:cs="B Mitra"/>
          <w:sz w:val="28"/>
          <w:szCs w:val="28"/>
          <w:rtl/>
          <w:lang w:bidi="fa-IR"/>
        </w:rPr>
        <w:t xml:space="preserve"> که برا</w:t>
      </w:r>
      <w:r w:rsidRPr="00013541">
        <w:rPr>
          <w:rFonts w:cs="B Mitra" w:hint="cs"/>
          <w:sz w:val="28"/>
          <w:szCs w:val="28"/>
          <w:rtl/>
          <w:lang w:bidi="fa-IR"/>
        </w:rPr>
        <w:t>یشان</w:t>
      </w:r>
      <w:r w:rsidRPr="00013541">
        <w:rPr>
          <w:rFonts w:cs="B Mitra"/>
          <w:sz w:val="28"/>
          <w:szCs w:val="28"/>
          <w:rtl/>
          <w:lang w:bidi="fa-IR"/>
        </w:rPr>
        <w:t xml:space="preserve"> </w:t>
      </w:r>
      <w:r w:rsidRPr="00013541">
        <w:rPr>
          <w:rFonts w:cs="B Mitra" w:hint="cs"/>
          <w:sz w:val="28"/>
          <w:szCs w:val="28"/>
          <w:rtl/>
          <w:lang w:bidi="fa-IR"/>
        </w:rPr>
        <w:t>تدارک دیده</w:t>
      </w:r>
      <w:r w:rsidRPr="00013541">
        <w:rPr>
          <w:rFonts w:cs="B Mitra"/>
          <w:sz w:val="28"/>
          <w:szCs w:val="28"/>
          <w:rtl/>
          <w:lang w:bidi="fa-IR"/>
        </w:rPr>
        <w:t xml:space="preserve"> م</w:t>
      </w:r>
      <w:r w:rsidRPr="00013541">
        <w:rPr>
          <w:rFonts w:cs="B Mitra" w:hint="cs"/>
          <w:sz w:val="28"/>
          <w:szCs w:val="28"/>
          <w:rtl/>
          <w:lang w:bidi="fa-IR"/>
        </w:rPr>
        <w:t>ی‌</w:t>
      </w:r>
      <w:r w:rsidRPr="00013541">
        <w:rPr>
          <w:rFonts w:cs="B Mitra" w:hint="eastAsia"/>
          <w:sz w:val="28"/>
          <w:szCs w:val="28"/>
          <w:rtl/>
          <w:lang w:bidi="fa-IR"/>
        </w:rPr>
        <w:t>شود</w:t>
      </w:r>
      <w:r w:rsidRPr="00013541">
        <w:rPr>
          <w:rFonts w:cs="B Mitra"/>
          <w:sz w:val="28"/>
          <w:szCs w:val="28"/>
          <w:rtl/>
          <w:lang w:bidi="fa-IR"/>
        </w:rPr>
        <w:t xml:space="preserve"> و </w:t>
      </w:r>
      <w:r w:rsidRPr="00013541">
        <w:rPr>
          <w:rFonts w:cs="B Mitra" w:hint="cs"/>
          <w:sz w:val="28"/>
          <w:szCs w:val="28"/>
          <w:rtl/>
          <w:lang w:bidi="fa-IR"/>
        </w:rPr>
        <w:t>همچنین در تعیین تعداد</w:t>
      </w:r>
      <w:r w:rsidRPr="00013541">
        <w:rPr>
          <w:rFonts w:cs="B Mitra"/>
          <w:sz w:val="28"/>
          <w:szCs w:val="28"/>
          <w:rtl/>
          <w:lang w:bidi="fa-IR"/>
        </w:rPr>
        <w:t xml:space="preserve"> </w:t>
      </w:r>
      <w:r w:rsidRPr="00013541">
        <w:rPr>
          <w:rFonts w:cs="B Mitra" w:hint="cs"/>
          <w:sz w:val="28"/>
          <w:szCs w:val="28"/>
          <w:rtl/>
          <w:lang w:bidi="fa-IR"/>
        </w:rPr>
        <w:t>اعضای</w:t>
      </w:r>
      <w:r w:rsidRPr="00013541">
        <w:rPr>
          <w:rFonts w:cs="B Mitra"/>
          <w:sz w:val="28"/>
          <w:szCs w:val="28"/>
          <w:rtl/>
          <w:lang w:bidi="fa-IR"/>
        </w:rPr>
        <w:t xml:space="preserve"> باشگاه آزاد باشند.</w:t>
      </w:r>
      <w:r w:rsidRPr="00013541">
        <w:rPr>
          <w:rtl/>
          <w:lang w:bidi="fa-IR"/>
        </w:rPr>
        <w:t xml:space="preserve"> </w:t>
      </w:r>
      <w:r w:rsidRPr="00013541">
        <w:rPr>
          <w:rFonts w:cs="B Mitra"/>
          <w:sz w:val="28"/>
          <w:szCs w:val="28"/>
          <w:rtl/>
          <w:lang w:bidi="fa-IR"/>
        </w:rPr>
        <w:t>هنگام</w:t>
      </w:r>
      <w:r w:rsidRPr="00013541">
        <w:rPr>
          <w:rFonts w:cs="B Mitra" w:hint="cs"/>
          <w:sz w:val="28"/>
          <w:szCs w:val="28"/>
          <w:rtl/>
          <w:lang w:bidi="fa-IR"/>
        </w:rPr>
        <w:t>ی</w:t>
      </w:r>
      <w:r w:rsidRPr="00013541">
        <w:rPr>
          <w:rFonts w:cs="B Mitra"/>
          <w:sz w:val="28"/>
          <w:szCs w:val="28"/>
          <w:rtl/>
          <w:lang w:bidi="fa-IR"/>
        </w:rPr>
        <w:t xml:space="preserve"> که </w:t>
      </w:r>
      <w:r w:rsidRPr="00013541">
        <w:rPr>
          <w:rFonts w:cs="B Mitra" w:hint="cs"/>
          <w:sz w:val="28"/>
          <w:szCs w:val="28"/>
          <w:rtl/>
          <w:lang w:bidi="fa-IR"/>
        </w:rPr>
        <w:t>توابع</w:t>
      </w:r>
      <w:r w:rsidRPr="00013541">
        <w:rPr>
          <w:rFonts w:cs="B Mitra"/>
          <w:sz w:val="28"/>
          <w:szCs w:val="28"/>
          <w:rtl/>
          <w:lang w:bidi="fa-IR"/>
        </w:rPr>
        <w:t xml:space="preserve"> عرضه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استثنا</w:t>
      </w:r>
      <w:r w:rsidRPr="00013541">
        <w:rPr>
          <w:rFonts w:cs="B Mitra" w:hint="cs"/>
          <w:sz w:val="28"/>
          <w:szCs w:val="28"/>
          <w:rtl/>
          <w:lang w:bidi="fa-IR"/>
        </w:rPr>
        <w:t>ء پذیر</w:t>
      </w:r>
      <w:r w:rsidRPr="00013541">
        <w:rPr>
          <w:rFonts w:cs="B Mitra"/>
          <w:sz w:val="28"/>
          <w:szCs w:val="28"/>
          <w:rtl/>
          <w:lang w:bidi="fa-IR"/>
        </w:rPr>
        <w:t xml:space="preserve"> و اندازه جمع</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sz w:val="28"/>
          <w:szCs w:val="28"/>
          <w:rtl/>
          <w:lang w:bidi="fa-IR"/>
        </w:rPr>
        <w:t xml:space="preserve"> </w:t>
      </w:r>
      <w:r w:rsidRPr="00013541">
        <w:rPr>
          <w:rFonts w:cs="B Mitra" w:hint="cs"/>
          <w:sz w:val="28"/>
          <w:szCs w:val="28"/>
          <w:rtl/>
          <w:lang w:bidi="fa-IR"/>
        </w:rPr>
        <w:t>به ترتیبی باشد که</w:t>
      </w:r>
      <w:r w:rsidRPr="00013541">
        <w:rPr>
          <w:rFonts w:cs="B Mitra"/>
          <w:sz w:val="28"/>
          <w:szCs w:val="28"/>
          <w:rtl/>
          <w:lang w:bidi="fa-IR"/>
        </w:rPr>
        <w:t xml:space="preserve"> تشک</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تعداد ز</w:t>
      </w:r>
      <w:r w:rsidRPr="00013541">
        <w:rPr>
          <w:rFonts w:cs="B Mitra" w:hint="cs"/>
          <w:sz w:val="28"/>
          <w:szCs w:val="28"/>
          <w:rtl/>
          <w:lang w:bidi="fa-IR"/>
        </w:rPr>
        <w:t>ی</w:t>
      </w:r>
      <w:r w:rsidRPr="00013541">
        <w:rPr>
          <w:rFonts w:cs="B Mitra" w:hint="eastAsia"/>
          <w:sz w:val="28"/>
          <w:szCs w:val="28"/>
          <w:rtl/>
          <w:lang w:bidi="fa-IR"/>
        </w:rPr>
        <w:t>اد</w:t>
      </w:r>
      <w:r w:rsidRPr="00013541">
        <w:rPr>
          <w:rFonts w:cs="B Mitra" w:hint="cs"/>
          <w:sz w:val="28"/>
          <w:szCs w:val="28"/>
          <w:rtl/>
          <w:lang w:bidi="fa-IR"/>
        </w:rPr>
        <w:t>ی</w:t>
      </w:r>
      <w:r w:rsidRPr="00013541">
        <w:rPr>
          <w:rFonts w:cs="B Mitra"/>
          <w:sz w:val="28"/>
          <w:szCs w:val="28"/>
          <w:rtl/>
          <w:lang w:bidi="fa-IR"/>
        </w:rPr>
        <w:t xml:space="preserve"> باشگاه </w:t>
      </w:r>
      <w:r w:rsidRPr="00013541">
        <w:rPr>
          <w:rFonts w:cs="B Mitra" w:hint="cs"/>
          <w:sz w:val="28"/>
          <w:szCs w:val="28"/>
          <w:rtl/>
          <w:lang w:bidi="fa-IR"/>
        </w:rPr>
        <w:t xml:space="preserve">با </w:t>
      </w:r>
      <w:r w:rsidRPr="00013541">
        <w:rPr>
          <w:rFonts w:cs="B Mitra"/>
          <w:sz w:val="28"/>
          <w:szCs w:val="28"/>
          <w:rtl/>
          <w:lang w:bidi="fa-IR"/>
        </w:rPr>
        <w:t>اندازه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w:t>
      </w:r>
      <w:r w:rsidRPr="00013541">
        <w:rPr>
          <w:rFonts w:cs="B Mitra" w:hint="cs"/>
          <w:sz w:val="28"/>
          <w:szCs w:val="28"/>
          <w:rtl/>
          <w:lang w:bidi="fa-IR"/>
        </w:rPr>
        <w:t xml:space="preserve">را ممکن سازد، در این صورت </w:t>
      </w:r>
      <w:r w:rsidRPr="00013541">
        <w:rPr>
          <w:rFonts w:cs="B Mitra"/>
          <w:sz w:val="28"/>
          <w:szCs w:val="28"/>
          <w:rtl/>
          <w:lang w:bidi="fa-IR"/>
        </w:rPr>
        <w:t>تشک</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داوطلبانه</w:t>
      </w:r>
      <w:r w:rsidRPr="00013541">
        <w:rPr>
          <w:rFonts w:cs="B Mitra" w:hint="cs"/>
          <w:sz w:val="28"/>
          <w:szCs w:val="28"/>
          <w:rtl/>
          <w:lang w:bidi="fa-IR"/>
        </w:rPr>
        <w:t xml:space="preserve"> </w:t>
      </w:r>
      <w:r w:rsidRPr="00013541">
        <w:rPr>
          <w:rFonts w:cs="B Mitra"/>
          <w:sz w:val="28"/>
          <w:szCs w:val="28"/>
          <w:rtl/>
          <w:lang w:bidi="fa-IR"/>
        </w:rPr>
        <w:t>باشگاه م</w:t>
      </w:r>
      <w:r w:rsidRPr="00013541">
        <w:rPr>
          <w:rFonts w:cs="B Mitra" w:hint="cs"/>
          <w:sz w:val="28"/>
          <w:szCs w:val="28"/>
          <w:rtl/>
          <w:lang w:bidi="fa-IR"/>
        </w:rPr>
        <w:t>ی</w:t>
      </w:r>
      <w:r w:rsidRPr="00013541">
        <w:rPr>
          <w:rFonts w:cs="B Mitra"/>
          <w:sz w:val="28"/>
          <w:szCs w:val="28"/>
          <w:rtl/>
          <w:lang w:bidi="fa-IR"/>
        </w:rPr>
        <w:softHyphen/>
        <w:t>تواند تخص</w:t>
      </w:r>
      <w:r w:rsidRPr="00013541">
        <w:rPr>
          <w:rFonts w:cs="B Mitra" w:hint="cs"/>
          <w:sz w:val="28"/>
          <w:szCs w:val="28"/>
          <w:rtl/>
          <w:lang w:bidi="fa-IR"/>
        </w:rPr>
        <w:t>ی</w:t>
      </w:r>
      <w:r w:rsidRPr="00013541">
        <w:rPr>
          <w:rFonts w:cs="B Mitra" w:hint="eastAsia"/>
          <w:sz w:val="28"/>
          <w:szCs w:val="28"/>
          <w:rtl/>
          <w:lang w:bidi="fa-IR"/>
        </w:rPr>
        <w:t>ص</w:t>
      </w:r>
      <w:r w:rsidRPr="00013541">
        <w:rPr>
          <w:rFonts w:cs="B Mitra"/>
          <w:sz w:val="28"/>
          <w:szCs w:val="28"/>
          <w:rtl/>
          <w:lang w:bidi="fa-IR"/>
        </w:rPr>
        <w:t xml:space="preserve">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پَرتو</w:t>
      </w:r>
      <w:r w:rsidRPr="00013541">
        <w:rPr>
          <w:rFonts w:cs="B Mitra" w:hint="cs"/>
          <w:sz w:val="28"/>
          <w:szCs w:val="28"/>
          <w:rtl/>
          <w:lang w:bidi="fa-IR"/>
        </w:rPr>
        <w:t xml:space="preserve"> </w:t>
      </w:r>
      <w:r w:rsidRPr="00013541">
        <w:rPr>
          <w:rFonts w:cs="B Mitra"/>
          <w:sz w:val="28"/>
          <w:szCs w:val="28"/>
          <w:rtl/>
          <w:lang w:bidi="fa-IR"/>
        </w:rPr>
        <w:t>منابع</w:t>
      </w:r>
      <w:r w:rsidRPr="00013541">
        <w:rPr>
          <w:rFonts w:cs="B Mitra" w:hint="cs"/>
          <w:sz w:val="28"/>
          <w:szCs w:val="28"/>
          <w:rtl/>
          <w:lang w:bidi="fa-IR"/>
        </w:rPr>
        <w:t xml:space="preserve"> را در کل جامعه نتیجه دهد</w:t>
      </w:r>
      <w:r w:rsidRPr="00013541">
        <w:rPr>
          <w:rFonts w:cs="B Mitra"/>
          <w:sz w:val="28"/>
          <w:szCs w:val="28"/>
          <w:rtl/>
          <w:lang w:bidi="fa-IR"/>
        </w:rPr>
        <w:t>.</w:t>
      </w:r>
      <w:r w:rsidRPr="00013541">
        <w:rPr>
          <w:rFonts w:cs="B Mitra" w:hint="cs"/>
          <w:sz w:val="28"/>
          <w:szCs w:val="28"/>
          <w:rtl/>
          <w:lang w:bidi="fa-IR"/>
        </w:rPr>
        <w:t xml:space="preserve"> این </w:t>
      </w:r>
      <w:r w:rsidRPr="00013541">
        <w:rPr>
          <w:rFonts w:cs="B Mitra"/>
          <w:sz w:val="28"/>
          <w:szCs w:val="28"/>
          <w:rtl/>
          <w:lang w:bidi="fa-IR"/>
        </w:rPr>
        <w:t>نت</w:t>
      </w:r>
      <w:r w:rsidRPr="00013541">
        <w:rPr>
          <w:rFonts w:cs="B Mitra" w:hint="cs"/>
          <w:sz w:val="28"/>
          <w:szCs w:val="28"/>
          <w:rtl/>
          <w:lang w:bidi="fa-IR"/>
        </w:rPr>
        <w:t>ی</w:t>
      </w:r>
      <w:r w:rsidRPr="00013541">
        <w:rPr>
          <w:rFonts w:cs="B Mitra" w:hint="eastAsia"/>
          <w:sz w:val="28"/>
          <w:szCs w:val="28"/>
          <w:rtl/>
          <w:lang w:bidi="fa-IR"/>
        </w:rPr>
        <w:t>جه</w:t>
      </w:r>
      <w:r w:rsidRPr="00013541">
        <w:rPr>
          <w:rFonts w:cs="B Mitra"/>
          <w:sz w:val="28"/>
          <w:szCs w:val="28"/>
          <w:rtl/>
          <w:lang w:bidi="fa-IR"/>
        </w:rPr>
        <w:t xml:space="preserve"> کاملاً </w:t>
      </w:r>
      <w:r w:rsidRPr="00013541">
        <w:rPr>
          <w:rFonts w:cs="B Mitra" w:hint="cs"/>
          <w:sz w:val="28"/>
          <w:szCs w:val="28"/>
          <w:rtl/>
          <w:lang w:bidi="fa-IR"/>
        </w:rPr>
        <w:t xml:space="preserve">مشابه </w:t>
      </w:r>
      <w:r w:rsidRPr="00013541">
        <w:rPr>
          <w:rFonts w:cs="B Mitra"/>
          <w:sz w:val="28"/>
          <w:szCs w:val="28"/>
          <w:rtl/>
          <w:lang w:bidi="fa-IR"/>
        </w:rPr>
        <w:t>تخص</w:t>
      </w:r>
      <w:r w:rsidRPr="00013541">
        <w:rPr>
          <w:rFonts w:cs="B Mitra" w:hint="cs"/>
          <w:sz w:val="28"/>
          <w:szCs w:val="28"/>
          <w:rtl/>
          <w:lang w:bidi="fa-IR"/>
        </w:rPr>
        <w:t>ی</w:t>
      </w:r>
      <w:r w:rsidRPr="00013541">
        <w:rPr>
          <w:rFonts w:cs="B Mitra" w:hint="eastAsia"/>
          <w:sz w:val="28"/>
          <w:szCs w:val="28"/>
          <w:rtl/>
          <w:lang w:bidi="fa-IR"/>
        </w:rPr>
        <w:t>ص</w:t>
      </w:r>
      <w:r w:rsidRPr="00013541">
        <w:rPr>
          <w:rFonts w:cs="B Mitra"/>
          <w:sz w:val="28"/>
          <w:szCs w:val="28"/>
          <w:rtl/>
          <w:lang w:bidi="fa-IR"/>
        </w:rPr>
        <w:t xml:space="preserve">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پَرتو منابع</w:t>
      </w:r>
      <w:r w:rsidRPr="00013541">
        <w:rPr>
          <w:rFonts w:cs="B Mitra" w:hint="cs"/>
          <w:sz w:val="28"/>
          <w:szCs w:val="28"/>
          <w:rtl/>
          <w:lang w:bidi="fa-IR"/>
        </w:rPr>
        <w:t xml:space="preserve"> است</w:t>
      </w:r>
      <w:r w:rsidRPr="00013541">
        <w:rPr>
          <w:rFonts w:cs="B Mitra"/>
          <w:sz w:val="28"/>
          <w:szCs w:val="28"/>
          <w:rtl/>
          <w:lang w:bidi="fa-IR"/>
        </w:rPr>
        <w:t xml:space="preserve"> که</w:t>
      </w:r>
      <w:r w:rsidRPr="00013541">
        <w:rPr>
          <w:rFonts w:cs="B Mitra" w:hint="cs"/>
          <w:sz w:val="28"/>
          <w:szCs w:val="28"/>
          <w:rtl/>
          <w:lang w:bidi="fa-IR"/>
        </w:rPr>
        <w:t xml:space="preserve"> </w:t>
      </w:r>
      <w:r w:rsidRPr="00013541">
        <w:rPr>
          <w:rFonts w:cs="B Mitra"/>
          <w:sz w:val="28"/>
          <w:szCs w:val="28"/>
          <w:rtl/>
          <w:lang w:bidi="fa-IR"/>
        </w:rPr>
        <w:t>د</w:t>
      </w:r>
      <w:r w:rsidRPr="00013541">
        <w:rPr>
          <w:rFonts w:cs="B Mitra" w:hint="cs"/>
          <w:sz w:val="28"/>
          <w:szCs w:val="28"/>
          <w:rtl/>
          <w:lang w:bidi="fa-IR"/>
        </w:rPr>
        <w:t xml:space="preserve">ر نتیجه </w:t>
      </w:r>
      <w:r w:rsidRPr="00013541">
        <w:rPr>
          <w:rFonts w:cs="B Mitra"/>
          <w:sz w:val="28"/>
          <w:szCs w:val="28"/>
          <w:rtl/>
          <w:lang w:bidi="fa-IR"/>
        </w:rPr>
        <w:t xml:space="preserve">اقدام داوطلبانه </w:t>
      </w:r>
      <w:r w:rsidRPr="00013541">
        <w:rPr>
          <w:rFonts w:cs="B Mitra" w:hint="cs"/>
          <w:sz w:val="28"/>
          <w:szCs w:val="28"/>
          <w:rtl/>
          <w:lang w:bidi="fa-IR"/>
        </w:rPr>
        <w:t>در بازار وقتی تعداد خریداران و فروشندگان زیاد است حاصل می‌شود</w:t>
      </w:r>
      <w:r w:rsidRPr="00013541">
        <w:rPr>
          <w:rFonts w:cs="B Mitra"/>
          <w:sz w:val="28"/>
          <w:szCs w:val="28"/>
          <w:rtl/>
          <w:lang w:bidi="fa-IR"/>
        </w:rPr>
        <w:t>.</w:t>
      </w:r>
      <w:r w:rsidRPr="00013541">
        <w:rPr>
          <w:rFonts w:cs="B Mitra" w:hint="cs"/>
          <w:sz w:val="28"/>
          <w:szCs w:val="28"/>
          <w:rtl/>
          <w:lang w:bidi="fa-IR"/>
        </w:rPr>
        <w:t xml:space="preserve"> </w:t>
      </w:r>
      <w:r w:rsidRPr="00013541">
        <w:rPr>
          <w:rFonts w:cs="B Mitra"/>
          <w:sz w:val="28"/>
          <w:szCs w:val="28"/>
          <w:rtl/>
          <w:lang w:bidi="fa-IR"/>
        </w:rPr>
        <w:t xml:space="preserve">در واقع، </w:t>
      </w:r>
      <w:r w:rsidRPr="00013541">
        <w:rPr>
          <w:rFonts w:cs="B Mitra" w:hint="cs"/>
          <w:sz w:val="28"/>
          <w:szCs w:val="28"/>
          <w:rtl/>
          <w:lang w:bidi="fa-IR"/>
        </w:rPr>
        <w:t>بنگاه</w:t>
      </w:r>
      <w:r w:rsidRPr="00013541">
        <w:rPr>
          <w:rFonts w:cs="B Mitra"/>
          <w:sz w:val="28"/>
          <w:szCs w:val="28"/>
          <w:rtl/>
          <w:lang w:bidi="fa-IR"/>
        </w:rPr>
        <w:t>‌ها صرفاً باشگاه‌ها</w:t>
      </w:r>
      <w:r w:rsidRPr="00013541">
        <w:rPr>
          <w:rFonts w:cs="B Mitra" w:hint="cs"/>
          <w:sz w:val="28"/>
          <w:szCs w:val="28"/>
          <w:rtl/>
          <w:lang w:bidi="fa-IR"/>
        </w:rPr>
        <w:t>یی</w:t>
      </w:r>
      <w:r w:rsidRPr="00013541">
        <w:rPr>
          <w:rFonts w:cs="B Mitra"/>
          <w:sz w:val="28"/>
          <w:szCs w:val="28"/>
          <w:rtl/>
          <w:lang w:bidi="fa-IR"/>
        </w:rPr>
        <w:t xml:space="preserve"> از صاحبان عوامل هستند که برا</w:t>
      </w:r>
      <w:r w:rsidRPr="00013541">
        <w:rPr>
          <w:rFonts w:cs="B Mitra" w:hint="cs"/>
          <w:sz w:val="28"/>
          <w:szCs w:val="28"/>
          <w:rtl/>
          <w:lang w:bidi="fa-IR"/>
        </w:rPr>
        <w:t>ی</w:t>
      </w:r>
      <w:r w:rsidRPr="00013541">
        <w:rPr>
          <w:rFonts w:cs="B Mitra"/>
          <w:sz w:val="28"/>
          <w:szCs w:val="28"/>
          <w:rtl/>
          <w:lang w:bidi="fa-IR"/>
        </w:rPr>
        <w:t xml:space="preserve"> دست</w:t>
      </w:r>
      <w:r w:rsidRPr="00013541">
        <w:rPr>
          <w:rFonts w:cs="B Mitra" w:hint="cs"/>
          <w:sz w:val="28"/>
          <w:szCs w:val="28"/>
          <w:rtl/>
          <w:lang w:bidi="fa-IR"/>
        </w:rPr>
        <w:t>ی</w:t>
      </w:r>
      <w:r w:rsidRPr="00013541">
        <w:rPr>
          <w:rFonts w:cs="B Mitra" w:hint="eastAsia"/>
          <w:sz w:val="28"/>
          <w:szCs w:val="28"/>
          <w:rtl/>
          <w:lang w:bidi="fa-IR"/>
        </w:rPr>
        <w:t>اب</w:t>
      </w:r>
      <w:r w:rsidRPr="00013541">
        <w:rPr>
          <w:rFonts w:cs="B Mitra" w:hint="cs"/>
          <w:sz w:val="28"/>
          <w:szCs w:val="28"/>
          <w:rtl/>
          <w:lang w:bidi="fa-IR"/>
        </w:rPr>
        <w:t>ی</w:t>
      </w:r>
      <w:r w:rsidRPr="00013541">
        <w:rPr>
          <w:rFonts w:cs="B Mitra"/>
          <w:sz w:val="28"/>
          <w:szCs w:val="28"/>
          <w:rtl/>
          <w:lang w:bidi="fa-IR"/>
        </w:rPr>
        <w:t xml:space="preserve"> به</w:t>
      </w:r>
      <w:r w:rsidRPr="00013541">
        <w:rPr>
          <w:rFonts w:cs="B Mitra" w:hint="cs"/>
          <w:sz w:val="28"/>
          <w:szCs w:val="28"/>
          <w:rtl/>
          <w:lang w:bidi="fa-IR"/>
        </w:rPr>
        <w:t xml:space="preserve"> صرفه‌های</w:t>
      </w:r>
      <w:r w:rsidRPr="00013541">
        <w:rPr>
          <w:rFonts w:cs="B Mitra"/>
          <w:sz w:val="28"/>
          <w:szCs w:val="28"/>
          <w:rtl/>
          <w:lang w:bidi="fa-IR"/>
        </w:rPr>
        <w:t xml:space="preserve"> اقتصاد</w:t>
      </w:r>
      <w:r w:rsidRPr="00013541">
        <w:rPr>
          <w:rFonts w:cs="B Mitra" w:hint="cs"/>
          <w:sz w:val="28"/>
          <w:szCs w:val="28"/>
          <w:rtl/>
          <w:lang w:bidi="fa-IR"/>
        </w:rPr>
        <w:t>ی</w:t>
      </w:r>
      <w:r w:rsidRPr="00013541">
        <w:rPr>
          <w:rFonts w:cs="B Mitra"/>
          <w:sz w:val="28"/>
          <w:szCs w:val="28"/>
          <w:rtl/>
          <w:lang w:bidi="fa-IR"/>
        </w:rPr>
        <w:t xml:space="preserve"> عرضه مشترک تشک</w:t>
      </w:r>
      <w:r w:rsidRPr="00013541">
        <w:rPr>
          <w:rFonts w:cs="B Mitra" w:hint="cs"/>
          <w:sz w:val="28"/>
          <w:szCs w:val="28"/>
          <w:rtl/>
          <w:lang w:bidi="fa-IR"/>
        </w:rPr>
        <w:t>ی</w:t>
      </w:r>
      <w:r w:rsidRPr="00013541">
        <w:rPr>
          <w:rFonts w:cs="B Mitra" w:hint="eastAsia"/>
          <w:sz w:val="28"/>
          <w:szCs w:val="28"/>
          <w:rtl/>
          <w:lang w:bidi="fa-IR"/>
        </w:rPr>
        <w:t>ل</w:t>
      </w:r>
      <w:r w:rsidRPr="00013541">
        <w:rPr>
          <w:rFonts w:cs="B Mitra"/>
          <w:sz w:val="28"/>
          <w:szCs w:val="28"/>
          <w:rtl/>
          <w:lang w:bidi="fa-IR"/>
        </w:rPr>
        <w:t xml:space="preserve"> شده‌اند، </w:t>
      </w:r>
      <w:r w:rsidRPr="00013541">
        <w:rPr>
          <w:rFonts w:cs="B Mitra" w:hint="cs"/>
          <w:sz w:val="28"/>
          <w:szCs w:val="28"/>
          <w:rtl/>
          <w:lang w:bidi="fa-IR"/>
        </w:rPr>
        <w:t xml:space="preserve">درحالیکه </w:t>
      </w:r>
      <w:r w:rsidRPr="00013541">
        <w:rPr>
          <w:rFonts w:cs="B Mitra"/>
          <w:sz w:val="28"/>
          <w:szCs w:val="28"/>
          <w:rtl/>
          <w:lang w:bidi="fa-IR"/>
        </w:rPr>
        <w:t>باشگاه‌ها</w:t>
      </w:r>
      <w:r w:rsidRPr="00013541">
        <w:rPr>
          <w:rFonts w:cs="B Mitra" w:hint="cs"/>
          <w:sz w:val="28"/>
          <w:szCs w:val="28"/>
          <w:rtl/>
          <w:lang w:bidi="fa-IR"/>
        </w:rPr>
        <w:t>ی</w:t>
      </w:r>
      <w:r w:rsidRPr="00013541">
        <w:rPr>
          <w:rFonts w:cs="B Mitra"/>
          <w:sz w:val="28"/>
          <w:szCs w:val="28"/>
          <w:rtl/>
          <w:lang w:bidi="fa-IR"/>
        </w:rPr>
        <w:t xml:space="preserve"> مورد بحث در 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فصل </w:t>
      </w:r>
      <w:r w:rsidRPr="00013541">
        <w:rPr>
          <w:rFonts w:cs="B Mitra" w:hint="cs"/>
          <w:sz w:val="28"/>
          <w:szCs w:val="28"/>
          <w:rtl/>
          <w:lang w:bidi="fa-IR"/>
        </w:rPr>
        <w:t>تأسیس می‌شوند</w:t>
      </w:r>
      <w:r w:rsidRPr="00013541">
        <w:rPr>
          <w:rFonts w:cs="B Mitra"/>
          <w:sz w:val="28"/>
          <w:szCs w:val="28"/>
          <w:rtl/>
          <w:lang w:bidi="fa-IR"/>
        </w:rPr>
        <w:t xml:space="preserve"> </w:t>
      </w:r>
      <w:r w:rsidRPr="00013541">
        <w:rPr>
          <w:rFonts w:cs="B Mitra" w:hint="cs"/>
          <w:sz w:val="28"/>
          <w:szCs w:val="28"/>
          <w:rtl/>
          <w:lang w:bidi="fa-IR"/>
        </w:rPr>
        <w:t>تا به صرفه‌های</w:t>
      </w:r>
      <w:r w:rsidRPr="00013541">
        <w:rPr>
          <w:rFonts w:cs="B Mitra"/>
          <w:sz w:val="28"/>
          <w:szCs w:val="28"/>
          <w:rtl/>
          <w:lang w:bidi="fa-IR"/>
        </w:rPr>
        <w:t xml:space="preserve"> اقتصاد</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 xml:space="preserve">ناشی از </w:t>
      </w:r>
      <w:r w:rsidRPr="00013541">
        <w:rPr>
          <w:rFonts w:cs="B Mitra"/>
          <w:sz w:val="28"/>
          <w:szCs w:val="28"/>
          <w:rtl/>
          <w:lang w:bidi="fa-IR"/>
        </w:rPr>
        <w:t xml:space="preserve">مصرف </w:t>
      </w:r>
      <w:r w:rsidRPr="00013541">
        <w:rPr>
          <w:rFonts w:cs="B Mitra" w:hint="cs"/>
          <w:sz w:val="28"/>
          <w:szCs w:val="28"/>
          <w:rtl/>
          <w:lang w:bidi="fa-IR"/>
        </w:rPr>
        <w:t>مشترک دست یابند</w:t>
      </w:r>
      <w:r w:rsidRPr="00013541">
        <w:rPr>
          <w:rFonts w:cs="B Mitra"/>
          <w:sz w:val="28"/>
          <w:szCs w:val="28"/>
          <w:rtl/>
          <w:lang w:bidi="fa-IR"/>
        </w:rPr>
        <w:t>.</w:t>
      </w:r>
      <w:r w:rsidRPr="00013541">
        <w:rPr>
          <w:rFonts w:cs="B Mitra" w:hint="cs"/>
          <w:sz w:val="28"/>
          <w:szCs w:val="28"/>
          <w:rtl/>
          <w:lang w:bidi="fa-IR"/>
        </w:rPr>
        <w:t xml:space="preserve"> علیرغم شباهت بحث جاری با</w:t>
      </w:r>
      <w:r w:rsidRPr="00013541">
        <w:rPr>
          <w:rFonts w:cs="B Mitra"/>
          <w:sz w:val="28"/>
          <w:szCs w:val="28"/>
          <w:rtl/>
          <w:lang w:bidi="fa-IR"/>
        </w:rPr>
        <w:t xml:space="preserve"> بازار</w:t>
      </w:r>
      <w:r w:rsidRPr="00013541">
        <w:rPr>
          <w:rFonts w:cs="B Mitra" w:hint="cs"/>
          <w:sz w:val="28"/>
          <w:szCs w:val="28"/>
          <w:rtl/>
          <w:lang w:bidi="fa-IR"/>
        </w:rPr>
        <w:t>،</w:t>
      </w:r>
      <w:r w:rsidRPr="00013541">
        <w:rPr>
          <w:rFonts w:cs="B Mitra"/>
          <w:sz w:val="28"/>
          <w:szCs w:val="28"/>
          <w:rtl/>
          <w:lang w:bidi="fa-IR"/>
        </w:rPr>
        <w:t xml:space="preserve"> </w:t>
      </w:r>
      <w:r w:rsidRPr="00013541">
        <w:rPr>
          <w:rFonts w:cs="B Mitra" w:hint="cs"/>
          <w:sz w:val="28"/>
          <w:szCs w:val="28"/>
          <w:rtl/>
          <w:lang w:bidi="fa-IR"/>
        </w:rPr>
        <w:t xml:space="preserve">اگر فناوری </w:t>
      </w:r>
      <w:r w:rsidRPr="00013541">
        <w:rPr>
          <w:rFonts w:cs="B Mitra"/>
          <w:sz w:val="28"/>
          <w:szCs w:val="28"/>
          <w:rtl/>
          <w:lang w:bidi="fa-IR"/>
        </w:rPr>
        <w:t>و اندازه جمع</w:t>
      </w:r>
      <w:r w:rsidRPr="00013541">
        <w:rPr>
          <w:rFonts w:cs="B Mitra" w:hint="cs"/>
          <w:sz w:val="28"/>
          <w:szCs w:val="28"/>
          <w:rtl/>
          <w:lang w:bidi="fa-IR"/>
        </w:rPr>
        <w:t>ی</w:t>
      </w:r>
      <w:r w:rsidRPr="00013541">
        <w:rPr>
          <w:rFonts w:cs="B Mitra" w:hint="eastAsia"/>
          <w:sz w:val="28"/>
          <w:szCs w:val="28"/>
          <w:rtl/>
          <w:lang w:bidi="fa-IR"/>
        </w:rPr>
        <w:t>ت</w:t>
      </w:r>
      <w:r w:rsidRPr="00013541">
        <w:rPr>
          <w:rFonts w:cs="B Mitra" w:hint="cs"/>
          <w:sz w:val="28"/>
          <w:szCs w:val="28"/>
          <w:rtl/>
          <w:lang w:bidi="fa-IR"/>
        </w:rPr>
        <w:t xml:space="preserve"> به نحوی باشد که صرفاً</w:t>
      </w:r>
      <w:r w:rsidRPr="00013541">
        <w:rPr>
          <w:rFonts w:cs="B Mitra"/>
          <w:sz w:val="28"/>
          <w:szCs w:val="28"/>
          <w:rtl/>
          <w:lang w:bidi="fa-IR"/>
        </w:rPr>
        <w:t xml:space="preserve"> تعداد کم</w:t>
      </w:r>
      <w:r w:rsidRPr="00013541">
        <w:rPr>
          <w:rFonts w:cs="B Mitra" w:hint="cs"/>
          <w:sz w:val="28"/>
          <w:szCs w:val="28"/>
          <w:rtl/>
          <w:lang w:bidi="fa-IR"/>
        </w:rPr>
        <w:t>ی</w:t>
      </w:r>
      <w:r w:rsidRPr="00013541">
        <w:rPr>
          <w:rFonts w:cs="B Mitra"/>
          <w:sz w:val="28"/>
          <w:szCs w:val="28"/>
          <w:rtl/>
          <w:lang w:bidi="fa-IR"/>
        </w:rPr>
        <w:t xml:space="preserve"> باشگاه‌ با اندازه به</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t xml:space="preserve"> </w:t>
      </w:r>
      <w:r w:rsidRPr="00013541">
        <w:rPr>
          <w:rFonts w:cs="B Mitra" w:hint="cs"/>
          <w:sz w:val="28"/>
          <w:szCs w:val="28"/>
          <w:rtl/>
          <w:lang w:bidi="fa-IR"/>
        </w:rPr>
        <w:t>تشکیل شود در این صورت</w:t>
      </w:r>
      <w:r w:rsidRPr="00013541">
        <w:rPr>
          <w:rFonts w:cs="B Mitra"/>
          <w:sz w:val="28"/>
          <w:szCs w:val="28"/>
          <w:rtl/>
          <w:lang w:bidi="fa-IR"/>
        </w:rPr>
        <w:t xml:space="preserve"> تصم</w:t>
      </w:r>
      <w:r w:rsidRPr="00013541">
        <w:rPr>
          <w:rFonts w:cs="B Mitra" w:hint="cs"/>
          <w:sz w:val="28"/>
          <w:szCs w:val="28"/>
          <w:rtl/>
          <w:lang w:bidi="fa-IR"/>
        </w:rPr>
        <w:t>یم</w:t>
      </w:r>
      <w:r w:rsidRPr="00013541">
        <w:rPr>
          <w:rFonts w:cs="B Mitra"/>
          <w:sz w:val="28"/>
          <w:szCs w:val="28"/>
          <w:rtl/>
          <w:lang w:bidi="fa-IR"/>
        </w:rPr>
        <w:t xml:space="preserve"> مستقل </w:t>
      </w:r>
      <w:r w:rsidRPr="00013541">
        <w:rPr>
          <w:rFonts w:cs="B Mitra" w:hint="cs"/>
          <w:sz w:val="28"/>
          <w:szCs w:val="28"/>
          <w:rtl/>
          <w:lang w:bidi="fa-IR"/>
        </w:rPr>
        <w:t xml:space="preserve">افراد </w:t>
      </w:r>
      <w:r w:rsidRPr="00013541">
        <w:rPr>
          <w:rFonts w:cs="B Mitra"/>
          <w:sz w:val="28"/>
          <w:szCs w:val="28"/>
          <w:rtl/>
          <w:lang w:bidi="fa-IR"/>
        </w:rPr>
        <w:t>برا</w:t>
      </w:r>
      <w:r w:rsidRPr="00013541">
        <w:rPr>
          <w:rFonts w:cs="B Mitra" w:hint="cs"/>
          <w:sz w:val="28"/>
          <w:szCs w:val="28"/>
          <w:rtl/>
          <w:lang w:bidi="fa-IR"/>
        </w:rPr>
        <w:t>ی</w:t>
      </w:r>
      <w:r w:rsidRPr="00013541">
        <w:rPr>
          <w:rFonts w:cs="B Mitra"/>
          <w:sz w:val="28"/>
          <w:szCs w:val="28"/>
          <w:rtl/>
          <w:lang w:bidi="fa-IR"/>
        </w:rPr>
        <w:t xml:space="preserve"> حداکثر</w:t>
      </w:r>
      <w:r w:rsidRPr="00013541">
        <w:rPr>
          <w:rFonts w:cs="B Mitra" w:hint="cs"/>
          <w:sz w:val="28"/>
          <w:szCs w:val="28"/>
          <w:rtl/>
          <w:lang w:bidi="fa-IR"/>
        </w:rPr>
        <w:t xml:space="preserve"> کردن مطلوبیت</w:t>
      </w:r>
      <w:r w:rsidRPr="00013541">
        <w:rPr>
          <w:rFonts w:cs="B Mitra"/>
          <w:sz w:val="28"/>
          <w:szCs w:val="28"/>
          <w:rtl/>
          <w:lang w:bidi="fa-IR"/>
        </w:rPr>
        <w:t xml:space="preserve"> ممکن است</w:t>
      </w:r>
      <w:r w:rsidRPr="00013541">
        <w:rPr>
          <w:rFonts w:cs="B Mitra" w:hint="cs"/>
          <w:sz w:val="28"/>
          <w:szCs w:val="28"/>
          <w:rtl/>
          <w:lang w:bidi="fa-IR"/>
        </w:rPr>
        <w:t xml:space="preserve"> از مَنظَرِ </w:t>
      </w:r>
      <w:r w:rsidRPr="00013541">
        <w:rPr>
          <w:rFonts w:cs="B Mitra"/>
          <w:sz w:val="28"/>
          <w:szCs w:val="28"/>
          <w:rtl/>
          <w:lang w:bidi="fa-IR"/>
        </w:rPr>
        <w:t xml:space="preserve">جامعه به </w:t>
      </w:r>
      <w:r w:rsidRPr="00013541">
        <w:rPr>
          <w:rFonts w:cs="B Mitra" w:hint="cs"/>
          <w:sz w:val="28"/>
          <w:szCs w:val="28"/>
          <w:rtl/>
          <w:lang w:bidi="fa-IR"/>
        </w:rPr>
        <w:t>نتیجه بهینه منجر نشود</w:t>
      </w:r>
      <w:r w:rsidRPr="00013541">
        <w:rPr>
          <w:rFonts w:cs="B Mitra"/>
          <w:sz w:val="28"/>
          <w:szCs w:val="28"/>
          <w:vertAlign w:val="superscript"/>
          <w:rtl/>
          <w:lang w:bidi="fa-IR"/>
        </w:rPr>
        <w:footnoteReference w:id="807"/>
      </w:r>
      <w:r w:rsidRPr="00013541">
        <w:rPr>
          <w:rFonts w:cs="B Mitra"/>
          <w:sz w:val="28"/>
          <w:szCs w:val="28"/>
          <w:rtl/>
          <w:lang w:bidi="fa-IR"/>
        </w:rPr>
        <w:t>.</w:t>
      </w:r>
    </w:p>
    <w:p w14:paraId="317BF15D" w14:textId="77777777" w:rsidR="00013541" w:rsidRPr="00013541" w:rsidRDefault="00013541" w:rsidP="00013541">
      <w:pPr>
        <w:bidi/>
        <w:ind w:firstLine="288"/>
        <w:jc w:val="both"/>
        <w:rPr>
          <w:rFonts w:cs="B Mitra"/>
          <w:sz w:val="28"/>
          <w:szCs w:val="28"/>
          <w:rtl/>
          <w:lang w:bidi="fa-IR"/>
        </w:rPr>
      </w:pPr>
      <w:r w:rsidRPr="00013541">
        <w:rPr>
          <w:rFonts w:cs="B Mitra"/>
          <w:sz w:val="28"/>
          <w:szCs w:val="28"/>
          <w:rtl/>
          <w:lang w:bidi="fa-IR"/>
        </w:rPr>
        <w:t xml:space="preserve">در فصل 2 </w:t>
      </w:r>
      <w:r w:rsidRPr="00013541">
        <w:rPr>
          <w:rFonts w:cs="B Mitra" w:hint="cs"/>
          <w:sz w:val="28"/>
          <w:szCs w:val="28"/>
          <w:rtl/>
          <w:lang w:bidi="fa-IR"/>
        </w:rPr>
        <w:t>توضیح داده شد</w:t>
      </w:r>
      <w:r w:rsidRPr="00013541">
        <w:rPr>
          <w:rFonts w:cs="B Mitra"/>
          <w:sz w:val="28"/>
          <w:szCs w:val="28"/>
          <w:rtl/>
          <w:lang w:bidi="fa-IR"/>
        </w:rPr>
        <w:t xml:space="preserve"> که دولت به </w:t>
      </w:r>
      <w:r w:rsidRPr="00013541">
        <w:rPr>
          <w:rFonts w:cs="B Mitra" w:hint="cs"/>
          <w:sz w:val="28"/>
          <w:szCs w:val="28"/>
          <w:rtl/>
          <w:lang w:bidi="fa-IR"/>
        </w:rPr>
        <w:t>مثابه</w:t>
      </w:r>
      <w:r w:rsidRPr="00013541">
        <w:rPr>
          <w:rFonts w:cs="B Mitra"/>
          <w:sz w:val="28"/>
          <w:szCs w:val="28"/>
          <w:rtl/>
          <w:lang w:bidi="fa-IR"/>
        </w:rPr>
        <w:t xml:space="preserve"> </w:t>
      </w:r>
      <w:r w:rsidRPr="00013541">
        <w:rPr>
          <w:rFonts w:cs="B Mitra" w:hint="cs"/>
          <w:sz w:val="28"/>
          <w:szCs w:val="28"/>
          <w:rtl/>
          <w:lang w:bidi="fa-IR"/>
        </w:rPr>
        <w:t xml:space="preserve">یک </w:t>
      </w:r>
      <w:r w:rsidRPr="00013541">
        <w:rPr>
          <w:rFonts w:cs="B Mitra"/>
          <w:sz w:val="28"/>
          <w:szCs w:val="28"/>
          <w:rtl/>
          <w:lang w:bidi="fa-IR"/>
        </w:rPr>
        <w:t>نهاد</w:t>
      </w:r>
      <w:r w:rsidRPr="00013541">
        <w:rPr>
          <w:rFonts w:cs="B Mitra" w:hint="cs"/>
          <w:sz w:val="28"/>
          <w:szCs w:val="28"/>
          <w:rtl/>
          <w:lang w:bidi="fa-IR"/>
        </w:rPr>
        <w:t xml:space="preserve"> با</w:t>
      </w:r>
      <w:r w:rsidRPr="00013541">
        <w:rPr>
          <w:rFonts w:cs="B Mitra"/>
          <w:sz w:val="28"/>
          <w:szCs w:val="28"/>
          <w:rtl/>
          <w:lang w:bidi="fa-IR"/>
        </w:rPr>
        <w:t xml:space="preserve"> 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softHyphen/>
      </w:r>
      <w:r w:rsidRPr="00013541">
        <w:rPr>
          <w:rFonts w:cs="B Mitra" w:hint="cs"/>
          <w:sz w:val="28"/>
          <w:szCs w:val="28"/>
          <w:rtl/>
          <w:lang w:bidi="fa-IR"/>
        </w:rPr>
        <w:t xml:space="preserve"> معاملاتی پایین به‌وجود می‌آید تا تفاهم و همکاری لازم برای تحقق </w:t>
      </w:r>
      <w:r w:rsidRPr="00013541">
        <w:rPr>
          <w:rFonts w:cs="B Mitra"/>
          <w:sz w:val="28"/>
          <w:szCs w:val="28"/>
          <w:rtl/>
          <w:lang w:bidi="fa-IR"/>
        </w:rPr>
        <w:t>به</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hint="cs"/>
          <w:sz w:val="28"/>
          <w:szCs w:val="28"/>
          <w:rtl/>
          <w:lang w:bidi="fa-IR"/>
        </w:rPr>
        <w:t>گی</w:t>
      </w:r>
      <w:r w:rsidRPr="00013541">
        <w:rPr>
          <w:rFonts w:cs="B Mitra"/>
          <w:sz w:val="28"/>
          <w:szCs w:val="28"/>
          <w:rtl/>
          <w:lang w:bidi="fa-IR"/>
        </w:rPr>
        <w:t xml:space="preserve"> پَرتو </w:t>
      </w:r>
      <w:r w:rsidRPr="00013541">
        <w:rPr>
          <w:rFonts w:cs="B Mitra" w:hint="cs"/>
          <w:sz w:val="28"/>
          <w:szCs w:val="28"/>
          <w:rtl/>
          <w:lang w:bidi="fa-IR"/>
        </w:rPr>
        <w:t>در مواردی مثل</w:t>
      </w:r>
      <w:r w:rsidRPr="00013541">
        <w:rPr>
          <w:rFonts w:cs="B Mitra"/>
          <w:sz w:val="28"/>
          <w:szCs w:val="28"/>
          <w:rtl/>
          <w:lang w:bidi="fa-IR"/>
        </w:rPr>
        <w:t xml:space="preserve"> کالاها</w:t>
      </w:r>
      <w:r w:rsidRPr="00013541">
        <w:rPr>
          <w:rFonts w:cs="B Mitra" w:hint="cs"/>
          <w:sz w:val="28"/>
          <w:szCs w:val="28"/>
          <w:rtl/>
          <w:lang w:bidi="fa-IR"/>
        </w:rPr>
        <w:t>ی</w:t>
      </w:r>
      <w:r w:rsidRPr="00013541">
        <w:rPr>
          <w:rFonts w:cs="B Mitra"/>
          <w:sz w:val="28"/>
          <w:szCs w:val="28"/>
          <w:rtl/>
          <w:lang w:bidi="fa-IR"/>
        </w:rPr>
        <w:t xml:space="preserve"> عموم</w:t>
      </w:r>
      <w:r w:rsidRPr="00013541">
        <w:rPr>
          <w:rFonts w:cs="B Mitra" w:hint="cs"/>
          <w:sz w:val="28"/>
          <w:szCs w:val="28"/>
          <w:rtl/>
          <w:lang w:bidi="fa-IR"/>
        </w:rPr>
        <w:t>ی</w:t>
      </w:r>
      <w:r w:rsidRPr="00013541">
        <w:rPr>
          <w:rFonts w:cs="B Mitra"/>
          <w:sz w:val="28"/>
          <w:szCs w:val="28"/>
          <w:rtl/>
          <w:lang w:bidi="fa-IR"/>
        </w:rPr>
        <w:t xml:space="preserve"> و </w:t>
      </w:r>
      <w:r w:rsidRPr="00013541">
        <w:rPr>
          <w:rFonts w:cs="B Mitra" w:hint="cs"/>
          <w:sz w:val="28"/>
          <w:szCs w:val="28"/>
          <w:rtl/>
          <w:lang w:bidi="fa-IR"/>
        </w:rPr>
        <w:t>پیامد خارجی</w:t>
      </w:r>
      <w:r w:rsidRPr="00013541">
        <w:rPr>
          <w:rFonts w:cs="B Mitra"/>
          <w:sz w:val="28"/>
          <w:szCs w:val="28"/>
          <w:rtl/>
          <w:lang w:bidi="fa-IR"/>
        </w:rPr>
        <w:t xml:space="preserve"> </w:t>
      </w:r>
      <w:r w:rsidRPr="00013541">
        <w:rPr>
          <w:rFonts w:cs="B Mitra" w:hint="cs"/>
          <w:sz w:val="28"/>
          <w:szCs w:val="28"/>
          <w:rtl/>
          <w:lang w:bidi="fa-IR"/>
        </w:rPr>
        <w:t>را محقق سازد</w:t>
      </w:r>
      <w:r w:rsidRPr="00013541">
        <w:rPr>
          <w:rFonts w:cs="B Mitra"/>
          <w:sz w:val="28"/>
          <w:szCs w:val="28"/>
          <w:rtl/>
          <w:lang w:bidi="fa-IR"/>
        </w:rPr>
        <w:t>.</w:t>
      </w:r>
      <w:r w:rsidRPr="00013541">
        <w:rPr>
          <w:rFonts w:cs="B Mitra" w:hint="cs"/>
          <w:sz w:val="28"/>
          <w:szCs w:val="28"/>
          <w:rtl/>
          <w:lang w:bidi="fa-IR"/>
        </w:rPr>
        <w:t xml:space="preserve"> به همین ترتیب </w:t>
      </w:r>
      <w:r w:rsidRPr="00013541">
        <w:rPr>
          <w:rFonts w:cs="B Mitra"/>
          <w:sz w:val="28"/>
          <w:szCs w:val="28"/>
          <w:rtl/>
          <w:lang w:bidi="fa-IR"/>
        </w:rPr>
        <w:t xml:space="preserve">باشگاه‌ها، </w:t>
      </w:r>
      <w:r w:rsidRPr="00013541">
        <w:rPr>
          <w:rFonts w:cs="B Mitra" w:hint="cs"/>
          <w:sz w:val="28"/>
          <w:szCs w:val="28"/>
          <w:rtl/>
          <w:lang w:bidi="fa-IR"/>
        </w:rPr>
        <w:t>جوامع</w:t>
      </w:r>
      <w:r w:rsidRPr="00013541">
        <w:rPr>
          <w:rFonts w:cs="B Mitra" w:hint="eastAsia"/>
          <w:sz w:val="28"/>
          <w:szCs w:val="28"/>
          <w:rtl/>
          <w:lang w:bidi="fa-IR"/>
        </w:rPr>
        <w:t>،</w:t>
      </w:r>
      <w:r w:rsidRPr="00013541">
        <w:rPr>
          <w:rFonts w:cs="B Mitra"/>
          <w:sz w:val="28"/>
          <w:szCs w:val="28"/>
          <w:rtl/>
          <w:lang w:bidi="fa-IR"/>
        </w:rPr>
        <w:t xml:space="preserve"> و کل ساختار</w:t>
      </w:r>
      <w:r w:rsidRPr="00013541">
        <w:rPr>
          <w:rFonts w:cs="B Mitra" w:hint="cs"/>
          <w:sz w:val="28"/>
          <w:szCs w:val="28"/>
          <w:rtl/>
          <w:lang w:bidi="fa-IR"/>
        </w:rPr>
        <w:t xml:space="preserve"> نهادی </w:t>
      </w:r>
      <w:r w:rsidRPr="00013541">
        <w:rPr>
          <w:rFonts w:cs="B Mitra"/>
          <w:sz w:val="28"/>
          <w:szCs w:val="28"/>
          <w:rtl/>
          <w:lang w:bidi="fa-IR"/>
        </w:rPr>
        <w:t>فدرال</w:t>
      </w:r>
      <w:r w:rsidRPr="00013541">
        <w:rPr>
          <w:rFonts w:cs="B Mitra" w:hint="cs"/>
          <w:sz w:val="28"/>
          <w:szCs w:val="28"/>
          <w:rtl/>
          <w:lang w:bidi="fa-IR"/>
        </w:rPr>
        <w:t>ی</w:t>
      </w:r>
      <w:r w:rsidRPr="00013541">
        <w:rPr>
          <w:rFonts w:cs="B Mitra" w:hint="eastAsia"/>
          <w:sz w:val="28"/>
          <w:szCs w:val="28"/>
          <w:rtl/>
          <w:lang w:bidi="fa-IR"/>
        </w:rPr>
        <w:t>س</w:t>
      </w:r>
      <w:r w:rsidRPr="00013541">
        <w:rPr>
          <w:rFonts w:cs="B Mitra" w:hint="cs"/>
          <w:sz w:val="28"/>
          <w:szCs w:val="28"/>
          <w:rtl/>
          <w:lang w:bidi="fa-IR"/>
        </w:rPr>
        <w:t>م</w:t>
      </w:r>
      <w:r w:rsidRPr="00013541">
        <w:rPr>
          <w:rFonts w:cs="B Mitra"/>
          <w:sz w:val="28"/>
          <w:szCs w:val="28"/>
          <w:rtl/>
          <w:lang w:bidi="fa-IR"/>
        </w:rPr>
        <w:t xml:space="preserve"> </w:t>
      </w:r>
      <w:r w:rsidRPr="00013541">
        <w:rPr>
          <w:rFonts w:cs="B Mitra" w:hint="cs"/>
          <w:sz w:val="28"/>
          <w:szCs w:val="28"/>
          <w:rtl/>
          <w:lang w:bidi="fa-IR"/>
        </w:rPr>
        <w:t xml:space="preserve">حکومت </w:t>
      </w:r>
      <w:r w:rsidRPr="00013541">
        <w:rPr>
          <w:rFonts w:cs="B Mitra"/>
          <w:sz w:val="28"/>
          <w:szCs w:val="28"/>
          <w:rtl/>
          <w:lang w:bidi="fa-IR"/>
        </w:rPr>
        <w:t>برا</w:t>
      </w:r>
      <w:r w:rsidRPr="00013541">
        <w:rPr>
          <w:rFonts w:cs="B Mitra" w:hint="cs"/>
          <w:sz w:val="28"/>
          <w:szCs w:val="28"/>
          <w:rtl/>
          <w:lang w:bidi="fa-IR"/>
        </w:rPr>
        <w:t>ی</w:t>
      </w:r>
      <w:r w:rsidRPr="00013541">
        <w:rPr>
          <w:rFonts w:cs="B Mitra"/>
          <w:sz w:val="28"/>
          <w:szCs w:val="28"/>
          <w:rtl/>
          <w:lang w:bidi="fa-IR"/>
        </w:rPr>
        <w:t xml:space="preserve"> به حداقل رساندن هز</w:t>
      </w:r>
      <w:r w:rsidRPr="00013541">
        <w:rPr>
          <w:rFonts w:cs="B Mitra" w:hint="cs"/>
          <w:sz w:val="28"/>
          <w:szCs w:val="28"/>
          <w:rtl/>
          <w:lang w:bidi="fa-IR"/>
        </w:rPr>
        <w:t>ی</w:t>
      </w:r>
      <w:r w:rsidRPr="00013541">
        <w:rPr>
          <w:rFonts w:cs="B Mitra" w:hint="eastAsia"/>
          <w:sz w:val="28"/>
          <w:szCs w:val="28"/>
          <w:rtl/>
          <w:lang w:bidi="fa-IR"/>
        </w:rPr>
        <w:t>نه‌ها</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معاملاتی</w:t>
      </w:r>
      <w:r w:rsidRPr="00013541">
        <w:rPr>
          <w:rFonts w:cs="B Mitra"/>
          <w:sz w:val="28"/>
          <w:szCs w:val="28"/>
          <w:rtl/>
          <w:lang w:bidi="fa-IR"/>
        </w:rPr>
        <w:t xml:space="preserve"> تصم</w:t>
      </w:r>
      <w:r w:rsidRPr="00013541">
        <w:rPr>
          <w:rFonts w:cs="B Mitra" w:hint="cs"/>
          <w:sz w:val="28"/>
          <w:szCs w:val="28"/>
          <w:rtl/>
          <w:lang w:bidi="fa-IR"/>
        </w:rPr>
        <w:t>ی</w:t>
      </w:r>
      <w:r w:rsidRPr="00013541">
        <w:rPr>
          <w:rFonts w:cs="B Mitra" w:hint="eastAsia"/>
          <w:sz w:val="28"/>
          <w:szCs w:val="28"/>
          <w:rtl/>
          <w:lang w:bidi="fa-IR"/>
        </w:rPr>
        <w:t>م‌گ</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hint="cs"/>
          <w:sz w:val="28"/>
          <w:szCs w:val="28"/>
          <w:rtl/>
          <w:lang w:bidi="fa-IR"/>
        </w:rPr>
        <w:t>ی</w:t>
      </w:r>
      <w:r w:rsidRPr="00013541">
        <w:rPr>
          <w:rFonts w:cs="B Mitra"/>
          <w:sz w:val="28"/>
          <w:szCs w:val="28"/>
          <w:rtl/>
          <w:lang w:bidi="fa-IR"/>
        </w:rPr>
        <w:t xml:space="preserve"> جمع</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برپا شده‌اند (تالُک، 1969؛ برتون و اسکات</w:t>
      </w:r>
      <w:r w:rsidRPr="00013541">
        <w:rPr>
          <w:rFonts w:cs="B Mitra"/>
          <w:sz w:val="28"/>
          <w:szCs w:val="28"/>
          <w:vertAlign w:val="superscript"/>
          <w:rtl/>
          <w:lang w:bidi="fa-IR"/>
        </w:rPr>
        <w:footnoteReference w:id="808"/>
      </w:r>
      <w:r w:rsidRPr="00013541">
        <w:rPr>
          <w:rFonts w:cs="B Mitra" w:hint="cs"/>
          <w:sz w:val="28"/>
          <w:szCs w:val="28"/>
          <w:rtl/>
          <w:lang w:bidi="fa-IR"/>
        </w:rPr>
        <w:t>، 1978)</w:t>
      </w:r>
      <w:r w:rsidRPr="00013541">
        <w:rPr>
          <w:rFonts w:cs="B Mitra"/>
          <w:sz w:val="28"/>
          <w:szCs w:val="28"/>
          <w:rtl/>
          <w:lang w:bidi="fa-IR"/>
        </w:rPr>
        <w:t>.</w:t>
      </w:r>
      <w:r w:rsidRPr="00013541">
        <w:rPr>
          <w:rFonts w:cs="B Mitra"/>
          <w:sz w:val="28"/>
          <w:szCs w:val="28"/>
          <w:vertAlign w:val="superscript"/>
          <w:rtl/>
          <w:lang w:bidi="fa-IR"/>
        </w:rPr>
        <w:footnoteReference w:id="809"/>
      </w:r>
      <w:r w:rsidRPr="00013541">
        <w:rPr>
          <w:rFonts w:cs="B Mitra" w:hint="cs"/>
          <w:sz w:val="28"/>
          <w:szCs w:val="28"/>
          <w:rtl/>
          <w:lang w:bidi="fa-IR"/>
        </w:rPr>
        <w:t xml:space="preserve"> </w:t>
      </w:r>
      <w:r w:rsidRPr="00013541">
        <w:rPr>
          <w:rFonts w:cs="B Mitra"/>
          <w:sz w:val="28"/>
          <w:szCs w:val="28"/>
          <w:rtl/>
          <w:lang w:bidi="fa-IR"/>
        </w:rPr>
        <w:t xml:space="preserve">اما </w:t>
      </w:r>
      <w:r w:rsidRPr="00013541">
        <w:rPr>
          <w:rFonts w:cs="B Mitra" w:hint="cs"/>
          <w:sz w:val="28"/>
          <w:szCs w:val="28"/>
          <w:rtl/>
          <w:lang w:bidi="fa-IR"/>
        </w:rPr>
        <w:t>م</w:t>
      </w:r>
      <w:r w:rsidRPr="00013541">
        <w:rPr>
          <w:rFonts w:cs="B Mitra"/>
          <w:sz w:val="28"/>
          <w:szCs w:val="28"/>
          <w:rtl/>
          <w:lang w:bidi="fa-IR"/>
        </w:rPr>
        <w:t>ب</w:t>
      </w:r>
      <w:r w:rsidRPr="00013541">
        <w:rPr>
          <w:rFonts w:cs="B Mitra" w:hint="cs"/>
          <w:sz w:val="28"/>
          <w:szCs w:val="28"/>
          <w:rtl/>
          <w:lang w:bidi="fa-IR"/>
        </w:rPr>
        <w:t>ا</w:t>
      </w:r>
      <w:r w:rsidRPr="00013541">
        <w:rPr>
          <w:rFonts w:cs="B Mitra"/>
          <w:sz w:val="28"/>
          <w:szCs w:val="28"/>
          <w:rtl/>
          <w:lang w:bidi="fa-IR"/>
        </w:rPr>
        <w:t xml:space="preserve">حث این فصل نشان می‌دهد که ایجاد </w:t>
      </w:r>
      <w:r w:rsidRPr="00013541">
        <w:rPr>
          <w:rFonts w:cs="B Mitra" w:hint="cs"/>
          <w:sz w:val="28"/>
          <w:szCs w:val="28"/>
          <w:rtl/>
          <w:lang w:bidi="fa-IR"/>
        </w:rPr>
        <w:t xml:space="preserve">جوامع سیاسی </w:t>
      </w:r>
      <w:r w:rsidRPr="00013541">
        <w:rPr>
          <w:rFonts w:cs="B Mitra"/>
          <w:sz w:val="28"/>
          <w:szCs w:val="28"/>
          <w:rtl/>
          <w:lang w:bidi="fa-IR"/>
        </w:rPr>
        <w:t xml:space="preserve">جدید </w:t>
      </w:r>
      <w:r w:rsidRPr="00013541">
        <w:rPr>
          <w:rFonts w:cs="B Mitra" w:hint="cs"/>
          <w:sz w:val="28"/>
          <w:szCs w:val="28"/>
          <w:rtl/>
          <w:lang w:bidi="fa-IR"/>
        </w:rPr>
        <w:t>درون حکومت</w:t>
      </w:r>
      <w:r w:rsidRPr="00013541">
        <w:rPr>
          <w:rFonts w:cs="B Mitra"/>
          <w:sz w:val="28"/>
          <w:szCs w:val="28"/>
          <w:rtl/>
          <w:lang w:bidi="fa-IR"/>
        </w:rPr>
        <w:t xml:space="preserve">، </w:t>
      </w:r>
      <w:r w:rsidRPr="00013541">
        <w:rPr>
          <w:rFonts w:cs="B Mitra" w:hint="cs"/>
          <w:sz w:val="28"/>
          <w:szCs w:val="28"/>
          <w:rtl/>
          <w:lang w:bidi="fa-IR"/>
        </w:rPr>
        <w:t>تعیین وظایف واحدهای مختلف و تخصیص</w:t>
      </w:r>
      <w:r w:rsidRPr="00013541">
        <w:rPr>
          <w:rFonts w:cs="B Mitra"/>
          <w:sz w:val="28"/>
          <w:szCs w:val="28"/>
          <w:rtl/>
          <w:lang w:bidi="fa-IR"/>
        </w:rPr>
        <w:t xml:space="preserve"> درآمد به </w:t>
      </w:r>
      <w:r w:rsidRPr="00013541">
        <w:rPr>
          <w:rFonts w:cs="B Mitra" w:hint="cs"/>
          <w:sz w:val="28"/>
          <w:szCs w:val="28"/>
          <w:rtl/>
          <w:lang w:bidi="fa-IR"/>
        </w:rPr>
        <w:t xml:space="preserve">آنها </w:t>
      </w:r>
      <w:r w:rsidRPr="00013541">
        <w:rPr>
          <w:rFonts w:cs="B Mitra"/>
          <w:sz w:val="28"/>
          <w:szCs w:val="28"/>
          <w:rtl/>
          <w:lang w:bidi="fa-IR"/>
        </w:rPr>
        <w:t xml:space="preserve">و تعریف حقوق شهروندی در یک </w:t>
      </w:r>
      <w:r w:rsidRPr="00013541">
        <w:rPr>
          <w:rFonts w:cs="B Mitra" w:hint="cs"/>
          <w:sz w:val="28"/>
          <w:szCs w:val="28"/>
          <w:rtl/>
          <w:lang w:bidi="fa-IR"/>
        </w:rPr>
        <w:t>حکومت</w:t>
      </w:r>
      <w:r w:rsidRPr="00013541">
        <w:rPr>
          <w:rFonts w:cs="B Mitra"/>
          <w:sz w:val="28"/>
          <w:szCs w:val="28"/>
          <w:rtl/>
          <w:lang w:bidi="fa-IR"/>
        </w:rPr>
        <w:t xml:space="preserve"> فدرال مسائلی فراتر از صرفه‌جویی در هزینه‌های م</w:t>
      </w:r>
      <w:r w:rsidRPr="00013541">
        <w:rPr>
          <w:rFonts w:cs="B Mitra" w:hint="cs"/>
          <w:sz w:val="28"/>
          <w:szCs w:val="28"/>
          <w:rtl/>
          <w:lang w:bidi="fa-IR"/>
        </w:rPr>
        <w:t>عاملاتی</w:t>
      </w:r>
      <w:r w:rsidRPr="00013541">
        <w:rPr>
          <w:rFonts w:cs="B Mitra"/>
          <w:sz w:val="28"/>
          <w:szCs w:val="28"/>
          <w:rtl/>
          <w:lang w:bidi="fa-IR"/>
        </w:rPr>
        <w:t xml:space="preserve"> و کارایی تخصیص</w:t>
      </w:r>
      <w:r w:rsidRPr="00013541">
        <w:rPr>
          <w:rFonts w:cs="B Mitra" w:hint="cs"/>
          <w:sz w:val="28"/>
          <w:szCs w:val="28"/>
          <w:rtl/>
          <w:lang w:bidi="fa-IR"/>
        </w:rPr>
        <w:t>ی</w:t>
      </w:r>
      <w:r w:rsidRPr="00013541">
        <w:rPr>
          <w:rFonts w:cs="B Mitra"/>
          <w:sz w:val="28"/>
          <w:szCs w:val="28"/>
          <w:rtl/>
          <w:lang w:bidi="fa-IR"/>
        </w:rPr>
        <w:t xml:space="preserve"> را </w:t>
      </w:r>
      <w:r w:rsidRPr="00013541">
        <w:rPr>
          <w:rFonts w:cs="B Mitra" w:hint="cs"/>
          <w:sz w:val="28"/>
          <w:szCs w:val="28"/>
          <w:rtl/>
          <w:lang w:bidi="fa-IR"/>
        </w:rPr>
        <w:t xml:space="preserve">ایجاد </w:t>
      </w:r>
      <w:r w:rsidRPr="00013541">
        <w:rPr>
          <w:rFonts w:cs="B Mitra"/>
          <w:sz w:val="28"/>
          <w:szCs w:val="28"/>
          <w:rtl/>
          <w:lang w:bidi="fa-IR"/>
        </w:rPr>
        <w:t>می‌ک</w:t>
      </w:r>
      <w:r w:rsidRPr="00013541">
        <w:rPr>
          <w:rFonts w:cs="B Mitra" w:hint="cs"/>
          <w:sz w:val="28"/>
          <w:szCs w:val="28"/>
          <w:rtl/>
          <w:lang w:bidi="fa-IR"/>
        </w:rPr>
        <w:t>ن</w:t>
      </w:r>
      <w:r w:rsidRPr="00013541">
        <w:rPr>
          <w:rFonts w:cs="B Mitra"/>
          <w:sz w:val="28"/>
          <w:szCs w:val="28"/>
          <w:rtl/>
          <w:lang w:bidi="fa-IR"/>
        </w:rPr>
        <w:t>ند</w:t>
      </w:r>
      <w:r w:rsidRPr="00013541">
        <w:rPr>
          <w:rFonts w:cs="B Mitra" w:hint="cs"/>
          <w:sz w:val="28"/>
          <w:szCs w:val="28"/>
          <w:rtl/>
          <w:lang w:bidi="fa-IR"/>
        </w:rPr>
        <w:t>. این مطالب به</w:t>
      </w:r>
      <w:r w:rsidRPr="00013541">
        <w:rPr>
          <w:rFonts w:cs="B Mitra"/>
          <w:sz w:val="28"/>
          <w:szCs w:val="28"/>
          <w:rtl/>
          <w:lang w:bidi="fa-IR"/>
        </w:rPr>
        <w:t xml:space="preserve"> ویژگی</w:t>
      </w:r>
      <w:r w:rsidRPr="00013541">
        <w:rPr>
          <w:rFonts w:cs="B Mitra"/>
          <w:sz w:val="28"/>
          <w:szCs w:val="28"/>
          <w:rtl/>
          <w:lang w:bidi="fa-IR"/>
        </w:rPr>
        <w:softHyphen/>
        <w:t xml:space="preserve">های هنجاری </w:t>
      </w:r>
      <w:r w:rsidRPr="00013541">
        <w:rPr>
          <w:rFonts w:cs="B Mitra" w:hint="cs"/>
          <w:sz w:val="28"/>
          <w:szCs w:val="28"/>
          <w:rtl/>
          <w:lang w:bidi="fa-IR"/>
        </w:rPr>
        <w:t>جامعه سیاسی مرتبط است.</w:t>
      </w:r>
      <w:r w:rsidRPr="00013541">
        <w:rPr>
          <w:rFonts w:cs="B Mitra"/>
          <w:sz w:val="28"/>
          <w:szCs w:val="28"/>
          <w:vertAlign w:val="superscript"/>
          <w:rtl/>
          <w:lang w:bidi="fa-IR"/>
        </w:rPr>
        <w:footnoteReference w:id="810"/>
      </w:r>
    </w:p>
    <w:p w14:paraId="7AE75041" w14:textId="77777777" w:rsidR="00013541" w:rsidRPr="00013541" w:rsidRDefault="00013541" w:rsidP="00013541">
      <w:pPr>
        <w:bidi/>
        <w:jc w:val="both"/>
        <w:rPr>
          <w:rFonts w:cs="B Mitra"/>
          <w:b/>
          <w:bCs/>
          <w:sz w:val="28"/>
          <w:szCs w:val="28"/>
          <w:rtl/>
          <w:lang w:bidi="fa-IR"/>
        </w:rPr>
      </w:pPr>
      <w:r w:rsidRPr="00013541">
        <w:rPr>
          <w:rFonts w:cs="B Mitra"/>
          <w:b/>
          <w:bCs/>
          <w:sz w:val="28"/>
          <w:szCs w:val="28"/>
          <w:rtl/>
          <w:lang w:bidi="fa-IR"/>
        </w:rPr>
        <w:t xml:space="preserve">7-9 </w:t>
      </w:r>
      <w:r w:rsidRPr="00013541">
        <w:rPr>
          <w:rFonts w:cs="B Mitra" w:hint="eastAsia"/>
          <w:b/>
          <w:bCs/>
          <w:sz w:val="28"/>
          <w:szCs w:val="28"/>
          <w:rtl/>
          <w:lang w:bidi="fa-IR"/>
        </w:rPr>
        <w:t>نظر</w:t>
      </w:r>
      <w:r w:rsidRPr="00013541">
        <w:rPr>
          <w:rFonts w:cs="B Mitra" w:hint="cs"/>
          <w:b/>
          <w:bCs/>
          <w:sz w:val="28"/>
          <w:szCs w:val="28"/>
          <w:rtl/>
          <w:lang w:bidi="fa-IR"/>
        </w:rPr>
        <w:t>ی</w:t>
      </w:r>
      <w:r w:rsidRPr="00013541">
        <w:rPr>
          <w:rFonts w:cs="B Mitra" w:hint="eastAsia"/>
          <w:b/>
          <w:bCs/>
          <w:sz w:val="28"/>
          <w:szCs w:val="28"/>
          <w:rtl/>
          <w:lang w:bidi="fa-IR"/>
        </w:rPr>
        <w:t>ه</w:t>
      </w:r>
      <w:r w:rsidRPr="00013541">
        <w:rPr>
          <w:rFonts w:cs="B Mitra"/>
          <w:b/>
          <w:bCs/>
          <w:sz w:val="28"/>
          <w:szCs w:val="28"/>
          <w:rtl/>
          <w:lang w:bidi="fa-IR"/>
        </w:rPr>
        <w:t xml:space="preserve"> </w:t>
      </w:r>
      <w:r w:rsidRPr="00013541">
        <w:rPr>
          <w:rFonts w:cs="B Mitra" w:hint="eastAsia"/>
          <w:b/>
          <w:bCs/>
          <w:sz w:val="28"/>
          <w:szCs w:val="28"/>
          <w:rtl/>
          <w:lang w:bidi="fa-IR"/>
        </w:rPr>
        <w:t>انقلاب</w:t>
      </w:r>
    </w:p>
    <w:p w14:paraId="16FEB4CB" w14:textId="4B7FC67B" w:rsidR="00013541" w:rsidRPr="00013541" w:rsidRDefault="00013541" w:rsidP="00013541">
      <w:pPr>
        <w:bidi/>
        <w:jc w:val="both"/>
        <w:rPr>
          <w:rFonts w:cs="B Mitra"/>
          <w:sz w:val="28"/>
          <w:szCs w:val="28"/>
          <w:rtl/>
          <w:lang w:bidi="fa-IR"/>
        </w:rPr>
      </w:pPr>
      <w:r w:rsidRPr="00013541">
        <w:rPr>
          <w:rFonts w:cs="B Mitra"/>
          <w:sz w:val="28"/>
          <w:szCs w:val="28"/>
          <w:rtl/>
          <w:lang w:bidi="fa-IR"/>
        </w:rPr>
        <w:lastRenderedPageBreak/>
        <w:t>وقتی برگه‌های رأی</w:t>
      </w:r>
      <w:r w:rsidR="009D4566">
        <w:rPr>
          <w:rFonts w:cs="B Mitra" w:hint="cs"/>
          <w:sz w:val="28"/>
          <w:szCs w:val="28"/>
          <w:rtl/>
          <w:lang w:bidi="fa-IR"/>
        </w:rPr>
        <w:t>،</w:t>
      </w:r>
      <w:r w:rsidRPr="00013541">
        <w:rPr>
          <w:rFonts w:cs="B Mitra"/>
          <w:sz w:val="28"/>
          <w:szCs w:val="28"/>
          <w:rtl/>
          <w:lang w:bidi="fa-IR"/>
        </w:rPr>
        <w:t xml:space="preserve"> </w:t>
      </w:r>
      <w:r w:rsidRPr="00013541">
        <w:rPr>
          <w:rFonts w:cs="B Mitra" w:hint="cs"/>
          <w:sz w:val="28"/>
          <w:szCs w:val="28"/>
          <w:rtl/>
          <w:lang w:bidi="fa-IR"/>
        </w:rPr>
        <w:t>بلند کردنِ صدا و رأی دادن با پاها</w:t>
      </w:r>
      <w:r w:rsidRPr="00013541">
        <w:rPr>
          <w:rFonts w:cs="B Mitra"/>
          <w:sz w:val="28"/>
          <w:szCs w:val="28"/>
          <w:rtl/>
          <w:lang w:bidi="fa-IR"/>
        </w:rPr>
        <w:t xml:space="preserve"> </w:t>
      </w:r>
      <w:r w:rsidR="009D4566" w:rsidRPr="00013541">
        <w:rPr>
          <w:rFonts w:cs="B Mitra" w:hint="cs"/>
          <w:sz w:val="28"/>
          <w:szCs w:val="28"/>
          <w:rtl/>
          <w:lang w:bidi="fa-IR"/>
        </w:rPr>
        <w:t xml:space="preserve">شیوه‌های رضایت بخشی </w:t>
      </w:r>
      <w:r w:rsidRPr="00013541">
        <w:rPr>
          <w:rFonts w:cs="B Mitra" w:hint="cs"/>
          <w:sz w:val="28"/>
          <w:szCs w:val="28"/>
          <w:rtl/>
          <w:lang w:bidi="fa-IR"/>
        </w:rPr>
        <w:t>برای</w:t>
      </w:r>
      <w:r w:rsidRPr="00013541">
        <w:rPr>
          <w:rFonts w:cs="B Mitra"/>
          <w:sz w:val="28"/>
          <w:szCs w:val="28"/>
          <w:rtl/>
          <w:lang w:bidi="fa-IR"/>
        </w:rPr>
        <w:t xml:space="preserve"> بیان </w:t>
      </w:r>
      <w:r w:rsidRPr="00013541">
        <w:rPr>
          <w:rFonts w:cs="B Mitra" w:hint="cs"/>
          <w:sz w:val="28"/>
          <w:szCs w:val="28"/>
          <w:rtl/>
          <w:lang w:bidi="fa-IR"/>
        </w:rPr>
        <w:t>عقاید</w:t>
      </w:r>
      <w:r w:rsidR="009D4566">
        <w:rPr>
          <w:rFonts w:cs="B Mitra" w:hint="cs"/>
          <w:sz w:val="28"/>
          <w:szCs w:val="28"/>
          <w:rtl/>
          <w:lang w:bidi="fa-IR"/>
        </w:rPr>
        <w:t xml:space="preserve"> </w:t>
      </w:r>
      <w:r w:rsidRPr="00013541">
        <w:rPr>
          <w:rFonts w:cs="B Mitra" w:hint="cs"/>
          <w:sz w:val="28"/>
          <w:szCs w:val="28"/>
          <w:rtl/>
          <w:lang w:bidi="fa-IR"/>
        </w:rPr>
        <w:t>نباشند</w:t>
      </w:r>
      <w:r w:rsidR="009D4566">
        <w:rPr>
          <w:rFonts w:cs="B Mitra" w:hint="cs"/>
          <w:sz w:val="28"/>
          <w:szCs w:val="28"/>
          <w:rtl/>
          <w:lang w:bidi="fa-IR"/>
        </w:rPr>
        <w:t>،</w:t>
      </w:r>
      <w:r w:rsidRPr="00013541">
        <w:rPr>
          <w:rFonts w:cs="B Mitra" w:hint="cs"/>
          <w:sz w:val="28"/>
          <w:szCs w:val="28"/>
          <w:rtl/>
          <w:lang w:bidi="fa-IR"/>
        </w:rPr>
        <w:t xml:space="preserve"> می‌توان از روش </w:t>
      </w:r>
      <w:r w:rsidRPr="00013541">
        <w:rPr>
          <w:rFonts w:cs="B Mitra"/>
          <w:sz w:val="28"/>
          <w:szCs w:val="28"/>
          <w:rtl/>
          <w:lang w:bidi="fa-IR"/>
        </w:rPr>
        <w:t xml:space="preserve">مائو </w:t>
      </w:r>
      <w:r w:rsidRPr="00013541">
        <w:rPr>
          <w:rFonts w:cs="B Mitra" w:hint="cs"/>
          <w:sz w:val="28"/>
          <w:szCs w:val="28"/>
          <w:rtl/>
          <w:lang w:bidi="fa-IR"/>
        </w:rPr>
        <w:t xml:space="preserve">و استفاده از اسلحه برای بیان عقاید </w:t>
      </w:r>
      <w:r w:rsidR="009D4566">
        <w:rPr>
          <w:rFonts w:cs="B Mitra" w:hint="cs"/>
          <w:sz w:val="28"/>
          <w:szCs w:val="28"/>
          <w:rtl/>
          <w:lang w:bidi="fa-IR"/>
        </w:rPr>
        <w:t>سود جست</w:t>
      </w:r>
      <w:r w:rsidRPr="00013541">
        <w:rPr>
          <w:rFonts w:cs="B Mitra" w:hint="cs"/>
          <w:sz w:val="28"/>
          <w:szCs w:val="28"/>
          <w:rtl/>
          <w:lang w:bidi="fa-IR"/>
        </w:rPr>
        <w:t>.</w:t>
      </w:r>
      <w:r w:rsidRPr="00013541">
        <w:rPr>
          <w:rFonts w:cs="B Mitra"/>
          <w:sz w:val="28"/>
          <w:szCs w:val="28"/>
          <w:vertAlign w:val="superscript"/>
          <w:rtl/>
          <w:lang w:bidi="fa-IR"/>
        </w:rPr>
        <w:footnoteReference w:id="811"/>
      </w:r>
      <w:r w:rsidRPr="00013541">
        <w:rPr>
          <w:rFonts w:cs="B Mitra" w:hint="cs"/>
          <w:sz w:val="28"/>
          <w:szCs w:val="28"/>
          <w:rtl/>
          <w:lang w:bidi="fa-IR"/>
        </w:rPr>
        <w:t xml:space="preserve"> </w:t>
      </w:r>
      <w:r w:rsidRPr="00013541">
        <w:rPr>
          <w:rFonts w:cs="B Mitra"/>
          <w:sz w:val="28"/>
          <w:szCs w:val="28"/>
          <w:rtl/>
          <w:lang w:bidi="fa-IR"/>
        </w:rPr>
        <w:t>با توجه به نقش</w:t>
      </w:r>
      <w:r w:rsidRPr="00013541">
        <w:rPr>
          <w:rFonts w:cs="B Mitra" w:hint="cs"/>
          <w:sz w:val="28"/>
          <w:szCs w:val="28"/>
          <w:rtl/>
          <w:lang w:bidi="fa-IR"/>
        </w:rPr>
        <w:t xml:space="preserve"> انقلاب</w:t>
      </w:r>
      <w:r w:rsidRPr="00013541">
        <w:rPr>
          <w:rFonts w:cs="B Mitra"/>
          <w:sz w:val="28"/>
          <w:szCs w:val="28"/>
          <w:rtl/>
          <w:lang w:bidi="fa-IR"/>
        </w:rPr>
        <w:softHyphen/>
      </w:r>
      <w:r w:rsidRPr="00013541">
        <w:rPr>
          <w:rFonts w:cs="B Mitra" w:hint="cs"/>
          <w:sz w:val="28"/>
          <w:szCs w:val="28"/>
          <w:rtl/>
          <w:lang w:bidi="fa-IR"/>
        </w:rPr>
        <w:t>ها</w:t>
      </w:r>
      <w:r w:rsidRPr="00013541">
        <w:rPr>
          <w:rFonts w:cs="B Mitra"/>
          <w:sz w:val="28"/>
          <w:szCs w:val="28"/>
          <w:rtl/>
          <w:lang w:bidi="fa-IR"/>
        </w:rPr>
        <w:t xml:space="preserve"> </w:t>
      </w:r>
      <w:r w:rsidRPr="00013541">
        <w:rPr>
          <w:rFonts w:cs="B Mitra" w:hint="cs"/>
          <w:sz w:val="28"/>
          <w:szCs w:val="28"/>
          <w:rtl/>
          <w:lang w:bidi="fa-IR"/>
        </w:rPr>
        <w:t xml:space="preserve">در سیاست و </w:t>
      </w:r>
      <w:r w:rsidRPr="00013541">
        <w:rPr>
          <w:rFonts w:cs="B Mitra"/>
          <w:sz w:val="28"/>
          <w:szCs w:val="28"/>
          <w:rtl/>
          <w:lang w:bidi="fa-IR"/>
        </w:rPr>
        <w:t>دنیای واقعی</w:t>
      </w:r>
      <w:r w:rsidRPr="00013541">
        <w:rPr>
          <w:rFonts w:cs="B Mitra" w:hint="cs"/>
          <w:sz w:val="28"/>
          <w:szCs w:val="28"/>
          <w:rtl/>
          <w:lang w:bidi="fa-IR"/>
        </w:rPr>
        <w:t xml:space="preserve">، </w:t>
      </w:r>
      <w:r w:rsidRPr="00013541">
        <w:rPr>
          <w:rFonts w:cs="B Mitra"/>
          <w:sz w:val="28"/>
          <w:szCs w:val="28"/>
          <w:rtl/>
          <w:lang w:bidi="fa-IR"/>
        </w:rPr>
        <w:t xml:space="preserve">انتظار </w:t>
      </w:r>
      <w:r w:rsidRPr="00013541">
        <w:rPr>
          <w:rFonts w:cs="B Mitra" w:hint="cs"/>
          <w:sz w:val="28"/>
          <w:szCs w:val="28"/>
          <w:rtl/>
          <w:lang w:bidi="fa-IR"/>
        </w:rPr>
        <w:t xml:space="preserve">این است که در </w:t>
      </w:r>
      <w:r w:rsidRPr="00013541">
        <w:rPr>
          <w:rFonts w:cs="B Mitra"/>
          <w:sz w:val="28"/>
          <w:szCs w:val="28"/>
          <w:rtl/>
          <w:lang w:bidi="fa-IR"/>
        </w:rPr>
        <w:t xml:space="preserve">مورد </w:t>
      </w:r>
      <w:r w:rsidRPr="00013541">
        <w:rPr>
          <w:rFonts w:cs="B Mitra" w:hint="cs"/>
          <w:sz w:val="28"/>
          <w:szCs w:val="28"/>
          <w:rtl/>
          <w:lang w:bidi="fa-IR"/>
        </w:rPr>
        <w:t>آنها</w:t>
      </w:r>
      <w:r w:rsidRPr="00013541">
        <w:rPr>
          <w:rFonts w:cs="B Mitra"/>
          <w:sz w:val="28"/>
          <w:szCs w:val="28"/>
          <w:rtl/>
          <w:lang w:bidi="fa-IR"/>
        </w:rPr>
        <w:t xml:space="preserve"> </w:t>
      </w:r>
      <w:r w:rsidRPr="00013541">
        <w:rPr>
          <w:rFonts w:cs="B Mitra" w:hint="cs"/>
          <w:sz w:val="28"/>
          <w:szCs w:val="28"/>
          <w:rtl/>
          <w:lang w:bidi="fa-IR"/>
        </w:rPr>
        <w:t>بیشتر از آنچه گفته شده سخن به میان آید. ب</w:t>
      </w:r>
      <w:r w:rsidRPr="00013541">
        <w:rPr>
          <w:rFonts w:cs="B Mitra"/>
          <w:sz w:val="28"/>
          <w:szCs w:val="28"/>
          <w:rtl/>
          <w:lang w:bidi="fa-IR"/>
        </w:rPr>
        <w:t>رای تحلیل‌گر</w:t>
      </w:r>
      <w:r w:rsidRPr="00013541">
        <w:rPr>
          <w:rFonts w:cs="B Mitra" w:hint="cs"/>
          <w:sz w:val="28"/>
          <w:szCs w:val="28"/>
          <w:rtl/>
          <w:lang w:bidi="fa-IR"/>
        </w:rPr>
        <w:t>ِ</w:t>
      </w:r>
      <w:r w:rsidRPr="00013541">
        <w:rPr>
          <w:rFonts w:cs="B Mitra"/>
          <w:sz w:val="28"/>
          <w:szCs w:val="28"/>
          <w:rtl/>
          <w:lang w:bidi="fa-IR"/>
        </w:rPr>
        <w:t xml:space="preserve"> انتخاب عمومی، </w:t>
      </w:r>
      <w:r w:rsidRPr="00013541">
        <w:rPr>
          <w:rFonts w:cs="B Mitra" w:hint="cs"/>
          <w:sz w:val="28"/>
          <w:szCs w:val="28"/>
          <w:rtl/>
          <w:lang w:bidi="fa-IR"/>
        </w:rPr>
        <w:t xml:space="preserve">وجه </w:t>
      </w:r>
      <w:r w:rsidRPr="00013541">
        <w:rPr>
          <w:rFonts w:cs="B Mitra"/>
          <w:sz w:val="28"/>
          <w:szCs w:val="28"/>
          <w:rtl/>
          <w:lang w:bidi="fa-IR"/>
        </w:rPr>
        <w:t>معما</w:t>
      </w:r>
      <w:r w:rsidRPr="00013541">
        <w:rPr>
          <w:rFonts w:cs="B Mitra" w:hint="cs"/>
          <w:sz w:val="28"/>
          <w:szCs w:val="28"/>
          <w:rtl/>
          <w:lang w:bidi="fa-IR"/>
        </w:rPr>
        <w:t xml:space="preserve"> گونه</w:t>
      </w:r>
      <w:r w:rsidRPr="00013541">
        <w:rPr>
          <w:rFonts w:cs="B Mitra"/>
          <w:sz w:val="28"/>
          <w:szCs w:val="28"/>
          <w:rtl/>
          <w:lang w:bidi="fa-IR"/>
        </w:rPr>
        <w:t xml:space="preserve"> انقلاب‌ها این است که چرا افراد در آن‌ها </w:t>
      </w:r>
      <w:r w:rsidRPr="00013541">
        <w:rPr>
          <w:rFonts w:cs="B Mitra" w:hint="cs"/>
          <w:sz w:val="28"/>
          <w:szCs w:val="28"/>
          <w:rtl/>
          <w:lang w:bidi="fa-IR"/>
        </w:rPr>
        <w:t>مشارکت</w:t>
      </w:r>
      <w:r w:rsidRPr="00013541">
        <w:rPr>
          <w:rFonts w:cs="B Mitra"/>
          <w:sz w:val="28"/>
          <w:szCs w:val="28"/>
          <w:rtl/>
          <w:lang w:bidi="fa-IR"/>
        </w:rPr>
        <w:t xml:space="preserve"> می‌کنند و </w:t>
      </w:r>
      <w:r w:rsidRPr="00013541">
        <w:rPr>
          <w:rFonts w:cs="B Mitra" w:hint="cs"/>
          <w:sz w:val="28"/>
          <w:szCs w:val="28"/>
          <w:rtl/>
          <w:lang w:bidi="fa-IR"/>
        </w:rPr>
        <w:t>اصلاً</w:t>
      </w:r>
      <w:r w:rsidRPr="00013541">
        <w:rPr>
          <w:rFonts w:cs="B Mitra"/>
          <w:sz w:val="28"/>
          <w:szCs w:val="28"/>
          <w:rtl/>
          <w:lang w:bidi="fa-IR"/>
        </w:rPr>
        <w:t xml:space="preserve"> چرا </w:t>
      </w:r>
      <w:r w:rsidRPr="00013541">
        <w:rPr>
          <w:rFonts w:cs="B Mitra" w:hint="cs"/>
          <w:sz w:val="28"/>
          <w:szCs w:val="28"/>
          <w:rtl/>
          <w:lang w:bidi="fa-IR"/>
        </w:rPr>
        <w:t>انقلاب</w:t>
      </w:r>
      <w:r w:rsidRPr="00013541">
        <w:rPr>
          <w:rFonts w:cs="B Mitra"/>
          <w:sz w:val="28"/>
          <w:szCs w:val="28"/>
          <w:rtl/>
          <w:lang w:bidi="fa-IR"/>
        </w:rPr>
        <w:softHyphen/>
      </w:r>
      <w:r w:rsidRPr="00013541">
        <w:rPr>
          <w:rFonts w:cs="B Mitra" w:hint="cs"/>
          <w:sz w:val="28"/>
          <w:szCs w:val="28"/>
          <w:rtl/>
          <w:lang w:bidi="fa-IR"/>
        </w:rPr>
        <w:t>ها</w:t>
      </w:r>
      <w:r w:rsidRPr="00013541">
        <w:rPr>
          <w:rFonts w:cs="B Mitra"/>
          <w:sz w:val="28"/>
          <w:szCs w:val="28"/>
          <w:rtl/>
          <w:lang w:bidi="fa-IR"/>
        </w:rPr>
        <w:t xml:space="preserve"> </w:t>
      </w:r>
      <w:r w:rsidRPr="00013541">
        <w:rPr>
          <w:rFonts w:cs="B Mitra" w:hint="cs"/>
          <w:sz w:val="28"/>
          <w:szCs w:val="28"/>
          <w:rtl/>
          <w:lang w:bidi="fa-IR"/>
        </w:rPr>
        <w:t>به وقوع می</w:t>
      </w:r>
      <w:r w:rsidRPr="00013541">
        <w:rPr>
          <w:rFonts w:cs="B Mitra"/>
          <w:sz w:val="28"/>
          <w:szCs w:val="28"/>
          <w:rtl/>
          <w:lang w:bidi="fa-IR"/>
        </w:rPr>
        <w:softHyphen/>
      </w:r>
      <w:r w:rsidRPr="00013541">
        <w:rPr>
          <w:rFonts w:cs="B Mitra" w:hint="cs"/>
          <w:sz w:val="28"/>
          <w:szCs w:val="28"/>
          <w:rtl/>
          <w:lang w:bidi="fa-IR"/>
        </w:rPr>
        <w:t>پیوندند.</w:t>
      </w:r>
    </w:p>
    <w:p w14:paraId="446A87DE" w14:textId="51364DD2" w:rsidR="00013541" w:rsidRPr="00013541" w:rsidRDefault="00013541" w:rsidP="00013541">
      <w:pPr>
        <w:bidi/>
        <w:ind w:firstLine="288"/>
        <w:jc w:val="both"/>
        <w:rPr>
          <w:rFonts w:eastAsiaTheme="minorEastAsia" w:cs="B Mitra"/>
          <w:sz w:val="28"/>
          <w:szCs w:val="28"/>
          <w:rtl/>
          <w:lang w:bidi="fa-IR"/>
        </w:rPr>
      </w:pPr>
      <w:r w:rsidRPr="00013541">
        <w:rPr>
          <w:rFonts w:cs="B Mitra" w:hint="cs"/>
          <w:sz w:val="28"/>
          <w:szCs w:val="28"/>
          <w:rtl/>
          <w:lang w:bidi="fa-IR"/>
        </w:rPr>
        <w:t>فرد</w:t>
      </w:r>
      <w:r w:rsidRPr="00013541">
        <w:rPr>
          <w:rFonts w:cs="B Mitra"/>
          <w:sz w:val="28"/>
          <w:szCs w:val="28"/>
          <w:rtl/>
          <w:lang w:bidi="fa-IR"/>
        </w:rPr>
        <w:t xml:space="preserve"> </w:t>
      </w:r>
      <m:oMath>
        <m:r>
          <w:rPr>
            <w:rFonts w:ascii="Cambria Math" w:hAnsi="Cambria Math" w:cs="B Mitra"/>
            <w:sz w:val="28"/>
            <w:szCs w:val="28"/>
            <w:lang w:bidi="fa-IR"/>
          </w:rPr>
          <m:t>i</m:t>
        </m:r>
      </m:oMath>
      <w:r w:rsidRPr="00013541">
        <w:rPr>
          <w:rFonts w:cs="B Mitra"/>
          <w:sz w:val="28"/>
          <w:szCs w:val="28"/>
          <w:rtl/>
          <w:lang w:bidi="fa-IR"/>
        </w:rPr>
        <w:t xml:space="preserve"> </w:t>
      </w:r>
      <w:r w:rsidRPr="00013541">
        <w:rPr>
          <w:rFonts w:cs="B Mitra" w:hint="cs"/>
          <w:sz w:val="28"/>
          <w:szCs w:val="28"/>
          <w:rtl/>
          <w:lang w:bidi="fa-IR"/>
        </w:rPr>
        <w:t xml:space="preserve">را در نظر بگیرید که قصد دارد در مورد مشارکت </w:t>
      </w:r>
      <w:r w:rsidRPr="00013541">
        <w:rPr>
          <w:rFonts w:cs="B Mitra"/>
          <w:sz w:val="28"/>
          <w:szCs w:val="28"/>
          <w:rtl/>
          <w:lang w:bidi="fa-IR"/>
        </w:rPr>
        <w:t>در انقلاب کشور</w:t>
      </w:r>
      <w:r w:rsidRPr="00013541">
        <w:rPr>
          <w:rFonts w:cs="B Mitra" w:hint="cs"/>
          <w:sz w:val="28"/>
          <w:szCs w:val="28"/>
          <w:rtl/>
          <w:lang w:bidi="fa-IR"/>
        </w:rPr>
        <w:t xml:space="preserve"> و میزان وقتی که صرف آن می‌کند، تصمیم بگیرد. </w:t>
      </w:r>
      <w:r w:rsidRPr="00013541">
        <w:rPr>
          <w:rFonts w:cs="B Mitra"/>
          <w:sz w:val="28"/>
          <w:szCs w:val="28"/>
          <w:rtl/>
          <w:lang w:bidi="fa-IR"/>
        </w:rPr>
        <w:t>او از رژیم</w:t>
      </w:r>
      <w:r w:rsidRPr="00013541">
        <w:rPr>
          <w:rFonts w:cs="B Mitra" w:hint="cs"/>
          <w:sz w:val="28"/>
          <w:szCs w:val="28"/>
          <w:rtl/>
          <w:lang w:bidi="fa-IR"/>
        </w:rPr>
        <w:t xml:space="preserve"> سیاسی</w:t>
      </w:r>
      <w:r w:rsidRPr="00013541">
        <w:rPr>
          <w:rFonts w:cs="B Mitra"/>
          <w:sz w:val="28"/>
          <w:szCs w:val="28"/>
          <w:rtl/>
          <w:lang w:bidi="fa-IR"/>
        </w:rPr>
        <w:t xml:space="preserve"> کنونی ناراضی است و </w:t>
      </w:r>
      <w:r w:rsidRPr="00013541">
        <w:rPr>
          <w:rFonts w:cs="B Mitra" w:hint="cs"/>
          <w:sz w:val="28"/>
          <w:szCs w:val="28"/>
          <w:rtl/>
          <w:lang w:bidi="fa-IR"/>
        </w:rPr>
        <w:t>انتظار دارد در صورت</w:t>
      </w:r>
      <w:r w:rsidRPr="00013541">
        <w:rPr>
          <w:rFonts w:cs="B Mitra"/>
          <w:sz w:val="28"/>
          <w:szCs w:val="28"/>
          <w:rtl/>
          <w:lang w:bidi="fa-IR"/>
        </w:rPr>
        <w:t xml:space="preserve"> </w:t>
      </w:r>
      <w:r w:rsidRPr="00013541">
        <w:rPr>
          <w:rFonts w:cs="B Mitra" w:hint="cs"/>
          <w:sz w:val="28"/>
          <w:szCs w:val="28"/>
          <w:rtl/>
          <w:lang w:bidi="fa-IR"/>
        </w:rPr>
        <w:t xml:space="preserve">پیروزی </w:t>
      </w:r>
      <w:r w:rsidRPr="00013541">
        <w:rPr>
          <w:rFonts w:cs="B Mitra"/>
          <w:sz w:val="28"/>
          <w:szCs w:val="28"/>
          <w:rtl/>
          <w:lang w:bidi="fa-IR"/>
        </w:rPr>
        <w:t xml:space="preserve">انقلاب </w:t>
      </w:r>
      <w:r w:rsidRPr="00013541">
        <w:rPr>
          <w:rFonts w:cs="B Mitra" w:hint="cs"/>
          <w:sz w:val="28"/>
          <w:szCs w:val="28"/>
          <w:rtl/>
          <w:lang w:bidi="fa-IR"/>
        </w:rPr>
        <w:t xml:space="preserve">و برقراری </w:t>
      </w:r>
      <w:r w:rsidRPr="00013541">
        <w:rPr>
          <w:rFonts w:cs="B Mitra"/>
          <w:sz w:val="28"/>
          <w:szCs w:val="28"/>
          <w:rtl/>
          <w:lang w:bidi="fa-IR"/>
        </w:rPr>
        <w:t>نظم جدید،</w:t>
      </w:r>
      <w:r w:rsidRPr="00013541">
        <w:rPr>
          <w:rFonts w:cs="B Mitra" w:hint="cs"/>
          <w:sz w:val="28"/>
          <w:szCs w:val="28"/>
          <w:rtl/>
          <w:lang w:bidi="fa-IR"/>
        </w:rPr>
        <w:t xml:space="preserve"> به میزان </w:t>
      </w:r>
      <m:oMath>
        <m:sSub>
          <m:sSubPr>
            <m:ctrlPr>
              <w:rPr>
                <w:rFonts w:ascii="Cambria Math" w:hAnsi="Cambria Math" w:cs="B Mitra"/>
                <w:i/>
                <w:sz w:val="28"/>
                <w:szCs w:val="28"/>
                <w:lang w:bidi="fa-IR"/>
              </w:rPr>
            </m:ctrlPr>
          </m:sSubPr>
          <m:e>
            <m:r>
              <w:rPr>
                <w:rFonts w:ascii="Cambria Math" w:hAnsi="Cambria Math" w:cs="B Mitra"/>
                <w:sz w:val="28"/>
                <w:szCs w:val="28"/>
                <w:lang w:bidi="fa-IR"/>
              </w:rPr>
              <m:t>β</m:t>
            </m:r>
          </m:e>
          <m:sub>
            <m:r>
              <w:rPr>
                <w:rFonts w:ascii="Cambria Math" w:hAnsi="Cambria Math" w:cs="B Mitra"/>
                <w:sz w:val="28"/>
                <w:szCs w:val="28"/>
                <w:lang w:bidi="fa-IR"/>
              </w:rPr>
              <m:t>i</m:t>
            </m:r>
          </m:sub>
        </m:sSub>
      </m:oMath>
      <w:r w:rsidRPr="00013541">
        <w:rPr>
          <w:rFonts w:cs="B Mitra" w:hint="cs"/>
          <w:sz w:val="28"/>
          <w:szCs w:val="28"/>
          <w:rtl/>
          <w:lang w:bidi="fa-IR"/>
        </w:rPr>
        <w:t xml:space="preserve"> منافع </w:t>
      </w:r>
      <w:r w:rsidRPr="00013541">
        <w:rPr>
          <w:rFonts w:eastAsiaTheme="minorEastAsia" w:cs="B Mitra" w:hint="cs"/>
          <w:sz w:val="28"/>
          <w:szCs w:val="28"/>
          <w:rtl/>
          <w:lang w:bidi="fa-IR"/>
        </w:rPr>
        <w:t xml:space="preserve">کسب کند. </w:t>
      </w:r>
      <w:r w:rsidRPr="00013541">
        <w:rPr>
          <w:rFonts w:eastAsiaTheme="minorEastAsia" w:cs="B Mitra"/>
          <w:sz w:val="28"/>
          <w:szCs w:val="28"/>
          <w:rtl/>
          <w:lang w:bidi="fa-IR"/>
        </w:rPr>
        <w:t xml:space="preserve">احتمال وقوع </w:t>
      </w:r>
      <w:r w:rsidRPr="00013541">
        <w:rPr>
          <w:rFonts w:eastAsiaTheme="minorEastAsia" w:cs="B Mitra" w:hint="cs"/>
          <w:sz w:val="28"/>
          <w:szCs w:val="28"/>
          <w:rtl/>
          <w:lang w:bidi="fa-IR"/>
        </w:rPr>
        <w:t>انقلاب</w:t>
      </w:r>
      <w:r w:rsidRPr="00013541">
        <w:rPr>
          <w:rFonts w:eastAsiaTheme="minorEastAsia" w:cs="B Mitra"/>
          <w:sz w:val="28"/>
          <w:szCs w:val="28"/>
          <w:rtl/>
          <w:lang w:bidi="fa-IR"/>
        </w:rPr>
        <w:t xml:space="preserve"> تابعی از </w:t>
      </w:r>
      <w:r w:rsidRPr="00013541">
        <w:rPr>
          <w:rFonts w:eastAsiaTheme="minorEastAsia" w:cs="B Mitra" w:hint="cs"/>
          <w:sz w:val="28"/>
          <w:szCs w:val="28"/>
          <w:rtl/>
          <w:lang w:bidi="fa-IR"/>
        </w:rPr>
        <w:t xml:space="preserve">مقدار </w:t>
      </w:r>
      <w:r w:rsidRPr="00013541">
        <w:rPr>
          <w:rFonts w:eastAsiaTheme="minorEastAsia" w:cs="B Mitra"/>
          <w:sz w:val="28"/>
          <w:szCs w:val="28"/>
          <w:rtl/>
          <w:lang w:bidi="fa-IR"/>
        </w:rPr>
        <w:t xml:space="preserve">زمانی </w:t>
      </w:r>
      <w:r w:rsidRPr="00013541">
        <w:rPr>
          <w:rFonts w:eastAsiaTheme="minorEastAsia" w:cs="B Mitra" w:hint="cs"/>
          <w:sz w:val="28"/>
          <w:szCs w:val="28"/>
          <w:rtl/>
          <w:lang w:bidi="fa-IR"/>
        </w:rPr>
        <w:t xml:space="preserve">است </w:t>
      </w:r>
      <w:r w:rsidRPr="00013541">
        <w:rPr>
          <w:rFonts w:eastAsiaTheme="minorEastAsia" w:cs="B Mitra"/>
          <w:sz w:val="28"/>
          <w:szCs w:val="28"/>
          <w:rtl/>
          <w:lang w:bidi="fa-IR"/>
        </w:rPr>
        <w:t xml:space="preserve">که </w:t>
      </w:r>
      <w:r w:rsidRPr="00013541">
        <w:rPr>
          <w:rFonts w:eastAsiaTheme="minorEastAsia" w:cs="B Mitra" w:hint="cs"/>
          <w:sz w:val="28"/>
          <w:szCs w:val="28"/>
          <w:rtl/>
          <w:lang w:bidi="fa-IR"/>
        </w:rPr>
        <w:t xml:space="preserve">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oMath>
      <w:r w:rsidRPr="00013541">
        <w:rPr>
          <w:rFonts w:cs="B Mitra"/>
          <w:sz w:val="28"/>
          <w:szCs w:val="28"/>
          <w:rtl/>
          <w:lang w:bidi="fa-IR"/>
        </w:rPr>
        <w:t xml:space="preserve"> </w:t>
      </w:r>
      <w:r w:rsidRPr="00013541">
        <w:rPr>
          <w:rFonts w:eastAsiaTheme="minorEastAsia" w:cs="B Mitra" w:hint="cs"/>
          <w:sz w:val="28"/>
          <w:szCs w:val="28"/>
          <w:rtl/>
          <w:lang w:bidi="fa-IR"/>
        </w:rPr>
        <w:t xml:space="preserve">و </w:t>
      </w:r>
      <w:r w:rsidRPr="00013541">
        <w:rPr>
          <w:rFonts w:cs="B Mitra" w:hint="cs"/>
          <w:sz w:val="28"/>
          <w:szCs w:val="28"/>
          <w:rtl/>
          <w:lang w:bidi="fa-IR"/>
        </w:rPr>
        <w:t xml:space="preserve">سایر شهروندان </w:t>
      </w:r>
      <m:oMath>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ir</m:t>
            </m:r>
          </m:sub>
        </m:sSub>
        <m:r>
          <w:rPr>
            <w:rFonts w:ascii="Cambria Math" w:hAnsi="Cambria Math" w:cs="B Mitra"/>
            <w:sz w:val="28"/>
            <w:szCs w:val="28"/>
            <w:lang w:bidi="fa-IR"/>
          </w:rPr>
          <m:t>=</m:t>
        </m:r>
        <m:nary>
          <m:naryPr>
            <m:chr m:val="∑"/>
            <m:limLoc m:val="undOvr"/>
            <m:supHide m:val="1"/>
            <m:ctrlPr>
              <w:rPr>
                <w:rFonts w:ascii="Cambria Math" w:hAnsi="Cambria Math" w:cs="B Mitra"/>
                <w:i/>
                <w:sz w:val="28"/>
                <w:szCs w:val="28"/>
                <w:lang w:bidi="fa-IR"/>
              </w:rPr>
            </m:ctrlPr>
          </m:naryPr>
          <m:sub>
            <m:r>
              <w:rPr>
                <w:rFonts w:ascii="Cambria Math" w:hAnsi="Cambria Math" w:cs="B Mitra"/>
                <w:sz w:val="28"/>
                <w:szCs w:val="28"/>
                <w:lang w:bidi="fa-IR"/>
              </w:rPr>
              <m:t>j≠i</m:t>
            </m:r>
          </m:sub>
          <m:sup/>
          <m:e>
            <m:sSub>
              <m:sSubPr>
                <m:ctrlPr>
                  <w:rPr>
                    <w:rFonts w:ascii="Cambria Math" w:hAnsi="Cambria Math" w:cs="B Mitra"/>
                    <w:i/>
                    <w:sz w:val="28"/>
                    <w:szCs w:val="28"/>
                    <w:lang w:bidi="fa-IR"/>
                  </w:rPr>
                </m:ctrlPr>
              </m:sSubPr>
              <m:e>
                <m:r>
                  <w:rPr>
                    <w:rFonts w:ascii="Cambria Math" w:hAnsi="Cambria Math" w:cs="B Mitra"/>
                    <w:sz w:val="28"/>
                    <w:szCs w:val="28"/>
                    <w:lang w:bidi="fa-IR"/>
                  </w:rPr>
                  <m:t>t</m:t>
                </m:r>
              </m:e>
              <m:sub>
                <m:r>
                  <w:rPr>
                    <w:rFonts w:ascii="Cambria Math" w:hAnsi="Cambria Math" w:cs="B Mitra"/>
                    <w:sz w:val="28"/>
                    <w:szCs w:val="28"/>
                    <w:lang w:bidi="fa-IR"/>
                  </w:rPr>
                  <m:t>jr</m:t>
                </m:r>
              </m:sub>
            </m:sSub>
          </m:e>
        </m:nary>
      </m:oMath>
      <w:r w:rsidRPr="00013541">
        <w:rPr>
          <w:rFonts w:eastAsiaTheme="minorEastAsia" w:cs="B Mitra"/>
          <w:sz w:val="28"/>
          <w:szCs w:val="28"/>
          <w:lang w:bidi="fa-IR"/>
        </w:rPr>
        <w:t xml:space="preserve"> </w:t>
      </w:r>
      <w:r w:rsidRPr="00013541">
        <w:rPr>
          <w:rFonts w:eastAsiaTheme="minorEastAsia" w:cs="B Mitra" w:hint="cs"/>
          <w:sz w:val="28"/>
          <w:szCs w:val="28"/>
          <w:rtl/>
          <w:lang w:bidi="fa-IR"/>
        </w:rPr>
        <w:t xml:space="preserve">صَرف انقلاب می‌کنند. این احتمال را با </w:t>
      </w:r>
      <m:oMath>
        <m:r>
          <w:rPr>
            <w:rFonts w:ascii="Cambria Math" w:eastAsiaTheme="minorEastAsia" w:hAnsi="Cambria Math" w:cs="Cambria Math" w:hint="cs"/>
            <w:sz w:val="28"/>
            <w:szCs w:val="28"/>
            <w:rtl/>
            <w:lang w:bidi="fa-IR"/>
          </w:rPr>
          <m:t>π</m:t>
        </m:r>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ir</m:t>
                </m:r>
              </m:sub>
            </m:sSub>
          </m:e>
        </m:d>
      </m:oMath>
      <w:r w:rsidRPr="00013541">
        <w:rPr>
          <w:rFonts w:eastAsiaTheme="minorEastAsia" w:cs="B Mitra" w:hint="cs"/>
          <w:sz w:val="28"/>
          <w:szCs w:val="28"/>
          <w:rtl/>
          <w:lang w:bidi="fa-IR"/>
        </w:rPr>
        <w:t xml:space="preserve"> نشان می‌دهیم. </w:t>
      </w:r>
      <w:r w:rsidRPr="00013541">
        <w:rPr>
          <w:rFonts w:eastAsiaTheme="minorEastAsia" w:cs="B Mitra"/>
          <w:sz w:val="28"/>
          <w:szCs w:val="28"/>
          <w:rtl/>
          <w:lang w:bidi="fa-IR"/>
        </w:rPr>
        <w:t xml:space="preserve">علاوه بر </w:t>
      </w:r>
      <w:r w:rsidRPr="00013541">
        <w:rPr>
          <w:rFonts w:eastAsiaTheme="minorEastAsia" w:cs="B Mitra" w:hint="cs"/>
          <w:sz w:val="28"/>
          <w:szCs w:val="28"/>
          <w:rtl/>
          <w:lang w:bidi="fa-IR"/>
        </w:rPr>
        <w:t>منافع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حاصل از</w:t>
      </w:r>
      <w:r w:rsidRPr="00013541">
        <w:rPr>
          <w:rFonts w:eastAsiaTheme="minorEastAsia" w:cs="B Mitra"/>
          <w:sz w:val="28"/>
          <w:szCs w:val="28"/>
          <w:rtl/>
          <w:lang w:bidi="fa-IR"/>
        </w:rPr>
        <w:t xml:space="preserve"> موفق</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انقلاب،</w:t>
      </w:r>
      <w:r w:rsidRPr="00013541">
        <w:rPr>
          <w:rFonts w:eastAsiaTheme="minorEastAsia" w:cs="B Mitra" w:hint="cs"/>
          <w:sz w:val="28"/>
          <w:szCs w:val="28"/>
          <w:rtl/>
          <w:lang w:bidi="fa-IR"/>
        </w:rPr>
        <w:t xml:space="preserve"> فرد</w:t>
      </w:r>
      <w:r w:rsidRPr="00013541">
        <w:rPr>
          <w:rFonts w:eastAsiaTheme="minorEastAsia" w:cs="B Mitra"/>
          <w:sz w:val="28"/>
          <w:szCs w:val="28"/>
          <w:rtl/>
          <w:lang w:bidi="fa-IR"/>
        </w:rPr>
        <w:t xml:space="preserve"> </w:t>
      </w:r>
      <m:oMath>
        <m:r>
          <w:rPr>
            <w:rFonts w:ascii="Cambria Math" w:hAnsi="Cambria Math" w:cs="B Mitra"/>
            <w:sz w:val="28"/>
            <w:szCs w:val="28"/>
            <w:lang w:bidi="fa-IR"/>
          </w:rPr>
          <m:t>i</m:t>
        </m:r>
      </m:oMath>
      <w:r w:rsidRPr="00013541">
        <w:rPr>
          <w:rFonts w:eastAsiaTheme="minorEastAsia" w:cs="B Mitra"/>
          <w:sz w:val="28"/>
          <w:szCs w:val="28"/>
          <w:rtl/>
          <w:lang w:bidi="fa-IR"/>
        </w:rPr>
        <w:t xml:space="preserve"> ممکن است از شرکت در جنبش انقلاب</w:t>
      </w:r>
      <w:r w:rsidRPr="00013541">
        <w:rPr>
          <w:rFonts w:eastAsiaTheme="minorEastAsia" w:cs="B Mitra" w:hint="cs"/>
          <w:sz w:val="28"/>
          <w:szCs w:val="28"/>
          <w:rtl/>
          <w:lang w:bidi="fa-IR"/>
        </w:rPr>
        <w:t xml:space="preserve">ی </w:t>
      </w:r>
      <w:r w:rsidRPr="00013541">
        <w:rPr>
          <w:rFonts w:eastAsiaTheme="minorEastAsia" w:cs="B Mitra"/>
          <w:sz w:val="28"/>
          <w:szCs w:val="28"/>
          <w:rtl/>
          <w:lang w:bidi="fa-IR"/>
        </w:rPr>
        <w:t>لذت شخص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ir</m:t>
                </m:r>
              </m:sub>
            </m:sSub>
          </m:e>
        </m:d>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کسب کند، چه انقلاب پیروز شود یا شکست بخورد. </w:t>
      </w:r>
    </w:p>
    <w:p w14:paraId="45EB2B5C" w14:textId="77777777" w:rsidR="00013541" w:rsidRPr="00013541" w:rsidRDefault="00013541" w:rsidP="00013541">
      <w:pPr>
        <w:bidi/>
        <w:ind w:firstLine="288"/>
        <w:jc w:val="both"/>
        <w:rPr>
          <w:rFonts w:eastAsiaTheme="minorEastAsia" w:cs="B Mitra"/>
          <w:sz w:val="28"/>
          <w:szCs w:val="28"/>
          <w:rtl/>
          <w:lang w:bidi="fa-IR"/>
        </w:rPr>
      </w:pPr>
      <w:r w:rsidRPr="00013541">
        <w:rPr>
          <w:rFonts w:cs="B Mitra"/>
          <w:sz w:val="28"/>
          <w:szCs w:val="28"/>
          <w:rtl/>
          <w:lang w:bidi="fa-IR"/>
        </w:rPr>
        <w:t xml:space="preserve">در </w:t>
      </w:r>
      <w:r w:rsidRPr="00013541">
        <w:rPr>
          <w:rFonts w:cs="B Mitra" w:hint="cs"/>
          <w:sz w:val="28"/>
          <w:szCs w:val="28"/>
          <w:rtl/>
          <w:lang w:bidi="fa-IR"/>
        </w:rPr>
        <w:t>برابر</w:t>
      </w:r>
      <w:r w:rsidRPr="00013541">
        <w:rPr>
          <w:rFonts w:cs="B Mitra"/>
          <w:sz w:val="28"/>
          <w:szCs w:val="28"/>
          <w:rtl/>
          <w:lang w:bidi="fa-IR"/>
        </w:rPr>
        <w:t xml:space="preserve"> ا</w:t>
      </w:r>
      <w:r w:rsidRPr="00013541">
        <w:rPr>
          <w:rFonts w:cs="B Mitra" w:hint="cs"/>
          <w:sz w:val="28"/>
          <w:szCs w:val="28"/>
          <w:rtl/>
          <w:lang w:bidi="fa-IR"/>
        </w:rPr>
        <w:t>ی</w:t>
      </w:r>
      <w:r w:rsidRPr="00013541">
        <w:rPr>
          <w:rFonts w:cs="B Mitra" w:hint="eastAsia"/>
          <w:sz w:val="28"/>
          <w:szCs w:val="28"/>
          <w:rtl/>
          <w:lang w:bidi="fa-IR"/>
        </w:rPr>
        <w:t>ن</w:t>
      </w:r>
      <w:r w:rsidRPr="00013541">
        <w:rPr>
          <w:rFonts w:cs="B Mitra"/>
          <w:sz w:val="28"/>
          <w:szCs w:val="28"/>
          <w:rtl/>
          <w:lang w:bidi="fa-IR"/>
        </w:rPr>
        <w:t xml:space="preserve"> </w:t>
      </w:r>
      <w:r w:rsidRPr="00013541">
        <w:rPr>
          <w:rFonts w:cs="B Mitra" w:hint="cs"/>
          <w:sz w:val="28"/>
          <w:szCs w:val="28"/>
          <w:rtl/>
          <w:lang w:bidi="fa-IR"/>
        </w:rPr>
        <w:t>منافع</w:t>
      </w:r>
      <w:r w:rsidRPr="00013541">
        <w:rPr>
          <w:rFonts w:cs="B Mitra" w:hint="eastAsia"/>
          <w:sz w:val="28"/>
          <w:szCs w:val="28"/>
          <w:rtl/>
          <w:lang w:bidi="fa-IR"/>
        </w:rPr>
        <w:t>،</w:t>
      </w:r>
      <w:r w:rsidRPr="00013541">
        <w:rPr>
          <w:rFonts w:cs="B Mitra"/>
          <w:sz w:val="28"/>
          <w:szCs w:val="28"/>
          <w:rtl/>
          <w:lang w:bidi="fa-IR"/>
        </w:rPr>
        <w:t xml:space="preserve"> هز</w:t>
      </w:r>
      <w:r w:rsidRPr="00013541">
        <w:rPr>
          <w:rFonts w:cs="B Mitra" w:hint="cs"/>
          <w:sz w:val="28"/>
          <w:szCs w:val="28"/>
          <w:rtl/>
          <w:lang w:bidi="fa-IR"/>
        </w:rPr>
        <w:t>ی</w:t>
      </w:r>
      <w:r w:rsidRPr="00013541">
        <w:rPr>
          <w:rFonts w:cs="B Mitra" w:hint="eastAsia"/>
          <w:sz w:val="28"/>
          <w:szCs w:val="28"/>
          <w:rtl/>
          <w:lang w:bidi="fa-IR"/>
        </w:rPr>
        <w:t>نه</w:t>
      </w:r>
      <w:r w:rsidRPr="00013541">
        <w:rPr>
          <w:rFonts w:cs="B Mitra"/>
          <w:sz w:val="28"/>
          <w:szCs w:val="28"/>
          <w:rtl/>
          <w:lang w:bidi="fa-IR"/>
        </w:rPr>
        <w:softHyphen/>
        <w:t>ها</w:t>
      </w:r>
      <w:r w:rsidRPr="00013541">
        <w:rPr>
          <w:rFonts w:cs="B Mitra" w:hint="cs"/>
          <w:sz w:val="28"/>
          <w:szCs w:val="28"/>
          <w:rtl/>
          <w:lang w:bidi="fa-IR"/>
        </w:rPr>
        <w:t>ی</w:t>
      </w:r>
      <w:r w:rsidRPr="00013541">
        <w:rPr>
          <w:rFonts w:cs="B Mitra"/>
          <w:sz w:val="28"/>
          <w:szCs w:val="28"/>
          <w:rtl/>
          <w:lang w:bidi="fa-IR"/>
        </w:rPr>
        <w:t xml:space="preserve"> مشارکت </w:t>
      </w:r>
      <w:r w:rsidRPr="00013541">
        <w:rPr>
          <w:rFonts w:cs="B Mitra" w:hint="cs"/>
          <w:sz w:val="28"/>
          <w:szCs w:val="28"/>
          <w:rtl/>
          <w:lang w:bidi="fa-IR"/>
        </w:rPr>
        <w:t xml:space="preserve">باید </w:t>
      </w:r>
      <w:r w:rsidRPr="00013541">
        <w:rPr>
          <w:rFonts w:cs="B Mitra"/>
          <w:sz w:val="28"/>
          <w:szCs w:val="28"/>
          <w:rtl/>
          <w:lang w:bidi="fa-IR"/>
        </w:rPr>
        <w:t>سنج</w:t>
      </w:r>
      <w:r w:rsidRPr="00013541">
        <w:rPr>
          <w:rFonts w:cs="B Mitra" w:hint="cs"/>
          <w:sz w:val="28"/>
          <w:szCs w:val="28"/>
          <w:rtl/>
          <w:lang w:bidi="fa-IR"/>
        </w:rPr>
        <w:t>ی</w:t>
      </w:r>
      <w:r w:rsidRPr="00013541">
        <w:rPr>
          <w:rFonts w:cs="B Mitra" w:hint="eastAsia"/>
          <w:sz w:val="28"/>
          <w:szCs w:val="28"/>
          <w:rtl/>
          <w:lang w:bidi="fa-IR"/>
        </w:rPr>
        <w:t>ده</w:t>
      </w:r>
      <w:r w:rsidRPr="00013541">
        <w:rPr>
          <w:rFonts w:cs="B Mitra"/>
          <w:sz w:val="28"/>
          <w:szCs w:val="28"/>
          <w:rtl/>
          <w:lang w:bidi="fa-IR"/>
        </w:rPr>
        <w:t xml:space="preserve"> شود.</w:t>
      </w:r>
      <w:r w:rsidRPr="00013541">
        <w:rPr>
          <w:rFonts w:cs="B Mitra" w:hint="cs"/>
          <w:sz w:val="28"/>
          <w:szCs w:val="28"/>
          <w:rtl/>
          <w:lang w:bidi="fa-IR"/>
        </w:rPr>
        <w:t xml:space="preserve"> </w:t>
      </w:r>
      <w:r w:rsidRPr="00013541">
        <w:rPr>
          <w:rFonts w:cs="B Mitra"/>
          <w:sz w:val="28"/>
          <w:szCs w:val="28"/>
          <w:rtl/>
          <w:lang w:bidi="fa-IR"/>
        </w:rPr>
        <w:t xml:space="preserve">اگر </w:t>
      </w:r>
      <m:oMath>
        <m:r>
          <w:rPr>
            <w:rFonts w:ascii="Cambria Math" w:hAnsi="Cambria Math" w:cs="B Mitra"/>
            <w:sz w:val="28"/>
            <w:szCs w:val="28"/>
            <w:lang w:bidi="fa-IR"/>
          </w:rPr>
          <m:t>i</m:t>
        </m:r>
      </m:oMath>
      <w:r w:rsidRPr="00013541">
        <w:rPr>
          <w:rFonts w:cs="B Mitra"/>
          <w:sz w:val="28"/>
          <w:szCs w:val="28"/>
          <w:rtl/>
          <w:lang w:bidi="fa-IR"/>
        </w:rPr>
        <w:t xml:space="preserve"> دستگ</w:t>
      </w:r>
      <w:r w:rsidRPr="00013541">
        <w:rPr>
          <w:rFonts w:cs="B Mitra" w:hint="cs"/>
          <w:sz w:val="28"/>
          <w:szCs w:val="28"/>
          <w:rtl/>
          <w:lang w:bidi="fa-IR"/>
        </w:rPr>
        <w:t>ی</w:t>
      </w:r>
      <w:r w:rsidRPr="00013541">
        <w:rPr>
          <w:rFonts w:cs="B Mitra" w:hint="eastAsia"/>
          <w:sz w:val="28"/>
          <w:szCs w:val="28"/>
          <w:rtl/>
          <w:lang w:bidi="fa-IR"/>
        </w:rPr>
        <w:t>ر</w:t>
      </w:r>
      <w:r w:rsidRPr="00013541">
        <w:rPr>
          <w:rFonts w:cs="B Mitra"/>
          <w:sz w:val="28"/>
          <w:szCs w:val="28"/>
          <w:rtl/>
          <w:lang w:bidi="fa-IR"/>
        </w:rPr>
        <w:t xml:space="preserve"> و مجازات شو</w:t>
      </w:r>
      <w:r w:rsidRPr="00013541">
        <w:rPr>
          <w:rFonts w:cs="B Mitra" w:hint="cs"/>
          <w:sz w:val="28"/>
          <w:szCs w:val="28"/>
          <w:rtl/>
          <w:lang w:bidi="fa-IR"/>
        </w:rPr>
        <w:t>د</w:t>
      </w:r>
      <w:r w:rsidRPr="00013541">
        <w:rPr>
          <w:rFonts w:cs="B Mitra"/>
          <w:sz w:val="28"/>
          <w:szCs w:val="28"/>
          <w:rtl/>
          <w:lang w:bidi="fa-IR"/>
        </w:rPr>
        <w:t>، با جر</w:t>
      </w:r>
      <w:r w:rsidRPr="00013541">
        <w:rPr>
          <w:rFonts w:cs="B Mitra" w:hint="cs"/>
          <w:sz w:val="28"/>
          <w:szCs w:val="28"/>
          <w:rtl/>
          <w:lang w:bidi="fa-IR"/>
        </w:rPr>
        <w:t>ی</w:t>
      </w:r>
      <w:r w:rsidRPr="00013541">
        <w:rPr>
          <w:rFonts w:cs="B Mitra" w:hint="eastAsia"/>
          <w:sz w:val="28"/>
          <w:szCs w:val="28"/>
          <w:rtl/>
          <w:lang w:bidi="fa-IR"/>
        </w:rPr>
        <w:t>مه</w:t>
      </w:r>
      <w:r w:rsidRPr="00013541">
        <w:rPr>
          <w:rFonts w:cs="B Mitra"/>
          <w:sz w:val="28"/>
          <w:szCs w:val="28"/>
          <w:rtl/>
          <w:lang w:bidi="fa-IR"/>
        </w:rPr>
        <w:t xml:space="preserve"> نقد</w:t>
      </w:r>
      <w:r w:rsidRPr="00013541">
        <w:rPr>
          <w:rFonts w:cs="B Mitra" w:hint="cs"/>
          <w:sz w:val="28"/>
          <w:szCs w:val="28"/>
          <w:rtl/>
          <w:lang w:bidi="fa-IR"/>
        </w:rPr>
        <w:t>ی</w:t>
      </w:r>
      <w:r w:rsidRPr="00013541">
        <w:rPr>
          <w:rFonts w:cs="B Mitra"/>
          <w:sz w:val="28"/>
          <w:szCs w:val="28"/>
          <w:rtl/>
          <w:lang w:bidi="fa-IR"/>
        </w:rPr>
        <w:t xml:space="preserve"> </w:t>
      </w:r>
      <w:r w:rsidRPr="00013541">
        <w:rPr>
          <w:rFonts w:cs="B Mitra" w:hint="cs"/>
          <w:sz w:val="28"/>
          <w:szCs w:val="28"/>
          <w:rtl/>
          <w:lang w:bidi="fa-IR"/>
        </w:rPr>
        <w:t>ی</w:t>
      </w:r>
      <w:r w:rsidRPr="00013541">
        <w:rPr>
          <w:rFonts w:cs="B Mitra" w:hint="eastAsia"/>
          <w:sz w:val="28"/>
          <w:szCs w:val="28"/>
          <w:rtl/>
          <w:lang w:bidi="fa-IR"/>
        </w:rPr>
        <w:t>ا</w:t>
      </w:r>
      <w:r w:rsidRPr="00013541">
        <w:rPr>
          <w:rFonts w:cs="B Mitra"/>
          <w:sz w:val="28"/>
          <w:szCs w:val="28"/>
          <w:rtl/>
          <w:lang w:bidi="fa-IR"/>
        </w:rPr>
        <w:t xml:space="preserve"> حبس روبه‌رو م</w:t>
      </w:r>
      <w:r w:rsidRPr="00013541">
        <w:rPr>
          <w:rFonts w:cs="B Mitra" w:hint="cs"/>
          <w:sz w:val="28"/>
          <w:szCs w:val="28"/>
          <w:rtl/>
          <w:lang w:bidi="fa-IR"/>
        </w:rPr>
        <w:t>ی‌</w:t>
      </w:r>
      <w:r w:rsidRPr="00013541">
        <w:rPr>
          <w:rFonts w:cs="B Mitra" w:hint="eastAsia"/>
          <w:sz w:val="28"/>
          <w:szCs w:val="28"/>
          <w:rtl/>
          <w:lang w:bidi="fa-IR"/>
        </w:rPr>
        <w:t>شود</w:t>
      </w:r>
      <w:r w:rsidRPr="00013541">
        <w:rPr>
          <w:rFonts w:cs="B Mitra"/>
          <w:sz w:val="28"/>
          <w:szCs w:val="28"/>
          <w:rtl/>
          <w:lang w:bidi="fa-IR"/>
        </w:rPr>
        <w:t xml:space="preserve"> که </w:t>
      </w:r>
      <w:r w:rsidRPr="00013541">
        <w:rPr>
          <w:rFonts w:cs="B Mitra" w:hint="cs"/>
          <w:sz w:val="28"/>
          <w:szCs w:val="28"/>
          <w:rtl/>
          <w:lang w:bidi="fa-IR"/>
        </w:rPr>
        <w:t xml:space="preserve">موجب کاهش مطلوبیتش به میزان </w:t>
      </w:r>
      <m:oMath>
        <m:sSub>
          <m:sSubPr>
            <m:ctrlPr>
              <w:rPr>
                <w:rFonts w:ascii="Cambria Math" w:hAnsi="Cambria Math" w:cs="B Mitra"/>
                <w:i/>
                <w:sz w:val="28"/>
                <w:szCs w:val="28"/>
                <w:lang w:bidi="fa-IR"/>
              </w:rPr>
            </m:ctrlPr>
          </m:sSubPr>
          <m:e>
            <m:r>
              <w:rPr>
                <w:rFonts w:ascii="Cambria Math" w:hAnsi="Cambria Math" w:cs="B Mitra"/>
                <w:sz w:val="28"/>
                <w:szCs w:val="28"/>
                <w:lang w:bidi="fa-IR"/>
              </w:rPr>
              <m:t>F</m:t>
            </m:r>
          </m:e>
          <m:sub>
            <m:r>
              <w:rPr>
                <w:rFonts w:ascii="Cambria Math" w:hAnsi="Cambria Math" w:cs="B Mitra"/>
                <w:sz w:val="28"/>
                <w:szCs w:val="28"/>
                <w:lang w:bidi="fa-IR"/>
              </w:rPr>
              <m:t>i</m:t>
            </m:r>
          </m:sub>
        </m:sSub>
      </m:oMath>
      <w:r w:rsidRPr="00013541">
        <w:rPr>
          <w:rFonts w:cs="B Mitra"/>
          <w:sz w:val="28"/>
          <w:szCs w:val="28"/>
          <w:rtl/>
          <w:lang w:bidi="fa-IR"/>
        </w:rPr>
        <w:t xml:space="preserve"> م</w:t>
      </w:r>
      <w:r w:rsidRPr="00013541">
        <w:rPr>
          <w:rFonts w:cs="B Mitra" w:hint="cs"/>
          <w:sz w:val="28"/>
          <w:szCs w:val="28"/>
          <w:rtl/>
          <w:lang w:bidi="fa-IR"/>
        </w:rPr>
        <w:t>ی‌شو</w:t>
      </w:r>
      <w:r w:rsidRPr="00013541">
        <w:rPr>
          <w:rFonts w:cs="B Mitra" w:hint="eastAsia"/>
          <w:sz w:val="28"/>
          <w:szCs w:val="28"/>
          <w:rtl/>
          <w:lang w:bidi="fa-IR"/>
        </w:rPr>
        <w:t>د</w:t>
      </w:r>
      <w:r w:rsidRPr="00013541">
        <w:rPr>
          <w:rFonts w:cs="B Mitra"/>
          <w:sz w:val="28"/>
          <w:szCs w:val="28"/>
          <w:rtl/>
          <w:lang w:bidi="fa-IR"/>
        </w:rPr>
        <w:t>.</w:t>
      </w:r>
      <w:r w:rsidRPr="00013541">
        <w:rPr>
          <w:rtl/>
          <w:lang w:bidi="fa-IR"/>
        </w:rPr>
        <w:t xml:space="preserve"> </w:t>
      </w:r>
      <w:r w:rsidRPr="00013541">
        <w:rPr>
          <w:rFonts w:cs="B Mitra"/>
          <w:sz w:val="28"/>
          <w:szCs w:val="28"/>
          <w:rtl/>
          <w:lang w:bidi="fa-IR"/>
        </w:rPr>
        <w:t xml:space="preserve">احتمال </w:t>
      </w:r>
      <w:r w:rsidRPr="00013541">
        <w:rPr>
          <w:rFonts w:cs="B Mitra" w:hint="cs"/>
          <w:sz w:val="28"/>
          <w:szCs w:val="28"/>
          <w:rtl/>
          <w:lang w:bidi="fa-IR"/>
        </w:rPr>
        <w:t xml:space="preserve">دستگیری وی یعنی </w:t>
      </w:r>
      <m:oMath>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oMath>
      <w:r w:rsidRPr="00013541">
        <w:rPr>
          <w:rFonts w:eastAsiaTheme="minorEastAsia" w:cs="B Mitra" w:hint="cs"/>
          <w:sz w:val="28"/>
          <w:szCs w:val="28"/>
          <w:rtl/>
          <w:lang w:bidi="fa-IR"/>
        </w:rPr>
        <w:t>، تابعی از مقدار زمانی است که وی و دیگران به انقلاب اختصاص می‌دهند یعنی تابعی از</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oMath>
      <w:r w:rsidRPr="00013541">
        <w:rPr>
          <w:rFonts w:eastAsiaTheme="minorEastAsia" w:cs="B Mitra" w:hint="cs"/>
          <w:sz w:val="28"/>
          <w:szCs w:val="28"/>
          <w:rtl/>
          <w:lang w:bidi="fa-IR"/>
        </w:rPr>
        <w:t xml:space="preserve"> و </w:t>
      </w:r>
      <m:oMath>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m:t>
            </m:r>
          </m:sub>
        </m:sSub>
      </m:oMath>
      <w:r w:rsidRPr="00013541">
        <w:rPr>
          <w:rFonts w:eastAsiaTheme="minorEastAsia" w:cs="B Mitra" w:hint="cs"/>
          <w:sz w:val="28"/>
          <w:szCs w:val="28"/>
          <w:rtl/>
          <w:lang w:bidi="fa-IR"/>
        </w:rPr>
        <w:t xml:space="preserve"> است و علاوه بر این، این احتمال تابعی از میزان منابعی (</w:t>
      </w:r>
      <m:oMath>
        <m:r>
          <w:rPr>
            <w:rFonts w:ascii="Cambria Math" w:eastAsiaTheme="minorEastAsia" w:hAnsi="Cambria Math" w:cs="B Mitra"/>
            <w:sz w:val="28"/>
            <w:szCs w:val="28"/>
            <w:lang w:bidi="fa-IR"/>
          </w:rPr>
          <m:t>R</m:t>
        </m:r>
      </m:oMath>
      <w:r w:rsidRPr="00013541">
        <w:rPr>
          <w:rFonts w:eastAsiaTheme="minorEastAsia" w:cs="B Mitra" w:hint="cs"/>
          <w:sz w:val="28"/>
          <w:szCs w:val="28"/>
          <w:rtl/>
          <w:lang w:bidi="fa-IR"/>
        </w:rPr>
        <w:t xml:space="preserve">) است که رژیم برای سرکوب انقلاب هزینه می‌کند یعنی </w:t>
      </w:r>
      <m:oMath>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d>
          <m:dPr>
            <m:ctrlPr>
              <w:rPr>
                <w:rFonts w:ascii="Cambria Math"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m:t>
                </m:r>
              </m:sub>
            </m:sSub>
            <m:r>
              <w:rPr>
                <w:rFonts w:ascii="Cambria Math" w:hAnsi="Cambria Math" w:cs="B Mitra"/>
                <w:sz w:val="28"/>
                <w:szCs w:val="28"/>
                <w:lang w:bidi="fa-IR"/>
              </w:rPr>
              <m:t>,R</m:t>
            </m:r>
          </m:e>
        </m:d>
      </m:oMath>
      <w:r w:rsidRPr="00013541">
        <w:rPr>
          <w:rFonts w:eastAsiaTheme="minorEastAsia" w:cs="B Mitra" w:hint="cs"/>
          <w:sz w:val="28"/>
          <w:szCs w:val="28"/>
          <w:rtl/>
          <w:lang w:bidi="fa-IR"/>
        </w:rPr>
        <w:t xml:space="preserve"> به ترتیبی که مشتقات جزیی این تابع به شرح زیر می‌باشد:</w:t>
      </w:r>
    </w:p>
    <w:p w14:paraId="69EB4ED9" w14:textId="77777777" w:rsidR="00013541" w:rsidRPr="00013541" w:rsidRDefault="000D5316" w:rsidP="00013541">
      <w:pPr>
        <w:bidi/>
        <w:jc w:val="both"/>
        <w:rPr>
          <w:rFonts w:eastAsiaTheme="minorEastAsia" w:cs="B Mitra"/>
          <w:sz w:val="28"/>
          <w:szCs w:val="28"/>
          <w:rtl/>
          <w:lang w:bidi="fa-IR"/>
        </w:rPr>
      </w:pPr>
      <m:oMathPara>
        <m:oMath>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num>
            <m:den>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r>
            <w:rPr>
              <w:rFonts w:ascii="Cambria Math" w:eastAsiaTheme="minorEastAsia" w:hAnsi="Cambria Math" w:cs="B Mitra"/>
              <w:sz w:val="28"/>
              <w:szCs w:val="28"/>
              <w:lang w:bidi="fa-IR"/>
            </w:rPr>
            <m:t xml:space="preserve">&gt;0,                </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num>
            <m:den>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m:t>
                  </m:r>
                </m:sub>
              </m:sSub>
            </m:den>
          </m:f>
          <m:r>
            <w:rPr>
              <w:rFonts w:ascii="Cambria Math" w:eastAsiaTheme="minorEastAsia" w:hAnsi="Cambria Math" w:cs="B Mitra"/>
              <w:sz w:val="28"/>
              <w:szCs w:val="28"/>
              <w:lang w:bidi="fa-IR"/>
            </w:rPr>
            <m:t xml:space="preserve">&lt;0,                       </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num>
            <m:den>
              <m:r>
                <w:rPr>
                  <w:rFonts w:ascii="Cambria Math" w:eastAsiaTheme="minorEastAsia" w:hAnsi="Cambria Math" w:cs="B Mitra"/>
                  <w:sz w:val="28"/>
                  <w:szCs w:val="28"/>
                  <w:lang w:bidi="fa-IR"/>
                </w:rPr>
                <m:t>∂R</m:t>
              </m:r>
            </m:den>
          </m:f>
          <m:r>
            <w:rPr>
              <w:rFonts w:ascii="Cambria Math" w:eastAsiaTheme="minorEastAsia" w:hAnsi="Cambria Math" w:cs="B Mitra"/>
              <w:sz w:val="28"/>
              <w:szCs w:val="28"/>
              <w:lang w:bidi="fa-IR"/>
            </w:rPr>
            <m:t>&gt;0,.</m:t>
          </m:r>
          <m:r>
            <m:rPr>
              <m:sty m:val="p"/>
            </m:rPr>
            <w:rPr>
              <w:rFonts w:ascii="Cambria Math" w:eastAsiaTheme="minorEastAsia" w:hAnsi="Cambria Math" w:cs="B Mitra"/>
              <w:sz w:val="28"/>
              <w:szCs w:val="28"/>
              <w:rtl/>
              <w:lang w:bidi="fa-IR"/>
            </w:rPr>
            <w:br/>
          </m:r>
        </m:oMath>
      </m:oMathPara>
      <w:r w:rsidR="00013541" w:rsidRPr="00013541">
        <w:rPr>
          <w:rFonts w:eastAsiaTheme="minorEastAsia" w:cs="B Mitra" w:hint="cs"/>
          <w:sz w:val="28"/>
          <w:szCs w:val="28"/>
          <w:rtl/>
          <w:lang w:bidi="fa-IR"/>
        </w:rPr>
        <w:t xml:space="preserve">به علاوه فرد </w:t>
      </w:r>
      <m:oMath>
        <m:r>
          <w:rPr>
            <w:rFonts w:ascii="Cambria Math" w:eastAsiaTheme="minorEastAsia" w:hAnsi="Cambria Math" w:cs="B Mitra"/>
            <w:sz w:val="28"/>
            <w:szCs w:val="28"/>
            <w:lang w:bidi="fa-IR"/>
          </w:rPr>
          <m:t>i</m:t>
        </m:r>
      </m:oMath>
      <w:r w:rsidR="00013541" w:rsidRPr="00013541">
        <w:rPr>
          <w:rFonts w:eastAsiaTheme="minorEastAsia" w:cs="B Mitra" w:hint="cs"/>
          <w:sz w:val="28"/>
          <w:szCs w:val="28"/>
          <w:rtl/>
          <w:lang w:bidi="fa-IR"/>
        </w:rPr>
        <w:t xml:space="preserve"> با صرف وقت برای انقلاب، از درآمدی که می‌توانست داشته باشد چشم پوشی می‌کند. اگر دستمزد وی در بازار </w:t>
      </w:r>
      <m:oMath>
        <m:r>
          <w:rPr>
            <w:rFonts w:ascii="Cambria Math" w:eastAsiaTheme="minorEastAsia" w:hAnsi="Cambria Math" w:cs="B Mitra"/>
            <w:sz w:val="28"/>
            <w:szCs w:val="28"/>
            <w:lang w:bidi="fa-IR"/>
          </w:rPr>
          <m:t>w</m:t>
        </m:r>
      </m:oMath>
      <w:r w:rsidR="00013541" w:rsidRPr="00013541">
        <w:rPr>
          <w:rFonts w:eastAsiaTheme="minorEastAsia" w:cs="B Mitra" w:hint="cs"/>
          <w:sz w:val="28"/>
          <w:szCs w:val="28"/>
          <w:rtl/>
          <w:lang w:bidi="fa-IR"/>
        </w:rPr>
        <w:t xml:space="preserve"> باشد، هزینه فرصت او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wt</m:t>
            </m:r>
          </m:e>
          <m:sub>
            <m:r>
              <w:rPr>
                <w:rFonts w:ascii="Cambria Math" w:eastAsiaTheme="minorEastAsia" w:hAnsi="Cambria Math" w:cs="B Mitra"/>
                <w:sz w:val="28"/>
                <w:szCs w:val="28"/>
                <w:lang w:bidi="fa-IR"/>
              </w:rPr>
              <m:t>ir</m:t>
            </m:r>
          </m:sub>
        </m:sSub>
      </m:oMath>
      <w:r w:rsidR="00013541" w:rsidRPr="00013541">
        <w:rPr>
          <w:rFonts w:eastAsiaTheme="minorEastAsia" w:cs="B Mitra" w:hint="cs"/>
          <w:sz w:val="28"/>
          <w:szCs w:val="28"/>
          <w:rtl/>
          <w:lang w:bidi="fa-IR"/>
        </w:rPr>
        <w:t xml:space="preserve"> خواهد بود.</w:t>
      </w:r>
    </w:p>
    <w:p w14:paraId="033CC04A"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منفعت انتظاری ناشی از شرکت در انقلاب به شکل زیر است</w:t>
      </w:r>
    </w:p>
    <w:p w14:paraId="4CA9881C" w14:textId="77777777" w:rsidR="00013541" w:rsidRPr="00013541" w:rsidRDefault="000D5316" w:rsidP="00013541">
      <w:pPr>
        <w:bidi/>
        <w:jc w:val="both"/>
        <w:rPr>
          <w:rFonts w:eastAsiaTheme="minorEastAsia" w:cs="B Mitra"/>
          <w:sz w:val="28"/>
          <w:szCs w:val="28"/>
          <w:rtl/>
          <w:lang w:bidi="fa-IR"/>
        </w:rPr>
      </w:pPr>
      <m:oMathPara>
        <m:oMathParaPr>
          <m:jc m:val="righ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i</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β</m:t>
              </m:r>
            </m:e>
            <m:sub>
              <m:r>
                <w:rPr>
                  <w:rFonts w:ascii="Cambria Math" w:hAnsi="Cambria Math" w:cs="B Mitra"/>
                  <w:sz w:val="28"/>
                  <w:szCs w:val="28"/>
                  <w:lang w:bidi="fa-IR"/>
                </w:rPr>
                <m:t>i</m:t>
              </m:r>
            </m:sub>
          </m:sSub>
          <m:sSub>
            <m:sSubPr>
              <m:ctrlPr>
                <w:rPr>
                  <w:rFonts w:ascii="Cambria Math" w:hAnsi="Cambria Math" w:cs="B Mitra"/>
                  <w:i/>
                  <w:sz w:val="28"/>
                  <w:szCs w:val="28"/>
                  <w:lang w:bidi="fa-IR"/>
                </w:rPr>
              </m:ctrlPr>
            </m:sSubPr>
            <m:e>
              <m:r>
                <w:rPr>
                  <w:rFonts w:ascii="Cambria Math" w:hAnsi="Cambria Math" w:cs="B Mitra"/>
                  <w:sz w:val="28"/>
                  <w:szCs w:val="28"/>
                  <w:lang w:bidi="fa-IR"/>
                </w:rPr>
                <m:t>π</m:t>
              </m:r>
            </m:e>
            <m:sub>
              <m:r>
                <w:rPr>
                  <w:rFonts w:ascii="Cambria Math"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ir</m:t>
                  </m:r>
                </m:sub>
              </m:sSub>
            </m:e>
          </m:d>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P</m:t>
              </m:r>
            </m:e>
            <m:sub>
              <m:r>
                <w:rPr>
                  <w:rFonts w:ascii="Cambria Math" w:eastAsiaTheme="minorEastAsia" w:hAnsi="Cambria Math" w:cs="B Mitra"/>
                  <w:sz w:val="28"/>
                  <w:szCs w:val="28"/>
                  <w:lang w:bidi="fa-IR"/>
                </w:rPr>
                <m:t>i</m:t>
              </m:r>
            </m:sub>
          </m:sSub>
          <m:d>
            <m:dPr>
              <m:ctrlPr>
                <w:rPr>
                  <w:rFonts w:ascii="Cambria Math" w:eastAsiaTheme="minorEastAsia"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ir</m:t>
                  </m:r>
                </m:sub>
              </m:sSub>
            </m:e>
          </m:d>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F</m:t>
              </m:r>
            </m:e>
            <m:sub>
              <m:r>
                <w:rPr>
                  <w:rFonts w:ascii="Cambria Math" w:hAnsi="Cambria Math" w:cs="B Mitra"/>
                  <w:sz w:val="28"/>
                  <w:szCs w:val="28"/>
                  <w:lang w:bidi="fa-IR"/>
                </w:rPr>
                <m:t>i</m:t>
              </m:r>
            </m:sub>
          </m:sSub>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d>
            <m:dPr>
              <m:ctrlPr>
                <w:rPr>
                  <w:rFonts w:ascii="Cambria Math" w:hAnsi="Cambria Math" w:cs="B Mitra"/>
                  <w:i/>
                  <w:sz w:val="28"/>
                  <w:szCs w:val="28"/>
                  <w:lang w:bidi="fa-IR"/>
                </w:rPr>
              </m:ctrlPr>
            </m:dPr>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m:t>
                  </m:r>
                </m:sub>
              </m:sSub>
              <m:r>
                <w:rPr>
                  <w:rFonts w:ascii="Cambria Math" w:hAnsi="Cambria Math" w:cs="B Mitra"/>
                  <w:sz w:val="28"/>
                  <w:szCs w:val="28"/>
                  <w:lang w:bidi="fa-IR"/>
                </w:rPr>
                <m:t>,R</m:t>
              </m:r>
            </m:e>
          </m:d>
          <m:r>
            <w:rPr>
              <w:rFonts w:ascii="Cambria Math"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wt</m:t>
              </m:r>
            </m:e>
            <m:sub>
              <m:r>
                <w:rPr>
                  <w:rFonts w:ascii="Cambria Math" w:eastAsiaTheme="minorEastAsia" w:hAnsi="Cambria Math" w:cs="B Mitra"/>
                  <w:sz w:val="28"/>
                  <w:szCs w:val="28"/>
                  <w:lang w:bidi="fa-IR"/>
                </w:rPr>
                <m:t>ir</m:t>
              </m:r>
            </m:sub>
          </m:sSub>
          <m:r>
            <w:rPr>
              <w:rFonts w:ascii="Cambria Math" w:eastAsiaTheme="minorEastAsia" w:hAnsi="Cambria Math" w:cs="B Mitra"/>
              <w:sz w:val="28"/>
              <w:szCs w:val="28"/>
              <w:lang w:bidi="fa-IR"/>
            </w:rPr>
            <m:t xml:space="preserve">.                        </m:t>
          </m:r>
          <m:r>
            <m:rPr>
              <m:nor/>
            </m:rPr>
            <w:rPr>
              <w:rFonts w:ascii="Cambria Math" w:eastAsiaTheme="minorEastAsia" w:hAnsi="Cambria Math" w:cs="B Mitra" w:hint="cs"/>
              <w:sz w:val="28"/>
              <w:szCs w:val="28"/>
              <w:rtl/>
              <w:lang w:bidi="fa-IR"/>
            </w:rPr>
            <m:t>(43-9</m:t>
          </m:r>
          <m:r>
            <m:rPr>
              <m:nor/>
            </m:rPr>
            <w:rPr>
              <w:rFonts w:ascii="Cambria Math" w:eastAsiaTheme="minorEastAsia" w:hAnsi="Cambria Math" w:cs="B Mitra"/>
              <w:sz w:val="28"/>
              <w:szCs w:val="28"/>
              <w:rtl/>
              <w:lang w:bidi="fa-IR"/>
            </w:rPr>
            <m:t>)</m:t>
          </m:r>
        </m:oMath>
      </m:oMathPara>
    </w:p>
    <w:p w14:paraId="1ED780FA"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با حداکثر نمودن</w:t>
      </w:r>
      <m:oMath>
        <m:r>
          <m:rPr>
            <m:nor/>
          </m:rPr>
          <w:rPr>
            <w:rFonts w:ascii="Cambria Math" w:eastAsiaTheme="minorEastAsia" w:hAnsi="Cambria Math" w:cs="B Mitra" w:hint="cs"/>
            <w:sz w:val="28"/>
            <w:szCs w:val="28"/>
            <w:rtl/>
            <w:lang w:bidi="fa-IR"/>
          </w:rPr>
          <m:t>(43-9</m:t>
        </m:r>
        <m:r>
          <m:rPr>
            <m:nor/>
          </m:rPr>
          <w:rPr>
            <w:rFonts w:ascii="Cambria Math" w:eastAsiaTheme="minorEastAsia" w:hAnsi="Cambria Math" w:cs="B Mitra"/>
            <w:sz w:val="28"/>
            <w:szCs w:val="28"/>
            <w:rtl/>
            <w:lang w:bidi="fa-IR"/>
          </w:rPr>
          <m:t>)</m:t>
        </m:r>
        <m:r>
          <m:rPr>
            <m:nor/>
          </m:rPr>
          <w:rPr>
            <w:rFonts w:ascii="Cambria Math" w:eastAsiaTheme="minorEastAsia" w:hAnsi="Cambria Math" w:cs="B Mitra"/>
            <w:sz w:val="28"/>
            <w:szCs w:val="28"/>
            <w:vertAlign w:val="superscript"/>
            <w:rtl/>
            <w:lang w:bidi="fa-IR"/>
          </w:rPr>
          <w:footnoteReference w:id="812"/>
        </m:r>
      </m:oMath>
      <w:r w:rsidRPr="00013541">
        <w:rPr>
          <w:rFonts w:eastAsiaTheme="minorEastAsia" w:cs="B Mitra" w:hint="cs"/>
          <w:sz w:val="28"/>
          <w:szCs w:val="28"/>
          <w:rtl/>
          <w:lang w:bidi="fa-IR"/>
        </w:rPr>
        <w:t xml:space="preserve"> نسبت به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oMath>
      <w:r w:rsidRPr="00013541">
        <w:rPr>
          <w:rFonts w:eastAsiaTheme="minorEastAsia" w:cs="B Mitra" w:hint="cs"/>
          <w:sz w:val="28"/>
          <w:szCs w:val="28"/>
          <w:rtl/>
          <w:lang w:bidi="fa-IR"/>
        </w:rPr>
        <w:t>، خواهیم داشت</w:t>
      </w:r>
    </w:p>
    <w:p w14:paraId="4C7BC964" w14:textId="77777777" w:rsidR="00013541" w:rsidRPr="00013541" w:rsidRDefault="00013541" w:rsidP="00013541">
      <w:pPr>
        <w:bidi/>
        <w:jc w:val="both"/>
        <w:rPr>
          <w:rFonts w:eastAsiaTheme="minorEastAsia" w:cs="B Mitra"/>
          <w:sz w:val="28"/>
          <w:szCs w:val="28"/>
          <w:lang w:bidi="fa-IR"/>
        </w:rPr>
      </w:pPr>
      <w:r w:rsidRPr="00013541">
        <w:rPr>
          <w:rFonts w:eastAsiaTheme="minorEastAsia" w:cs="B Mitra" w:hint="cs"/>
          <w:sz w:val="28"/>
          <w:szCs w:val="28"/>
          <w:rtl/>
          <w:lang w:bidi="fa-IR"/>
        </w:rPr>
        <w:t xml:space="preserve"> </w:t>
      </w:r>
      <m:oMath>
        <m:sSub>
          <m:sSubPr>
            <m:ctrlPr>
              <w:rPr>
                <w:rFonts w:ascii="Cambria Math" w:hAnsi="Cambria Math" w:cs="B Mitra"/>
                <w:i/>
                <w:sz w:val="28"/>
                <w:szCs w:val="28"/>
                <w:lang w:bidi="fa-IR"/>
              </w:rPr>
            </m:ctrlPr>
          </m:sSubPr>
          <m:e>
            <m:r>
              <w:rPr>
                <w:rFonts w:ascii="Cambria Math" w:hAnsi="Cambria Math" w:cs="B Mitra"/>
                <w:sz w:val="28"/>
                <w:szCs w:val="28"/>
                <w:lang w:bidi="fa-IR"/>
              </w:rPr>
              <m:t>β</m:t>
            </m:r>
          </m:e>
          <m:sub>
            <m:r>
              <w:rPr>
                <w:rFonts w:ascii="Cambria Math" w:hAnsi="Cambria Math" w:cs="B Mitra"/>
                <w:sz w:val="28"/>
                <w:szCs w:val="28"/>
                <w:lang w:bidi="fa-IR"/>
              </w:rPr>
              <m:t>i</m:t>
            </m:r>
          </m:sub>
        </m:sSub>
        <m:f>
          <m:fPr>
            <m:ctrlPr>
              <w:rPr>
                <w:rFonts w:ascii="Cambria Math" w:hAnsi="Cambria Math" w:cs="B Mitra"/>
                <w:i/>
                <w:sz w:val="28"/>
                <w:szCs w:val="28"/>
                <w:lang w:bidi="fa-IR"/>
              </w:rPr>
            </m:ctrlPr>
          </m:fPr>
          <m:num>
            <m:r>
              <w:rPr>
                <w:rFonts w:ascii="Cambria Math"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π</m:t>
                </m:r>
              </m:e>
              <m:sub>
                <m:r>
                  <w:rPr>
                    <w:rFonts w:ascii="Cambria Math" w:hAnsi="Cambria Math" w:cs="B Mitra"/>
                    <w:sz w:val="28"/>
                    <w:szCs w:val="28"/>
                    <w:lang w:bidi="fa-IR"/>
                  </w:rPr>
                  <m:t>i</m:t>
                </m:r>
              </m:sub>
            </m:sSub>
          </m:num>
          <m:den>
            <m:r>
              <w:rPr>
                <w:rFonts w:ascii="Cambria Math"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r>
          <w:rPr>
            <w:rFonts w:ascii="Cambria Math" w:hAnsi="Cambria Math" w:cs="B Mitra"/>
            <w:sz w:val="28"/>
            <w:szCs w:val="28"/>
            <w:lang w:bidi="fa-IR"/>
          </w:rPr>
          <m:t>+</m:t>
        </m:r>
        <m:f>
          <m:fPr>
            <m:ctrlPr>
              <w:rPr>
                <w:rFonts w:ascii="Cambria Math" w:hAnsi="Cambria Math" w:cs="B Mitra"/>
                <w:i/>
                <w:sz w:val="28"/>
                <w:szCs w:val="28"/>
                <w:lang w:bidi="fa-IR"/>
              </w:rPr>
            </m:ctrlPr>
          </m:fPr>
          <m:num>
            <m:r>
              <w:rPr>
                <w:rFonts w:ascii="Cambria Math"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P</m:t>
                </m:r>
              </m:e>
              <m:sub>
                <m:r>
                  <w:rPr>
                    <w:rFonts w:ascii="Cambria Math" w:hAnsi="Cambria Math" w:cs="B Mitra"/>
                    <w:sz w:val="28"/>
                    <w:szCs w:val="28"/>
                    <w:lang w:bidi="fa-IR"/>
                  </w:rPr>
                  <m:t>i</m:t>
                </m:r>
              </m:sub>
            </m:sSub>
          </m:num>
          <m:den>
            <m:r>
              <w:rPr>
                <w:rFonts w:ascii="Cambria Math"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r>
          <w:rPr>
            <w:rFonts w:ascii="Cambria Math"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F</m:t>
            </m:r>
          </m:e>
          <m:sub>
            <m:r>
              <w:rPr>
                <w:rFonts w:ascii="Cambria Math" w:hAnsi="Cambria Math" w:cs="B Mitra"/>
                <w:sz w:val="28"/>
                <w:szCs w:val="28"/>
                <w:lang w:bidi="fa-IR"/>
              </w:rPr>
              <m:t>i</m:t>
            </m:r>
          </m:sub>
        </m:sSub>
        <m:f>
          <m:fPr>
            <m:ctrlPr>
              <w:rPr>
                <w:rFonts w:ascii="Cambria Math" w:hAnsi="Cambria Math" w:cs="B Mitra"/>
                <w:i/>
                <w:sz w:val="28"/>
                <w:szCs w:val="28"/>
                <w:lang w:bidi="fa-IR"/>
              </w:rPr>
            </m:ctrlPr>
          </m:fPr>
          <m:num>
            <m:r>
              <w:rPr>
                <w:rFonts w:ascii="Cambria Math"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num>
          <m:den>
            <m:r>
              <w:rPr>
                <w:rFonts w:ascii="Cambria Math"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r>
          <w:rPr>
            <w:rFonts w:ascii="Cambria Math" w:hAnsi="Cambria Math" w:cs="B Mitra"/>
            <w:sz w:val="28"/>
            <w:szCs w:val="28"/>
            <w:lang w:bidi="fa-IR"/>
          </w:rPr>
          <m:t xml:space="preserve">+w                                                                                  </m:t>
        </m:r>
        <m:r>
          <m:rPr>
            <m:nor/>
          </m:rPr>
          <w:rPr>
            <w:rFonts w:ascii="Cambria Math" w:eastAsiaTheme="minorEastAsia" w:hAnsi="Cambria Math" w:cs="B Mitra" w:hint="cs"/>
            <w:sz w:val="28"/>
            <w:szCs w:val="28"/>
            <w:rtl/>
            <w:lang w:bidi="fa-IR"/>
          </w:rPr>
          <m:t>(44-9</m:t>
        </m:r>
        <m:r>
          <m:rPr>
            <m:nor/>
          </m:rPr>
          <w:rPr>
            <w:rFonts w:ascii="Cambria Math" w:eastAsiaTheme="minorEastAsia" w:hAnsi="Cambria Math" w:cs="B Mitra"/>
            <w:sz w:val="28"/>
            <w:szCs w:val="28"/>
            <w:rtl/>
            <w:lang w:bidi="fa-IR"/>
          </w:rPr>
          <m:t>)</m:t>
        </m:r>
      </m:oMath>
    </w:p>
    <w:p w14:paraId="43E9E19C"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برای </w:t>
      </w:r>
      <w:r w:rsidRPr="00013541">
        <w:rPr>
          <w:rFonts w:eastAsiaTheme="minorEastAsia" w:cs="B Mitra"/>
          <w:sz w:val="28"/>
          <w:szCs w:val="28"/>
          <w:rtl/>
          <w:lang w:bidi="fa-IR"/>
        </w:rPr>
        <w:t>تع</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میزان</w:t>
      </w:r>
      <w:r w:rsidRPr="00013541">
        <w:rPr>
          <w:rFonts w:eastAsiaTheme="minorEastAsia" w:cs="B Mitra"/>
          <w:sz w:val="28"/>
          <w:szCs w:val="28"/>
          <w:rtl/>
          <w:lang w:bidi="fa-IR"/>
        </w:rPr>
        <w:t xml:space="preserve"> به</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t xml:space="preserve"> فعال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انقلاب</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باید </w:t>
      </w:r>
      <w:r w:rsidRPr="00013541">
        <w:rPr>
          <w:rFonts w:eastAsiaTheme="minorEastAsia" w:cs="B Mitra"/>
          <w:sz w:val="28"/>
          <w:szCs w:val="28"/>
          <w:rtl/>
          <w:lang w:bidi="fa-IR"/>
        </w:rPr>
        <w:t>شرط</w:t>
      </w:r>
      <w:r w:rsidRPr="00013541">
        <w:rPr>
          <w:rFonts w:eastAsiaTheme="minorEastAsia" w:cs="B Mitra" w:hint="cs"/>
          <w:sz w:val="28"/>
          <w:szCs w:val="28"/>
          <w:rtl/>
          <w:lang w:bidi="fa-IR"/>
        </w:rPr>
        <w:t xml:space="preserve"> فوق 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برآورده شود.</w:t>
      </w:r>
      <w:r w:rsidRPr="00013541">
        <w:rPr>
          <w:rtl/>
          <w:lang w:bidi="fa-IR"/>
        </w:rPr>
        <w:t xml:space="preserve"> </w:t>
      </w:r>
      <w:r w:rsidRPr="00013541">
        <w:rPr>
          <w:rFonts w:cs="B Mitra" w:hint="cs"/>
          <w:sz w:val="28"/>
          <w:szCs w:val="28"/>
          <w:rtl/>
          <w:lang w:bidi="fa-IR"/>
        </w:rPr>
        <w:t>این رابطه بیانگر آن است که</w:t>
      </w:r>
      <w:r w:rsidRPr="00013541">
        <w:rPr>
          <w:rFonts w:hint="cs"/>
          <w:sz w:val="28"/>
          <w:szCs w:val="28"/>
          <w:rtl/>
          <w:lang w:bidi="fa-IR"/>
        </w:rPr>
        <w:t xml:space="preserve"> </w:t>
      </w:r>
      <w:r w:rsidRPr="00013541">
        <w:rPr>
          <w:rFonts w:eastAsiaTheme="minorEastAsia" w:cs="B Mitra"/>
          <w:sz w:val="28"/>
          <w:szCs w:val="28"/>
          <w:rtl/>
          <w:lang w:bidi="fa-IR"/>
        </w:rPr>
        <w:t>منافع نها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انتظار</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کالای </w:t>
      </w:r>
      <w:r w:rsidRPr="00013541">
        <w:rPr>
          <w:rFonts w:eastAsiaTheme="minorEastAsia" w:cs="B Mitra"/>
          <w:sz w:val="28"/>
          <w:szCs w:val="28"/>
          <w:rtl/>
          <w:lang w:bidi="fa-IR"/>
        </w:rPr>
        <w:t>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m:oMath>
        <m:sSub>
          <m:sSubPr>
            <m:ctrlPr>
              <w:rPr>
                <w:rFonts w:ascii="Cambria Math" w:hAnsi="Cambria Math" w:cs="B Mitra"/>
                <w:i/>
                <w:sz w:val="28"/>
                <w:szCs w:val="28"/>
                <w:lang w:bidi="fa-IR"/>
              </w:rPr>
            </m:ctrlPr>
          </m:sSubPr>
          <m:e>
            <m:r>
              <w:rPr>
                <w:rFonts w:ascii="Cambria Math" w:hAnsi="Cambria Math" w:cs="B Mitra"/>
                <w:sz w:val="28"/>
                <w:szCs w:val="28"/>
                <w:lang w:bidi="fa-IR"/>
              </w:rPr>
              <m:t>β</m:t>
            </m:r>
          </m:e>
          <m:sub>
            <m:r>
              <w:rPr>
                <w:rFonts w:ascii="Cambria Math" w:hAnsi="Cambria Math" w:cs="B Mitra"/>
                <w:sz w:val="28"/>
                <w:szCs w:val="28"/>
                <w:lang w:bidi="fa-IR"/>
              </w:rPr>
              <m:t>i</m:t>
            </m:r>
          </m:sub>
        </m:sSub>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که </w:t>
      </w:r>
      <w:r w:rsidRPr="00013541">
        <w:rPr>
          <w:rFonts w:eastAsiaTheme="minorEastAsia" w:cs="B Mitra"/>
          <w:sz w:val="28"/>
          <w:szCs w:val="28"/>
          <w:rtl/>
          <w:lang w:bidi="fa-IR"/>
        </w:rPr>
        <w:t xml:space="preserve">از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ساعت مشارکت اضاف</w:t>
      </w:r>
      <w:r w:rsidRPr="00013541">
        <w:rPr>
          <w:rFonts w:eastAsiaTheme="minorEastAsia" w:cs="B Mitra" w:hint="cs"/>
          <w:sz w:val="28"/>
          <w:szCs w:val="28"/>
          <w:rtl/>
          <w:lang w:bidi="fa-IR"/>
        </w:rPr>
        <w:t>ی حاصل می</w:t>
      </w:r>
      <w:r w:rsidRPr="00013541">
        <w:rPr>
          <w:rFonts w:eastAsiaTheme="minorEastAsia" w:cs="B Mitra"/>
          <w:sz w:val="28"/>
          <w:szCs w:val="28"/>
          <w:rtl/>
          <w:lang w:bidi="fa-IR"/>
        </w:rPr>
        <w:softHyphen/>
      </w:r>
      <w:r w:rsidRPr="00013541">
        <w:rPr>
          <w:rFonts w:eastAsiaTheme="minorEastAsia" w:cs="B Mitra" w:hint="cs"/>
          <w:sz w:val="28"/>
          <w:szCs w:val="28"/>
          <w:rtl/>
          <w:lang w:bidi="fa-IR"/>
        </w:rPr>
        <w:t>شود</w:t>
      </w:r>
      <w:r w:rsidRPr="00013541">
        <w:rPr>
          <w:rFonts w:eastAsiaTheme="minorEastAsia" w:cs="B Mitra"/>
          <w:sz w:val="28"/>
          <w:szCs w:val="28"/>
          <w:rtl/>
          <w:lang w:bidi="fa-IR"/>
        </w:rPr>
        <w:t xml:space="preserve"> به </w:t>
      </w:r>
      <w:r w:rsidRPr="00013541">
        <w:rPr>
          <w:rFonts w:eastAsiaTheme="minorEastAsia" w:cs="B Mitra" w:hint="cs"/>
          <w:sz w:val="28"/>
          <w:szCs w:val="28"/>
          <w:rtl/>
          <w:lang w:bidi="fa-IR"/>
        </w:rPr>
        <w:t>علاوه</w:t>
      </w:r>
      <w:r w:rsidRPr="00013541">
        <w:rPr>
          <w:rFonts w:eastAsiaTheme="minorEastAsia" w:cs="B Mitra"/>
          <w:sz w:val="28"/>
          <w:szCs w:val="28"/>
          <w:rtl/>
          <w:lang w:bidi="fa-IR"/>
        </w:rPr>
        <w:t xml:space="preserve"> لذت </w:t>
      </w:r>
      <w:r w:rsidRPr="00013541">
        <w:rPr>
          <w:rFonts w:eastAsiaTheme="minorEastAsia" w:cs="B Mitra" w:hint="cs"/>
          <w:sz w:val="28"/>
          <w:szCs w:val="28"/>
          <w:rtl/>
          <w:lang w:bidi="fa-IR"/>
        </w:rPr>
        <w:t xml:space="preserve">نهایی </w:t>
      </w:r>
      <w:r w:rsidRPr="00013541">
        <w:rPr>
          <w:rFonts w:eastAsiaTheme="minorEastAsia" w:cs="B Mitra"/>
          <w:sz w:val="28"/>
          <w:szCs w:val="28"/>
          <w:rtl/>
          <w:lang w:bidi="fa-IR"/>
        </w:rPr>
        <w:t>شخص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hint="cs"/>
          <w:sz w:val="28"/>
          <w:szCs w:val="28"/>
          <w:rtl/>
          <w:lang w:bidi="fa-IR"/>
        </w:rPr>
        <w:t xml:space="preserve"> </w:t>
      </w:r>
      <w:r w:rsidRPr="00013541">
        <w:rPr>
          <w:rFonts w:eastAsiaTheme="minorEastAsia" w:cs="B Mitra" w:hint="cs"/>
          <w:sz w:val="28"/>
          <w:szCs w:val="28"/>
          <w:rtl/>
          <w:lang w:bidi="fa-IR"/>
        </w:rPr>
        <w:lastRenderedPageBreak/>
        <w:t>برابر باشد</w:t>
      </w:r>
      <w:r w:rsidRPr="00013541">
        <w:rPr>
          <w:rFonts w:eastAsiaTheme="minorEastAsia" w:cs="B Mitra"/>
          <w:sz w:val="28"/>
          <w:szCs w:val="28"/>
          <w:rtl/>
          <w:lang w:bidi="fa-IR"/>
        </w:rPr>
        <w:t xml:space="preserve"> با </w:t>
      </w:r>
      <w:r w:rsidRPr="00013541">
        <w:rPr>
          <w:rFonts w:eastAsiaTheme="minorEastAsia" w:cs="B Mitra" w:hint="cs"/>
          <w:sz w:val="28"/>
          <w:szCs w:val="28"/>
          <w:rtl/>
          <w:lang w:bidi="fa-IR"/>
        </w:rPr>
        <w:t xml:space="preserve">افزایش </w:t>
      </w:r>
      <w:r w:rsidRPr="00013541">
        <w:rPr>
          <w:rFonts w:eastAsiaTheme="minorEastAsia" w:cs="B Mitra"/>
          <w:sz w:val="28"/>
          <w:szCs w:val="28"/>
          <w:rtl/>
          <w:lang w:bidi="fa-IR"/>
        </w:rPr>
        <w:t>خ</w:t>
      </w:r>
      <w:r w:rsidRPr="00013541">
        <w:rPr>
          <w:rFonts w:eastAsiaTheme="minorEastAsia" w:cs="B Mitra" w:hint="cs"/>
          <w:sz w:val="28"/>
          <w:szCs w:val="28"/>
          <w:rtl/>
          <w:lang w:bidi="fa-IR"/>
        </w:rPr>
        <w:t>طر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دستگیری به دلیل اختصاص یک </w:t>
      </w:r>
      <w:r w:rsidRPr="00013541">
        <w:rPr>
          <w:rFonts w:eastAsiaTheme="minorEastAsia" w:cs="B Mitra"/>
          <w:sz w:val="28"/>
          <w:szCs w:val="28"/>
          <w:rtl/>
          <w:lang w:bidi="fa-IR"/>
        </w:rPr>
        <w:t xml:space="preserve">ساعت </w:t>
      </w:r>
      <w:r w:rsidRPr="00013541">
        <w:rPr>
          <w:rFonts w:eastAsiaTheme="minorEastAsia" w:cs="B Mitra" w:hint="cs"/>
          <w:sz w:val="28"/>
          <w:szCs w:val="28"/>
          <w:rtl/>
          <w:lang w:bidi="fa-IR"/>
        </w:rPr>
        <w:t>بیشتر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فعالیت</w:t>
      </w:r>
      <w:r w:rsidRPr="00013541">
        <w:rPr>
          <w:rFonts w:eastAsiaTheme="minorEastAsia" w:cs="B Mitra"/>
          <w:sz w:val="28"/>
          <w:szCs w:val="28"/>
          <w:rtl/>
          <w:lang w:bidi="fa-IR"/>
        </w:rPr>
        <w:t xml:space="preserve"> انقلاب</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به </w:t>
      </w:r>
      <w:r w:rsidRPr="00013541">
        <w:rPr>
          <w:rFonts w:eastAsiaTheme="minorEastAsia" w:cs="B Mitra" w:hint="cs"/>
          <w:sz w:val="28"/>
          <w:szCs w:val="28"/>
          <w:rtl/>
          <w:lang w:bidi="fa-IR"/>
        </w:rPr>
        <w:t>علاوه</w:t>
      </w:r>
      <w:r w:rsidRPr="00013541">
        <w:rPr>
          <w:rFonts w:eastAsiaTheme="minorEastAsia" w:cs="B Mitra"/>
          <w:sz w:val="28"/>
          <w:szCs w:val="28"/>
          <w:rtl/>
          <w:lang w:bidi="fa-IR"/>
        </w:rPr>
        <w:t xml:space="preserve"> دستمزد </w:t>
      </w:r>
      <w:r w:rsidRPr="00013541">
        <w:rPr>
          <w:rFonts w:eastAsiaTheme="minorEastAsia" w:cs="B Mitra" w:hint="cs"/>
          <w:sz w:val="28"/>
          <w:szCs w:val="28"/>
          <w:rtl/>
          <w:lang w:bidi="fa-IR"/>
        </w:rPr>
        <w:t>آن یک ساعت که به دلیل کار نکردن از آن چشم پوشی شده است</w:t>
      </w:r>
      <w:r w:rsidRPr="00013541">
        <w:rPr>
          <w:rFonts w:eastAsiaTheme="minorEastAsia" w:cs="B Mitra"/>
          <w:sz w:val="28"/>
          <w:szCs w:val="28"/>
          <w:rtl/>
          <w:lang w:bidi="fa-IR"/>
        </w:rPr>
        <w:t>.</w:t>
      </w:r>
    </w:p>
    <w:p w14:paraId="7E81072B"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اگر مقدار </w:t>
      </w:r>
      <m:oMath>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m:t>
            </m:r>
          </m:sub>
        </m:sSub>
      </m:oMath>
      <w:r w:rsidRPr="00013541">
        <w:rPr>
          <w:rFonts w:eastAsiaTheme="minorEastAsia" w:cs="B Mitra" w:hint="cs"/>
          <w:sz w:val="28"/>
          <w:szCs w:val="28"/>
          <w:rtl/>
          <w:lang w:bidi="fa-IR"/>
        </w:rPr>
        <w:t xml:space="preserve"> بزرگ باشد، اختصاص یک ساعت وقت بیشتر از طرف یک فرد معمولی اثر چندانی بر </w:t>
      </w:r>
      <m:oMath>
        <m:sSub>
          <m:sSubPr>
            <m:ctrlPr>
              <w:rPr>
                <w:rFonts w:ascii="Cambria Math" w:hAnsi="Cambria Math" w:cs="B Mitra"/>
                <w:i/>
                <w:sz w:val="28"/>
                <w:szCs w:val="28"/>
                <w:lang w:bidi="fa-IR"/>
              </w:rPr>
            </m:ctrlPr>
          </m:sSubPr>
          <m:e>
            <m:r>
              <w:rPr>
                <w:rFonts w:ascii="Cambria Math" w:hAnsi="Cambria Math" w:cs="B Mitra"/>
                <w:sz w:val="28"/>
                <w:szCs w:val="28"/>
                <w:lang w:bidi="fa-IR"/>
              </w:rPr>
              <m:t>π</m:t>
            </m:r>
          </m:e>
          <m:sub>
            <m:r>
              <w:rPr>
                <w:rFonts w:ascii="Cambria Math" w:hAnsi="Cambria Math" w:cs="B Mitra"/>
                <w:sz w:val="28"/>
                <w:szCs w:val="28"/>
                <w:lang w:bidi="fa-IR"/>
              </w:rPr>
              <m:t>i</m:t>
            </m:r>
          </m:sub>
        </m:sSub>
      </m:oMath>
      <w:r w:rsidRPr="00013541">
        <w:rPr>
          <w:rFonts w:eastAsiaTheme="minorEastAsia" w:cs="B Mitra"/>
          <w:sz w:val="28"/>
          <w:szCs w:val="28"/>
          <w:rtl/>
          <w:lang w:bidi="fa-IR"/>
        </w:rPr>
        <w:t xml:space="preserve"> و </w:t>
      </w:r>
      <m:oMath>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oMath>
      <w:r w:rsidRPr="00013541">
        <w:rPr>
          <w:rFonts w:eastAsiaTheme="minorEastAsia" w:cs="B Mitra" w:hint="cs"/>
          <w:sz w:val="28"/>
          <w:szCs w:val="28"/>
          <w:rtl/>
          <w:lang w:bidi="fa-IR"/>
        </w:rPr>
        <w:t xml:space="preserve"> نخواهد داشت</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بنابراین </w:t>
      </w:r>
      <w:r w:rsidRPr="00013541">
        <w:rPr>
          <w:rFonts w:eastAsiaTheme="minorEastAsia" w:cs="B Mitra"/>
          <w:sz w:val="28"/>
          <w:szCs w:val="28"/>
          <w:rtl/>
          <w:lang w:bidi="fa-IR"/>
        </w:rPr>
        <w:t>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که کس</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w:t>
      </w:r>
      <w:r w:rsidRPr="00013541">
        <w:rPr>
          <w:rFonts w:eastAsiaTheme="minorEastAsia" w:cs="B Mitra"/>
          <w:sz w:val="28"/>
          <w:szCs w:val="28"/>
          <w:rtl/>
          <w:lang w:bidi="fa-IR"/>
        </w:rPr>
        <w:t>ش</w:t>
      </w:r>
      <w:r w:rsidRPr="00013541">
        <w:rPr>
          <w:rFonts w:eastAsiaTheme="minorEastAsia" w:cs="B Mitra" w:hint="cs"/>
          <w:sz w:val="28"/>
          <w:szCs w:val="28"/>
          <w:rtl/>
          <w:lang w:bidi="fa-IR"/>
        </w:rPr>
        <w:t>ا</w:t>
      </w:r>
      <w:r w:rsidRPr="00013541">
        <w:rPr>
          <w:rFonts w:eastAsiaTheme="minorEastAsia" w:cs="B Mitra"/>
          <w:sz w:val="28"/>
          <w:szCs w:val="28"/>
          <w:rtl/>
          <w:lang w:bidi="fa-IR"/>
        </w:rPr>
        <w:t>رکت</w:t>
      </w:r>
      <w:r w:rsidRPr="00013541">
        <w:rPr>
          <w:rFonts w:eastAsiaTheme="minorEastAsia" w:cs="B Mitra" w:hint="cs"/>
          <w:sz w:val="28"/>
          <w:szCs w:val="28"/>
          <w:rtl/>
          <w:lang w:bidi="fa-IR"/>
        </w:rPr>
        <w:t xml:space="preserve"> ‌</w:t>
      </w:r>
      <w:r w:rsidRPr="00013541">
        <w:rPr>
          <w:rFonts w:eastAsiaTheme="minorEastAsia" w:cs="B Mitra" w:hint="eastAsia"/>
          <w:sz w:val="28"/>
          <w:szCs w:val="28"/>
          <w:rtl/>
          <w:lang w:bidi="fa-IR"/>
        </w:rPr>
        <w:t>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ن</w:t>
      </w:r>
      <w:r w:rsidRPr="00013541">
        <w:rPr>
          <w:rFonts w:eastAsiaTheme="minorEastAsia" w:cs="B Mitra" w:hint="cs"/>
          <w:sz w:val="28"/>
          <w:szCs w:val="28"/>
          <w:rtl/>
          <w:lang w:bidi="fa-IR"/>
        </w:rPr>
        <w:t>کند</w:t>
      </w:r>
      <w:r w:rsidRPr="00013541">
        <w:rPr>
          <w:rFonts w:eastAsiaTheme="minorEastAsia" w:cs="B Mitra"/>
          <w:sz w:val="28"/>
          <w:szCs w:val="28"/>
          <w:rtl/>
          <w:lang w:bidi="fa-IR"/>
        </w:rPr>
        <w:t xml:space="preserve">، و اگر </w:t>
      </w:r>
      <w:r w:rsidRPr="00013541">
        <w:rPr>
          <w:rFonts w:eastAsiaTheme="minorEastAsia" w:cs="B Mitra" w:hint="cs"/>
          <w:sz w:val="28"/>
          <w:szCs w:val="28"/>
          <w:rtl/>
          <w:lang w:bidi="fa-IR"/>
        </w:rPr>
        <w:t>مشارکت کند</w:t>
      </w:r>
      <w:r w:rsidRPr="00013541">
        <w:rPr>
          <w:rFonts w:eastAsiaTheme="minorEastAsia" w:cs="B Mitra"/>
          <w:sz w:val="28"/>
          <w:szCs w:val="28"/>
          <w:rtl/>
          <w:lang w:bidi="fa-IR"/>
        </w:rPr>
        <w:t xml:space="preserve"> تا چه حد</w:t>
      </w:r>
      <w:r w:rsidRPr="00013541">
        <w:rPr>
          <w:rFonts w:eastAsiaTheme="minorEastAsia" w:cs="B Mitra" w:hint="cs"/>
          <w:sz w:val="28"/>
          <w:szCs w:val="28"/>
          <w:rtl/>
          <w:lang w:bidi="fa-IR"/>
        </w:rPr>
        <w:t xml:space="preserve">ی مشارکت </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w:t>
      </w:r>
      <w:r w:rsidRPr="00013541">
        <w:rPr>
          <w:rFonts w:eastAsiaTheme="minorEastAsia" w:cs="B Mitra"/>
          <w:sz w:val="28"/>
          <w:szCs w:val="28"/>
          <w:rtl/>
          <w:lang w:bidi="fa-IR"/>
        </w:rPr>
        <w:t>، تقر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باً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 میزان </w:t>
      </w:r>
      <w:r w:rsidRPr="00013541">
        <w:rPr>
          <w:rFonts w:eastAsiaTheme="minorEastAsia" w:cs="B Mitra"/>
          <w:sz w:val="28"/>
          <w:szCs w:val="28"/>
          <w:rtl/>
          <w:lang w:bidi="fa-IR"/>
        </w:rPr>
        <w:t>رضا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hint="cs"/>
          <w:sz w:val="28"/>
          <w:szCs w:val="28"/>
          <w:rtl/>
          <w:lang w:bidi="fa-IR"/>
        </w:rPr>
        <w:t>ی که</w:t>
      </w:r>
      <w:r w:rsidRPr="00013541">
        <w:rPr>
          <w:rFonts w:eastAsiaTheme="minorEastAsia" w:cs="B Mitra"/>
          <w:sz w:val="28"/>
          <w:szCs w:val="28"/>
          <w:rtl/>
          <w:lang w:bidi="fa-IR"/>
        </w:rPr>
        <w:t xml:space="preserve"> از مشارکت در جنبش انقلاب</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کسب می‌کند و درآمدی که به دلیل عدم مشارکت در بازار کار از دست می‌رود وابسته است (تالُک، </w:t>
      </w:r>
      <w:r w:rsidRPr="00013541">
        <w:rPr>
          <w:rFonts w:asciiTheme="majorBidi" w:eastAsiaTheme="minorEastAsia" w:hAnsiTheme="majorBidi" w:cstheme="majorBidi"/>
          <w:sz w:val="28"/>
          <w:szCs w:val="28"/>
          <w:lang w:bidi="fa-IR"/>
        </w:rPr>
        <w:t>a</w:t>
      </w:r>
      <w:r w:rsidRPr="00013541">
        <w:rPr>
          <w:rFonts w:eastAsiaTheme="minorEastAsia" w:cs="B Mitra" w:hint="cs"/>
          <w:sz w:val="28"/>
          <w:szCs w:val="28"/>
          <w:rtl/>
          <w:lang w:bidi="fa-IR"/>
        </w:rPr>
        <w:t xml:space="preserve"> 1971، 1974)، یعنی نتیجه</w:t>
      </w:r>
      <w:r w:rsidRPr="00013541">
        <w:rPr>
          <w:rFonts w:eastAsiaTheme="minorEastAsia" w:cs="B Mitra"/>
          <w:sz w:val="28"/>
          <w:szCs w:val="28"/>
          <w:rtl/>
          <w:lang w:bidi="fa-IR"/>
        </w:rPr>
        <w:softHyphen/>
      </w:r>
      <w:r w:rsidRPr="00013541">
        <w:rPr>
          <w:rFonts w:eastAsiaTheme="minorEastAsia" w:cs="B Mitra" w:hint="cs"/>
          <w:sz w:val="28"/>
          <w:szCs w:val="28"/>
          <w:rtl/>
          <w:lang w:bidi="fa-IR"/>
        </w:rPr>
        <w:t>ای مشابه با آنچه در ادبیات رأی‌گیری ملاحظه شد.</w:t>
      </w:r>
    </w:p>
    <w:p w14:paraId="36FCF33C"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 xml:space="preserve">پیروزی انقلاب برای </w:t>
      </w:r>
      <w:r w:rsidRPr="00013541">
        <w:rPr>
          <w:rFonts w:eastAsiaTheme="minorEastAsia" w:cs="B Mitra"/>
          <w:sz w:val="28"/>
          <w:szCs w:val="28"/>
          <w:rtl/>
          <w:lang w:bidi="fa-IR"/>
        </w:rPr>
        <w:t>شهرون</w:t>
      </w:r>
      <w:r w:rsidRPr="00013541">
        <w:rPr>
          <w:rFonts w:eastAsiaTheme="minorEastAsia" w:cs="B Mitra" w:hint="cs"/>
          <w:sz w:val="28"/>
          <w:szCs w:val="28"/>
          <w:rtl/>
          <w:lang w:bidi="fa-IR"/>
        </w:rPr>
        <w:t>دان</w:t>
      </w:r>
      <w:r w:rsidRPr="00013541">
        <w:rPr>
          <w:rFonts w:eastAsiaTheme="minorEastAsia" w:cs="B Mitra"/>
          <w:sz w:val="28"/>
          <w:szCs w:val="28"/>
          <w:rtl/>
          <w:lang w:bidi="fa-IR"/>
        </w:rPr>
        <w:t xml:space="preserve"> منافع</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 به شکل دسترسی به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کالای </w:t>
      </w:r>
      <w:r w:rsidRPr="00013541">
        <w:rPr>
          <w:rFonts w:eastAsiaTheme="minorEastAsia" w:cs="B Mitra"/>
          <w:sz w:val="28"/>
          <w:szCs w:val="28"/>
          <w:rtl/>
          <w:lang w:bidi="fa-IR"/>
        </w:rPr>
        <w:t>عموم</w:t>
      </w:r>
      <w:r w:rsidRPr="00013541">
        <w:rPr>
          <w:rFonts w:eastAsiaTheme="minorEastAsia" w:cs="B Mitra" w:hint="cs"/>
          <w:sz w:val="28"/>
          <w:szCs w:val="28"/>
          <w:rtl/>
          <w:lang w:bidi="fa-IR"/>
        </w:rPr>
        <w:t xml:space="preserve">ی فراهم می‌کند که </w:t>
      </w:r>
      <w:r w:rsidRPr="00013541">
        <w:rPr>
          <w:rFonts w:eastAsiaTheme="minorEastAsia" w:cs="B Mitra"/>
          <w:sz w:val="28"/>
          <w:szCs w:val="28"/>
          <w:rtl/>
          <w:lang w:bidi="fa-IR"/>
        </w:rPr>
        <w:t>در رژ</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hint="cs"/>
          <w:sz w:val="28"/>
          <w:szCs w:val="28"/>
          <w:rtl/>
          <w:lang w:bidi="fa-IR"/>
        </w:rPr>
        <w:t xml:space="preserve"> قبلی به آن دسترسی نداشتند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اما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برخی افراد </w:t>
      </w:r>
      <m:oMath>
        <m:sSub>
          <m:sSubPr>
            <m:ctrlPr>
              <w:rPr>
                <w:rFonts w:ascii="Cambria Math" w:hAnsi="Cambria Math" w:cs="B Mitra"/>
                <w:i/>
                <w:sz w:val="28"/>
                <w:szCs w:val="28"/>
                <w:lang w:bidi="fa-IR"/>
              </w:rPr>
            </m:ctrlPr>
          </m:sSubPr>
          <m:e>
            <m:r>
              <w:rPr>
                <w:rFonts w:ascii="Cambria Math" w:hAnsi="Cambria Math" w:cs="B Mitra"/>
                <w:sz w:val="28"/>
                <w:szCs w:val="28"/>
                <w:lang w:bidi="fa-IR"/>
              </w:rPr>
              <m:t>β</m:t>
            </m:r>
          </m:e>
          <m:sub>
            <m:r>
              <w:rPr>
                <w:rFonts w:ascii="Cambria Math" w:hAnsi="Cambria Math" w:cs="B Mitra"/>
                <w:sz w:val="28"/>
                <w:szCs w:val="28"/>
                <w:lang w:bidi="fa-IR"/>
              </w:rPr>
              <m:t>i</m:t>
            </m:r>
          </m:sub>
        </m:sSub>
      </m:oMath>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مُعرفِ</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نافعی است که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از به دست آوردن موقعیت در دولت جدید پس از انقلاب کسب می‌کنند. اندازه </w:t>
      </w:r>
      <m:oMath>
        <m:sSub>
          <m:sSubPr>
            <m:ctrlPr>
              <w:rPr>
                <w:rFonts w:ascii="Cambria Math" w:hAnsi="Cambria Math" w:cs="B Mitra"/>
                <w:i/>
                <w:sz w:val="28"/>
                <w:szCs w:val="28"/>
                <w:lang w:bidi="fa-IR"/>
              </w:rPr>
            </m:ctrlPr>
          </m:sSubPr>
          <m:e>
            <m:r>
              <w:rPr>
                <w:rFonts w:ascii="Cambria Math" w:hAnsi="Cambria Math" w:cs="B Mitra"/>
                <w:sz w:val="28"/>
                <w:szCs w:val="28"/>
                <w:lang w:bidi="fa-IR"/>
              </w:rPr>
              <m:t>β</m:t>
            </m:r>
          </m:e>
          <m:sub>
            <m:r>
              <w:rPr>
                <w:rFonts w:ascii="Cambria Math" w:hAnsi="Cambria Math" w:cs="B Mitra"/>
                <w:sz w:val="28"/>
                <w:szCs w:val="28"/>
                <w:lang w:bidi="fa-IR"/>
              </w:rPr>
              <m:t>i</m:t>
            </m:r>
          </m:sub>
        </m:sSub>
      </m:oMath>
      <w:r w:rsidRPr="00013541">
        <w:rPr>
          <w:rFonts w:eastAsiaTheme="minorEastAsia" w:cs="B Mitra" w:hint="cs"/>
          <w:sz w:val="28"/>
          <w:szCs w:val="28"/>
          <w:rtl/>
          <w:lang w:bidi="fa-IR"/>
        </w:rPr>
        <w:t xml:space="preserve"> و </w:t>
      </w:r>
      <m:oMath>
        <m:f>
          <m:fPr>
            <m:type m:val="lin"/>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∂π</m:t>
            </m:r>
          </m:num>
          <m:den>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oMath>
      <w:r w:rsidRPr="00013541">
        <w:rPr>
          <w:rFonts w:eastAsiaTheme="minorEastAsia" w:cs="B Mitra" w:hint="cs"/>
          <w:sz w:val="28"/>
          <w:szCs w:val="28"/>
          <w:rtl/>
          <w:lang w:bidi="fa-IR"/>
        </w:rPr>
        <w:t xml:space="preserve"> برای رهبران ممکن است بسیار بیشتر از فرد معمولی باشد.</w:t>
      </w:r>
      <w:r w:rsidRPr="00013541">
        <w:rPr>
          <w:rtl/>
          <w:lang w:bidi="fa-IR"/>
        </w:rPr>
        <w:t xml:space="preserve"> </w:t>
      </w:r>
      <w:r w:rsidRPr="00013541">
        <w:rPr>
          <w:rFonts w:eastAsiaTheme="minorEastAsia" w:cs="B Mitra"/>
          <w:sz w:val="28"/>
          <w:szCs w:val="28"/>
          <w:rtl/>
          <w:lang w:bidi="fa-IR"/>
        </w:rPr>
        <w:t>بنابرا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 استفاده از </w:t>
      </w:r>
      <w:r w:rsidRPr="00013541">
        <w:rPr>
          <w:rFonts w:eastAsiaTheme="minorEastAsia" w:cs="B Mitra"/>
          <w:sz w:val="28"/>
          <w:szCs w:val="28"/>
          <w:rtl/>
          <w:lang w:bidi="fa-IR"/>
        </w:rPr>
        <w:t>مدل انتخاب عقلا</w:t>
      </w:r>
      <w:r w:rsidRPr="00013541">
        <w:rPr>
          <w:rFonts w:eastAsiaTheme="minorEastAsia" w:cs="B Mitra" w:hint="cs"/>
          <w:sz w:val="28"/>
          <w:szCs w:val="28"/>
          <w:rtl/>
          <w:lang w:bidi="fa-IR"/>
        </w:rPr>
        <w:t>یی، می‌توان مشارکت رهبران جنبش انقلابی را در مقایسه با افراد عادی بسیار ساده</w:t>
      </w:r>
      <w:r w:rsidRPr="00013541">
        <w:rPr>
          <w:rFonts w:eastAsiaTheme="minorEastAsia" w:cs="B Mitra" w:hint="cs"/>
          <w:sz w:val="28"/>
          <w:szCs w:val="28"/>
          <w:rtl/>
          <w:cs/>
          <w:lang w:bidi="fa-IR"/>
        </w:rPr>
        <w:t>‎تر توضیح داد</w:t>
      </w:r>
      <w:r w:rsidRPr="00013541">
        <w:rPr>
          <w:rFonts w:eastAsiaTheme="minorEastAsia" w:cs="B Mitra" w:hint="cs"/>
          <w:sz w:val="28"/>
          <w:szCs w:val="28"/>
          <w:rtl/>
          <w:lang w:bidi="fa-IR"/>
        </w:rPr>
        <w:t xml:space="preserve"> (سیلور</w:t>
      </w:r>
      <w:r w:rsidRPr="00013541">
        <w:rPr>
          <w:rFonts w:eastAsiaTheme="minorEastAsia" w:cs="B Mitra"/>
          <w:sz w:val="28"/>
          <w:szCs w:val="28"/>
          <w:vertAlign w:val="superscript"/>
          <w:rtl/>
          <w:lang w:bidi="fa-IR"/>
        </w:rPr>
        <w:footnoteReference w:id="813"/>
      </w:r>
      <w:r w:rsidRPr="00013541">
        <w:rPr>
          <w:rFonts w:eastAsiaTheme="minorEastAsia" w:cs="B Mitra" w:hint="cs"/>
          <w:sz w:val="28"/>
          <w:szCs w:val="28"/>
          <w:rtl/>
          <w:lang w:bidi="fa-IR"/>
        </w:rPr>
        <w:t>، 1974؛ تالُک، 1974)</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البته توجه داشته باش</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که </w:t>
      </w:r>
      <m:oMath>
        <m:sSub>
          <m:sSubPr>
            <m:ctrlPr>
              <w:rPr>
                <w:rFonts w:ascii="Cambria Math" w:hAnsi="Cambria Math" w:cs="B Mitra"/>
                <w:i/>
                <w:sz w:val="28"/>
                <w:szCs w:val="28"/>
                <w:lang w:bidi="fa-IR"/>
              </w:rPr>
            </m:ctrlPr>
          </m:sSubPr>
          <m:e>
            <m:r>
              <w:rPr>
                <w:rFonts w:ascii="Cambria Math" w:hAnsi="Cambria Math" w:cs="B Mitra"/>
                <w:sz w:val="28"/>
                <w:szCs w:val="28"/>
                <w:lang w:bidi="fa-IR"/>
              </w:rPr>
              <m:t>F</m:t>
            </m:r>
          </m:e>
          <m:sub>
            <m:r>
              <w:rPr>
                <w:rFonts w:ascii="Cambria Math" w:hAnsi="Cambria Math" w:cs="B Mitra"/>
                <w:sz w:val="28"/>
                <w:szCs w:val="28"/>
                <w:lang w:bidi="fa-IR"/>
              </w:rPr>
              <m:t>i</m:t>
            </m:r>
          </m:sub>
        </m:sSub>
      </m:oMath>
      <w:r w:rsidRPr="00013541">
        <w:rPr>
          <w:rFonts w:eastAsiaTheme="minorEastAsia" w:cs="B Mitra"/>
          <w:sz w:val="28"/>
          <w:szCs w:val="28"/>
          <w:rtl/>
          <w:lang w:bidi="fa-IR"/>
        </w:rPr>
        <w:t xml:space="preserve"> و </w:t>
      </w:r>
      <m:oMath>
        <m:f>
          <m:fPr>
            <m:type m:val="lin"/>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num>
          <m:den>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oMath>
      <w:r w:rsidRPr="00013541">
        <w:rPr>
          <w:rFonts w:eastAsiaTheme="minorEastAsia" w:cs="B Mitra"/>
          <w:sz w:val="28"/>
          <w:szCs w:val="28"/>
          <w:lang w:bidi="fa-IR"/>
        </w:rPr>
        <w:t xml:space="preserve"> </w:t>
      </w:r>
      <w:r w:rsidRPr="00013541">
        <w:rPr>
          <w:rFonts w:eastAsiaTheme="minorEastAsia" w:cs="B Mitra"/>
          <w:sz w:val="28"/>
          <w:szCs w:val="28"/>
          <w:rtl/>
          <w:lang w:bidi="fa-IR"/>
        </w:rPr>
        <w:t>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ز</w:t>
      </w:r>
      <w:r w:rsidRPr="00013541">
        <w:rPr>
          <w:rFonts w:eastAsiaTheme="minorEastAsia" w:cs="B Mitra"/>
          <w:sz w:val="28"/>
          <w:szCs w:val="28"/>
          <w:rtl/>
          <w:lang w:bidi="fa-IR"/>
        </w:rPr>
        <w:t xml:space="preserve"> ممکن است برا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رهبران</w:t>
      </w:r>
      <w:r w:rsidRPr="00013541">
        <w:rPr>
          <w:rFonts w:eastAsiaTheme="minorEastAsia" w:cs="B Mitra"/>
          <w:sz w:val="28"/>
          <w:szCs w:val="28"/>
          <w:rtl/>
          <w:lang w:bidi="fa-IR"/>
        </w:rPr>
        <w:t xml:space="preserve"> بالاتر باشند.</w:t>
      </w:r>
      <w:r w:rsidRPr="00013541">
        <w:rPr>
          <w:rtl/>
          <w:lang w:bidi="fa-IR"/>
        </w:rPr>
        <w:t xml:space="preserve"> </w:t>
      </w:r>
      <w:r w:rsidRPr="00013541">
        <w:rPr>
          <w:rFonts w:eastAsiaTheme="minorEastAsia" w:cs="B Mitra" w:hint="cs"/>
          <w:sz w:val="28"/>
          <w:szCs w:val="28"/>
          <w:rtl/>
          <w:lang w:bidi="fa-IR"/>
        </w:rPr>
        <w:t>در نظریه</w:t>
      </w:r>
      <w:r w:rsidRPr="00013541">
        <w:rPr>
          <w:rFonts w:eastAsiaTheme="minorEastAsia" w:cs="B Mitra"/>
          <w:sz w:val="28"/>
          <w:szCs w:val="28"/>
          <w:rtl/>
          <w:lang w:bidi="fa-IR"/>
        </w:rPr>
        <w:t xml:space="preserve"> انتخاب </w:t>
      </w:r>
      <w:r w:rsidRPr="00013541">
        <w:rPr>
          <w:rFonts w:eastAsiaTheme="minorEastAsia" w:cs="B Mitra" w:hint="cs"/>
          <w:sz w:val="28"/>
          <w:szCs w:val="28"/>
          <w:rtl/>
          <w:lang w:bidi="fa-IR"/>
        </w:rPr>
        <w:t>عقلایی</w:t>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رهبران انقلاب</w:t>
      </w:r>
      <w:r w:rsidRPr="00013541">
        <w:rPr>
          <w:rFonts w:eastAsiaTheme="minorEastAsia" w:cs="B Mitra" w:hint="cs"/>
          <w:sz w:val="28"/>
          <w:szCs w:val="28"/>
          <w:rtl/>
          <w:lang w:bidi="fa-IR"/>
        </w:rPr>
        <w:t xml:space="preserve"> ه</w:t>
      </w:r>
      <w:r w:rsidRPr="00013541">
        <w:rPr>
          <w:rFonts w:eastAsiaTheme="minorEastAsia" w:cs="B Mitra"/>
          <w:sz w:val="28"/>
          <w:szCs w:val="28"/>
          <w:rtl/>
          <w:lang w:bidi="fa-IR"/>
        </w:rPr>
        <w:t>مان کارآفر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نان</w:t>
      </w:r>
      <w:r w:rsidRPr="00013541">
        <w:rPr>
          <w:rFonts w:eastAsiaTheme="minorEastAsia" w:cs="B Mitra" w:hint="cs"/>
          <w:sz w:val="28"/>
          <w:szCs w:val="28"/>
          <w:rtl/>
          <w:lang w:bidi="fa-IR"/>
        </w:rPr>
        <w:t xml:space="preserve"> ریسک پذیر نظریه بنگاه</w:t>
      </w:r>
      <w:r w:rsidRPr="00013541">
        <w:rPr>
          <w:rFonts w:eastAsiaTheme="minorEastAsia" w:cs="B Mitra"/>
          <w:sz w:val="28"/>
          <w:szCs w:val="28"/>
          <w:rtl/>
          <w:lang w:bidi="fa-IR"/>
        </w:rPr>
        <w:t xml:space="preserve"> هستند</w:t>
      </w:r>
      <w:r w:rsidRPr="00013541">
        <w:rPr>
          <w:rFonts w:eastAsiaTheme="minorEastAsia" w:cs="B Mitra" w:hint="cs"/>
          <w:sz w:val="28"/>
          <w:szCs w:val="28"/>
          <w:rtl/>
          <w:lang w:bidi="fa-IR"/>
        </w:rPr>
        <w:t xml:space="preserve"> که نسبت به توانایی خود در شرایط سخت بسیار </w:t>
      </w:r>
      <w:r w:rsidRPr="00013541">
        <w:rPr>
          <w:rFonts w:eastAsiaTheme="minorEastAsia" w:cs="B Mitra"/>
          <w:sz w:val="28"/>
          <w:szCs w:val="28"/>
          <w:rtl/>
          <w:lang w:bidi="fa-IR"/>
        </w:rPr>
        <w:t>خوش‌ب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هستند</w:t>
      </w:r>
      <w:r w:rsidRPr="00013541">
        <w:rPr>
          <w:rFonts w:eastAsiaTheme="minorEastAsia" w:cs="B Mitra"/>
          <w:sz w:val="28"/>
          <w:szCs w:val="28"/>
          <w:rtl/>
          <w:lang w:bidi="fa-IR"/>
        </w:rPr>
        <w:t>.</w:t>
      </w:r>
    </w:p>
    <w:p w14:paraId="210C0CF4"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hint="cs"/>
          <w:sz w:val="28"/>
          <w:szCs w:val="28"/>
          <w:rtl/>
          <w:lang w:bidi="fa-IR"/>
        </w:rPr>
        <w:t>اثر نهایی کمک یک فرد عادی به موفقیت انقلاب با افزایش کمک</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های سایر افراد </w:t>
      </w:r>
      <m:oMath>
        <m:sSub>
          <m:sSubPr>
            <m:ctrlPr>
              <w:rPr>
                <w:rFonts w:ascii="Cambria Math" w:hAnsi="Cambria Math" w:cs="B Mitra"/>
                <w:i/>
                <w:sz w:val="28"/>
                <w:szCs w:val="28"/>
                <w:lang w:bidi="fa-IR"/>
              </w:rPr>
            </m:ctrlPr>
          </m:sSubPr>
          <m:e>
            <m:r>
              <w:rPr>
                <w:rFonts w:ascii="Cambria Math" w:hAnsi="Cambria Math" w:cs="B Mitra"/>
                <w:sz w:val="28"/>
                <w:szCs w:val="28"/>
                <w:lang w:bidi="fa-IR"/>
              </w:rPr>
              <m:t>Ο</m:t>
            </m:r>
          </m:e>
          <m:sub>
            <m:r>
              <w:rPr>
                <w:rFonts w:ascii="Cambria Math" w:hAnsi="Cambria Math" w:cs="B Mitra"/>
                <w:sz w:val="28"/>
                <w:szCs w:val="28"/>
                <w:lang w:bidi="fa-IR"/>
              </w:rPr>
              <m:t>i</m:t>
            </m:r>
          </m:sub>
        </m:sSub>
      </m:oMath>
      <w:r w:rsidRPr="00013541">
        <w:rPr>
          <w:rFonts w:eastAsiaTheme="minorEastAsia" w:cs="B Mitra" w:hint="cs"/>
          <w:sz w:val="28"/>
          <w:szCs w:val="28"/>
          <w:rtl/>
          <w:lang w:bidi="fa-IR"/>
        </w:rPr>
        <w:t xml:space="preserve">، کاهش می‌یابد. این امر منجر به سواری مجانی و کاهش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oMath>
      <w:r w:rsidRPr="00013541">
        <w:rPr>
          <w:rFonts w:eastAsiaTheme="minorEastAsia" w:cs="B Mitra" w:hint="cs"/>
          <w:sz w:val="28"/>
          <w:szCs w:val="28"/>
          <w:rtl/>
          <w:lang w:bidi="fa-IR"/>
        </w:rPr>
        <w:t xml:space="preserve"> می‌شود (اولسون، 1956؛ استن </w:t>
      </w:r>
      <w:r w:rsidRPr="00013541">
        <w:rPr>
          <w:rFonts w:ascii="Times New Roman" w:eastAsiaTheme="minorEastAsia" w:hAnsi="Times New Roman" w:cs="Times New Roman" w:hint="cs"/>
          <w:sz w:val="28"/>
          <w:szCs w:val="28"/>
          <w:rtl/>
          <w:lang w:bidi="fa-IR"/>
        </w:rPr>
        <w:t>–</w:t>
      </w:r>
      <w:r w:rsidRPr="00013541">
        <w:rPr>
          <w:rFonts w:eastAsiaTheme="minorEastAsia" w:cs="B Mitra" w:hint="cs"/>
          <w:sz w:val="28"/>
          <w:szCs w:val="28"/>
          <w:rtl/>
          <w:lang w:bidi="fa-IR"/>
        </w:rPr>
        <w:t xml:space="preserve"> اسمیت، </w:t>
      </w:r>
      <w:r w:rsidRPr="00013541">
        <w:rPr>
          <w:rFonts w:asciiTheme="majorBidi" w:eastAsiaTheme="minorEastAsia" w:hAnsiTheme="majorBidi" w:cstheme="majorBidi"/>
          <w:sz w:val="28"/>
          <w:szCs w:val="28"/>
          <w:lang w:bidi="fa-IR"/>
        </w:rPr>
        <w:t>a</w:t>
      </w:r>
      <w:r w:rsidRPr="00013541">
        <w:rPr>
          <w:rFonts w:eastAsiaTheme="minorEastAsia" w:cs="B Mitra" w:hint="cs"/>
          <w:sz w:val="28"/>
          <w:szCs w:val="28"/>
          <w:rtl/>
          <w:lang w:bidi="fa-IR"/>
        </w:rPr>
        <w:t xml:space="preserve"> 1981)</w:t>
      </w:r>
      <w:r w:rsidRPr="00013541">
        <w:rPr>
          <w:rFonts w:eastAsiaTheme="minorEastAsia" w:cs="B Mitra"/>
          <w:sz w:val="28"/>
          <w:szCs w:val="28"/>
          <w:vertAlign w:val="superscript"/>
          <w:rtl/>
          <w:lang w:bidi="fa-IR"/>
        </w:rPr>
        <w:footnoteReference w:id="814"/>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البته وقتی تعداد افراد مشارکت کننده در انقلاب بیشتر باشد، ریسک نهایی دستگیر شدن فرد </w:t>
      </w:r>
      <m:oMath>
        <m:r>
          <w:rPr>
            <w:rFonts w:ascii="Cambria Math" w:eastAsiaTheme="minorEastAsia" w:hAnsi="Cambria Math" w:cs="B Mitra"/>
            <w:sz w:val="28"/>
            <w:szCs w:val="28"/>
            <w:lang w:bidi="fa-IR"/>
          </w:rPr>
          <m:t>i</m:t>
        </m:r>
      </m:oMath>
      <w:r w:rsidRPr="00013541">
        <w:rPr>
          <w:rFonts w:eastAsiaTheme="minorEastAsia" w:cs="B Mitra" w:hint="cs"/>
          <w:sz w:val="28"/>
          <w:szCs w:val="28"/>
          <w:rtl/>
          <w:lang w:bidi="fa-IR"/>
        </w:rPr>
        <w:t xml:space="preserve">، </w:t>
      </w:r>
      <m:oMath>
        <m:f>
          <m:fPr>
            <m:type m:val="lin"/>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m:t>
            </m:r>
            <m:sSub>
              <m:sSubPr>
                <m:ctrlPr>
                  <w:rPr>
                    <w:rFonts w:ascii="Cambria Math" w:hAnsi="Cambria Math" w:cs="B Mitra"/>
                    <w:i/>
                    <w:sz w:val="28"/>
                    <w:szCs w:val="28"/>
                    <w:lang w:bidi="fa-IR"/>
                  </w:rPr>
                </m:ctrlPr>
              </m:sSubPr>
              <m:e>
                <m:r>
                  <w:rPr>
                    <w:rFonts w:ascii="Cambria Math" w:hAnsi="Cambria Math" w:cs="B Mitra"/>
                    <w:sz w:val="28"/>
                    <w:szCs w:val="28"/>
                    <w:lang w:bidi="fa-IR"/>
                  </w:rPr>
                  <m:t>C</m:t>
                </m:r>
              </m:e>
              <m:sub>
                <m:r>
                  <w:rPr>
                    <w:rFonts w:ascii="Cambria Math" w:hAnsi="Cambria Math" w:cs="B Mitra"/>
                    <w:sz w:val="28"/>
                    <w:szCs w:val="28"/>
                    <w:lang w:bidi="fa-IR"/>
                  </w:rPr>
                  <m:t>i</m:t>
                </m:r>
              </m:sub>
            </m:sSub>
          </m:num>
          <m:den>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ir</m:t>
                </m:r>
              </m:sub>
            </m:sSub>
          </m:den>
        </m:f>
      </m:oMath>
      <w:r w:rsidRPr="00013541">
        <w:rPr>
          <w:rFonts w:eastAsiaTheme="minorEastAsia" w:cs="B Mitra" w:hint="cs"/>
          <w:sz w:val="28"/>
          <w:szCs w:val="28"/>
          <w:rtl/>
          <w:lang w:bidi="fa-IR"/>
        </w:rPr>
        <w:t xml:space="preserve"> کاهش می‌یابد </w:t>
      </w:r>
      <w:r w:rsidRPr="00013541">
        <w:rPr>
          <w:rFonts w:eastAsiaTheme="minorEastAsia" w:cs="B Mitra"/>
          <w:sz w:val="28"/>
          <w:szCs w:val="28"/>
          <w:rtl/>
          <w:lang w:bidi="fa-IR"/>
        </w:rPr>
        <w:t>و در نت</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موجب ترغیب </w:t>
      </w:r>
      <w:r w:rsidRPr="00013541">
        <w:rPr>
          <w:rFonts w:eastAsiaTheme="minorEastAsia" w:cs="B Mitra"/>
          <w:sz w:val="28"/>
          <w:szCs w:val="28"/>
          <w:rtl/>
          <w:lang w:bidi="fa-IR"/>
        </w:rPr>
        <w:t>مشارکت</w:t>
      </w:r>
      <w:r w:rsidRPr="00013541">
        <w:rPr>
          <w:rFonts w:eastAsiaTheme="minorEastAsia" w:cs="B Mitra" w:hint="cs"/>
          <w:sz w:val="28"/>
          <w:szCs w:val="28"/>
          <w:rtl/>
          <w:lang w:bidi="fa-IR"/>
        </w:rPr>
        <w:t xml:space="preserve"> بیشتر در</w:t>
      </w:r>
      <w:r w:rsidRPr="00013541">
        <w:rPr>
          <w:rFonts w:eastAsiaTheme="minorEastAsia" w:cs="B Mitra"/>
          <w:sz w:val="28"/>
          <w:szCs w:val="28"/>
          <w:rtl/>
          <w:lang w:bidi="fa-IR"/>
        </w:rPr>
        <w:t xml:space="preserve"> انقلاب </w:t>
      </w:r>
      <w:r w:rsidRPr="00013541">
        <w:rPr>
          <w:rFonts w:eastAsiaTheme="minorEastAsia" w:cs="B Mitra" w:hint="cs"/>
          <w:sz w:val="28"/>
          <w:szCs w:val="28"/>
          <w:rtl/>
          <w:lang w:bidi="fa-IR"/>
        </w:rPr>
        <w:t>می‌شود (گانینگ، 1972؛ دناردو، 1985)</w:t>
      </w:r>
      <w:r w:rsidRPr="00013541">
        <w:rPr>
          <w:rFonts w:eastAsiaTheme="minorEastAsia" w:cs="B Mitra"/>
          <w:sz w:val="28"/>
          <w:szCs w:val="28"/>
          <w:vertAlign w:val="superscript"/>
          <w:rtl/>
          <w:lang w:bidi="fa-IR"/>
        </w:rPr>
        <w:footnoteReference w:id="815"/>
      </w:r>
      <w:r w:rsidRPr="00013541">
        <w:rPr>
          <w:rFonts w:eastAsiaTheme="minorEastAsia" w:cs="B Mitra" w:hint="cs"/>
          <w:sz w:val="28"/>
          <w:szCs w:val="28"/>
          <w:rtl/>
          <w:lang w:bidi="fa-IR"/>
        </w:rPr>
        <w:t>.</w:t>
      </w:r>
      <w:r w:rsidRPr="00013541">
        <w:rPr>
          <w:rFonts w:eastAsiaTheme="minorEastAsia" w:cs="B Mitra"/>
          <w:sz w:val="28"/>
          <w:szCs w:val="28"/>
          <w:lang w:bidi="fa-IR"/>
        </w:rPr>
        <w:t xml:space="preserve"> </w:t>
      </w:r>
      <w:r w:rsidRPr="00013541">
        <w:rPr>
          <w:rFonts w:eastAsiaTheme="minorEastAsia" w:cs="B Mitra" w:hint="cs"/>
          <w:sz w:val="28"/>
          <w:szCs w:val="28"/>
          <w:rtl/>
          <w:lang w:bidi="fa-IR"/>
        </w:rPr>
        <w:t>پاداش</w:t>
      </w:r>
      <w:r w:rsidRPr="00013541">
        <w:rPr>
          <w:rFonts w:eastAsiaTheme="minorEastAsia" w:cs="B Mitra"/>
          <w:sz w:val="28"/>
          <w:szCs w:val="28"/>
          <w:rtl/>
          <w:lang w:bidi="fa-IR"/>
        </w:rPr>
        <w:softHyphen/>
        <w:t xml:space="preserve"> شخص</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w:t>
      </w:r>
      <w:r w:rsidRPr="00013541">
        <w:rPr>
          <w:rFonts w:eastAsiaTheme="minorEastAsia" w:cs="B Mitra"/>
          <w:sz w:val="28"/>
          <w:szCs w:val="28"/>
          <w:rtl/>
          <w:lang w:bidi="fa-IR"/>
        </w:rPr>
        <w:t>ش</w:t>
      </w:r>
      <w:r w:rsidRPr="00013541">
        <w:rPr>
          <w:rFonts w:eastAsiaTheme="minorEastAsia" w:cs="B Mitra" w:hint="cs"/>
          <w:sz w:val="28"/>
          <w:szCs w:val="28"/>
          <w:rtl/>
          <w:lang w:bidi="fa-IR"/>
        </w:rPr>
        <w:t>ا</w:t>
      </w:r>
      <w:r w:rsidRPr="00013541">
        <w:rPr>
          <w:rFonts w:eastAsiaTheme="minorEastAsia" w:cs="B Mitra"/>
          <w:sz w:val="28"/>
          <w:szCs w:val="28"/>
          <w:rtl/>
          <w:lang w:bidi="fa-IR"/>
        </w:rPr>
        <w:t xml:space="preserve">رکت در انقلاب </w:t>
      </w:r>
      <w:r w:rsidRPr="00013541">
        <w:rPr>
          <w:rFonts w:eastAsiaTheme="minorEastAsia" w:cs="B Mitra" w:hint="cs"/>
          <w:sz w:val="28"/>
          <w:szCs w:val="28"/>
          <w:rtl/>
          <w:lang w:bidi="fa-IR"/>
        </w:rPr>
        <w:t>که خود از طریق ت</w:t>
      </w:r>
      <w:r w:rsidRPr="00013541">
        <w:rPr>
          <w:rFonts w:eastAsiaTheme="minorEastAsia" w:cs="B Mitra"/>
          <w:sz w:val="28"/>
          <w:szCs w:val="28"/>
          <w:rtl/>
          <w:lang w:bidi="fa-IR"/>
        </w:rPr>
        <w:t>اث</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ر </w:t>
      </w:r>
      <w:r w:rsidRPr="00013541">
        <w:rPr>
          <w:rFonts w:eastAsiaTheme="minorEastAsia" w:cs="Calibri" w:hint="cs"/>
          <w:sz w:val="28"/>
          <w:szCs w:val="28"/>
          <w:rtl/>
          <w:lang w:bidi="fa-IR"/>
        </w:rPr>
        <w:t>"</w:t>
      </w:r>
      <w:r w:rsidRPr="00013541">
        <w:rPr>
          <w:rFonts w:eastAsiaTheme="minorEastAsia" w:cs="B Mitra" w:hint="cs"/>
          <w:sz w:val="28"/>
          <w:szCs w:val="28"/>
          <w:rtl/>
          <w:lang w:bidi="fa-IR"/>
        </w:rPr>
        <w:t>اثر واگنی</w:t>
      </w:r>
      <w:r w:rsidRPr="00013541">
        <w:rPr>
          <w:rFonts w:eastAsiaTheme="minorEastAsia" w:cs="B Mitra"/>
          <w:sz w:val="28"/>
          <w:szCs w:val="28"/>
          <w:vertAlign w:val="superscript"/>
          <w:rtl/>
          <w:lang w:bidi="fa-IR"/>
        </w:rPr>
        <w:footnoteReference w:id="816"/>
      </w:r>
      <w:r w:rsidRPr="00013541">
        <w:rPr>
          <w:rFonts w:eastAsiaTheme="minorEastAsia" w:cs="Calibri"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قابل توصیف است با افزایش مشارکت دیگران در جنبش</w:t>
      </w:r>
      <w:r w:rsidRPr="00013541">
        <w:rPr>
          <w:rFonts w:eastAsiaTheme="minorEastAsia" w:cs="B Mitra"/>
          <w:sz w:val="28"/>
          <w:szCs w:val="28"/>
          <w:rtl/>
          <w:lang w:bidi="fa-IR"/>
        </w:rPr>
        <w:t xml:space="preserve"> افزا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می‌ی</w:t>
      </w:r>
      <w:r w:rsidRPr="00013541">
        <w:rPr>
          <w:rFonts w:eastAsiaTheme="minorEastAsia" w:cs="B Mitra" w:hint="eastAsia"/>
          <w:sz w:val="28"/>
          <w:szCs w:val="28"/>
          <w:rtl/>
          <w:lang w:bidi="fa-IR"/>
        </w:rPr>
        <w:t>ابد</w:t>
      </w:r>
      <w:r w:rsidRPr="00013541">
        <w:rPr>
          <w:rFonts w:eastAsiaTheme="minorEastAsia" w:cs="B Mitra"/>
          <w:sz w:val="28"/>
          <w:szCs w:val="28"/>
          <w:rtl/>
          <w:lang w:bidi="fa-IR"/>
        </w:rPr>
        <w:t>.</w:t>
      </w:r>
      <w:r w:rsidRPr="00013541">
        <w:rPr>
          <w:rFonts w:eastAsiaTheme="minorEastAsia" w:cs="B Mitra"/>
          <w:sz w:val="28"/>
          <w:szCs w:val="28"/>
          <w:lang w:bidi="fa-IR"/>
        </w:rPr>
        <w:t xml:space="preserve"> </w:t>
      </w:r>
      <w:r w:rsidRPr="00013541">
        <w:rPr>
          <w:rFonts w:eastAsiaTheme="minorEastAsia" w:cs="B Mitra"/>
          <w:sz w:val="28"/>
          <w:szCs w:val="28"/>
          <w:rtl/>
          <w:lang w:bidi="fa-IR"/>
        </w:rPr>
        <w:t>بنابرا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میزان</w:t>
      </w:r>
      <w:r w:rsidRPr="00013541">
        <w:rPr>
          <w:rFonts w:eastAsiaTheme="minorEastAsia" w:cs="B Mitra"/>
          <w:sz w:val="28"/>
          <w:szCs w:val="28"/>
          <w:rtl/>
          <w:lang w:bidi="fa-IR"/>
        </w:rPr>
        <w:t xml:space="preserve"> مشارکت را م</w:t>
      </w:r>
      <w:r w:rsidRPr="00013541">
        <w:rPr>
          <w:rFonts w:eastAsiaTheme="minorEastAsia" w:cs="B Mitra" w:hint="cs"/>
          <w:sz w:val="28"/>
          <w:szCs w:val="28"/>
          <w:rtl/>
          <w:lang w:bidi="fa-IR"/>
        </w:rPr>
        <w:t>ی</w:t>
      </w:r>
      <w:r w:rsidRPr="00013541">
        <w:rPr>
          <w:rFonts w:eastAsiaTheme="minorEastAsia" w:cs="B Mitra"/>
          <w:sz w:val="28"/>
          <w:szCs w:val="28"/>
          <w:lang w:bidi="fa-IR"/>
        </w:rPr>
        <w:softHyphen/>
      </w:r>
      <w:r w:rsidRPr="00013541">
        <w:rPr>
          <w:rFonts w:eastAsiaTheme="minorEastAsia" w:cs="B Mitra"/>
          <w:sz w:val="28"/>
          <w:szCs w:val="28"/>
          <w:rtl/>
          <w:lang w:bidi="fa-IR"/>
        </w:rPr>
        <w:t>توان ب</w:t>
      </w:r>
      <w:r w:rsidRPr="00013541">
        <w:rPr>
          <w:rFonts w:eastAsiaTheme="minorEastAsia" w:cs="B Mitra" w:hint="cs"/>
          <w:sz w:val="28"/>
          <w:szCs w:val="28"/>
          <w:rtl/>
          <w:lang w:bidi="fa-IR"/>
        </w:rPr>
        <w:t>راساسِ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بازده فزاینده</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کاه</w:t>
      </w:r>
      <w:r w:rsidRPr="00013541">
        <w:rPr>
          <w:rFonts w:eastAsiaTheme="minorEastAsia" w:cs="B Mitra" w:hint="cs"/>
          <w:sz w:val="28"/>
          <w:szCs w:val="28"/>
          <w:rtl/>
          <w:lang w:bidi="fa-IR"/>
        </w:rPr>
        <w:t>نده نسبت به مقیاس</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توصیف </w:t>
      </w:r>
      <w:r w:rsidRPr="00013541">
        <w:rPr>
          <w:rFonts w:eastAsiaTheme="minorEastAsia" w:cs="B Mitra"/>
          <w:sz w:val="28"/>
          <w:szCs w:val="28"/>
          <w:rtl/>
          <w:lang w:bidi="fa-IR"/>
        </w:rPr>
        <w:t>کرد.</w:t>
      </w:r>
    </w:p>
    <w:p w14:paraId="6659C368"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افزا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w:t>
      </w:r>
      <w:r w:rsidRPr="00013541">
        <w:rPr>
          <w:rFonts w:eastAsiaTheme="minorEastAsia" w:cs="B Mitra"/>
          <w:sz w:val="28"/>
          <w:szCs w:val="28"/>
          <w:rtl/>
          <w:lang w:bidi="fa-IR"/>
        </w:rPr>
        <w:t xml:space="preserve"> منابع </w:t>
      </w:r>
      <w:r w:rsidRPr="00013541">
        <w:rPr>
          <w:rFonts w:eastAsiaTheme="minorEastAsia" w:cs="B Mitra" w:hint="cs"/>
          <w:sz w:val="28"/>
          <w:szCs w:val="28"/>
          <w:rtl/>
          <w:lang w:bidi="fa-IR"/>
        </w:rPr>
        <w:t>برای</w:t>
      </w:r>
      <w:r w:rsidRPr="00013541">
        <w:rPr>
          <w:rFonts w:eastAsiaTheme="minorEastAsia" w:cs="B Mitra"/>
          <w:sz w:val="28"/>
          <w:szCs w:val="28"/>
          <w:rtl/>
          <w:lang w:bidi="fa-IR"/>
        </w:rPr>
        <w:t xml:space="preserve"> سرکوب انقلاب </w:t>
      </w:r>
      <w:r w:rsidRPr="00013541">
        <w:rPr>
          <w:rFonts w:eastAsiaTheme="minorEastAsia" w:cs="B Mitra" w:hint="cs"/>
          <w:sz w:val="28"/>
          <w:szCs w:val="28"/>
          <w:rtl/>
          <w:lang w:bidi="fa-IR"/>
        </w:rPr>
        <w:t>می‌تواند</w:t>
      </w:r>
      <w:r w:rsidRPr="00013541">
        <w:rPr>
          <w:rFonts w:eastAsiaTheme="minorEastAsia" w:cs="B Mitra"/>
          <w:sz w:val="28"/>
          <w:szCs w:val="28"/>
          <w:rtl/>
          <w:lang w:bidi="fa-IR"/>
        </w:rPr>
        <w:t xml:space="preserve"> احتمال نها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دستگیر</w:t>
      </w:r>
      <w:r w:rsidRPr="00013541">
        <w:rPr>
          <w:rFonts w:eastAsiaTheme="minorEastAsia" w:cs="B Mitra"/>
          <w:sz w:val="28"/>
          <w:szCs w:val="28"/>
          <w:rtl/>
          <w:lang w:bidi="fa-IR"/>
        </w:rPr>
        <w:t xml:space="preserve"> شدن </w:t>
      </w:r>
      <w:r w:rsidRPr="00013541">
        <w:rPr>
          <w:rFonts w:eastAsiaTheme="minorEastAsia" w:cs="B Mitra" w:hint="cs"/>
          <w:sz w:val="28"/>
          <w:szCs w:val="28"/>
          <w:rtl/>
          <w:lang w:bidi="fa-IR"/>
        </w:rPr>
        <w:t>را افزایش داده</w:t>
      </w:r>
      <w:r w:rsidRPr="00013541">
        <w:rPr>
          <w:rFonts w:eastAsiaTheme="minorEastAsia" w:cs="B Mitra"/>
          <w:sz w:val="28"/>
          <w:szCs w:val="28"/>
          <w:rtl/>
          <w:lang w:bidi="fa-IR"/>
        </w:rPr>
        <w:t xml:space="preserve"> و در نت</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جه</w:t>
      </w:r>
      <w:r w:rsidRPr="00013541">
        <w:rPr>
          <w:rFonts w:eastAsiaTheme="minorEastAsia" w:cs="B Mitra"/>
          <w:sz w:val="28"/>
          <w:szCs w:val="28"/>
          <w:rtl/>
          <w:lang w:bidi="fa-IR"/>
        </w:rPr>
        <w:t xml:space="preserve"> مشارکت را </w:t>
      </w:r>
      <w:r w:rsidRPr="00013541">
        <w:rPr>
          <w:rFonts w:eastAsiaTheme="minorEastAsia" w:cs="B Mitra" w:hint="cs"/>
          <w:sz w:val="28"/>
          <w:szCs w:val="28"/>
          <w:rtl/>
          <w:lang w:bidi="fa-IR"/>
        </w:rPr>
        <w:t xml:space="preserve">تضعیف </w:t>
      </w:r>
      <w:r w:rsidRPr="00013541">
        <w:rPr>
          <w:rFonts w:eastAsiaTheme="minorEastAsia" w:cs="B Mitra"/>
          <w:sz w:val="28"/>
          <w:szCs w:val="28"/>
          <w:rtl/>
          <w:lang w:bidi="fa-IR"/>
        </w:rPr>
        <w:softHyphen/>
      </w:r>
      <w:r w:rsidRPr="00013541">
        <w:rPr>
          <w:rFonts w:eastAsiaTheme="minorEastAsia" w:cs="B Mitra" w:hint="cs"/>
          <w:sz w:val="28"/>
          <w:szCs w:val="28"/>
          <w:rtl/>
          <w:lang w:bidi="fa-IR"/>
        </w:rPr>
        <w:t>کند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هر چه هز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نه</w:t>
      </w:r>
      <w:r w:rsidRPr="00013541">
        <w:rPr>
          <w:rFonts w:eastAsiaTheme="minorEastAsia" w:cs="B Mitra"/>
          <w:sz w:val="28"/>
          <w:szCs w:val="28"/>
          <w:rtl/>
          <w:lang w:bidi="fa-IR"/>
        </w:rPr>
        <w:softHyphen/>
      </w:r>
      <w:r w:rsidRPr="00013541">
        <w:rPr>
          <w:rFonts w:eastAsiaTheme="minorEastAsia" w:cs="B Mitra" w:hint="cs"/>
          <w:sz w:val="28"/>
          <w:szCs w:val="28"/>
          <w:rtl/>
          <w:lang w:bidi="fa-IR"/>
        </w:rPr>
        <w:t>‌های پولی</w:t>
      </w:r>
      <w:r w:rsidRPr="00013541">
        <w:rPr>
          <w:rFonts w:eastAsiaTheme="minorEastAsia" w:cs="B Mitra"/>
          <w:sz w:val="28"/>
          <w:szCs w:val="28"/>
          <w:vertAlign w:val="superscript"/>
          <w:rtl/>
          <w:lang w:bidi="fa-IR"/>
        </w:rPr>
        <w:footnoteReference w:id="817"/>
      </w:r>
      <w:r w:rsidRPr="00013541">
        <w:rPr>
          <w:rFonts w:eastAsiaTheme="minorEastAsia" w:cs="B Mitra" w:hint="cs"/>
          <w:sz w:val="28"/>
          <w:szCs w:val="28"/>
          <w:rtl/>
          <w:lang w:bidi="fa-IR"/>
        </w:rPr>
        <w:t xml:space="preserve"> شرکت در جنبش</w:t>
      </w:r>
      <w:r w:rsidRPr="00013541">
        <w:rPr>
          <w:rFonts w:eastAsiaTheme="minorEastAsia" w:cs="B Mitra"/>
          <w:sz w:val="28"/>
          <w:szCs w:val="28"/>
          <w:rtl/>
          <w:lang w:bidi="fa-IR"/>
        </w:rPr>
        <w:t xml:space="preserve"> </w:t>
      </w:r>
      <m:oMath>
        <m:r>
          <w:rPr>
            <w:rFonts w:ascii="Cambria Math" w:eastAsiaTheme="minorEastAsia" w:hAnsi="Cambria Math" w:cs="B Mitra"/>
            <w:sz w:val="28"/>
            <w:szCs w:val="28"/>
            <w:lang w:bidi="fa-IR"/>
          </w:rPr>
          <m:t>w</m:t>
        </m:r>
      </m:oMath>
      <w:r w:rsidRPr="00013541">
        <w:rPr>
          <w:rFonts w:eastAsiaTheme="minorEastAsia" w:cs="B Mitra"/>
          <w:sz w:val="28"/>
          <w:szCs w:val="28"/>
          <w:lang w:bidi="fa-IR"/>
        </w:rPr>
        <w:t xml:space="preserve"> </w:t>
      </w:r>
      <w:r w:rsidRPr="00013541">
        <w:rPr>
          <w:rFonts w:eastAsiaTheme="minorEastAsia" w:cs="B Mitra"/>
          <w:sz w:val="28"/>
          <w:szCs w:val="28"/>
          <w:rtl/>
          <w:lang w:bidi="fa-IR"/>
        </w:rPr>
        <w:t>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شتر</w:t>
      </w:r>
      <w:r w:rsidRPr="00013541">
        <w:rPr>
          <w:rFonts w:eastAsiaTheme="minorEastAsia" w:cs="B Mitra"/>
          <w:sz w:val="28"/>
          <w:szCs w:val="28"/>
          <w:rtl/>
          <w:lang w:bidi="fa-IR"/>
        </w:rPr>
        <w:t xml:space="preserve"> باشد</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 مشارکت کمتر </w:t>
      </w:r>
      <w:r w:rsidRPr="00013541">
        <w:rPr>
          <w:rFonts w:eastAsiaTheme="minorEastAsia" w:cs="B Mitra" w:hint="cs"/>
          <w:sz w:val="28"/>
          <w:szCs w:val="28"/>
          <w:rtl/>
          <w:lang w:bidi="fa-IR"/>
        </w:rPr>
        <w:t>خواهد شد.</w:t>
      </w:r>
    </w:p>
    <w:p w14:paraId="1CAA53A9" w14:textId="136323D0"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 xml:space="preserve">گرچه </w:t>
      </w:r>
      <w:r w:rsidRPr="00013541">
        <w:rPr>
          <w:rFonts w:eastAsiaTheme="minorEastAsia" w:cs="B Mitra" w:hint="cs"/>
          <w:sz w:val="28"/>
          <w:szCs w:val="28"/>
          <w:rtl/>
          <w:lang w:bidi="fa-IR"/>
        </w:rPr>
        <w:t>توصیف</w:t>
      </w:r>
      <w:r w:rsidRPr="00013541">
        <w:rPr>
          <w:rFonts w:eastAsiaTheme="minorEastAsia" w:cs="B Mitra"/>
          <w:sz w:val="28"/>
          <w:szCs w:val="28"/>
          <w:rtl/>
          <w:lang w:bidi="fa-IR"/>
        </w:rPr>
        <w:t xml:space="preserve"> فعال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انقلاب</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براساسِ </w:t>
      </w:r>
      <w:r w:rsidRPr="00013541">
        <w:rPr>
          <w:rFonts w:eastAsiaTheme="minorEastAsia" w:cs="B Mitra"/>
          <w:sz w:val="28"/>
          <w:szCs w:val="28"/>
          <w:rtl/>
          <w:lang w:bidi="fa-IR"/>
        </w:rPr>
        <w:t>رو</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کرد</w:t>
      </w:r>
      <w:r w:rsidRPr="00013541">
        <w:rPr>
          <w:rFonts w:eastAsiaTheme="minorEastAsia" w:cs="B Mitra"/>
          <w:sz w:val="28"/>
          <w:szCs w:val="28"/>
          <w:rtl/>
          <w:lang w:bidi="fa-IR"/>
        </w:rPr>
        <w:t xml:space="preserve"> رفتار </w:t>
      </w:r>
      <w:r w:rsidRPr="00013541">
        <w:rPr>
          <w:rFonts w:eastAsiaTheme="minorEastAsia" w:cs="B Mitra" w:hint="cs"/>
          <w:sz w:val="28"/>
          <w:szCs w:val="28"/>
          <w:rtl/>
          <w:lang w:bidi="fa-IR"/>
        </w:rPr>
        <w:t>عقلایی، به فهم و</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درک نحوه</w:t>
      </w:r>
      <w:r w:rsidRPr="00013541">
        <w:rPr>
          <w:rFonts w:eastAsiaTheme="minorEastAsia" w:cs="B Mitra"/>
          <w:sz w:val="28"/>
          <w:szCs w:val="28"/>
          <w:rtl/>
          <w:lang w:bidi="fa-IR"/>
        </w:rPr>
        <w:t xml:space="preserve"> وقوع انقلاب</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کمک می‌کند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اما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این رویکرد قادر به ارائه نتایج، پیش‌بینی‌ها و فرضیه‌های قابل</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آزمون نیست</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علیرغم محدودیت‌های رویکرد عقلایی، </w:t>
      </w:r>
      <w:r w:rsidRPr="00013541">
        <w:rPr>
          <w:rFonts w:eastAsiaTheme="minorEastAsia" w:cs="B Mitra"/>
          <w:sz w:val="28"/>
          <w:szCs w:val="28"/>
          <w:rtl/>
          <w:lang w:bidi="fa-IR"/>
        </w:rPr>
        <w:t>به نظر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 xml:space="preserve">رسد </w:t>
      </w:r>
      <w:r w:rsidRPr="00013541">
        <w:rPr>
          <w:rFonts w:eastAsiaTheme="minorEastAsia" w:cs="B Mitra" w:hint="cs"/>
          <w:sz w:val="28"/>
          <w:szCs w:val="28"/>
          <w:rtl/>
          <w:lang w:bidi="fa-IR"/>
        </w:rPr>
        <w:t>که پیروزی</w:t>
      </w:r>
      <w:r w:rsidRPr="00013541">
        <w:rPr>
          <w:rFonts w:eastAsiaTheme="minorEastAsia" w:cs="B Mitra"/>
          <w:sz w:val="28"/>
          <w:szCs w:val="28"/>
          <w:rtl/>
          <w:lang w:bidi="fa-IR"/>
        </w:rPr>
        <w:t xml:space="preserve"> انقلاب تا </w:t>
      </w:r>
      <w:r w:rsidRPr="00013541">
        <w:rPr>
          <w:rFonts w:eastAsiaTheme="minorEastAsia" w:cs="B Mitra" w:hint="cs"/>
          <w:sz w:val="28"/>
          <w:szCs w:val="28"/>
          <w:rtl/>
          <w:lang w:bidi="fa-IR"/>
        </w:rPr>
        <w:t>میزان</w:t>
      </w:r>
      <w:r w:rsidRPr="00013541">
        <w:rPr>
          <w:rFonts w:eastAsiaTheme="minorEastAsia" w:cs="B Mitra"/>
          <w:sz w:val="28"/>
          <w:szCs w:val="28"/>
          <w:rtl/>
          <w:lang w:bidi="fa-IR"/>
        </w:rPr>
        <w:t xml:space="preserve"> ز</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اد</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تحت تأث</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ر</w:t>
      </w:r>
      <w:r w:rsidRPr="00013541">
        <w:rPr>
          <w:rFonts w:eastAsiaTheme="minorEastAsia" w:cs="B Mitra"/>
          <w:sz w:val="28"/>
          <w:szCs w:val="28"/>
          <w:rtl/>
          <w:lang w:bidi="fa-IR"/>
        </w:rPr>
        <w:t xml:space="preserve"> منابع</w:t>
      </w:r>
      <w:r w:rsidRPr="00013541">
        <w:rPr>
          <w:rFonts w:eastAsiaTheme="minorEastAsia" w:cs="B Mitra" w:hint="cs"/>
          <w:sz w:val="28"/>
          <w:szCs w:val="28"/>
          <w:rtl/>
          <w:lang w:bidi="fa-IR"/>
        </w:rPr>
        <w:t>ی است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که </w:t>
      </w:r>
      <w:r w:rsidRPr="00013541">
        <w:rPr>
          <w:rFonts w:eastAsiaTheme="minorEastAsia" w:cs="B Mitra"/>
          <w:sz w:val="28"/>
          <w:szCs w:val="28"/>
          <w:rtl/>
          <w:lang w:bidi="fa-IR"/>
        </w:rPr>
        <w:t>رژ</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م</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سیاسی برای </w:t>
      </w:r>
      <w:r w:rsidRPr="00013541">
        <w:rPr>
          <w:rFonts w:eastAsiaTheme="minorEastAsia" w:cs="B Mitra"/>
          <w:sz w:val="28"/>
          <w:szCs w:val="28"/>
          <w:rtl/>
          <w:lang w:bidi="fa-IR"/>
        </w:rPr>
        <w:t>توقف</w:t>
      </w:r>
      <w:r w:rsidRPr="00013541">
        <w:rPr>
          <w:rFonts w:eastAsiaTheme="minorEastAsia" w:cs="B Mitra" w:hint="cs"/>
          <w:sz w:val="28"/>
          <w:szCs w:val="28"/>
          <w:rtl/>
          <w:lang w:bidi="fa-IR"/>
        </w:rPr>
        <w:t xml:space="preserve"> انقلاب صرف می‌کند تا مانع</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w:t>
      </w:r>
      <w:r w:rsidRPr="00013541">
        <w:rPr>
          <w:rFonts w:eastAsiaTheme="minorEastAsia" w:cs="B Mitra"/>
          <w:sz w:val="28"/>
          <w:szCs w:val="28"/>
          <w:rtl/>
          <w:lang w:bidi="fa-IR"/>
        </w:rPr>
        <w:t xml:space="preserve">مشارکت </w:t>
      </w:r>
      <w:r w:rsidRPr="00013541">
        <w:rPr>
          <w:rFonts w:eastAsiaTheme="minorEastAsia" w:cs="B Mitra" w:hint="cs"/>
          <w:sz w:val="28"/>
          <w:szCs w:val="28"/>
          <w:rtl/>
          <w:lang w:bidi="fa-IR"/>
        </w:rPr>
        <w:t>مردم شود (سیلور، 1974؛ دیناردو</w:t>
      </w:r>
      <w:r w:rsidRPr="00013541">
        <w:rPr>
          <w:rFonts w:eastAsiaTheme="minorEastAsia" w:cs="B Mitra"/>
          <w:sz w:val="28"/>
          <w:szCs w:val="28"/>
          <w:vertAlign w:val="superscript"/>
          <w:rtl/>
          <w:lang w:bidi="fa-IR"/>
        </w:rPr>
        <w:footnoteReference w:id="818"/>
      </w:r>
      <w:r w:rsidRPr="00013541">
        <w:rPr>
          <w:rFonts w:eastAsiaTheme="minorEastAsia" w:cs="B Mitra" w:hint="cs"/>
          <w:sz w:val="28"/>
          <w:szCs w:val="28"/>
          <w:rtl/>
          <w:lang w:bidi="fa-IR"/>
        </w:rPr>
        <w:t>، 1985)</w:t>
      </w:r>
      <w:r w:rsidRPr="00013541">
        <w:rPr>
          <w:rFonts w:eastAsiaTheme="minorEastAsia" w:cs="B Mitra"/>
          <w:sz w:val="28"/>
          <w:szCs w:val="28"/>
          <w:rtl/>
          <w:lang w:bidi="fa-IR"/>
        </w:rPr>
        <w:t>.</w:t>
      </w:r>
    </w:p>
    <w:p w14:paraId="4D583CEE" w14:textId="77777777" w:rsidR="00013541" w:rsidRPr="00013541" w:rsidRDefault="00013541" w:rsidP="00013541">
      <w:pPr>
        <w:bidi/>
        <w:ind w:firstLine="288"/>
        <w:jc w:val="both"/>
        <w:rPr>
          <w:rFonts w:eastAsiaTheme="minorEastAsia" w:cs="B Mitra"/>
          <w:sz w:val="28"/>
          <w:szCs w:val="28"/>
          <w:lang w:bidi="fa-IR"/>
        </w:rPr>
      </w:pPr>
      <w:r w:rsidRPr="00013541">
        <w:rPr>
          <w:rFonts w:eastAsiaTheme="minorEastAsia" w:cs="B Mitra"/>
          <w:sz w:val="28"/>
          <w:szCs w:val="28"/>
          <w:rtl/>
          <w:lang w:bidi="fa-IR"/>
        </w:rPr>
        <w:lastRenderedPageBreak/>
        <w:t>شا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وجه مشخصه</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نظر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ه</w:t>
      </w:r>
      <w:r w:rsidRPr="00013541">
        <w:rPr>
          <w:rFonts w:eastAsiaTheme="minorEastAsia" w:cs="B Mitra"/>
          <w:sz w:val="28"/>
          <w:szCs w:val="28"/>
          <w:rtl/>
          <w:lang w:bidi="fa-IR"/>
        </w:rPr>
        <w:t xml:space="preserve">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پ</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ش‌ب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باشد که با </w:t>
      </w:r>
      <w:r w:rsidRPr="00013541">
        <w:rPr>
          <w:rFonts w:eastAsiaTheme="minorEastAsia" w:cs="B Mitra" w:hint="cs"/>
          <w:sz w:val="28"/>
          <w:szCs w:val="28"/>
          <w:rtl/>
          <w:lang w:bidi="fa-IR"/>
        </w:rPr>
        <w:t xml:space="preserve">افزایش </w:t>
      </w:r>
      <w:r w:rsidRPr="00013541">
        <w:rPr>
          <w:rFonts w:eastAsiaTheme="minorEastAsia" w:cs="B Mitra"/>
          <w:sz w:val="28"/>
          <w:szCs w:val="28"/>
          <w:rtl/>
          <w:lang w:bidi="fa-IR"/>
        </w:rPr>
        <w:t>نرخ دستمزد</w:t>
      </w:r>
      <w:r w:rsidRPr="00013541">
        <w:rPr>
          <w:rFonts w:eastAsiaTheme="minorEastAsia" w:cs="B Mitra" w:hint="cs"/>
          <w:sz w:val="28"/>
          <w:szCs w:val="28"/>
          <w:rtl/>
          <w:lang w:bidi="fa-IR"/>
        </w:rPr>
        <w:t>، میزان مشارکت</w:t>
      </w:r>
      <w:r w:rsidRPr="00013541">
        <w:rPr>
          <w:rFonts w:eastAsiaTheme="minorEastAsia" w:cs="B Mitra"/>
          <w:sz w:val="28"/>
          <w:szCs w:val="28"/>
          <w:rtl/>
          <w:lang w:bidi="fa-IR"/>
        </w:rPr>
        <w:t xml:space="preserve"> کاهش م</w:t>
      </w:r>
      <w:r w:rsidRPr="00013541">
        <w:rPr>
          <w:rFonts w:eastAsiaTheme="minorEastAsia" w:cs="B Mitra" w:hint="cs"/>
          <w:sz w:val="28"/>
          <w:szCs w:val="28"/>
          <w:rtl/>
          <w:lang w:bidi="fa-IR"/>
        </w:rPr>
        <w:t>ی‌ی</w:t>
      </w:r>
      <w:r w:rsidRPr="00013541">
        <w:rPr>
          <w:rFonts w:eastAsiaTheme="minorEastAsia" w:cs="B Mitra" w:hint="eastAsia"/>
          <w:sz w:val="28"/>
          <w:szCs w:val="28"/>
          <w:rtl/>
          <w:lang w:bidi="fa-IR"/>
        </w:rPr>
        <w:t>ابد</w:t>
      </w:r>
      <w:r w:rsidRPr="00013541">
        <w:rPr>
          <w:rFonts w:eastAsiaTheme="minorEastAsia" w:cs="B Mitra"/>
          <w:sz w:val="28"/>
          <w:szCs w:val="28"/>
          <w:rtl/>
          <w:lang w:bidi="fa-IR"/>
        </w:rPr>
        <w:t>.</w:t>
      </w:r>
      <w:r w:rsidRPr="00013541">
        <w:rPr>
          <w:rFonts w:eastAsiaTheme="minorEastAsia" w:cs="B Mitra" w:hint="cs"/>
          <w:sz w:val="28"/>
          <w:szCs w:val="28"/>
          <w:rtl/>
          <w:lang w:bidi="fa-IR"/>
        </w:rPr>
        <w:t xml:space="preserve"> همچنین اوستن- اسمیت (</w:t>
      </w:r>
      <w:r w:rsidRPr="00013541">
        <w:rPr>
          <w:rFonts w:asciiTheme="majorBidi" w:eastAsiaTheme="minorEastAsia" w:hAnsiTheme="majorBidi" w:cstheme="majorBidi"/>
          <w:sz w:val="28"/>
          <w:szCs w:val="28"/>
          <w:lang w:bidi="fa-IR"/>
        </w:rPr>
        <w:t>a</w:t>
      </w:r>
      <w:r w:rsidRPr="00013541">
        <w:rPr>
          <w:rFonts w:eastAsiaTheme="minorEastAsia" w:cs="B Mitra" w:hint="cs"/>
          <w:sz w:val="28"/>
          <w:szCs w:val="28"/>
          <w:rtl/>
          <w:lang w:bidi="fa-IR"/>
        </w:rPr>
        <w:t xml:space="preserve"> 1981) نشان داده‌اند که </w:t>
      </w:r>
      <w:r w:rsidRPr="00013541">
        <w:rPr>
          <w:rFonts w:eastAsiaTheme="minorEastAsia" w:cs="B Mitra"/>
          <w:sz w:val="28"/>
          <w:szCs w:val="28"/>
          <w:rtl/>
          <w:lang w:bidi="fa-IR"/>
        </w:rPr>
        <w:t xml:space="preserve">اگر </w:t>
      </w:r>
      <w:r w:rsidRPr="00013541">
        <w:rPr>
          <w:rFonts w:eastAsiaTheme="minorEastAsia" w:cs="B Mitra" w:hint="cs"/>
          <w:sz w:val="28"/>
          <w:szCs w:val="28"/>
          <w:rtl/>
          <w:lang w:bidi="fa-IR"/>
        </w:rPr>
        <w:t>مشارکت کنندگان در انقلاب</w:t>
      </w:r>
      <w:r w:rsidRPr="00013541">
        <w:rPr>
          <w:rFonts w:eastAsiaTheme="minorEastAsia" w:cs="B Mitra"/>
          <w:sz w:val="28"/>
          <w:szCs w:val="28"/>
          <w:rtl/>
          <w:lang w:bidi="fa-IR"/>
        </w:rPr>
        <w:t xml:space="preserve"> 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سک</w:t>
      </w:r>
      <w:r w:rsidRPr="00013541">
        <w:rPr>
          <w:rFonts w:eastAsiaTheme="minorEastAsia" w:cs="B Mitra"/>
          <w:sz w:val="28"/>
          <w:szCs w:val="28"/>
          <w:rtl/>
          <w:lang w:bidi="fa-IR"/>
        </w:rPr>
        <w:t xml:space="preserve"> گر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ز</w:t>
      </w:r>
      <w:r w:rsidRPr="00013541">
        <w:rPr>
          <w:rFonts w:eastAsiaTheme="minorEastAsia" w:cs="B Mitra"/>
          <w:sz w:val="28"/>
          <w:szCs w:val="28"/>
          <w:rtl/>
          <w:lang w:bidi="fa-IR"/>
        </w:rPr>
        <w:t xml:space="preserve"> باشند، </w:t>
      </w:r>
      <w:r w:rsidRPr="00013541">
        <w:rPr>
          <w:rFonts w:eastAsiaTheme="minorEastAsia" w:cs="B Mitra" w:hint="cs"/>
          <w:sz w:val="28"/>
          <w:szCs w:val="28"/>
          <w:rtl/>
          <w:lang w:bidi="fa-IR"/>
        </w:rPr>
        <w:t>میزان مشارکت‌شان</w:t>
      </w:r>
      <w:r w:rsidRPr="00013541">
        <w:rPr>
          <w:rFonts w:eastAsiaTheme="minorEastAsia" w:cs="B Mitra"/>
          <w:sz w:val="28"/>
          <w:szCs w:val="28"/>
          <w:rtl/>
          <w:lang w:bidi="fa-IR"/>
        </w:rPr>
        <w:t xml:space="preserve"> با کاهش عدم </w:t>
      </w:r>
      <w:r w:rsidRPr="00013541">
        <w:rPr>
          <w:rFonts w:eastAsiaTheme="minorEastAsia" w:cs="B Mitra" w:hint="cs"/>
          <w:sz w:val="28"/>
          <w:szCs w:val="28"/>
          <w:rtl/>
          <w:lang w:bidi="fa-IR"/>
        </w:rPr>
        <w:t>قطعیت</w:t>
      </w:r>
      <w:r w:rsidRPr="00013541">
        <w:rPr>
          <w:rFonts w:eastAsiaTheme="minorEastAsia" w:cs="B Mitra"/>
          <w:sz w:val="28"/>
          <w:szCs w:val="28"/>
          <w:rtl/>
          <w:lang w:bidi="fa-IR"/>
        </w:rPr>
        <w:t xml:space="preserve"> دستمزد </w:t>
      </w:r>
      <w:r w:rsidRPr="00013541">
        <w:rPr>
          <w:rFonts w:eastAsiaTheme="minorEastAsia" w:cs="B Mitra" w:hint="cs"/>
          <w:sz w:val="28"/>
          <w:szCs w:val="28"/>
          <w:rtl/>
          <w:lang w:bidi="fa-IR"/>
        </w:rPr>
        <w:t>کاهش</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ابد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ف</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hint="cs"/>
          <w:sz w:val="28"/>
          <w:szCs w:val="28"/>
          <w:rtl/>
          <w:lang w:bidi="fa-IR"/>
        </w:rPr>
        <w:t>ی</w:t>
      </w:r>
      <w:r w:rsidRPr="00013541">
        <w:rPr>
          <w:rFonts w:eastAsiaTheme="minorEastAsia" w:cs="B Mitra"/>
          <w:sz w:val="28"/>
          <w:szCs w:val="28"/>
          <w:vertAlign w:val="superscript"/>
          <w:rtl/>
          <w:lang w:bidi="fa-IR"/>
        </w:rPr>
        <w:footnoteReference w:id="819"/>
      </w:r>
      <w:r w:rsidRPr="00013541">
        <w:rPr>
          <w:rFonts w:eastAsiaTheme="minorEastAsia" w:cs="B Mitra"/>
          <w:sz w:val="28"/>
          <w:szCs w:val="28"/>
          <w:rtl/>
          <w:lang w:bidi="fa-IR"/>
        </w:rPr>
        <w:t xml:space="preserve"> (1987) </w:t>
      </w:r>
      <w:r w:rsidRPr="00013541">
        <w:rPr>
          <w:rFonts w:eastAsiaTheme="minorEastAsia" w:cs="B Mitra" w:hint="cs"/>
          <w:sz w:val="28"/>
          <w:szCs w:val="28"/>
          <w:rtl/>
          <w:lang w:bidi="fa-IR"/>
        </w:rPr>
        <w:t>با آزمون نتایج فوق دریافت میزان</w:t>
      </w:r>
      <w:r w:rsidRPr="00013541">
        <w:rPr>
          <w:rFonts w:eastAsiaTheme="minorEastAsia" w:cs="B Mitra"/>
          <w:sz w:val="28"/>
          <w:szCs w:val="28"/>
          <w:rtl/>
          <w:lang w:bidi="fa-IR"/>
        </w:rPr>
        <w:t xml:space="preserve"> مرگ </w:t>
      </w:r>
      <w:r w:rsidRPr="00013541">
        <w:rPr>
          <w:rFonts w:eastAsiaTheme="minorEastAsia" w:cs="B Mitra" w:hint="cs"/>
          <w:sz w:val="28"/>
          <w:szCs w:val="28"/>
          <w:rtl/>
          <w:lang w:bidi="fa-IR"/>
        </w:rPr>
        <w:t>در یک کشور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به دلیل</w:t>
      </w:r>
      <w:r w:rsidRPr="00013541">
        <w:rPr>
          <w:rFonts w:eastAsiaTheme="minorEastAsia" w:cs="B Mitra"/>
          <w:sz w:val="28"/>
          <w:szCs w:val="28"/>
          <w:rtl/>
          <w:lang w:bidi="fa-IR"/>
        </w:rPr>
        <w:t xml:space="preserve"> خشونت</w:t>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س</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اس</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با نرخ </w:t>
      </w:r>
      <w:r w:rsidRPr="00013541">
        <w:rPr>
          <w:rFonts w:eastAsiaTheme="minorEastAsia" w:cs="B Mitra"/>
          <w:sz w:val="28"/>
          <w:szCs w:val="28"/>
          <w:rtl/>
          <w:lang w:bidi="fa-IR"/>
        </w:rPr>
        <w:t>رشد درآمد مل</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رابطه</w:t>
      </w:r>
      <w:r w:rsidRPr="00013541">
        <w:rPr>
          <w:rFonts w:eastAsiaTheme="minorEastAsia" w:cs="B Mitra"/>
          <w:sz w:val="28"/>
          <w:szCs w:val="28"/>
          <w:rtl/>
          <w:lang w:bidi="fa-IR"/>
        </w:rPr>
        <w:t xml:space="preserve"> منف</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و با انحراف مع</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ار</w:t>
      </w:r>
      <w:r w:rsidRPr="00013541">
        <w:rPr>
          <w:rFonts w:eastAsiaTheme="minorEastAsia" w:cs="B Mitra"/>
          <w:sz w:val="28"/>
          <w:szCs w:val="28"/>
          <w:rtl/>
          <w:lang w:bidi="fa-IR"/>
        </w:rPr>
        <w:t xml:space="preserve"> نرخ رشد </w:t>
      </w:r>
      <w:r w:rsidRPr="00013541">
        <w:rPr>
          <w:rFonts w:eastAsiaTheme="minorEastAsia" w:cs="B Mitra" w:hint="cs"/>
          <w:sz w:val="28"/>
          <w:szCs w:val="28"/>
          <w:rtl/>
          <w:lang w:bidi="fa-IR"/>
        </w:rPr>
        <w:t>(به عنوان معیاری برای عدم قطعیت) رابطه مثبت دارد</w:t>
      </w:r>
      <w:r w:rsidRPr="00013541">
        <w:rPr>
          <w:rFonts w:eastAsiaTheme="minorEastAsia" w:cs="B Mitra"/>
          <w:sz w:val="28"/>
          <w:szCs w:val="28"/>
          <w:rtl/>
          <w:lang w:bidi="fa-IR"/>
        </w:rPr>
        <w:t>.</w:t>
      </w:r>
    </w:p>
    <w:p w14:paraId="4D265BB0" w14:textId="77777777" w:rsidR="00013541" w:rsidRPr="00013541" w:rsidRDefault="00013541" w:rsidP="00013541">
      <w:pPr>
        <w:bidi/>
        <w:ind w:firstLine="288"/>
        <w:jc w:val="both"/>
        <w:rPr>
          <w:rFonts w:eastAsiaTheme="minorEastAsia" w:cs="B Mitra"/>
          <w:sz w:val="28"/>
          <w:szCs w:val="28"/>
          <w:rtl/>
          <w:lang w:bidi="fa-IR"/>
        </w:rPr>
      </w:pPr>
      <w:r w:rsidRPr="00013541">
        <w:rPr>
          <w:rFonts w:eastAsiaTheme="minorEastAsia" w:cs="B Mitra"/>
          <w:sz w:val="28"/>
          <w:szCs w:val="28"/>
          <w:rtl/>
          <w:lang w:bidi="fa-IR"/>
        </w:rPr>
        <w:t>گرچه نتا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مانند نتا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ج</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مطالعه </w:t>
      </w:r>
      <w:r w:rsidRPr="00013541">
        <w:rPr>
          <w:rFonts w:eastAsiaTheme="minorEastAsia" w:cs="B Mitra"/>
          <w:sz w:val="28"/>
          <w:szCs w:val="28"/>
          <w:rtl/>
          <w:lang w:bidi="fa-IR"/>
        </w:rPr>
        <w:t>ف</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برای تشخیص علت وقوع انقلاب امیدوار</w:t>
      </w:r>
      <w:r w:rsidRPr="00013541">
        <w:rPr>
          <w:rFonts w:eastAsiaTheme="minorEastAsia" w:cs="B Mitra"/>
          <w:sz w:val="28"/>
          <w:szCs w:val="28"/>
          <w:rtl/>
          <w:lang w:bidi="fa-IR"/>
        </w:rPr>
        <w:t xml:space="preserve"> کننده است اما هنوز </w:t>
      </w:r>
      <w:r w:rsidRPr="00013541">
        <w:rPr>
          <w:rFonts w:eastAsiaTheme="minorEastAsia" w:cs="B Mitra" w:hint="cs"/>
          <w:sz w:val="28"/>
          <w:szCs w:val="28"/>
          <w:rtl/>
          <w:lang w:bidi="fa-IR"/>
        </w:rPr>
        <w:t>در مورد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اینکه </w:t>
      </w:r>
      <w:r w:rsidRPr="00013541">
        <w:rPr>
          <w:rFonts w:eastAsiaTheme="minorEastAsia" w:cs="B Mitra"/>
          <w:sz w:val="28"/>
          <w:szCs w:val="28"/>
          <w:rtl/>
          <w:lang w:bidi="fa-IR"/>
        </w:rPr>
        <w:t xml:space="preserve">مدل رفتار </w:t>
      </w:r>
      <w:r w:rsidRPr="00013541">
        <w:rPr>
          <w:rFonts w:eastAsiaTheme="minorEastAsia" w:cs="B Mitra" w:hint="cs"/>
          <w:sz w:val="28"/>
          <w:szCs w:val="28"/>
          <w:rtl/>
          <w:lang w:bidi="fa-IR"/>
        </w:rPr>
        <w:t>عقلایی</w:t>
      </w:r>
      <w:r w:rsidRPr="00013541">
        <w:rPr>
          <w:rFonts w:eastAsiaTheme="minorEastAsia" w:cs="B Mitra"/>
          <w:sz w:val="28"/>
          <w:szCs w:val="28"/>
          <w:rtl/>
          <w:lang w:bidi="fa-IR"/>
        </w:rPr>
        <w:t xml:space="preserve"> تا </w:t>
      </w:r>
      <w:r w:rsidRPr="00013541">
        <w:rPr>
          <w:rFonts w:eastAsiaTheme="minorEastAsia" w:cs="B Mitra" w:hint="cs"/>
          <w:sz w:val="28"/>
          <w:szCs w:val="28"/>
          <w:rtl/>
          <w:lang w:bidi="fa-IR"/>
        </w:rPr>
        <w:t>چه حد</w:t>
      </w:r>
      <w:r w:rsidRPr="00013541">
        <w:rPr>
          <w:rFonts w:eastAsiaTheme="minorEastAsia" w:cs="B Mitra"/>
          <w:sz w:val="28"/>
          <w:szCs w:val="28"/>
          <w:rtl/>
          <w:lang w:bidi="fa-IR"/>
        </w:rPr>
        <w:t xml:space="preserve">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تواند رفتار</w:t>
      </w:r>
      <w:r w:rsidRPr="00013541">
        <w:rPr>
          <w:rFonts w:eastAsiaTheme="minorEastAsia" w:cs="B Mitra" w:hint="cs"/>
          <w:sz w:val="28"/>
          <w:szCs w:val="28"/>
          <w:rtl/>
          <w:lang w:bidi="fa-IR"/>
        </w:rPr>
        <w:t>های</w:t>
      </w:r>
      <w:r w:rsidRPr="00013541">
        <w:rPr>
          <w:rFonts w:eastAsiaTheme="minorEastAsia" w:cs="B Mitra"/>
          <w:sz w:val="28"/>
          <w:szCs w:val="28"/>
          <w:rtl/>
          <w:lang w:bidi="fa-IR"/>
        </w:rPr>
        <w:t xml:space="preserve"> افراط</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مثل</w:t>
      </w:r>
      <w:r w:rsidRPr="00013541">
        <w:rPr>
          <w:rFonts w:eastAsiaTheme="minorEastAsia" w:cs="B Mitra"/>
          <w:sz w:val="28"/>
          <w:szCs w:val="28"/>
          <w:rtl/>
          <w:lang w:bidi="fa-IR"/>
        </w:rPr>
        <w:t xml:space="preserve"> انقلاب</w:t>
      </w:r>
      <w:r w:rsidRPr="00013541">
        <w:rPr>
          <w:rFonts w:eastAsiaTheme="minorEastAsia" w:cs="B Mitra"/>
          <w:sz w:val="28"/>
          <w:szCs w:val="28"/>
          <w:rtl/>
          <w:lang w:bidi="fa-IR"/>
        </w:rPr>
        <w:softHyphen/>
      </w:r>
      <w:r w:rsidRPr="00013541">
        <w:rPr>
          <w:rFonts w:eastAsiaTheme="minorEastAsia" w:cs="B Mitra" w:hint="cs"/>
          <w:sz w:val="28"/>
          <w:szCs w:val="28"/>
          <w:rtl/>
          <w:lang w:bidi="fa-IR"/>
        </w:rPr>
        <w:t xml:space="preserve"> را توضیح دهد باید منتظر ماند</w:t>
      </w:r>
      <w:r w:rsidRPr="00013541">
        <w:rPr>
          <w:rFonts w:eastAsiaTheme="minorEastAsia" w:cs="B Mitra"/>
          <w:sz w:val="28"/>
          <w:szCs w:val="28"/>
          <w:rtl/>
          <w:lang w:bidi="fa-IR"/>
        </w:rPr>
        <w:t>.</w:t>
      </w:r>
      <w:r w:rsidRPr="00013541">
        <w:rPr>
          <w:rtl/>
          <w:lang w:bidi="fa-IR"/>
        </w:rPr>
        <w:t xml:space="preserve"> </w:t>
      </w:r>
      <w:r w:rsidRPr="00013541">
        <w:rPr>
          <w:rFonts w:asciiTheme="majorBidi" w:hAnsiTheme="majorBidi" w:cs="B Mitra" w:hint="cs"/>
          <w:sz w:val="28"/>
          <w:szCs w:val="28"/>
          <w:rtl/>
          <w:lang w:bidi="fa-IR"/>
        </w:rPr>
        <w:t>دقیقاً مشابه عرضه داوطلبانه</w:t>
      </w:r>
      <w:r w:rsidRPr="00013541">
        <w:rPr>
          <w:rFonts w:hint="cs"/>
          <w:rtl/>
          <w:lang w:bidi="fa-IR"/>
        </w:rPr>
        <w:t xml:space="preserve"> </w:t>
      </w:r>
      <w:r w:rsidRPr="00013541">
        <w:rPr>
          <w:rFonts w:eastAsiaTheme="minorEastAsia" w:cs="B Mitra"/>
          <w:sz w:val="28"/>
          <w:szCs w:val="28"/>
          <w:rtl/>
          <w:lang w:bidi="fa-IR"/>
        </w:rPr>
        <w:t>کالا</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عموم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به </w:t>
      </w:r>
      <w:r w:rsidRPr="00013541">
        <w:rPr>
          <w:rFonts w:eastAsiaTheme="minorEastAsia" w:cs="B Mitra"/>
          <w:sz w:val="28"/>
          <w:szCs w:val="28"/>
          <w:rtl/>
          <w:lang w:bidi="fa-IR"/>
        </w:rPr>
        <w:t xml:space="preserve">هنگام </w:t>
      </w:r>
      <w:r w:rsidRPr="00013541">
        <w:rPr>
          <w:rFonts w:eastAsiaTheme="minorEastAsia" w:cs="B Mitra" w:hint="cs"/>
          <w:sz w:val="28"/>
          <w:szCs w:val="28"/>
          <w:rtl/>
          <w:lang w:bidi="fa-IR"/>
        </w:rPr>
        <w:t>فراخوان برای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سازماندهی</w:t>
      </w:r>
      <w:r w:rsidRPr="00013541">
        <w:rPr>
          <w:rFonts w:eastAsiaTheme="minorEastAsia" w:cs="B Mitra"/>
          <w:sz w:val="28"/>
          <w:szCs w:val="28"/>
          <w:rtl/>
          <w:lang w:bidi="fa-IR"/>
        </w:rPr>
        <w:t xml:space="preserve"> انقلاب</w:t>
      </w:r>
      <w:r w:rsidRPr="00013541">
        <w:rPr>
          <w:rFonts w:eastAsiaTheme="minorEastAsia" w:cs="B Mitra" w:hint="cs"/>
          <w:sz w:val="28"/>
          <w:szCs w:val="28"/>
          <w:rtl/>
          <w:lang w:bidi="fa-IR"/>
        </w:rPr>
        <w:t xml:space="preserve"> و مشارکت در آن، بهترین</w:t>
      </w:r>
      <w:r w:rsidRPr="00013541">
        <w:rPr>
          <w:rFonts w:eastAsiaTheme="minorEastAsia" w:cs="B Mitra"/>
          <w:sz w:val="28"/>
          <w:szCs w:val="28"/>
          <w:rtl/>
          <w:lang w:bidi="fa-IR"/>
        </w:rPr>
        <w:t xml:space="preserve"> انتخاب</w:t>
      </w:r>
      <w:r w:rsidRPr="00013541">
        <w:rPr>
          <w:rFonts w:eastAsiaTheme="minorEastAsia" w:cs="B Mitra" w:hint="cs"/>
          <w:sz w:val="28"/>
          <w:szCs w:val="28"/>
          <w:rtl/>
          <w:lang w:bidi="fa-IR"/>
        </w:rPr>
        <w:t xml:space="preserve"> برای</w:t>
      </w:r>
      <w:r w:rsidRPr="00013541">
        <w:rPr>
          <w:rFonts w:eastAsiaTheme="minorEastAsia" w:cs="B Mitra"/>
          <w:sz w:val="28"/>
          <w:szCs w:val="28"/>
          <w:rtl/>
          <w:lang w:bidi="fa-IR"/>
        </w:rPr>
        <w:t xml:space="preserve"> اکثر افراد </w:t>
      </w:r>
      <w:r w:rsidRPr="00013541">
        <w:rPr>
          <w:rFonts w:eastAsiaTheme="minorEastAsia" w:cs="B Mitra" w:hint="cs"/>
          <w:sz w:val="28"/>
          <w:szCs w:val="28"/>
          <w:rtl/>
          <w:lang w:bidi="fa-IR"/>
        </w:rPr>
        <w:t>عقلایی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ماندنِ </w:t>
      </w:r>
      <w:r w:rsidRPr="00013541">
        <w:rPr>
          <w:rFonts w:eastAsiaTheme="minorEastAsia" w:cs="B Mitra"/>
          <w:sz w:val="28"/>
          <w:szCs w:val="28"/>
          <w:rtl/>
          <w:lang w:bidi="fa-IR"/>
        </w:rPr>
        <w:t>در خانه است</w:t>
      </w:r>
      <w:r w:rsidRPr="00013541">
        <w:rPr>
          <w:rFonts w:eastAsiaTheme="minorEastAsia" w:cs="B Mitra" w:hint="cs"/>
          <w:sz w:val="28"/>
          <w:szCs w:val="28"/>
          <w:rtl/>
          <w:lang w:bidi="fa-IR"/>
        </w:rPr>
        <w:t xml:space="preserve"> (اولسن، 1965؛ دیکسیت و اولسن، 2000).</w:t>
      </w:r>
      <w:r w:rsidRPr="00013541">
        <w:rPr>
          <w:rtl/>
          <w:lang w:bidi="fa-IR"/>
        </w:rPr>
        <w:t xml:space="preserve"> </w:t>
      </w:r>
      <w:r w:rsidRPr="00013541">
        <w:rPr>
          <w:rFonts w:eastAsiaTheme="minorEastAsia" w:cs="B Mitra"/>
          <w:sz w:val="28"/>
          <w:szCs w:val="28"/>
          <w:rtl/>
          <w:lang w:bidi="fa-IR"/>
        </w:rPr>
        <w:t>با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وجود، 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مدل</w:t>
      </w:r>
      <w:r w:rsidRPr="00013541">
        <w:rPr>
          <w:rFonts w:eastAsiaTheme="minorEastAsia" w:cs="B Mitra"/>
          <w:sz w:val="28"/>
          <w:szCs w:val="28"/>
          <w:rtl/>
          <w:lang w:bidi="fa-IR"/>
        </w:rPr>
        <w:softHyphen/>
        <w:t>ها شکاف تحل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ل</w:t>
      </w:r>
      <w:r w:rsidRPr="00013541">
        <w:rPr>
          <w:rFonts w:eastAsiaTheme="minorEastAsia" w:cs="B Mitra" w:hint="cs"/>
          <w:sz w:val="28"/>
          <w:szCs w:val="28"/>
          <w:rtl/>
          <w:lang w:bidi="fa-IR"/>
        </w:rPr>
        <w:t>ی موجود</w:t>
      </w:r>
      <w:r w:rsidRPr="00013541">
        <w:rPr>
          <w:rFonts w:eastAsiaTheme="minorEastAsia" w:cs="B Mitra"/>
          <w:sz w:val="28"/>
          <w:szCs w:val="28"/>
          <w:rtl/>
          <w:lang w:bidi="fa-IR"/>
        </w:rPr>
        <w:t xml:space="preserve"> در ادب</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ات</w:t>
      </w:r>
      <w:r w:rsidRPr="00013541">
        <w:rPr>
          <w:rFonts w:eastAsiaTheme="minorEastAsia" w:cs="B Mitra"/>
          <w:sz w:val="28"/>
          <w:szCs w:val="28"/>
          <w:rtl/>
          <w:lang w:bidi="fa-IR"/>
        </w:rPr>
        <w:t xml:space="preserve"> انتخاب عموم</w:t>
      </w:r>
      <w:r w:rsidRPr="00013541">
        <w:rPr>
          <w:rFonts w:eastAsiaTheme="minorEastAsia" w:cs="B Mitra" w:hint="cs"/>
          <w:sz w:val="28"/>
          <w:szCs w:val="28"/>
          <w:rtl/>
          <w:lang w:bidi="fa-IR"/>
        </w:rPr>
        <w:t>ی را</w:t>
      </w:r>
      <w:r w:rsidRPr="00013541">
        <w:rPr>
          <w:rFonts w:eastAsiaTheme="minorEastAsia" w:cs="B Mitra"/>
          <w:sz w:val="28"/>
          <w:szCs w:val="28"/>
          <w:rtl/>
          <w:lang w:bidi="fa-IR"/>
        </w:rPr>
        <w:t xml:space="preserve"> پر م</w:t>
      </w:r>
      <w:r w:rsidRPr="00013541">
        <w:rPr>
          <w:rFonts w:eastAsiaTheme="minorEastAsia" w:cs="B Mitra" w:hint="cs"/>
          <w:sz w:val="28"/>
          <w:szCs w:val="28"/>
          <w:rtl/>
          <w:lang w:bidi="fa-IR"/>
        </w:rPr>
        <w:t>ی</w:t>
      </w:r>
      <w:r w:rsidRPr="00013541">
        <w:rPr>
          <w:rFonts w:eastAsiaTheme="minorEastAsia" w:cs="B Mitra"/>
          <w:sz w:val="28"/>
          <w:szCs w:val="28"/>
          <w:rtl/>
          <w:lang w:bidi="fa-IR"/>
        </w:rPr>
        <w:softHyphen/>
        <w:t>کنند.</w:t>
      </w:r>
      <w:r w:rsidRPr="00013541">
        <w:rPr>
          <w:rFonts w:eastAsiaTheme="minorEastAsia" w:cs="B Mitra" w:hint="cs"/>
          <w:sz w:val="28"/>
          <w:szCs w:val="28"/>
          <w:rtl/>
          <w:lang w:bidi="fa-IR"/>
        </w:rPr>
        <w:t xml:space="preserve"> </w:t>
      </w:r>
      <w:r w:rsidRPr="00013541">
        <w:rPr>
          <w:rFonts w:eastAsiaTheme="minorEastAsia" w:cs="B Mitra"/>
          <w:sz w:val="28"/>
          <w:szCs w:val="28"/>
          <w:rtl/>
          <w:lang w:bidi="fa-IR"/>
        </w:rPr>
        <w:t xml:space="preserve">در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جامعه</w:t>
      </w:r>
      <w:r w:rsidRPr="00013541">
        <w:rPr>
          <w:rFonts w:eastAsiaTheme="minorEastAsia" w:cs="B Mitra"/>
          <w:sz w:val="28"/>
          <w:szCs w:val="28"/>
          <w:rtl/>
          <w:lang w:bidi="fa-IR"/>
        </w:rPr>
        <w:t xml:space="preserve"> بسته، </w:t>
      </w:r>
      <w:r w:rsidRPr="00013541">
        <w:rPr>
          <w:rFonts w:eastAsiaTheme="minorEastAsia" w:cs="B Mitra" w:hint="cs"/>
          <w:sz w:val="28"/>
          <w:szCs w:val="28"/>
          <w:rtl/>
          <w:lang w:bidi="fa-IR"/>
        </w:rPr>
        <w:t>همواره این</w:t>
      </w:r>
      <w:r w:rsidRPr="00013541">
        <w:rPr>
          <w:rFonts w:eastAsiaTheme="minorEastAsia" w:cs="B Mitra"/>
          <w:sz w:val="28"/>
          <w:szCs w:val="28"/>
          <w:rtl/>
          <w:lang w:bidi="fa-IR"/>
        </w:rPr>
        <w:t xml:space="preserve"> </w:t>
      </w:r>
      <w:r w:rsidRPr="00013541">
        <w:rPr>
          <w:rFonts w:eastAsiaTheme="minorEastAsia" w:cs="B Mitra" w:hint="eastAsia"/>
          <w:sz w:val="28"/>
          <w:szCs w:val="28"/>
          <w:rtl/>
          <w:lang w:bidi="fa-IR"/>
        </w:rPr>
        <w:t>خطر</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وجود دارد که فرد تحت</w:t>
      </w:r>
      <w:r w:rsidRPr="00013541">
        <w:rPr>
          <w:rFonts w:eastAsiaTheme="minorEastAsia" w:cs="B Mitra"/>
          <w:sz w:val="28"/>
          <w:szCs w:val="28"/>
          <w:rtl/>
          <w:lang w:bidi="fa-IR"/>
        </w:rPr>
        <w:t xml:space="preserve"> "</w:t>
      </w:r>
      <w:r w:rsidRPr="00013541">
        <w:rPr>
          <w:rFonts w:eastAsiaTheme="minorEastAsia" w:cs="B Mitra" w:hint="eastAsia"/>
          <w:sz w:val="28"/>
          <w:szCs w:val="28"/>
          <w:rtl/>
          <w:lang w:bidi="fa-IR"/>
        </w:rPr>
        <w:t>استثمار</w:t>
      </w:r>
      <w:r w:rsidRPr="00013541">
        <w:rPr>
          <w:rFonts w:eastAsiaTheme="minorEastAsia" w:cs="Calibri" w:hint="cs"/>
          <w:sz w:val="28"/>
          <w:szCs w:val="28"/>
          <w:rtl/>
          <w:lang w:bidi="fa-IR"/>
        </w:rPr>
        <w:t>"</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ظلمِ</w:t>
      </w:r>
      <w:r w:rsidRPr="00013541">
        <w:rPr>
          <w:rFonts w:eastAsiaTheme="minorEastAsia" w:cs="B Mitra"/>
          <w:sz w:val="28"/>
          <w:szCs w:val="28"/>
          <w:rtl/>
          <w:lang w:bidi="fa-IR"/>
        </w:rPr>
        <w:t>" اکثر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اقل</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ت</w:t>
      </w:r>
      <w:r w:rsidRPr="00013541">
        <w:rPr>
          <w:rFonts w:eastAsiaTheme="minorEastAsia" w:cs="B Mitra" w:hint="cs"/>
          <w:sz w:val="28"/>
          <w:szCs w:val="28"/>
          <w:rtl/>
          <w:lang w:bidi="fa-IR"/>
        </w:rPr>
        <w:t>ی از هم</w:t>
      </w:r>
      <w:r w:rsidRPr="00013541">
        <w:rPr>
          <w:rFonts w:eastAsiaTheme="minorEastAsia" w:cs="B Mitra"/>
          <w:sz w:val="28"/>
          <w:szCs w:val="28"/>
          <w:rtl/>
          <w:lang w:bidi="fa-IR"/>
        </w:rPr>
        <w:softHyphen/>
      </w:r>
      <w:r w:rsidRPr="00013541">
        <w:rPr>
          <w:rFonts w:eastAsiaTheme="minorEastAsia" w:cs="B Mitra" w:hint="cs"/>
          <w:sz w:val="28"/>
          <w:szCs w:val="28"/>
          <w:rtl/>
          <w:lang w:bidi="fa-IR"/>
        </w:rPr>
        <w:t>نوعان</w:t>
      </w:r>
      <w:r w:rsidRPr="00013541">
        <w:rPr>
          <w:rFonts w:eastAsiaTheme="minorEastAsia" w:cs="B Mitra"/>
          <w:sz w:val="28"/>
          <w:szCs w:val="28"/>
          <w:rtl/>
          <w:lang w:bidi="fa-IR"/>
        </w:rPr>
        <w:t xml:space="preserve"> خود </w:t>
      </w:r>
      <w:r w:rsidRPr="00013541">
        <w:rPr>
          <w:rFonts w:eastAsiaTheme="minorEastAsia" w:cs="B Mitra" w:hint="cs"/>
          <w:sz w:val="28"/>
          <w:szCs w:val="28"/>
          <w:rtl/>
          <w:lang w:bidi="fa-IR"/>
        </w:rPr>
        <w:t>قرار گیرد</w:t>
      </w:r>
      <w:r w:rsidRPr="00013541">
        <w:rPr>
          <w:rFonts w:eastAsiaTheme="minorEastAsia" w:cs="B Mitra"/>
          <w:sz w:val="28"/>
          <w:szCs w:val="28"/>
          <w:rtl/>
          <w:lang w:bidi="fa-IR"/>
        </w:rPr>
        <w:t>.</w:t>
      </w:r>
      <w:r w:rsidRPr="00013541">
        <w:rPr>
          <w:rtl/>
          <w:lang w:bidi="fa-IR"/>
        </w:rPr>
        <w:t xml:space="preserve"> </w:t>
      </w:r>
      <w:r w:rsidRPr="00013541">
        <w:rPr>
          <w:rFonts w:cs="B Mitra" w:hint="cs"/>
          <w:sz w:val="28"/>
          <w:szCs w:val="28"/>
          <w:rtl/>
          <w:lang w:bidi="fa-IR"/>
        </w:rPr>
        <w:t xml:space="preserve">در </w:t>
      </w:r>
      <w:r w:rsidRPr="00013541">
        <w:rPr>
          <w:rFonts w:eastAsiaTheme="minorEastAsia" w:cs="B Mitra"/>
          <w:sz w:val="28"/>
          <w:szCs w:val="28"/>
          <w:rtl/>
          <w:lang w:bidi="fa-IR"/>
        </w:rPr>
        <w:t>چن</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ن</w:t>
      </w:r>
      <w:r w:rsidRPr="00013541">
        <w:rPr>
          <w:rFonts w:eastAsiaTheme="minorEastAsia" w:cs="B Mitra"/>
          <w:sz w:val="28"/>
          <w:szCs w:val="28"/>
          <w:rtl/>
          <w:lang w:bidi="fa-IR"/>
        </w:rPr>
        <w:t xml:space="preserve"> شرا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ط</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انتخاب</w:t>
      </w:r>
      <w:r w:rsidRPr="00013541">
        <w:rPr>
          <w:rFonts w:eastAsiaTheme="minorEastAsia" w:cs="B Mitra"/>
          <w:sz w:val="28"/>
          <w:szCs w:val="28"/>
          <w:rtl/>
          <w:lang w:bidi="fa-IR"/>
        </w:rPr>
        <w:softHyphen/>
        <w:t>ها</w:t>
      </w:r>
      <w:r w:rsidRPr="00013541">
        <w:rPr>
          <w:rFonts w:eastAsiaTheme="minorEastAsia" w:cs="B Mitra" w:hint="cs"/>
          <w:sz w:val="28"/>
          <w:szCs w:val="28"/>
          <w:rtl/>
          <w:lang w:bidi="fa-IR"/>
        </w:rPr>
        <w:t>یی</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که </w:t>
      </w:r>
      <w:r w:rsidRPr="00013541">
        <w:rPr>
          <w:rFonts w:eastAsiaTheme="minorEastAsia" w:cs="B Mitra"/>
          <w:sz w:val="28"/>
          <w:szCs w:val="28"/>
          <w:rtl/>
          <w:lang w:bidi="fa-IR"/>
        </w:rPr>
        <w:t xml:space="preserve">او </w:t>
      </w:r>
      <w:r w:rsidRPr="00013541">
        <w:rPr>
          <w:rFonts w:eastAsiaTheme="minorEastAsia" w:cs="B Mitra" w:hint="cs"/>
          <w:sz w:val="28"/>
          <w:szCs w:val="28"/>
          <w:rtl/>
          <w:lang w:bidi="fa-IR"/>
        </w:rPr>
        <w:t>دارد این</w:t>
      </w:r>
      <w:r w:rsidRPr="00013541">
        <w:rPr>
          <w:rFonts w:eastAsiaTheme="minorEastAsia" w:cs="B Mitra"/>
          <w:sz w:val="28"/>
          <w:szCs w:val="28"/>
          <w:rtl/>
          <w:lang w:bidi="fa-IR"/>
        </w:rPr>
        <w:t xml:space="preserve"> است که </w:t>
      </w:r>
      <w:r w:rsidRPr="00013541">
        <w:rPr>
          <w:rFonts w:eastAsiaTheme="minorEastAsia" w:cs="B Mitra" w:hint="cs"/>
          <w:sz w:val="28"/>
          <w:szCs w:val="28"/>
          <w:rtl/>
          <w:lang w:bidi="fa-IR"/>
        </w:rPr>
        <w:t>یا</w:t>
      </w:r>
      <w:r w:rsidRPr="00013541">
        <w:rPr>
          <w:rFonts w:eastAsiaTheme="minorEastAsia" w:cs="B Mitra"/>
          <w:sz w:val="28"/>
          <w:szCs w:val="28"/>
          <w:rtl/>
          <w:lang w:bidi="fa-IR"/>
        </w:rPr>
        <w:t xml:space="preserve"> به ام</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hint="cs"/>
          <w:sz w:val="28"/>
          <w:szCs w:val="28"/>
          <w:rtl/>
          <w:lang w:bidi="fa-IR"/>
        </w:rPr>
        <w:t xml:space="preserve"> تغییر شرایط، دائماً اعتراض 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یا </w:t>
      </w:r>
      <w:r w:rsidRPr="00013541">
        <w:rPr>
          <w:rFonts w:eastAsiaTheme="minorEastAsia" w:cs="B Mitra"/>
          <w:sz w:val="28"/>
          <w:szCs w:val="28"/>
          <w:rtl/>
          <w:lang w:bidi="fa-IR"/>
        </w:rPr>
        <w:t xml:space="preserve">به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ک</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جامعه سیاسی </w:t>
      </w:r>
      <w:r w:rsidRPr="00013541">
        <w:rPr>
          <w:rFonts w:eastAsiaTheme="minorEastAsia" w:cs="B Mitra"/>
          <w:sz w:val="28"/>
          <w:szCs w:val="28"/>
          <w:rtl/>
          <w:lang w:bidi="fa-IR"/>
        </w:rPr>
        <w:t>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مهاجرت</w:t>
      </w:r>
      <w:r w:rsidRPr="00013541">
        <w:rPr>
          <w:rFonts w:eastAsiaTheme="minorEastAsia" w:cs="B Mitra" w:hint="cs"/>
          <w:sz w:val="28"/>
          <w:szCs w:val="28"/>
          <w:rtl/>
          <w:lang w:bidi="fa-IR"/>
        </w:rPr>
        <w:t xml:space="preserve"> کند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ا</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از طریق انقلاب جامعه سیاسی</w:t>
      </w:r>
      <w:r w:rsidRPr="00013541">
        <w:rPr>
          <w:rFonts w:eastAsiaTheme="minorEastAsia" w:cs="B Mitra"/>
          <w:sz w:val="28"/>
          <w:szCs w:val="28"/>
          <w:rtl/>
          <w:lang w:bidi="fa-IR"/>
        </w:rPr>
        <w:t xml:space="preserve"> جد</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ایجاد کند</w:t>
      </w:r>
      <w:r w:rsidRPr="00013541">
        <w:rPr>
          <w:rFonts w:eastAsiaTheme="minorEastAsia" w:cs="B Mitra"/>
          <w:sz w:val="28"/>
          <w:szCs w:val="28"/>
          <w:rtl/>
          <w:lang w:bidi="fa-IR"/>
        </w:rPr>
        <w:t>.</w:t>
      </w:r>
      <w:r w:rsidRPr="00013541">
        <w:rPr>
          <w:rtl/>
          <w:lang w:bidi="fa-IR"/>
        </w:rPr>
        <w:t xml:space="preserve"> </w:t>
      </w:r>
      <w:r w:rsidRPr="00013541">
        <w:rPr>
          <w:rFonts w:eastAsiaTheme="minorEastAsia" w:cs="B Mitra"/>
          <w:sz w:val="28"/>
          <w:szCs w:val="28"/>
          <w:rtl/>
          <w:lang w:bidi="fa-IR"/>
        </w:rPr>
        <w:t>هدف نظر</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ه</w:t>
      </w:r>
      <w:r w:rsidRPr="00013541">
        <w:rPr>
          <w:rFonts w:eastAsiaTheme="minorEastAsia" w:cs="B Mitra"/>
          <w:sz w:val="28"/>
          <w:szCs w:val="28"/>
          <w:rtl/>
          <w:lang w:bidi="fa-IR"/>
        </w:rPr>
        <w:t xml:space="preserve"> انتخاب عموم</w:t>
      </w:r>
      <w:r w:rsidRPr="00013541">
        <w:rPr>
          <w:rFonts w:eastAsiaTheme="minorEastAsia" w:cs="B Mitra" w:hint="cs"/>
          <w:sz w:val="28"/>
          <w:szCs w:val="28"/>
          <w:rtl/>
          <w:lang w:bidi="fa-IR"/>
        </w:rPr>
        <w:t>ی</w:t>
      </w:r>
      <w:r w:rsidRPr="00013541">
        <w:rPr>
          <w:rFonts w:eastAsiaTheme="minorEastAsia" w:cs="B Mitra"/>
          <w:sz w:val="28"/>
          <w:szCs w:val="28"/>
          <w:rtl/>
          <w:lang w:bidi="fa-IR"/>
        </w:rPr>
        <w:t xml:space="preserve"> با</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د</w:t>
      </w:r>
      <w:r w:rsidRPr="00013541">
        <w:rPr>
          <w:rFonts w:eastAsiaTheme="minorEastAsia" w:cs="B Mitra"/>
          <w:sz w:val="28"/>
          <w:szCs w:val="28"/>
          <w:rtl/>
          <w:lang w:bidi="fa-IR"/>
        </w:rPr>
        <w:t xml:space="preserve"> توض</w:t>
      </w:r>
      <w:r w:rsidRPr="00013541">
        <w:rPr>
          <w:rFonts w:eastAsiaTheme="minorEastAsia" w:cs="B Mitra" w:hint="cs"/>
          <w:sz w:val="28"/>
          <w:szCs w:val="28"/>
          <w:rtl/>
          <w:lang w:bidi="fa-IR"/>
        </w:rPr>
        <w:t>ی</w:t>
      </w:r>
      <w:r w:rsidRPr="00013541">
        <w:rPr>
          <w:rFonts w:eastAsiaTheme="minorEastAsia" w:cs="B Mitra" w:hint="eastAsia"/>
          <w:sz w:val="28"/>
          <w:szCs w:val="28"/>
          <w:rtl/>
          <w:lang w:bidi="fa-IR"/>
        </w:rPr>
        <w:t>ح</w:t>
      </w:r>
      <w:r w:rsidRPr="00013541">
        <w:rPr>
          <w:rFonts w:eastAsiaTheme="minorEastAsia" w:cs="B Mitra"/>
          <w:sz w:val="28"/>
          <w:szCs w:val="28"/>
          <w:rtl/>
          <w:lang w:bidi="fa-IR"/>
        </w:rPr>
        <w:t xml:space="preserve"> </w:t>
      </w:r>
      <w:r w:rsidRPr="00013541">
        <w:rPr>
          <w:rFonts w:eastAsiaTheme="minorEastAsia" w:cs="B Mitra" w:hint="cs"/>
          <w:sz w:val="28"/>
          <w:szCs w:val="28"/>
          <w:rtl/>
          <w:lang w:bidi="fa-IR"/>
        </w:rPr>
        <w:t xml:space="preserve">این سه </w:t>
      </w:r>
      <w:r w:rsidRPr="00013541">
        <w:rPr>
          <w:rFonts w:eastAsiaTheme="minorEastAsia" w:cs="B Mitra"/>
          <w:sz w:val="28"/>
          <w:szCs w:val="28"/>
          <w:rtl/>
          <w:lang w:bidi="fa-IR"/>
        </w:rPr>
        <w:t>انتخاب</w:t>
      </w:r>
      <w:r w:rsidRPr="00013541">
        <w:rPr>
          <w:rFonts w:eastAsiaTheme="minorEastAsia" w:cs="B Mitra"/>
          <w:sz w:val="28"/>
          <w:szCs w:val="28"/>
          <w:rtl/>
          <w:lang w:bidi="fa-IR"/>
        </w:rPr>
        <w:softHyphen/>
        <w:t xml:space="preserve"> باشد.</w:t>
      </w:r>
    </w:p>
    <w:p w14:paraId="539857FC" w14:textId="77777777" w:rsidR="00013541" w:rsidRPr="00013541" w:rsidRDefault="00013541" w:rsidP="00013541">
      <w:pPr>
        <w:bidi/>
        <w:ind w:firstLine="288"/>
        <w:jc w:val="both"/>
        <w:rPr>
          <w:rFonts w:eastAsiaTheme="minorEastAsia" w:cs="B Mitra"/>
          <w:sz w:val="28"/>
          <w:szCs w:val="28"/>
          <w:rtl/>
          <w:lang w:bidi="fa-IR"/>
        </w:rPr>
      </w:pPr>
    </w:p>
    <w:p w14:paraId="167451B7" w14:textId="77777777" w:rsidR="00013541" w:rsidRPr="00013541" w:rsidRDefault="00013541" w:rsidP="00013541">
      <w:pPr>
        <w:bidi/>
        <w:jc w:val="both"/>
        <w:rPr>
          <w:rFonts w:eastAsiaTheme="minorEastAsia" w:cs="B Mitra"/>
          <w:sz w:val="28"/>
          <w:szCs w:val="28"/>
          <w:rtl/>
          <w:lang w:bidi="fa-IR"/>
        </w:rPr>
      </w:pPr>
      <w:r w:rsidRPr="00013541">
        <w:rPr>
          <w:rFonts w:eastAsiaTheme="minorEastAsia" w:cs="B Mitra" w:hint="cs"/>
          <w:sz w:val="28"/>
          <w:szCs w:val="28"/>
          <w:rtl/>
          <w:lang w:bidi="fa-IR"/>
        </w:rPr>
        <w:t xml:space="preserve">    یادداشت‌های کتاب‌شناسی</w:t>
      </w:r>
    </w:p>
    <w:p w14:paraId="076F93EE" w14:textId="70D908DF" w:rsidR="00013541" w:rsidRPr="00013541" w:rsidRDefault="00013541" w:rsidP="00013541">
      <w:pPr>
        <w:bidi/>
        <w:jc w:val="both"/>
        <w:rPr>
          <w:rFonts w:ascii="TimesNewRomanPS" w:eastAsia="TimesNewRomanPS" w:cs="B Mitra"/>
          <w:sz w:val="24"/>
          <w:szCs w:val="24"/>
          <w:rtl/>
        </w:rPr>
      </w:pPr>
      <w:r w:rsidRPr="00013541">
        <w:rPr>
          <w:rFonts w:eastAsiaTheme="minorEastAsia" w:cs="B Mitra" w:hint="eastAsia"/>
          <w:sz w:val="24"/>
          <w:szCs w:val="24"/>
          <w:rtl/>
          <w:lang w:bidi="fa-IR"/>
        </w:rPr>
        <w:t>بحث</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و کنکاش در مورد </w:t>
      </w:r>
      <w:r w:rsidRPr="00013541">
        <w:rPr>
          <w:rFonts w:eastAsiaTheme="minorEastAsia" w:cs="B Mitra" w:hint="eastAsia"/>
          <w:sz w:val="24"/>
          <w:szCs w:val="24"/>
          <w:rtl/>
          <w:lang w:bidi="fa-IR"/>
        </w:rPr>
        <w:t>کارا</w:t>
      </w:r>
      <w:r w:rsidRPr="00013541">
        <w:rPr>
          <w:rFonts w:eastAsiaTheme="minorEastAsia" w:cs="B Mitra" w:hint="cs"/>
          <w:sz w:val="24"/>
          <w:szCs w:val="24"/>
          <w:rtl/>
          <w:lang w:bidi="fa-IR"/>
        </w:rPr>
        <w:t>یی</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و</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برابر</w:t>
      </w:r>
      <w:r w:rsidRPr="00013541">
        <w:rPr>
          <w:rFonts w:eastAsiaTheme="minorEastAsia" w:cs="B Mitra" w:hint="cs"/>
          <w:sz w:val="24"/>
          <w:szCs w:val="24"/>
          <w:rtl/>
          <w:lang w:bidi="fa-IR"/>
        </w:rPr>
        <w:t>ی</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در</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نظام</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فدرال</w:t>
      </w:r>
      <w:r w:rsidRPr="00013541">
        <w:rPr>
          <w:rFonts w:eastAsiaTheme="minorEastAsia" w:cs="B Mitra" w:hint="cs"/>
          <w:sz w:val="24"/>
          <w:szCs w:val="24"/>
          <w:rtl/>
          <w:lang w:bidi="fa-IR"/>
        </w:rPr>
        <w:t>ی</w:t>
      </w:r>
      <w:r w:rsidRPr="00013541">
        <w:rPr>
          <w:rFonts w:eastAsiaTheme="minorEastAsia" w:cs="B Mitra" w:hint="eastAsia"/>
          <w:sz w:val="24"/>
          <w:szCs w:val="24"/>
          <w:rtl/>
          <w:lang w:bidi="fa-IR"/>
        </w:rPr>
        <w:t>ست</w:t>
      </w:r>
      <w:r w:rsidRPr="00013541">
        <w:rPr>
          <w:rFonts w:eastAsiaTheme="minorEastAsia" w:cs="B Mitra" w:hint="cs"/>
          <w:sz w:val="24"/>
          <w:szCs w:val="24"/>
          <w:rtl/>
          <w:lang w:bidi="fa-IR"/>
        </w:rPr>
        <w:t>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قبل از </w:t>
      </w:r>
      <w:r w:rsidRPr="00013541">
        <w:rPr>
          <w:rFonts w:eastAsiaTheme="minorEastAsia" w:cs="B Mitra" w:hint="eastAsia"/>
          <w:sz w:val="24"/>
          <w:szCs w:val="24"/>
          <w:rtl/>
          <w:lang w:bidi="fa-IR"/>
        </w:rPr>
        <w:t>ادب</w:t>
      </w:r>
      <w:r w:rsidRPr="00013541">
        <w:rPr>
          <w:rFonts w:eastAsiaTheme="minorEastAsia" w:cs="B Mitra" w:hint="cs"/>
          <w:sz w:val="24"/>
          <w:szCs w:val="24"/>
          <w:rtl/>
          <w:lang w:bidi="fa-IR"/>
        </w:rPr>
        <w:t>ی</w:t>
      </w:r>
      <w:r w:rsidRPr="00013541">
        <w:rPr>
          <w:rFonts w:eastAsiaTheme="minorEastAsia" w:cs="B Mitra" w:hint="eastAsia"/>
          <w:sz w:val="24"/>
          <w:szCs w:val="24"/>
          <w:rtl/>
          <w:lang w:bidi="fa-IR"/>
        </w:rPr>
        <w:t>ات</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انتخاب</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عموم</w:t>
      </w:r>
      <w:r w:rsidRPr="00013541">
        <w:rPr>
          <w:rFonts w:eastAsiaTheme="minorEastAsia" w:cs="B Mitra" w:hint="cs"/>
          <w:sz w:val="24"/>
          <w:szCs w:val="24"/>
          <w:rtl/>
          <w:lang w:bidi="fa-IR"/>
        </w:rPr>
        <w:t>ی</w:t>
      </w:r>
      <w:r w:rsidRPr="00013541">
        <w:rPr>
          <w:rFonts w:eastAsiaTheme="minorEastAsia" w:cs="B Mitra"/>
          <w:sz w:val="24"/>
          <w:szCs w:val="24"/>
          <w:rtl/>
          <w:lang w:bidi="fa-IR"/>
        </w:rPr>
        <w:t xml:space="preserve"> - </w:t>
      </w:r>
      <w:r w:rsidRPr="00013541">
        <w:rPr>
          <w:rFonts w:eastAsiaTheme="minorEastAsia" w:cs="B Mitra" w:hint="eastAsia"/>
          <w:sz w:val="24"/>
          <w:szCs w:val="24"/>
          <w:rtl/>
          <w:lang w:bidi="fa-IR"/>
        </w:rPr>
        <w:t>مدل</w:t>
      </w:r>
      <w:r w:rsidRPr="00013541">
        <w:rPr>
          <w:rFonts w:eastAsiaTheme="minorEastAsia" w:cs="B Mitra"/>
          <w:sz w:val="24"/>
          <w:szCs w:val="24"/>
          <w:rtl/>
          <w:lang w:bidi="fa-IR"/>
        </w:rPr>
        <w:t xml:space="preserve"> </w:t>
      </w:r>
      <w:r w:rsidRPr="00013541">
        <w:rPr>
          <w:rFonts w:eastAsiaTheme="minorEastAsia" w:cs="B Mitra" w:hint="eastAsia"/>
          <w:sz w:val="24"/>
          <w:szCs w:val="24"/>
          <w:rtl/>
          <w:lang w:bidi="fa-IR"/>
        </w:rPr>
        <w:t>تیبوت</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مطرح بوده است. برای مثال اثر </w:t>
      </w:r>
      <w:r w:rsidRPr="00013541">
        <w:rPr>
          <w:rFonts w:asciiTheme="majorBidi" w:eastAsia="TimesNewRomanPS" w:hAnsiTheme="majorBidi" w:cstheme="majorBidi"/>
        </w:rPr>
        <w:t>Buchanan (1950, 1952),</w:t>
      </w:r>
      <w:r w:rsidRPr="00013541">
        <w:rPr>
          <w:rFonts w:asciiTheme="majorBidi" w:eastAsia="TimesNewRomanPS" w:hAnsiTheme="majorBidi" w:cstheme="majorBidi"/>
          <w:rtl/>
        </w:rPr>
        <w:t xml:space="preserve">، </w:t>
      </w:r>
      <w:r w:rsidRPr="00013541">
        <w:rPr>
          <w:rFonts w:asciiTheme="majorBidi" w:eastAsia="TimesNewRomanPS" w:hAnsiTheme="majorBidi" w:cstheme="majorBidi"/>
        </w:rPr>
        <w:t>Scott (1950, 1952a,b),</w:t>
      </w:r>
      <w:r w:rsidRPr="00013541">
        <w:rPr>
          <w:rFonts w:asciiTheme="majorBidi" w:eastAsia="TimesNewRomanPS" w:hAnsiTheme="majorBidi" w:cstheme="majorBidi"/>
          <w:rtl/>
        </w:rPr>
        <w:t xml:space="preserve">، و </w:t>
      </w:r>
      <w:r w:rsidRPr="00013541">
        <w:rPr>
          <w:rFonts w:asciiTheme="majorBidi" w:eastAsia="TimesNewRomanPS" w:hAnsiTheme="majorBidi" w:cstheme="majorBidi"/>
        </w:rPr>
        <w:t>Musgrave (1961)</w:t>
      </w:r>
      <w:r w:rsidRPr="00013541">
        <w:rPr>
          <w:rFonts w:ascii="TimesNewRomanPS" w:eastAsia="TimesNewRomanPS" w:cs="TimesNewRomanPS" w:hint="cs"/>
          <w:rtl/>
        </w:rPr>
        <w:t xml:space="preserve"> </w:t>
      </w:r>
      <w:r w:rsidRPr="00013541">
        <w:rPr>
          <w:rFonts w:ascii="TimesNewRomanPS" w:eastAsia="TimesNewRomanPS" w:cs="B Mitra"/>
          <w:sz w:val="24"/>
          <w:szCs w:val="24"/>
          <w:rtl/>
        </w:rPr>
        <w:t xml:space="preserve">را </w:t>
      </w:r>
      <w:r w:rsidRPr="00013541">
        <w:rPr>
          <w:rFonts w:ascii="TimesNewRomanPS" w:eastAsia="TimesNewRomanPS" w:cs="B Mitra" w:hint="cs"/>
          <w:sz w:val="24"/>
          <w:szCs w:val="24"/>
          <w:rtl/>
        </w:rPr>
        <w:t>ببینید</w:t>
      </w:r>
      <w:r w:rsidRPr="00013541">
        <w:rPr>
          <w:rFonts w:ascii="TimesNewRomanPS" w:eastAsia="TimesNewRomanPS" w:cs="B Mitra"/>
          <w:sz w:val="24"/>
          <w:szCs w:val="24"/>
          <w:rtl/>
        </w:rPr>
        <w:t>.</w:t>
      </w:r>
    </w:p>
    <w:p w14:paraId="5E8AB8A6" w14:textId="77777777" w:rsidR="00013541" w:rsidRPr="00013541" w:rsidRDefault="00013541" w:rsidP="00013541">
      <w:pPr>
        <w:bidi/>
        <w:jc w:val="both"/>
        <w:rPr>
          <w:rFonts w:eastAsiaTheme="minorEastAsia" w:cs="B Mitra"/>
          <w:sz w:val="24"/>
          <w:szCs w:val="24"/>
          <w:rtl/>
          <w:lang w:bidi="fa-IR"/>
        </w:rPr>
      </w:pPr>
      <w:r w:rsidRPr="00013541">
        <w:rPr>
          <w:rFonts w:ascii="TimesNewRomanPS" w:eastAsia="TimesNewRomanPS" w:cs="B Mitra" w:hint="cs"/>
          <w:sz w:val="24"/>
          <w:szCs w:val="24"/>
          <w:rtl/>
        </w:rPr>
        <w:t xml:space="preserve">مشاهدات اِن جی </w:t>
      </w:r>
      <w:r w:rsidRPr="00013541">
        <w:rPr>
          <w:rFonts w:asciiTheme="majorBidi" w:eastAsia="TimesNewRomanPS" w:hAnsiTheme="majorBidi" w:cstheme="majorBidi"/>
        </w:rPr>
        <w:t>(Ng, 1985b)</w:t>
      </w:r>
      <w:r w:rsidRPr="00013541">
        <w:rPr>
          <w:rFonts w:eastAsiaTheme="minorEastAsia" w:cs="B Mitra" w:hint="cs"/>
          <w:sz w:val="24"/>
          <w:szCs w:val="24"/>
          <w:rtl/>
          <w:lang w:bidi="fa-IR"/>
        </w:rPr>
        <w:t xml:space="preserve"> نشان می دهد که بدون تخطی از برابری، همانگونه که قبلا ذکر شد یا تخطی از آزادی( مشارکت داوطلبانه) نمی تون کارایی را از طریق تشکیل باشگاه بدست آورد.</w:t>
      </w:r>
      <w:r w:rsidRPr="00013541">
        <w:rPr>
          <w:rFonts w:eastAsiaTheme="minorEastAsia" w:cs="B Mitra"/>
          <w:sz w:val="24"/>
          <w:szCs w:val="24"/>
          <w:rtl/>
          <w:lang w:bidi="fa-IR"/>
        </w:rPr>
        <w:t xml:space="preserve"> </w:t>
      </w:r>
    </w:p>
    <w:p w14:paraId="0ADA9213" w14:textId="71A8B949" w:rsidR="00013541" w:rsidRPr="00013541" w:rsidRDefault="00013541" w:rsidP="00013541">
      <w:pPr>
        <w:bidi/>
        <w:jc w:val="both"/>
        <w:rPr>
          <w:rFonts w:asciiTheme="majorBidi" w:eastAsia="TimesNewRomanPS" w:hAnsiTheme="majorBidi" w:cs="B Mitra"/>
          <w:sz w:val="24"/>
          <w:szCs w:val="24"/>
          <w:lang w:bidi="fa-IR"/>
        </w:rPr>
      </w:pPr>
      <w:r w:rsidRPr="00013541">
        <w:rPr>
          <w:rFonts w:eastAsiaTheme="minorEastAsia" w:cs="B Mitra" w:hint="cs"/>
          <w:sz w:val="24"/>
          <w:szCs w:val="24"/>
          <w:rtl/>
          <w:lang w:bidi="fa-IR"/>
        </w:rPr>
        <w:t xml:space="preserve">هندرسن </w:t>
      </w:r>
      <w:r w:rsidRPr="00013541">
        <w:rPr>
          <w:rFonts w:asciiTheme="majorBidi" w:eastAsiaTheme="minorEastAsia" w:hAnsiTheme="majorBidi" w:cstheme="majorBidi"/>
          <w:rtl/>
          <w:lang w:bidi="fa-IR"/>
        </w:rPr>
        <w:t>[</w:t>
      </w:r>
      <w:r w:rsidRPr="00013541">
        <w:rPr>
          <w:rFonts w:asciiTheme="majorBidi" w:eastAsia="TimesNewRomanPS" w:hAnsiTheme="majorBidi" w:cstheme="majorBidi"/>
        </w:rPr>
        <w:t>Henderson,1979)</w:t>
      </w:r>
      <w:r w:rsidRPr="00013541">
        <w:rPr>
          <w:rFonts w:asciiTheme="majorBidi" w:eastAsia="TimesNewRomanPS" w:hAnsiTheme="majorBidi" w:cstheme="majorBidi" w:hint="cs"/>
          <w:rtl/>
        </w:rPr>
        <w:t>]</w:t>
      </w:r>
      <w:r w:rsidRPr="00013541">
        <w:rPr>
          <w:rFonts w:asciiTheme="majorBidi" w:eastAsia="TimesNewRomanPS" w:hAnsiTheme="majorBidi" w:cstheme="majorBidi" w:hint="cs"/>
          <w:rtl/>
          <w:lang w:bidi="fa-IR"/>
        </w:rPr>
        <w:t xml:space="preserve">، </w:t>
      </w:r>
      <w:r w:rsidRPr="00013541">
        <w:rPr>
          <w:rFonts w:asciiTheme="majorBidi" w:eastAsia="TimesNewRomanPS" w:hAnsiTheme="majorBidi" w:cs="B Mitra" w:hint="cs"/>
          <w:sz w:val="24"/>
          <w:szCs w:val="24"/>
          <w:rtl/>
          <w:lang w:bidi="fa-IR"/>
        </w:rPr>
        <w:t xml:space="preserve">سندلر و شیرهارت </w:t>
      </w:r>
      <w:r w:rsidRPr="00013541">
        <w:rPr>
          <w:rFonts w:asciiTheme="majorBidi" w:eastAsia="TimesNewRomanPS" w:hAnsiTheme="majorBidi" w:cstheme="majorBidi"/>
        </w:rPr>
        <w:t>(Sandler and</w:t>
      </w:r>
      <w:r w:rsidRPr="00013541">
        <w:rPr>
          <w:rFonts w:ascii="TimesNewRomanPS" w:eastAsia="TimesNewRomanPS" w:cs="B Mitra"/>
          <w:sz w:val="24"/>
          <w:szCs w:val="24"/>
        </w:rPr>
        <w:t xml:space="preserve"> </w:t>
      </w:r>
      <w:r w:rsidRPr="00013541">
        <w:rPr>
          <w:rFonts w:asciiTheme="majorBidi" w:eastAsia="TimesNewRomanPS" w:hAnsiTheme="majorBidi" w:cstheme="majorBidi"/>
        </w:rPr>
        <w:t>Tschirhart</w:t>
      </w:r>
      <w:r w:rsidRPr="00013541">
        <w:rPr>
          <w:rFonts w:ascii="TimesNewRomanPS" w:eastAsia="TimesNewRomanPS" w:cs="B Mitra"/>
          <w:sz w:val="24"/>
          <w:szCs w:val="24"/>
        </w:rPr>
        <w:t xml:space="preserve"> </w:t>
      </w:r>
      <w:r w:rsidRPr="00013541">
        <w:rPr>
          <w:rFonts w:asciiTheme="majorBidi" w:eastAsia="TimesNewRomanPS" w:hAnsiTheme="majorBidi" w:cstheme="majorBidi"/>
        </w:rPr>
        <w:t>,1980, 1997)</w:t>
      </w:r>
      <w:r w:rsidRPr="00013541">
        <w:rPr>
          <w:rFonts w:asciiTheme="majorBidi" w:eastAsia="TimesNewRomanPS" w:hAnsiTheme="majorBidi" w:cs="B Mitra" w:hint="cs"/>
          <w:sz w:val="24"/>
          <w:szCs w:val="24"/>
          <w:rtl/>
          <w:lang w:bidi="fa-IR"/>
        </w:rPr>
        <w:t>، دادینگ، جان و بیگز</w:t>
      </w:r>
      <w:r w:rsidRPr="00013541">
        <w:rPr>
          <w:rFonts w:asciiTheme="majorBidi" w:eastAsia="TimesNewRomanPS" w:hAnsiTheme="majorBidi" w:cs="B Mitra"/>
          <w:sz w:val="24"/>
          <w:szCs w:val="24"/>
          <w:lang w:bidi="fa-IR"/>
        </w:rPr>
        <w:t xml:space="preserve"> </w:t>
      </w:r>
      <w:r w:rsidRPr="00013541">
        <w:rPr>
          <w:rFonts w:asciiTheme="majorBidi" w:eastAsia="TimesNewRomanPS" w:hAnsiTheme="majorBidi" w:cs="B Mitra" w:hint="cs"/>
          <w:sz w:val="24"/>
          <w:szCs w:val="24"/>
          <w:rtl/>
          <w:lang w:bidi="fa-IR"/>
        </w:rPr>
        <w:t>(</w:t>
      </w:r>
      <w:r w:rsidRPr="00013541">
        <w:rPr>
          <w:rFonts w:asciiTheme="majorBidi" w:eastAsia="TimesNewRomanPS" w:hAnsiTheme="majorBidi" w:cstheme="majorBidi"/>
        </w:rPr>
        <w:t>Dowding, John, and Biggs, 1994</w:t>
      </w:r>
      <w:r w:rsidRPr="00013541">
        <w:rPr>
          <w:rFonts w:asciiTheme="majorBidi" w:eastAsia="TimesNewRomanPS" w:hAnsiTheme="majorBidi" w:cs="B Mitra" w:hint="cs"/>
          <w:sz w:val="24"/>
          <w:szCs w:val="24"/>
          <w:rtl/>
          <w:lang w:bidi="fa-IR"/>
        </w:rPr>
        <w:t>) و اینمن و رابینفلد (</w:t>
      </w:r>
      <w:r w:rsidRPr="00013541">
        <w:rPr>
          <w:rFonts w:asciiTheme="majorBidi" w:eastAsia="TimesNewRomanPS" w:hAnsiTheme="majorBidi" w:cstheme="majorBidi"/>
        </w:rPr>
        <w:t>Inman and Rubinfeld, 1997</w:t>
      </w:r>
      <w:r w:rsidRPr="00013541">
        <w:rPr>
          <w:rFonts w:asciiTheme="majorBidi" w:eastAsia="TimesNewRomanPS" w:hAnsiTheme="majorBidi" w:cs="B Mitra" w:hint="cs"/>
          <w:sz w:val="24"/>
          <w:szCs w:val="24"/>
          <w:rtl/>
          <w:lang w:bidi="fa-IR"/>
        </w:rPr>
        <w:t>)</w:t>
      </w:r>
      <w:r w:rsidRPr="00013541">
        <w:rPr>
          <w:rFonts w:ascii="TimesNewRomanPS" w:eastAsia="TimesNewRomanPS" w:cs="B Mitra"/>
          <w:sz w:val="24"/>
          <w:szCs w:val="24"/>
          <w:rtl/>
        </w:rPr>
        <w:t xml:space="preserve"> </w:t>
      </w:r>
      <w:r w:rsidRPr="00013541">
        <w:rPr>
          <w:rFonts w:eastAsiaTheme="minorEastAsia" w:cs="B Mitra" w:hint="cs"/>
          <w:sz w:val="24"/>
          <w:szCs w:val="24"/>
          <w:rtl/>
          <w:lang w:bidi="fa-IR"/>
        </w:rPr>
        <w:t xml:space="preserve">ادبیات باشگاهی </w:t>
      </w:r>
      <w:r w:rsidRPr="00013541">
        <w:rPr>
          <w:rFonts w:ascii="Arial" w:eastAsiaTheme="minorEastAsia" w:hAnsi="Arial" w:cs="Arial" w:hint="cs"/>
          <w:sz w:val="24"/>
          <w:szCs w:val="24"/>
          <w:rtl/>
          <w:lang w:bidi="fa-IR"/>
        </w:rPr>
        <w:t>–</w:t>
      </w:r>
      <w:r w:rsidRPr="00013541">
        <w:rPr>
          <w:rFonts w:eastAsiaTheme="minorEastAsia" w:cs="B Mitra" w:hint="cs"/>
          <w:sz w:val="24"/>
          <w:szCs w:val="24"/>
          <w:rtl/>
          <w:lang w:bidi="fa-IR"/>
        </w:rPr>
        <w:t xml:space="preserve"> تیبوت را بررسی کرده‌اند. اشتروم و والکر (</w:t>
      </w:r>
      <w:r w:rsidRPr="00013541">
        <w:rPr>
          <w:rFonts w:asciiTheme="majorBidi" w:eastAsia="TimesNewRomanPS" w:hAnsiTheme="majorBidi" w:cstheme="majorBidi"/>
          <w:sz w:val="24"/>
          <w:szCs w:val="24"/>
        </w:rPr>
        <w:t>Ostrom and Walker,1997</w:t>
      </w:r>
      <w:r w:rsidRPr="00013541">
        <w:rPr>
          <w:rFonts w:eastAsiaTheme="minorEastAsia" w:cs="B Mitra" w:hint="cs"/>
          <w:sz w:val="24"/>
          <w:szCs w:val="24"/>
          <w:rtl/>
          <w:lang w:bidi="fa-IR"/>
        </w:rPr>
        <w:t>)</w:t>
      </w:r>
      <w:r w:rsidRPr="00013541">
        <w:rPr>
          <w:rFonts w:eastAsiaTheme="minorEastAsia" w:cs="B Mitra"/>
          <w:sz w:val="24"/>
          <w:szCs w:val="24"/>
          <w:lang w:bidi="fa-IR"/>
        </w:rPr>
        <w:t xml:space="preserve"> </w:t>
      </w:r>
      <w:r w:rsidRPr="00013541">
        <w:rPr>
          <w:rFonts w:ascii="TimesNewRomanPS" w:eastAsia="TimesNewRomanPS" w:cs="B Mitra"/>
          <w:sz w:val="24"/>
          <w:szCs w:val="24"/>
          <w:rtl/>
        </w:rPr>
        <w:t xml:space="preserve">در مورد </w:t>
      </w:r>
      <w:r w:rsidRPr="00013541">
        <w:rPr>
          <w:rFonts w:ascii="TimesNewRomanPS" w:eastAsia="TimesNewRomanPS" w:cs="B Mitra" w:hint="cs"/>
          <w:sz w:val="24"/>
          <w:szCs w:val="24"/>
          <w:rtl/>
        </w:rPr>
        <w:t>ویژگی</w:t>
      </w:r>
      <w:r w:rsidRPr="00013541">
        <w:rPr>
          <w:rFonts w:ascii="TimesNewRomanPS" w:eastAsia="TimesNewRomanPS" w:cs="B Mitra"/>
          <w:sz w:val="24"/>
          <w:szCs w:val="24"/>
        </w:rPr>
        <w:t>‌</w:t>
      </w:r>
      <w:r w:rsidRPr="00013541">
        <w:rPr>
          <w:rFonts w:ascii="TimesNewRomanPS" w:eastAsia="TimesNewRomanPS" w:cs="B Mitra" w:hint="cs"/>
          <w:sz w:val="24"/>
          <w:szCs w:val="24"/>
          <w:rtl/>
        </w:rPr>
        <w:t>های</w:t>
      </w:r>
      <w:r w:rsidRPr="00013541">
        <w:rPr>
          <w:rFonts w:ascii="TimesNewRomanPS" w:eastAsia="TimesNewRomanPS" w:cs="B Mitra"/>
          <w:sz w:val="24"/>
          <w:szCs w:val="24"/>
          <w:rtl/>
        </w:rPr>
        <w:t xml:space="preserve"> مختلف </w:t>
      </w:r>
      <w:r w:rsidRPr="00013541">
        <w:rPr>
          <w:rFonts w:ascii="TimesNewRomanPS" w:eastAsia="TimesNewRomanPS" w:cs="B Mitra" w:hint="cs"/>
          <w:sz w:val="24"/>
          <w:szCs w:val="24"/>
          <w:rtl/>
        </w:rPr>
        <w:t>سازمان‌هایی</w:t>
      </w:r>
      <w:r w:rsidRPr="00013541">
        <w:rPr>
          <w:rFonts w:ascii="TimesNewRomanPS" w:eastAsia="TimesNewRomanPS" w:cs="B Mitra"/>
          <w:sz w:val="24"/>
          <w:szCs w:val="24"/>
          <w:rtl/>
        </w:rPr>
        <w:t xml:space="preserve"> همانند باشگاه و انجمن </w:t>
      </w:r>
      <w:r w:rsidRPr="00013541">
        <w:rPr>
          <w:rFonts w:ascii="TimesNewRomanPS" w:eastAsia="TimesNewRomanPS" w:cs="B Mitra" w:hint="cs"/>
          <w:sz w:val="24"/>
          <w:szCs w:val="24"/>
          <w:rtl/>
        </w:rPr>
        <w:t>محلی</w:t>
      </w:r>
      <w:r w:rsidRPr="00013541">
        <w:rPr>
          <w:rFonts w:ascii="TimesNewRomanPS" w:eastAsia="TimesNewRomanPS" w:cs="B Mitra"/>
          <w:sz w:val="24"/>
          <w:szCs w:val="24"/>
          <w:rtl/>
        </w:rPr>
        <w:t xml:space="preserve"> </w:t>
      </w:r>
      <w:r w:rsidRPr="00013541">
        <w:rPr>
          <w:rFonts w:ascii="TimesNewRomanPS" w:eastAsia="TimesNewRomanPS" w:cs="B Mitra" w:hint="cs"/>
          <w:sz w:val="24"/>
          <w:szCs w:val="24"/>
          <w:rtl/>
        </w:rPr>
        <w:t>سیاسی</w:t>
      </w:r>
      <w:r w:rsidRPr="00013541">
        <w:rPr>
          <w:rFonts w:ascii="TimesNewRomanPS" w:eastAsia="TimesNewRomanPS" w:cs="B Mitra"/>
          <w:sz w:val="24"/>
          <w:szCs w:val="24"/>
          <w:rtl/>
        </w:rPr>
        <w:t xml:space="preserve"> بحث کرده‌اند.</w:t>
      </w:r>
    </w:p>
    <w:p w14:paraId="7E22873D" w14:textId="22036908" w:rsidR="00013541" w:rsidRPr="00013541" w:rsidRDefault="00013541" w:rsidP="00013541">
      <w:pPr>
        <w:bidi/>
        <w:jc w:val="both"/>
        <w:rPr>
          <w:rFonts w:eastAsiaTheme="minorEastAsia" w:cs="B Mitra"/>
          <w:sz w:val="24"/>
          <w:szCs w:val="24"/>
          <w:rtl/>
          <w:lang w:bidi="fa-IR"/>
        </w:rPr>
      </w:pPr>
      <w:r w:rsidRPr="00013541">
        <w:rPr>
          <w:rFonts w:eastAsiaTheme="minorEastAsia" w:cs="B Mitra" w:hint="cs"/>
          <w:sz w:val="24"/>
          <w:szCs w:val="24"/>
          <w:rtl/>
          <w:lang w:bidi="fa-IR"/>
        </w:rPr>
        <w:t>ویژگی‌های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بازارهایی که</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xml:space="preserve">در آنها </w:t>
      </w:r>
      <w:r w:rsidRPr="00013541">
        <w:rPr>
          <w:rFonts w:eastAsiaTheme="minorEastAsia" w:cs="Calibri" w:hint="cs"/>
          <w:sz w:val="24"/>
          <w:szCs w:val="24"/>
          <w:rtl/>
          <w:lang w:bidi="fa-IR"/>
        </w:rPr>
        <w:t>"</w:t>
      </w:r>
      <w:r w:rsidRPr="00013541">
        <w:rPr>
          <w:rFonts w:eastAsiaTheme="minorEastAsia" w:cs="B Mitra" w:hint="cs"/>
          <w:sz w:val="24"/>
          <w:szCs w:val="24"/>
          <w:rtl/>
          <w:lang w:bidi="fa-IR"/>
        </w:rPr>
        <w:t>کالاهای</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عمومی استثناء</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پذیر</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از طریق قیمت</w:t>
      </w:r>
      <w:r w:rsidRPr="00013541">
        <w:rPr>
          <w:rFonts w:eastAsiaTheme="minorEastAsia" w:cs="B Mitra"/>
          <w:sz w:val="24"/>
          <w:szCs w:val="24"/>
          <w:vertAlign w:val="superscript"/>
          <w:rtl/>
          <w:lang w:bidi="fa-IR"/>
        </w:rPr>
        <w:footnoteReference w:id="820"/>
      </w:r>
      <w:r w:rsidRPr="00013541">
        <w:rPr>
          <w:rFonts w:eastAsiaTheme="minorEastAsia" w:cs="Calibri" w:hint="cs"/>
          <w:sz w:val="24"/>
          <w:szCs w:val="24"/>
          <w:rtl/>
          <w:lang w:bidi="fa-IR"/>
        </w:rPr>
        <w:t>"</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عرضه می‌شوند توسط اوکلند (</w:t>
      </w:r>
      <w:r w:rsidRPr="00013541">
        <w:rPr>
          <w:rFonts w:asciiTheme="majorBidi" w:eastAsia="TimesNewRomanPS" w:hAnsiTheme="majorBidi" w:cstheme="majorBidi"/>
        </w:rPr>
        <w:t>Oakland,1974</w:t>
      </w:r>
      <w:r w:rsidRPr="00013541">
        <w:rPr>
          <w:rFonts w:eastAsiaTheme="minorEastAsia" w:cs="B Mitra" w:hint="cs"/>
          <w:sz w:val="24"/>
          <w:szCs w:val="24"/>
          <w:rtl/>
          <w:lang w:bidi="fa-IR"/>
        </w:rPr>
        <w:t>)</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 برنز و والش (</w:t>
      </w:r>
      <w:r w:rsidRPr="00013541">
        <w:rPr>
          <w:rFonts w:asciiTheme="majorBidi" w:eastAsia="TimesNewRomanPS" w:hAnsiTheme="majorBidi" w:cstheme="majorBidi"/>
        </w:rPr>
        <w:t>Burns and Walsh,1981</w:t>
      </w:r>
      <w:r w:rsidRPr="00013541">
        <w:rPr>
          <w:rFonts w:eastAsiaTheme="minorEastAsia" w:cs="B Mitra" w:hint="cs"/>
          <w:sz w:val="24"/>
          <w:szCs w:val="24"/>
          <w:rtl/>
          <w:lang w:bidi="fa-IR"/>
        </w:rPr>
        <w:t>)</w:t>
      </w:r>
      <w:r w:rsidRPr="00013541">
        <w:rPr>
          <w:rFonts w:asciiTheme="majorBidi" w:eastAsia="TimesNewRomanPS" w:hAnsiTheme="majorBidi" w:cstheme="majorBidi" w:hint="cs"/>
          <w:rtl/>
        </w:rPr>
        <w:t xml:space="preserve"> </w:t>
      </w:r>
      <w:r w:rsidRPr="00013541">
        <w:rPr>
          <w:rFonts w:asciiTheme="majorBidi" w:eastAsia="TimesNewRomanPS" w:hAnsiTheme="majorBidi" w:cs="B Mitra" w:hint="cs"/>
          <w:sz w:val="24"/>
          <w:szCs w:val="24"/>
          <w:rtl/>
        </w:rPr>
        <w:t>برنَن و والش</w:t>
      </w:r>
      <w:r w:rsidRPr="00013541">
        <w:rPr>
          <w:rFonts w:asciiTheme="majorBidi" w:eastAsia="TimesNewRomanPS" w:hAnsiTheme="majorBidi" w:cstheme="majorBidi" w:hint="cs"/>
          <w:rtl/>
        </w:rPr>
        <w:t xml:space="preserve"> (</w:t>
      </w:r>
      <w:r w:rsidRPr="00013541">
        <w:rPr>
          <w:rFonts w:asciiTheme="majorBidi" w:eastAsia="TimesNewRomanPS" w:hAnsiTheme="majorBidi" w:cstheme="majorBidi"/>
        </w:rPr>
        <w:t>Brennan</w:t>
      </w:r>
      <w:r w:rsidRPr="00013541">
        <w:rPr>
          <w:rFonts w:ascii="TimesNewRomanPS" w:eastAsia="TimesNewRomanPS" w:cs="TimesNewRomanPS"/>
        </w:rPr>
        <w:t xml:space="preserve"> </w:t>
      </w:r>
      <w:r w:rsidRPr="00013541">
        <w:rPr>
          <w:rFonts w:asciiTheme="majorBidi" w:eastAsia="TimesNewRomanPS" w:hAnsiTheme="majorBidi" w:cstheme="majorBidi"/>
        </w:rPr>
        <w:t>and Walsh,1981</w:t>
      </w:r>
      <w:r w:rsidRPr="00013541">
        <w:rPr>
          <w:rFonts w:asciiTheme="majorBidi" w:eastAsia="TimesNewRomanPS" w:hAnsiTheme="majorBidi" w:cstheme="majorBidi" w:hint="cs"/>
          <w:rtl/>
        </w:rPr>
        <w:t>)</w:t>
      </w:r>
      <w:r w:rsidRPr="00013541">
        <w:rPr>
          <w:rFonts w:asciiTheme="majorBidi" w:eastAsia="TimesNewRomanPS" w:hAnsiTheme="majorBidi" w:cstheme="majorBidi"/>
        </w:rPr>
        <w:t>,</w:t>
      </w:r>
      <w:r w:rsidRPr="00013541">
        <w:rPr>
          <w:rFonts w:ascii="TimesNewRomanPS" w:eastAsia="TimesNewRomanPS" w:cs="TimesNewRomanPS" w:hint="cs"/>
          <w:rtl/>
        </w:rPr>
        <w:t xml:space="preserve"> </w:t>
      </w:r>
      <w:r w:rsidRPr="00013541">
        <w:rPr>
          <w:rFonts w:ascii="TimesNewRomanPS" w:eastAsia="TimesNewRomanPS" w:cs="B Mitra" w:hint="cs"/>
          <w:sz w:val="24"/>
          <w:szCs w:val="24"/>
          <w:rtl/>
        </w:rPr>
        <w:t>و والش (</w:t>
      </w:r>
      <w:r w:rsidRPr="00013541">
        <w:rPr>
          <w:rFonts w:asciiTheme="majorBidi" w:eastAsia="TimesNewRomanPS" w:hAnsiTheme="majorBidi" w:cstheme="majorBidi"/>
        </w:rPr>
        <w:t>Walsh</w:t>
      </w:r>
      <w:r w:rsidRPr="00013541">
        <w:rPr>
          <w:rFonts w:eastAsia="TimesNewRomanPS" w:cs="TimesNewRomanPS"/>
        </w:rPr>
        <w:t>,</w:t>
      </w:r>
      <w:r w:rsidRPr="00013541">
        <w:rPr>
          <w:rFonts w:asciiTheme="majorBidi" w:eastAsia="TimesNewRomanPS" w:hAnsiTheme="majorBidi" w:cstheme="majorBidi"/>
        </w:rPr>
        <w:t>1986</w:t>
      </w:r>
      <w:r w:rsidRPr="00013541">
        <w:rPr>
          <w:rFonts w:ascii="TimesNewRomanPS" w:eastAsia="TimesNewRomanPS" w:cs="B Mitra" w:hint="cs"/>
          <w:sz w:val="24"/>
          <w:szCs w:val="24"/>
          <w:rtl/>
        </w:rPr>
        <w:t>)</w:t>
      </w:r>
      <w:r w:rsidRPr="00013541">
        <w:rPr>
          <w:rFonts w:ascii="TimesNewRomanPS" w:eastAsia="TimesNewRomanPS" w:cs="TimesNewRomanPS"/>
        </w:rPr>
        <w:t xml:space="preserve"> </w:t>
      </w:r>
      <w:r w:rsidRPr="00013541">
        <w:rPr>
          <w:rFonts w:eastAsiaTheme="minorEastAsia" w:cs="B Mitra" w:hint="cs"/>
          <w:sz w:val="24"/>
          <w:szCs w:val="24"/>
          <w:rtl/>
          <w:lang w:bidi="fa-IR"/>
        </w:rPr>
        <w:t>تحلیل</w:t>
      </w:r>
      <w:r w:rsidRPr="00013541">
        <w:rPr>
          <w:rFonts w:eastAsiaTheme="minorEastAsia" w:cs="B Mitra"/>
          <w:sz w:val="24"/>
          <w:szCs w:val="24"/>
          <w:rtl/>
          <w:lang w:bidi="fa-IR"/>
        </w:rPr>
        <w:t xml:space="preserve"> </w:t>
      </w:r>
      <w:r w:rsidRPr="00013541">
        <w:rPr>
          <w:rFonts w:eastAsiaTheme="minorEastAsia" w:cs="B Mitra" w:hint="cs"/>
          <w:sz w:val="24"/>
          <w:szCs w:val="24"/>
          <w:rtl/>
          <w:lang w:bidi="fa-IR"/>
        </w:rPr>
        <w:t>شده‌اند.</w:t>
      </w:r>
    </w:p>
    <w:p w14:paraId="0DAB330A" w14:textId="77777777" w:rsidR="00013541" w:rsidRPr="00013541" w:rsidRDefault="00013541" w:rsidP="00013541">
      <w:pPr>
        <w:bidi/>
        <w:jc w:val="both"/>
        <w:rPr>
          <w:rFonts w:eastAsiaTheme="minorEastAsia" w:cs="B Mitra"/>
          <w:sz w:val="24"/>
          <w:szCs w:val="24"/>
          <w:rtl/>
          <w:lang w:bidi="fa-IR"/>
        </w:rPr>
      </w:pPr>
    </w:p>
    <w:p w14:paraId="7BD1AE1E" w14:textId="77777777" w:rsidR="00013541" w:rsidRPr="00013541" w:rsidRDefault="00013541" w:rsidP="00013541">
      <w:pPr>
        <w:bidi/>
        <w:jc w:val="both"/>
        <w:rPr>
          <w:rFonts w:eastAsiaTheme="minorEastAsia" w:cs="B Mitra"/>
          <w:sz w:val="24"/>
          <w:szCs w:val="24"/>
          <w:rtl/>
          <w:lang w:bidi="fa-IR"/>
        </w:rPr>
      </w:pPr>
    </w:p>
    <w:p w14:paraId="3611AA89" w14:textId="77777777" w:rsidR="00013541" w:rsidRPr="00013541" w:rsidRDefault="00013541" w:rsidP="00013541">
      <w:pPr>
        <w:bidi/>
        <w:jc w:val="both"/>
        <w:rPr>
          <w:rFonts w:eastAsiaTheme="minorEastAsia" w:cs="B Mitra"/>
          <w:sz w:val="24"/>
          <w:szCs w:val="24"/>
          <w:rtl/>
          <w:lang w:bidi="fa-IR"/>
        </w:rPr>
      </w:pPr>
    </w:p>
    <w:p w14:paraId="5EC82A80" w14:textId="77777777" w:rsidR="00013541" w:rsidRPr="00013541" w:rsidRDefault="00013541" w:rsidP="00013541">
      <w:pPr>
        <w:bidi/>
        <w:jc w:val="both"/>
        <w:rPr>
          <w:rFonts w:eastAsiaTheme="minorEastAsia" w:cs="B Mitra"/>
          <w:b/>
          <w:bCs/>
          <w:sz w:val="24"/>
          <w:szCs w:val="24"/>
          <w:rtl/>
          <w:lang w:bidi="fa-IR"/>
        </w:rPr>
      </w:pPr>
    </w:p>
    <w:p w14:paraId="40135D72" w14:textId="77777777" w:rsidR="00013541" w:rsidRPr="00013541" w:rsidRDefault="00013541" w:rsidP="00013541">
      <w:pPr>
        <w:bidi/>
        <w:rPr>
          <w:lang w:bidi="fa-IR"/>
        </w:rPr>
      </w:pPr>
    </w:p>
    <w:p w14:paraId="796558F9" w14:textId="77777777" w:rsidR="00013541" w:rsidRPr="00013541" w:rsidRDefault="00013541" w:rsidP="00013541">
      <w:pPr>
        <w:bidi/>
        <w:jc w:val="both"/>
        <w:rPr>
          <w:rFonts w:ascii="Calibri" w:eastAsia="Times New Roman" w:hAnsi="Calibri" w:cs="B Mitra"/>
          <w:sz w:val="24"/>
          <w:szCs w:val="24"/>
          <w:rtl/>
          <w:lang w:bidi="fa-IR"/>
        </w:rPr>
      </w:pPr>
    </w:p>
    <w:p w14:paraId="40133661" w14:textId="77777777" w:rsidR="00013541" w:rsidRPr="00013541" w:rsidRDefault="00013541" w:rsidP="00013541">
      <w:pPr>
        <w:bidi/>
        <w:jc w:val="both"/>
        <w:rPr>
          <w:rFonts w:ascii="Calibri" w:eastAsia="Times New Roman" w:hAnsi="Calibri" w:cs="B Mitra"/>
          <w:sz w:val="24"/>
          <w:szCs w:val="24"/>
          <w:rtl/>
          <w:lang w:bidi="fa-IR"/>
        </w:rPr>
      </w:pPr>
    </w:p>
    <w:p w14:paraId="3C19ECB3" w14:textId="77777777" w:rsidR="00013541" w:rsidRPr="00013541" w:rsidRDefault="00013541" w:rsidP="00013541">
      <w:pPr>
        <w:bidi/>
        <w:spacing w:before="240"/>
        <w:jc w:val="both"/>
        <w:rPr>
          <w:rFonts w:ascii="Calibri" w:eastAsia="Times New Roman" w:hAnsi="Calibri" w:cs="B Mitra"/>
          <w:i/>
          <w:sz w:val="28"/>
          <w:szCs w:val="28"/>
          <w:rtl/>
          <w:lang w:bidi="fa-IR"/>
        </w:rPr>
      </w:pPr>
    </w:p>
    <w:p w14:paraId="499A511D" w14:textId="77777777" w:rsidR="00013541" w:rsidRPr="00013541" w:rsidRDefault="00013541" w:rsidP="00013541">
      <w:pPr>
        <w:bidi/>
        <w:rPr>
          <w:rFonts w:ascii="Calibri" w:eastAsia="Calibri" w:hAnsi="Calibri" w:cs="Arial"/>
          <w:rtl/>
          <w:lang w:bidi="fa-IR"/>
        </w:rPr>
      </w:pPr>
    </w:p>
    <w:p w14:paraId="4B23A638" w14:textId="77777777" w:rsidR="00CB4FAB" w:rsidRPr="00CB4FAB" w:rsidRDefault="00CB4FAB" w:rsidP="00CB4FAB">
      <w:pPr>
        <w:bidi/>
        <w:spacing w:before="240"/>
        <w:jc w:val="both"/>
        <w:rPr>
          <w:rFonts w:ascii="Calibri" w:eastAsia="Times New Roman" w:hAnsi="Calibri" w:cs="B Mitra"/>
          <w:i/>
          <w:sz w:val="28"/>
          <w:szCs w:val="28"/>
          <w:rtl/>
          <w:lang w:bidi="fa-IR"/>
        </w:rPr>
      </w:pPr>
    </w:p>
    <w:p w14:paraId="12DD562A" w14:textId="77777777" w:rsidR="007A2D78" w:rsidRPr="00AC415D" w:rsidRDefault="007A2D78" w:rsidP="007A2D78">
      <w:pPr>
        <w:bidi/>
        <w:ind w:firstLine="288"/>
        <w:jc w:val="lowKashida"/>
        <w:rPr>
          <w:rFonts w:ascii="Calibri" w:eastAsia="Calibri" w:hAnsi="Calibri" w:cs="B Mitra"/>
          <w:sz w:val="24"/>
          <w:szCs w:val="24"/>
          <w:rtl/>
          <w:lang w:bidi="fa-IR"/>
        </w:rPr>
      </w:pPr>
    </w:p>
    <w:p w14:paraId="52137615" w14:textId="66A53081" w:rsidR="007B75BD" w:rsidRPr="007B75BD" w:rsidRDefault="007B75BD" w:rsidP="00AC415D">
      <w:pPr>
        <w:bidi/>
        <w:ind w:firstLine="288"/>
        <w:jc w:val="both"/>
        <w:rPr>
          <w:rFonts w:eastAsiaTheme="minorEastAsia" w:cs="B Mitra"/>
          <w:i/>
          <w:sz w:val="28"/>
          <w:szCs w:val="28"/>
          <w:rtl/>
          <w:lang w:bidi="fa-IR"/>
        </w:rPr>
      </w:pPr>
      <w:r w:rsidRPr="007B75BD">
        <w:rPr>
          <w:rFonts w:eastAsiaTheme="minorEastAsia" w:cs="B Mitra" w:hint="cs"/>
          <w:i/>
          <w:sz w:val="28"/>
          <w:szCs w:val="28"/>
          <w:rtl/>
          <w:lang w:bidi="fa-IR"/>
        </w:rPr>
        <w:t xml:space="preserve">           </w:t>
      </w:r>
    </w:p>
    <w:p w14:paraId="4FA5DAB2" w14:textId="77777777" w:rsidR="007B75BD" w:rsidRPr="007B75BD" w:rsidRDefault="007B75BD" w:rsidP="007B75BD">
      <w:pPr>
        <w:ind w:firstLine="403"/>
        <w:jc w:val="both"/>
        <w:rPr>
          <w:rFonts w:eastAsiaTheme="minorEastAsia" w:cs="B Mitra"/>
          <w:i/>
          <w:sz w:val="28"/>
          <w:szCs w:val="28"/>
          <w:rtl/>
          <w:lang w:bidi="fa-IR"/>
        </w:rPr>
      </w:pPr>
    </w:p>
    <w:p w14:paraId="28C3BB0D" w14:textId="77777777" w:rsidR="007B75BD" w:rsidRPr="007B75BD" w:rsidRDefault="007B75BD" w:rsidP="007B75BD">
      <w:pPr>
        <w:ind w:firstLine="403"/>
        <w:jc w:val="both"/>
        <w:rPr>
          <w:rFonts w:eastAsiaTheme="minorEastAsia" w:cs="B Mitra"/>
          <w:i/>
          <w:sz w:val="28"/>
          <w:szCs w:val="28"/>
        </w:rPr>
      </w:pPr>
    </w:p>
    <w:p w14:paraId="014EB472" w14:textId="77777777" w:rsidR="00FE180E" w:rsidRPr="00AC415D" w:rsidRDefault="00FE180E" w:rsidP="007B75BD">
      <w:pPr>
        <w:ind w:firstLine="403"/>
        <w:jc w:val="right"/>
        <w:rPr>
          <w:rFonts w:eastAsiaTheme="minorEastAsia" w:cs="B Mitra"/>
          <w:iCs/>
          <w:sz w:val="28"/>
          <w:szCs w:val="28"/>
          <w:rtl/>
        </w:rPr>
      </w:pPr>
    </w:p>
    <w:sectPr w:rsidR="00FE180E" w:rsidRPr="00AC415D" w:rsidSect="007B75BD">
      <w:footnotePr>
        <w:numRestart w:val="eachPage"/>
      </w:footnotePr>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max computer" w:date="2022-02-20T15:46:00Z" w:initials="mc">
    <w:p w14:paraId="30FDA17D" w14:textId="77777777" w:rsidR="00914C44" w:rsidRDefault="00914C44" w:rsidP="00914C4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FDA1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FDA17D" w16cid:durableId="29A912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BE80A" w14:textId="77777777" w:rsidR="000D5316" w:rsidRDefault="000D5316" w:rsidP="007B75BD">
      <w:pPr>
        <w:spacing w:after="0" w:line="240" w:lineRule="auto"/>
      </w:pPr>
      <w:r>
        <w:separator/>
      </w:r>
    </w:p>
  </w:endnote>
  <w:endnote w:type="continuationSeparator" w:id="0">
    <w:p w14:paraId="383B58AA" w14:textId="77777777" w:rsidR="000D5316" w:rsidRDefault="000D5316" w:rsidP="007B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Symbol">
    <w:panose1 w:val="05050102010706020507"/>
    <w:charset w:val="02"/>
    <w:family w:val="roman"/>
    <w:pitch w:val="variable"/>
    <w:sig w:usb0="00000000" w:usb1="10000000" w:usb2="00000000" w:usb3="00000000" w:csb0="80000000" w:csb1="00000000"/>
  </w:font>
  <w:font w:name="TimesNewRomanPS">
    <w:altName w:val="Microsoft JhengHei"/>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193C" w14:textId="77777777" w:rsidR="00AC415D" w:rsidRDefault="00AC4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9DED" w14:textId="77777777" w:rsidR="007A2D78" w:rsidRDefault="007A2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177A9" w14:textId="77777777" w:rsidR="000D5316" w:rsidRDefault="000D5316" w:rsidP="007B75BD">
      <w:pPr>
        <w:spacing w:after="0" w:line="240" w:lineRule="auto"/>
      </w:pPr>
      <w:r>
        <w:separator/>
      </w:r>
    </w:p>
  </w:footnote>
  <w:footnote w:type="continuationSeparator" w:id="0">
    <w:p w14:paraId="1974AB2F" w14:textId="77777777" w:rsidR="000D5316" w:rsidRDefault="000D5316" w:rsidP="007B75BD">
      <w:pPr>
        <w:spacing w:after="0" w:line="240" w:lineRule="auto"/>
      </w:pPr>
      <w:r>
        <w:continuationSeparator/>
      </w:r>
    </w:p>
  </w:footnote>
  <w:footnote w:id="1">
    <w:p w14:paraId="07EDF44D" w14:textId="77777777" w:rsidR="00AC415D" w:rsidRPr="00AC415D" w:rsidRDefault="00AC415D" w:rsidP="00AC415D">
      <w:pPr>
        <w:pStyle w:val="FootnoteText"/>
        <w:jc w:val="right"/>
        <w:rPr>
          <w:rFonts w:ascii="Times New Roman" w:hAnsi="Times New Roman" w:cs="Times New Roman"/>
          <w:sz w:val="22"/>
          <w:szCs w:val="22"/>
        </w:rPr>
      </w:pPr>
      <w:r w:rsidRPr="001F7234">
        <w:rPr>
          <w:rStyle w:val="FootnoteReference"/>
          <w:rFonts w:ascii="Times New Roman" w:hAnsi="Times New Roman" w:cs="Times New Roman"/>
          <w:sz w:val="22"/>
          <w:szCs w:val="22"/>
          <w:vertAlign w:val="baseline"/>
        </w:rPr>
        <w:t>1</w:t>
      </w:r>
      <w:r w:rsidRPr="00AC415D">
        <w:rPr>
          <w:rFonts w:ascii="Times New Roman" w:hAnsi="Times New Roman" w:cs="Times New Roman"/>
          <w:sz w:val="22"/>
          <w:szCs w:val="22"/>
        </w:rPr>
        <w:t>-Aristotle</w:t>
      </w:r>
    </w:p>
  </w:footnote>
  <w:footnote w:id="2">
    <w:p w14:paraId="4EC1F48E" w14:textId="6AA62845" w:rsidR="00AC415D" w:rsidRPr="00613921" w:rsidRDefault="00AC415D" w:rsidP="00AC415D">
      <w:pPr>
        <w:pStyle w:val="FootnoteText"/>
        <w:jc w:val="lowKashida"/>
        <w:rPr>
          <w:rFonts w:cs="B Mitra"/>
          <w:sz w:val="24"/>
          <w:szCs w:val="24"/>
          <w:rtl/>
        </w:rPr>
      </w:pPr>
      <w:r w:rsidRPr="001F7234">
        <w:rPr>
          <w:rStyle w:val="FootnoteReference"/>
          <w:rFonts w:cs="B Mitra"/>
          <w:sz w:val="24"/>
          <w:szCs w:val="24"/>
          <w:vertAlign w:val="baseline"/>
        </w:rPr>
        <w:footnoteRef/>
      </w:r>
      <w:r w:rsidRPr="001F7234">
        <w:rPr>
          <w:rFonts w:cs="B Mitra"/>
          <w:sz w:val="24"/>
          <w:szCs w:val="24"/>
          <w:rtl/>
        </w:rPr>
        <w:t xml:space="preserve"> </w:t>
      </w:r>
      <w:r w:rsidRPr="00613921">
        <w:rPr>
          <w:rFonts w:cs="B Mitra" w:hint="cs"/>
          <w:sz w:val="24"/>
          <w:szCs w:val="24"/>
          <w:rtl/>
        </w:rPr>
        <w:t>- تصور عام بر این بود که قرارد</w:t>
      </w:r>
      <w:r>
        <w:rPr>
          <w:rFonts w:cs="B Mitra" w:hint="cs"/>
          <w:sz w:val="24"/>
          <w:szCs w:val="24"/>
          <w:rtl/>
        </w:rPr>
        <w:t>اد</w:t>
      </w:r>
      <w:r w:rsidRPr="00613921">
        <w:rPr>
          <w:rFonts w:cs="B Mitra" w:hint="cs"/>
          <w:sz w:val="24"/>
          <w:szCs w:val="24"/>
          <w:rtl/>
        </w:rPr>
        <w:t xml:space="preserve"> تنها منحصر به انسان</w:t>
      </w:r>
      <w:r w:rsidR="001F7234">
        <w:rPr>
          <w:rFonts w:cs="B Mitra" w:hint="cs"/>
          <w:sz w:val="24"/>
          <w:szCs w:val="24"/>
          <w:rtl/>
        </w:rPr>
        <w:t>‌</w:t>
      </w:r>
      <w:r w:rsidRPr="00613921">
        <w:rPr>
          <w:rFonts w:cs="B Mitra" w:hint="cs"/>
          <w:sz w:val="24"/>
          <w:szCs w:val="24"/>
          <w:rtl/>
        </w:rPr>
        <w:t>ها است و حیوانات وارد هیچ گونه قراردادی نمی</w:t>
      </w:r>
      <w:r w:rsidR="00296AB6">
        <w:rPr>
          <w:rFonts w:cs="B Mitra" w:hint="cs"/>
          <w:sz w:val="24"/>
          <w:szCs w:val="24"/>
          <w:rtl/>
        </w:rPr>
        <w:t>‌</w:t>
      </w:r>
      <w:r w:rsidRPr="00613921">
        <w:rPr>
          <w:rFonts w:cs="B Mitra" w:hint="cs"/>
          <w:sz w:val="24"/>
          <w:szCs w:val="24"/>
          <w:rtl/>
        </w:rPr>
        <w:t>شوند. اما مشاهدات روزمره دلالت بران دارد که مثلا سگ</w:t>
      </w:r>
      <w:r>
        <w:rPr>
          <w:rFonts w:cs="B Mitra" w:hint="cs"/>
          <w:sz w:val="24"/>
          <w:szCs w:val="24"/>
          <w:rtl/>
        </w:rPr>
        <w:t>‌</w:t>
      </w:r>
      <w:r w:rsidRPr="00613921">
        <w:rPr>
          <w:rFonts w:cs="B Mitra" w:hint="cs"/>
          <w:sz w:val="24"/>
          <w:szCs w:val="24"/>
          <w:rtl/>
        </w:rPr>
        <w:t>ها و گربه</w:t>
      </w:r>
      <w:r>
        <w:rPr>
          <w:rFonts w:cs="B Mitra" w:hint="cs"/>
          <w:sz w:val="24"/>
          <w:szCs w:val="24"/>
          <w:rtl/>
        </w:rPr>
        <w:t>‌</w:t>
      </w:r>
      <w:r w:rsidRPr="00613921">
        <w:rPr>
          <w:rFonts w:cs="B Mitra" w:hint="cs"/>
          <w:sz w:val="24"/>
          <w:szCs w:val="24"/>
          <w:rtl/>
        </w:rPr>
        <w:t>ها با خود و انسان وارد نوعی قرارداد دوستی می‌شوند و با خود و با انسان بازی می</w:t>
      </w:r>
      <w:r>
        <w:rPr>
          <w:rFonts w:cs="B Mitra" w:hint="cs"/>
          <w:sz w:val="24"/>
          <w:szCs w:val="24"/>
          <w:rtl/>
        </w:rPr>
        <w:t>‌</w:t>
      </w:r>
      <w:r w:rsidRPr="00613921">
        <w:rPr>
          <w:rFonts w:cs="B Mitra" w:hint="cs"/>
          <w:sz w:val="24"/>
          <w:szCs w:val="24"/>
          <w:rtl/>
        </w:rPr>
        <w:t xml:space="preserve">کنند </w:t>
      </w:r>
      <w:r w:rsidRPr="00613921">
        <w:rPr>
          <w:rFonts w:ascii="Arial" w:hAnsi="Arial" w:cs="B Mitra" w:hint="cs"/>
          <w:sz w:val="24"/>
          <w:szCs w:val="24"/>
          <w:rtl/>
        </w:rPr>
        <w:t>-</w:t>
      </w:r>
      <w:r w:rsidRPr="00613921">
        <w:rPr>
          <w:rFonts w:cs="B Mitra" w:hint="cs"/>
          <w:sz w:val="24"/>
          <w:szCs w:val="24"/>
          <w:rtl/>
        </w:rPr>
        <w:t xml:space="preserve"> مترجم. </w:t>
      </w:r>
    </w:p>
  </w:footnote>
  <w:footnote w:id="3">
    <w:p w14:paraId="01CFC97A" w14:textId="77777777" w:rsidR="00AC415D" w:rsidRPr="005A0A57" w:rsidRDefault="00AC415D" w:rsidP="00AC415D">
      <w:pPr>
        <w:pStyle w:val="FootnoteText"/>
        <w:bidi w:val="0"/>
        <w:rPr>
          <w:sz w:val="22"/>
          <w:szCs w:val="22"/>
          <w:rtl/>
        </w:rPr>
      </w:pPr>
      <w:r w:rsidRPr="001F7234">
        <w:rPr>
          <w:rStyle w:val="FootnoteReference"/>
          <w:rFonts w:asciiTheme="majorBidi" w:hAnsiTheme="majorBidi" w:cstheme="majorBidi"/>
          <w:sz w:val="22"/>
          <w:szCs w:val="22"/>
          <w:vertAlign w:val="baseline"/>
        </w:rPr>
        <w:footnoteRef/>
      </w:r>
      <w:r w:rsidRPr="00AC415D">
        <w:rPr>
          <w:rFonts w:ascii="Times New Roman" w:hAnsi="Times New Roman" w:cs="Times New Roman"/>
          <w:sz w:val="22"/>
          <w:szCs w:val="22"/>
        </w:rPr>
        <w:t>-Adam Smith</w:t>
      </w:r>
      <w:r w:rsidRPr="005A0A57">
        <w:rPr>
          <w:sz w:val="22"/>
          <w:szCs w:val="22"/>
          <w:rtl/>
        </w:rPr>
        <w:t xml:space="preserve"> </w:t>
      </w:r>
    </w:p>
  </w:footnote>
  <w:footnote w:id="4">
    <w:p w14:paraId="1B70F14A" w14:textId="77777777" w:rsidR="00AC415D" w:rsidRPr="00296AB6" w:rsidRDefault="00AC415D" w:rsidP="00AC415D">
      <w:pPr>
        <w:pStyle w:val="FootnoteText"/>
        <w:bidi w:val="0"/>
        <w:rPr>
          <w:rStyle w:val="FootnoteReference"/>
          <w:rFonts w:ascii="Times New Roman" w:hAnsi="Times New Roman" w:cs="Times New Roman"/>
          <w:sz w:val="22"/>
          <w:szCs w:val="22"/>
          <w:vertAlign w:val="baseline"/>
        </w:rPr>
      </w:pPr>
      <w:r w:rsidRPr="00296AB6">
        <w:rPr>
          <w:rStyle w:val="FootnoteReference"/>
          <w:rFonts w:ascii="Times New Roman" w:hAnsi="Times New Roman" w:cs="Times New Roman"/>
          <w:sz w:val="22"/>
          <w:szCs w:val="22"/>
          <w:vertAlign w:val="baseline"/>
        </w:rPr>
        <w:footnoteRef/>
      </w:r>
      <w:r w:rsidRPr="00296AB6">
        <w:rPr>
          <w:rStyle w:val="FootnoteReference"/>
          <w:rFonts w:ascii="Times New Roman" w:hAnsi="Times New Roman" w:cs="Times New Roman"/>
          <w:sz w:val="22"/>
          <w:szCs w:val="22"/>
          <w:vertAlign w:val="baseline"/>
        </w:rPr>
        <w:t>-</w:t>
      </w:r>
      <w:r w:rsidRPr="00296AB6">
        <w:rPr>
          <w:rStyle w:val="FootnoteReference"/>
          <w:rFonts w:ascii="Times New Roman" w:hAnsi="Times New Roman" w:cs="Times New Roman"/>
          <w:sz w:val="22"/>
          <w:szCs w:val="22"/>
          <w:vertAlign w:val="baseline"/>
          <w:rtl/>
        </w:rPr>
        <w:t xml:space="preserve"> </w:t>
      </w:r>
      <w:r w:rsidRPr="00296AB6">
        <w:rPr>
          <w:rStyle w:val="FootnoteReference"/>
          <w:rFonts w:ascii="Times New Roman" w:hAnsi="Times New Roman" w:cs="Times New Roman"/>
          <w:sz w:val="22"/>
          <w:szCs w:val="22"/>
          <w:vertAlign w:val="baseline"/>
        </w:rPr>
        <w:t>Public arena</w:t>
      </w:r>
    </w:p>
  </w:footnote>
  <w:footnote w:id="5">
    <w:p w14:paraId="56E55E8E" w14:textId="77777777" w:rsidR="00AC415D" w:rsidRPr="00AC415D" w:rsidRDefault="00AC415D" w:rsidP="00AC415D">
      <w:pPr>
        <w:pStyle w:val="FootnoteText"/>
        <w:bidi w:val="0"/>
        <w:rPr>
          <w:rFonts w:ascii="Times New Roman" w:hAnsi="Times New Roman" w:cs="Times New Roman"/>
          <w:sz w:val="22"/>
          <w:szCs w:val="22"/>
          <w:rtl/>
        </w:rPr>
      </w:pPr>
      <w:r w:rsidRPr="001F7234">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Public choice</w:t>
      </w:r>
    </w:p>
  </w:footnote>
  <w:footnote w:id="6">
    <w:p w14:paraId="386940AF" w14:textId="1EBEC4FE" w:rsidR="00AC415D" w:rsidRPr="00690BD0" w:rsidRDefault="00AC415D" w:rsidP="00AC415D">
      <w:pPr>
        <w:pStyle w:val="FootnoteText"/>
        <w:jc w:val="both"/>
        <w:rPr>
          <w:rFonts w:cs="B Mitra"/>
          <w:sz w:val="24"/>
          <w:szCs w:val="24"/>
          <w:rtl/>
        </w:rPr>
      </w:pPr>
      <w:r w:rsidRPr="001F7234">
        <w:rPr>
          <w:rStyle w:val="FootnoteReference"/>
          <w:rFonts w:cs="B Mitra"/>
          <w:sz w:val="24"/>
          <w:szCs w:val="24"/>
          <w:vertAlign w:val="baseline"/>
        </w:rPr>
        <w:footnoteRef/>
      </w:r>
      <w:r w:rsidRPr="00C564F1">
        <w:rPr>
          <w:rFonts w:cs="B Mitra"/>
          <w:sz w:val="24"/>
          <w:szCs w:val="24"/>
          <w:rtl/>
        </w:rPr>
        <w:t xml:space="preserve"> </w:t>
      </w:r>
      <w:r w:rsidRPr="00690BD0">
        <w:rPr>
          <w:rFonts w:cs="B Mitra" w:hint="cs"/>
          <w:sz w:val="24"/>
          <w:szCs w:val="24"/>
          <w:rtl/>
        </w:rPr>
        <w:t xml:space="preserve">- </w:t>
      </w:r>
      <w:r>
        <w:rPr>
          <w:rFonts w:cs="B Mitra" w:hint="cs"/>
          <w:sz w:val="24"/>
          <w:szCs w:val="24"/>
          <w:rtl/>
        </w:rPr>
        <w:t xml:space="preserve">این فرض رفتاری در مطالعات مربوط به رای گیری با دقت زیادی توضیح داده شده است. برای مثال به </w:t>
      </w:r>
      <w:r w:rsidRPr="00690BD0">
        <w:rPr>
          <w:rFonts w:cs="B Mitra" w:hint="cs"/>
          <w:sz w:val="24"/>
          <w:szCs w:val="24"/>
          <w:rtl/>
        </w:rPr>
        <w:t>داونز (1957، ص 37-8)، ب</w:t>
      </w:r>
      <w:r>
        <w:rPr>
          <w:rFonts w:cs="B Mitra" w:hint="cs"/>
          <w:sz w:val="24"/>
          <w:szCs w:val="24"/>
          <w:rtl/>
        </w:rPr>
        <w:t>ی</w:t>
      </w:r>
      <w:r w:rsidRPr="00690BD0">
        <w:rPr>
          <w:rFonts w:cs="B Mitra" w:hint="cs"/>
          <w:sz w:val="24"/>
          <w:szCs w:val="24"/>
          <w:rtl/>
        </w:rPr>
        <w:t>وک</w:t>
      </w:r>
      <w:r>
        <w:rPr>
          <w:rFonts w:cs="B Mitra" w:hint="cs"/>
          <w:sz w:val="24"/>
          <w:szCs w:val="24"/>
          <w:rtl/>
        </w:rPr>
        <w:t>نن</w:t>
      </w:r>
      <w:r w:rsidRPr="00690BD0">
        <w:rPr>
          <w:rFonts w:cs="B Mitra" w:hint="cs"/>
          <w:sz w:val="24"/>
          <w:szCs w:val="24"/>
          <w:rtl/>
        </w:rPr>
        <w:t xml:space="preserve"> و تالک (1962، ص 39-17) و ر</w:t>
      </w:r>
      <w:r w:rsidR="006821F1">
        <w:rPr>
          <w:rFonts w:cs="B Mitra" w:hint="cs"/>
          <w:sz w:val="24"/>
          <w:szCs w:val="24"/>
          <w:rtl/>
        </w:rPr>
        <w:t>ا</w:t>
      </w:r>
      <w:r w:rsidRPr="00690BD0">
        <w:rPr>
          <w:rFonts w:cs="B Mitra" w:hint="cs"/>
          <w:sz w:val="24"/>
          <w:szCs w:val="24"/>
          <w:rtl/>
        </w:rPr>
        <w:t>یکر و اورد</w:t>
      </w:r>
      <w:r w:rsidR="001F7234">
        <w:rPr>
          <w:rFonts w:cs="B Mitra" w:hint="cs"/>
          <w:sz w:val="24"/>
          <w:szCs w:val="24"/>
          <w:rtl/>
        </w:rPr>
        <w:t>ر</w:t>
      </w:r>
      <w:r w:rsidRPr="00690BD0">
        <w:rPr>
          <w:rFonts w:cs="B Mitra" w:hint="cs"/>
          <w:sz w:val="24"/>
          <w:szCs w:val="24"/>
          <w:rtl/>
        </w:rPr>
        <w:t xml:space="preserve">شوک (1973، ص37-8) </w:t>
      </w:r>
      <w:r>
        <w:rPr>
          <w:rFonts w:cs="B Mitra" w:hint="cs"/>
          <w:sz w:val="24"/>
          <w:szCs w:val="24"/>
          <w:rtl/>
        </w:rPr>
        <w:t>مراجعه کنید</w:t>
      </w:r>
      <w:r w:rsidRPr="00690BD0">
        <w:rPr>
          <w:rFonts w:cs="B Mitra" w:hint="cs"/>
          <w:sz w:val="24"/>
          <w:szCs w:val="24"/>
          <w:rtl/>
        </w:rPr>
        <w:t xml:space="preserve">. </w:t>
      </w:r>
      <w:r>
        <w:rPr>
          <w:rFonts w:cs="B Mitra" w:hint="cs"/>
          <w:sz w:val="24"/>
          <w:szCs w:val="24"/>
          <w:rtl/>
        </w:rPr>
        <w:t>لازم به ذکر است که در مطالعات انتخاب عمومی، فرض حداکثر کردن کردن مطلوبیت برای اولین بار در اثر شومپیتر (1950) استفاده شد</w:t>
      </w:r>
      <w:r w:rsidRPr="00690BD0">
        <w:rPr>
          <w:rFonts w:cs="B Mitra" w:hint="cs"/>
          <w:sz w:val="24"/>
          <w:szCs w:val="24"/>
          <w:rtl/>
        </w:rPr>
        <w:t xml:space="preserve">. یک </w:t>
      </w:r>
      <w:r>
        <w:rPr>
          <w:rFonts w:cs="B Mitra" w:hint="cs"/>
          <w:sz w:val="24"/>
          <w:szCs w:val="24"/>
          <w:rtl/>
        </w:rPr>
        <w:t xml:space="preserve">واقعیت مربوط به ادبیات "انتخاب عمومی" تاثیر مستقیم آثار شومپیتر است. </w:t>
      </w:r>
      <w:r w:rsidRPr="00690BD0">
        <w:rPr>
          <w:rFonts w:cs="B Mitra" w:hint="cs"/>
          <w:sz w:val="24"/>
          <w:szCs w:val="24"/>
          <w:rtl/>
        </w:rPr>
        <w:t xml:space="preserve">داونز </w:t>
      </w:r>
      <w:r>
        <w:rPr>
          <w:rFonts w:cs="B Mitra" w:hint="cs"/>
          <w:sz w:val="24"/>
          <w:szCs w:val="24"/>
          <w:rtl/>
        </w:rPr>
        <w:t>مدعی است که "تحلیل عمیق شومپیتر از دموکراسی، الهام بخش ما و بنیادی است برای همه ایده‌های ما" (1957، ص 27)، اما وی فقط دو بار در یک صفحه به شومیتر و نکته فوق در حمایت از فرض " انسان اقتصادی" ارجاع می‌دهد.</w:t>
      </w:r>
      <w:r w:rsidRPr="00690BD0">
        <w:rPr>
          <w:rFonts w:cs="B Mitra" w:hint="cs"/>
          <w:sz w:val="24"/>
          <w:szCs w:val="24"/>
          <w:rtl/>
        </w:rPr>
        <w:t xml:space="preserve"> </w:t>
      </w:r>
      <w:r>
        <w:rPr>
          <w:rFonts w:cs="B Mitra" w:hint="cs"/>
          <w:sz w:val="24"/>
          <w:szCs w:val="24"/>
          <w:rtl/>
        </w:rPr>
        <w:t>در بیشتر آثار مطالعات "انتخاب عمومی" به شومپتر اصلا ارجاع داده نشده است.</w:t>
      </w:r>
    </w:p>
    <w:p w14:paraId="38E33DE9" w14:textId="5A4305A1" w:rsidR="00AC415D" w:rsidRPr="00690BD0" w:rsidRDefault="00AC415D" w:rsidP="00AC415D">
      <w:pPr>
        <w:pStyle w:val="FootnoteText"/>
        <w:jc w:val="both"/>
        <w:rPr>
          <w:rFonts w:cs="B Mitra"/>
          <w:sz w:val="24"/>
          <w:szCs w:val="24"/>
          <w:rtl/>
        </w:rPr>
      </w:pPr>
      <w:r w:rsidRPr="00690BD0">
        <w:rPr>
          <w:rFonts w:cs="B Mitra" w:hint="cs"/>
          <w:sz w:val="24"/>
          <w:szCs w:val="24"/>
          <w:rtl/>
        </w:rPr>
        <w:t>تال</w:t>
      </w:r>
      <w:r w:rsidR="001F7234">
        <w:rPr>
          <w:rFonts w:cs="B Mitra" w:hint="cs"/>
          <w:sz w:val="24"/>
          <w:szCs w:val="24"/>
          <w:rtl/>
        </w:rPr>
        <w:t>ُ</w:t>
      </w:r>
      <w:r w:rsidRPr="00690BD0">
        <w:rPr>
          <w:rFonts w:cs="B Mitra" w:hint="cs"/>
          <w:sz w:val="24"/>
          <w:szCs w:val="24"/>
          <w:rtl/>
        </w:rPr>
        <w:t xml:space="preserve">ک </w:t>
      </w:r>
      <w:r>
        <w:rPr>
          <w:rFonts w:cs="B Mitra" w:hint="cs"/>
          <w:sz w:val="24"/>
          <w:szCs w:val="24"/>
          <w:rtl/>
        </w:rPr>
        <w:t>در نوشتاری در خصوص تاثیر شومپیتر بر آثارش اظهار داشت: بی تردید شومپیتر بر من تاثیر زیادی داشته است اما با تاخیر. اگرچه من کتاب سال 1942 شومپیتر را بعدا خواندم اما به هنگام نگارش کتاب "اصول سیاسی بوروکراسی"، کتاب شومپیتر را بررسی مجدد نکردم. کتاب شومپیتر تا اندازه</w:t>
      </w:r>
      <w:r w:rsidR="001F7234">
        <w:rPr>
          <w:rFonts w:cs="B Mitra" w:hint="cs"/>
          <w:sz w:val="24"/>
          <w:szCs w:val="24"/>
          <w:rtl/>
        </w:rPr>
        <w:t>‌</w:t>
      </w:r>
      <w:r>
        <w:rPr>
          <w:rFonts w:cs="B Mitra" w:hint="cs"/>
          <w:sz w:val="24"/>
          <w:szCs w:val="24"/>
          <w:rtl/>
        </w:rPr>
        <w:t>ای در مورد امور مربوط به دولت به من ایده کلی داد اما این تاثیر خیلی به جزییات نبود که بطور مشخص به آن بتوان ارجاع داد.</w:t>
      </w:r>
      <w:r w:rsidRPr="00690BD0">
        <w:rPr>
          <w:rFonts w:cs="B Mitra" w:hint="cs"/>
          <w:sz w:val="24"/>
          <w:szCs w:val="24"/>
          <w:rtl/>
        </w:rPr>
        <w:t xml:space="preserve"> من گمان می</w:t>
      </w:r>
      <w:r w:rsidRPr="00690BD0">
        <w:rPr>
          <w:rFonts w:cs="B Mitra"/>
          <w:sz w:val="24"/>
          <w:szCs w:val="24"/>
          <w:rtl/>
        </w:rPr>
        <w:softHyphen/>
      </w:r>
      <w:r w:rsidRPr="00690BD0">
        <w:rPr>
          <w:rFonts w:cs="B Mitra" w:hint="cs"/>
          <w:sz w:val="24"/>
          <w:szCs w:val="24"/>
          <w:rtl/>
        </w:rPr>
        <w:t xml:space="preserve">کنم که </w:t>
      </w:r>
      <w:r>
        <w:rPr>
          <w:rFonts w:cs="B Mitra" w:hint="cs"/>
          <w:sz w:val="24"/>
          <w:szCs w:val="24"/>
          <w:rtl/>
        </w:rPr>
        <w:t xml:space="preserve">آثار </w:t>
      </w:r>
      <w:r w:rsidRPr="00690BD0">
        <w:rPr>
          <w:rFonts w:cs="B Mitra" w:hint="cs"/>
          <w:sz w:val="24"/>
          <w:szCs w:val="24"/>
          <w:rtl/>
        </w:rPr>
        <w:t xml:space="preserve">شومپیتر بر </w:t>
      </w:r>
      <w:r>
        <w:rPr>
          <w:rFonts w:cs="B Mitra" w:hint="cs"/>
          <w:sz w:val="24"/>
          <w:szCs w:val="24"/>
          <w:rtl/>
        </w:rPr>
        <w:t>سایر آثار حوزه انتخاب عمومی تاثیری مشابه اثر فوق داشته است.</w:t>
      </w:r>
    </w:p>
    <w:p w14:paraId="00CAE04D" w14:textId="77777777" w:rsidR="00AC415D" w:rsidRDefault="00AC415D" w:rsidP="00AC415D">
      <w:pPr>
        <w:pStyle w:val="FootnoteText"/>
        <w:jc w:val="both"/>
        <w:rPr>
          <w:rtl/>
        </w:rPr>
      </w:pPr>
      <w:r w:rsidRPr="00690BD0">
        <w:rPr>
          <w:rFonts w:cs="B Mitra" w:hint="cs"/>
          <w:sz w:val="24"/>
          <w:szCs w:val="24"/>
          <w:rtl/>
        </w:rPr>
        <w:t>برای یک بحث جالب از مضمون انتخاب عمومی در کار شومپیتر، میشل (</w:t>
      </w:r>
      <w:r w:rsidRPr="00AC415D">
        <w:rPr>
          <w:rFonts w:ascii="Times New Roman" w:hAnsi="Times New Roman" w:cs="Times New Roman"/>
          <w:sz w:val="22"/>
          <w:szCs w:val="22"/>
        </w:rPr>
        <w:t>a,b</w:t>
      </w:r>
      <w:r w:rsidRPr="00690BD0">
        <w:rPr>
          <w:rFonts w:cs="B Mitra" w:hint="cs"/>
          <w:sz w:val="24"/>
          <w:szCs w:val="24"/>
          <w:rtl/>
        </w:rPr>
        <w:t xml:space="preserve"> 1984</w:t>
      </w:r>
      <w:r>
        <w:rPr>
          <w:rFonts w:cs="B Mitra" w:hint="cs"/>
          <w:sz w:val="24"/>
          <w:szCs w:val="24"/>
          <w:rtl/>
        </w:rPr>
        <w:t>)</w:t>
      </w:r>
      <w:r w:rsidRPr="00690BD0">
        <w:rPr>
          <w:rFonts w:cs="B Mitra" w:hint="cs"/>
          <w:sz w:val="24"/>
          <w:szCs w:val="24"/>
          <w:rtl/>
        </w:rPr>
        <w:t xml:space="preserve"> را ببینید</w:t>
      </w:r>
    </w:p>
  </w:footnote>
  <w:footnote w:id="7">
    <w:p w14:paraId="020B967C" w14:textId="77777777" w:rsidR="00AC415D" w:rsidRPr="001F7234" w:rsidRDefault="00AC415D" w:rsidP="00AC415D">
      <w:pPr>
        <w:pStyle w:val="FootnoteText"/>
        <w:jc w:val="right"/>
        <w:rPr>
          <w:rFonts w:ascii="Times New Roman" w:hAnsi="Times New Roman" w:cs="Times New Roman"/>
          <w:sz w:val="18"/>
          <w:szCs w:val="18"/>
          <w:rtl/>
        </w:rPr>
      </w:pPr>
      <w:r w:rsidRPr="001F7234">
        <w:rPr>
          <w:rStyle w:val="FootnoteReference"/>
          <w:rFonts w:ascii="Times New Roman" w:hAnsi="Times New Roman" w:cs="Times New Roman"/>
          <w:sz w:val="22"/>
          <w:szCs w:val="22"/>
          <w:vertAlign w:val="baseline"/>
        </w:rPr>
        <w:t>3</w:t>
      </w:r>
      <w:r w:rsidRPr="00AC415D">
        <w:rPr>
          <w:rFonts w:ascii="Times New Roman" w:hAnsi="Times New Roman" w:cs="Times New Roman"/>
          <w:sz w:val="22"/>
          <w:szCs w:val="22"/>
        </w:rPr>
        <w:t>-Thomas Hobbes</w:t>
      </w:r>
    </w:p>
  </w:footnote>
  <w:footnote w:id="8">
    <w:p w14:paraId="1198C27B" w14:textId="77777777" w:rsidR="00AC415D" w:rsidRPr="001F7234" w:rsidRDefault="00AC415D" w:rsidP="00AC415D">
      <w:pPr>
        <w:pStyle w:val="FootnoteText"/>
        <w:jc w:val="right"/>
        <w:rPr>
          <w:rFonts w:ascii="Times New Roman" w:hAnsi="Times New Roman" w:cs="Times New Roman"/>
          <w:sz w:val="18"/>
          <w:szCs w:val="18"/>
          <w:rtl/>
        </w:rPr>
      </w:pPr>
      <w:r w:rsidRPr="001F7234">
        <w:rPr>
          <w:rStyle w:val="FootnoteReference"/>
          <w:rFonts w:ascii="Times New Roman" w:hAnsi="Times New Roman" w:cs="Times New Roman"/>
          <w:sz w:val="22"/>
          <w:szCs w:val="22"/>
          <w:vertAlign w:val="baseline"/>
        </w:rPr>
        <w:t>4</w:t>
      </w:r>
      <w:r w:rsidRPr="001F7234">
        <w:rPr>
          <w:rFonts w:ascii="Times New Roman" w:hAnsi="Times New Roman" w:cs="Times New Roman"/>
          <w:sz w:val="22"/>
          <w:szCs w:val="22"/>
        </w:rPr>
        <w:t>-Benedict Spinoza</w:t>
      </w:r>
    </w:p>
  </w:footnote>
  <w:footnote w:id="9">
    <w:p w14:paraId="2C69A6D6" w14:textId="77777777" w:rsidR="00AC415D" w:rsidRPr="001F7234" w:rsidRDefault="00AC415D" w:rsidP="00AC415D">
      <w:pPr>
        <w:pStyle w:val="FootnoteText"/>
        <w:jc w:val="right"/>
        <w:rPr>
          <w:rFonts w:ascii="Times New Roman" w:hAnsi="Times New Roman" w:cs="Times New Roman"/>
          <w:sz w:val="18"/>
          <w:szCs w:val="18"/>
        </w:rPr>
      </w:pPr>
      <w:r w:rsidRPr="001F7234">
        <w:rPr>
          <w:rStyle w:val="FootnoteReference"/>
          <w:rFonts w:ascii="Times New Roman" w:hAnsi="Times New Roman" w:cs="Times New Roman"/>
          <w:sz w:val="22"/>
          <w:szCs w:val="22"/>
          <w:vertAlign w:val="baseline"/>
        </w:rPr>
        <w:t>5</w:t>
      </w:r>
      <w:r w:rsidRPr="001F7234">
        <w:rPr>
          <w:rFonts w:ascii="Times New Roman" w:hAnsi="Times New Roman" w:cs="Times New Roman"/>
          <w:sz w:val="22"/>
          <w:szCs w:val="22"/>
        </w:rPr>
        <w:t>-James Madison</w:t>
      </w:r>
    </w:p>
  </w:footnote>
  <w:footnote w:id="10">
    <w:p w14:paraId="6C322922" w14:textId="77777777" w:rsidR="00AC415D" w:rsidRPr="00AC415D" w:rsidRDefault="00AC415D" w:rsidP="00AC415D">
      <w:pPr>
        <w:pStyle w:val="FootnoteText"/>
        <w:jc w:val="right"/>
        <w:rPr>
          <w:rFonts w:ascii="Times New Roman" w:hAnsi="Times New Roman" w:cs="Times New Roman"/>
        </w:rPr>
      </w:pPr>
      <w:r w:rsidRPr="001F7234">
        <w:rPr>
          <w:rStyle w:val="FootnoteReference"/>
          <w:rFonts w:ascii="Times New Roman" w:hAnsi="Times New Roman" w:cs="Times New Roman"/>
          <w:sz w:val="22"/>
          <w:szCs w:val="22"/>
          <w:vertAlign w:val="baseline"/>
        </w:rPr>
        <w:t>6</w:t>
      </w:r>
      <w:r w:rsidRPr="001F7234">
        <w:rPr>
          <w:rFonts w:ascii="Times New Roman" w:hAnsi="Times New Roman" w:cs="Times New Roman"/>
          <w:sz w:val="22"/>
          <w:szCs w:val="22"/>
        </w:rPr>
        <w:t>-Alexis</w:t>
      </w:r>
      <w:r w:rsidRPr="00AC415D">
        <w:rPr>
          <w:rFonts w:ascii="Times New Roman" w:hAnsi="Times New Roman" w:cs="Times New Roman"/>
          <w:sz w:val="22"/>
          <w:szCs w:val="22"/>
        </w:rPr>
        <w:t xml:space="preserve"> de Tocqueville</w:t>
      </w:r>
    </w:p>
  </w:footnote>
  <w:footnote w:id="11">
    <w:p w14:paraId="5B60E730" w14:textId="77777777" w:rsidR="00AC415D" w:rsidRPr="00C564F1" w:rsidRDefault="00AC415D" w:rsidP="00AC415D">
      <w:pPr>
        <w:pStyle w:val="FootnoteText"/>
        <w:jc w:val="both"/>
        <w:rPr>
          <w:rFonts w:cs="B Mitra"/>
          <w:sz w:val="24"/>
          <w:szCs w:val="24"/>
          <w:rtl/>
        </w:rPr>
      </w:pPr>
      <w:r w:rsidRPr="001F7234">
        <w:rPr>
          <w:rStyle w:val="FootnoteReference"/>
          <w:rFonts w:cs="B Mitra"/>
          <w:sz w:val="24"/>
          <w:szCs w:val="24"/>
          <w:vertAlign w:val="baseline"/>
        </w:rPr>
        <w:footnoteRef/>
      </w:r>
      <w:r w:rsidRPr="00C564F1">
        <w:rPr>
          <w:rFonts w:cs="B Mitra"/>
          <w:sz w:val="24"/>
          <w:szCs w:val="24"/>
          <w:rtl/>
        </w:rPr>
        <w:t xml:space="preserve"> </w:t>
      </w:r>
      <w:r w:rsidRPr="00C564F1">
        <w:rPr>
          <w:rFonts w:cs="B Mitra" w:hint="cs"/>
          <w:sz w:val="24"/>
          <w:szCs w:val="24"/>
          <w:rtl/>
        </w:rPr>
        <w:t>- همچنین بلک (1958، ص 213-156)، ب</w:t>
      </w:r>
      <w:r>
        <w:rPr>
          <w:rFonts w:cs="B Mitra" w:hint="cs"/>
          <w:sz w:val="24"/>
          <w:szCs w:val="24"/>
          <w:rtl/>
        </w:rPr>
        <w:t>ی</w:t>
      </w:r>
      <w:r w:rsidRPr="00C564F1">
        <w:rPr>
          <w:rFonts w:cs="B Mitra" w:hint="cs"/>
          <w:sz w:val="24"/>
          <w:szCs w:val="24"/>
          <w:rtl/>
        </w:rPr>
        <w:t>وک</w:t>
      </w:r>
      <w:r>
        <w:rPr>
          <w:rFonts w:cs="B Mitra" w:hint="cs"/>
          <w:sz w:val="24"/>
          <w:szCs w:val="24"/>
          <w:rtl/>
        </w:rPr>
        <w:t>ن</w:t>
      </w:r>
      <w:r w:rsidRPr="00C564F1">
        <w:rPr>
          <w:rFonts w:cs="B Mitra" w:hint="cs"/>
          <w:sz w:val="24"/>
          <w:szCs w:val="24"/>
          <w:rtl/>
        </w:rPr>
        <w:t>ن و تال</w:t>
      </w:r>
      <w:r>
        <w:rPr>
          <w:rFonts w:cs="B Mitra" w:hint="cs"/>
          <w:sz w:val="24"/>
          <w:szCs w:val="24"/>
          <w:rtl/>
        </w:rPr>
        <w:t>ُ</w:t>
      </w:r>
      <w:r w:rsidRPr="00C564F1">
        <w:rPr>
          <w:rFonts w:cs="B Mitra" w:hint="cs"/>
          <w:sz w:val="24"/>
          <w:szCs w:val="24"/>
          <w:rtl/>
        </w:rPr>
        <w:t>ک (1962، ص 22-307)، هافل</w:t>
      </w:r>
      <w:r>
        <w:rPr>
          <w:rFonts w:cs="B Mitra" w:hint="cs"/>
          <w:sz w:val="24"/>
          <w:szCs w:val="24"/>
          <w:rtl/>
        </w:rPr>
        <w:t xml:space="preserve"> </w:t>
      </w:r>
      <w:r w:rsidRPr="00C564F1">
        <w:rPr>
          <w:rFonts w:cs="B Mitra" w:hint="cs"/>
          <w:sz w:val="24"/>
          <w:szCs w:val="24"/>
          <w:rtl/>
        </w:rPr>
        <w:t>(1971)، اوستروم (1971)، هاردین</w:t>
      </w:r>
      <w:r>
        <w:rPr>
          <w:rFonts w:cs="B Mitra"/>
          <w:sz w:val="24"/>
          <w:szCs w:val="24"/>
        </w:rPr>
        <w:t xml:space="preserve"> </w:t>
      </w:r>
      <w:r w:rsidRPr="00C564F1">
        <w:rPr>
          <w:rFonts w:cs="B Mitra" w:hint="cs"/>
          <w:sz w:val="24"/>
          <w:szCs w:val="24"/>
          <w:rtl/>
        </w:rPr>
        <w:t>(1997)، مولر(</w:t>
      </w:r>
      <w:r w:rsidRPr="00AC415D">
        <w:rPr>
          <w:rFonts w:ascii="Times New Roman" w:hAnsi="Times New Roman" w:cs="Times New Roman"/>
          <w:sz w:val="24"/>
          <w:szCs w:val="24"/>
        </w:rPr>
        <w:t>b</w:t>
      </w:r>
      <w:r w:rsidRPr="00C564F1">
        <w:rPr>
          <w:rFonts w:cs="B Mitra" w:hint="cs"/>
          <w:sz w:val="24"/>
          <w:szCs w:val="24"/>
          <w:rtl/>
        </w:rPr>
        <w:t xml:space="preserve"> 1997)</w:t>
      </w:r>
      <w:r>
        <w:rPr>
          <w:rFonts w:cs="B Mitra"/>
          <w:sz w:val="24"/>
          <w:szCs w:val="24"/>
          <w:rtl/>
        </w:rPr>
        <w:t xml:space="preserve"> </w:t>
      </w:r>
      <w:r w:rsidRPr="00C564F1">
        <w:rPr>
          <w:rFonts w:cs="B Mitra" w:hint="cs"/>
          <w:sz w:val="24"/>
          <w:szCs w:val="24"/>
          <w:rtl/>
        </w:rPr>
        <w:t xml:space="preserve">و یانگ (1997) را ببینید. </w:t>
      </w:r>
    </w:p>
  </w:footnote>
  <w:footnote w:id="12">
    <w:p w14:paraId="2F91F8FA" w14:textId="77777777" w:rsidR="00AC415D" w:rsidRPr="00AC415D" w:rsidRDefault="00AC415D" w:rsidP="00AC415D">
      <w:pPr>
        <w:pStyle w:val="FootnoteText"/>
        <w:bidi w:val="0"/>
        <w:rPr>
          <w:rFonts w:ascii="Times New Roman" w:hAnsi="Times New Roman" w:cs="Times New Roman"/>
          <w:sz w:val="22"/>
          <w:szCs w:val="22"/>
        </w:rPr>
      </w:pPr>
      <w:r w:rsidRPr="001F7234">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Market socialism</w:t>
      </w:r>
    </w:p>
  </w:footnote>
  <w:footnote w:id="13">
    <w:p w14:paraId="0E094ED0" w14:textId="77777777" w:rsidR="00AC415D" w:rsidRPr="006821F1" w:rsidRDefault="00AC415D" w:rsidP="00AC415D">
      <w:pPr>
        <w:pStyle w:val="FootnoteText"/>
        <w:bidi w:val="0"/>
        <w:rPr>
          <w:rFonts w:asciiTheme="majorBidi" w:hAnsiTheme="majorBidi" w:cstheme="majorBidi"/>
          <w:sz w:val="22"/>
          <w:szCs w:val="22"/>
          <w:rtl/>
        </w:rPr>
      </w:pPr>
      <w:r w:rsidRPr="006821F1">
        <w:rPr>
          <w:rStyle w:val="FootnoteReference"/>
          <w:rFonts w:asciiTheme="majorBidi" w:hAnsiTheme="majorBidi" w:cstheme="majorBidi"/>
          <w:sz w:val="22"/>
          <w:szCs w:val="22"/>
          <w:vertAlign w:val="baseline"/>
        </w:rPr>
        <w:footnoteRef/>
      </w:r>
      <w:r w:rsidRPr="006821F1">
        <w:rPr>
          <w:rFonts w:asciiTheme="majorBidi" w:hAnsiTheme="majorBidi" w:cstheme="majorBidi"/>
          <w:sz w:val="22"/>
          <w:szCs w:val="22"/>
          <w:rtl/>
        </w:rPr>
        <w:t xml:space="preserve"> -</w:t>
      </w:r>
      <w:r w:rsidRPr="006821F1">
        <w:rPr>
          <w:rFonts w:asciiTheme="majorBidi" w:hAnsiTheme="majorBidi" w:cstheme="majorBidi"/>
          <w:sz w:val="22"/>
          <w:szCs w:val="22"/>
        </w:rPr>
        <w:t>Abram Bergson</w:t>
      </w:r>
    </w:p>
  </w:footnote>
  <w:footnote w:id="14">
    <w:p w14:paraId="162139B0" w14:textId="77777777" w:rsidR="00AC415D" w:rsidRPr="006821F1" w:rsidRDefault="00AC415D" w:rsidP="00AC415D">
      <w:pPr>
        <w:pStyle w:val="FootnoteText"/>
        <w:bidi w:val="0"/>
        <w:rPr>
          <w:rFonts w:asciiTheme="majorBidi" w:hAnsiTheme="majorBidi" w:cstheme="majorBidi"/>
          <w:sz w:val="22"/>
          <w:szCs w:val="22"/>
        </w:rPr>
      </w:pPr>
      <w:r w:rsidRPr="006821F1">
        <w:rPr>
          <w:rStyle w:val="FootnoteReference"/>
          <w:rFonts w:asciiTheme="majorBidi" w:hAnsiTheme="majorBidi" w:cstheme="majorBidi"/>
          <w:sz w:val="22"/>
          <w:szCs w:val="22"/>
          <w:vertAlign w:val="baseline"/>
        </w:rPr>
        <w:footnoteRef/>
      </w:r>
      <w:r w:rsidRPr="006821F1">
        <w:rPr>
          <w:rFonts w:asciiTheme="majorBidi" w:hAnsiTheme="majorBidi" w:cstheme="majorBidi"/>
          <w:sz w:val="22"/>
          <w:szCs w:val="22"/>
          <w:rtl/>
        </w:rPr>
        <w:t xml:space="preserve"> </w:t>
      </w:r>
      <w:r w:rsidRPr="006821F1">
        <w:rPr>
          <w:rFonts w:asciiTheme="majorBidi" w:hAnsiTheme="majorBidi" w:cstheme="majorBidi"/>
          <w:sz w:val="22"/>
          <w:szCs w:val="22"/>
        </w:rPr>
        <w:t>-Arrow</w:t>
      </w:r>
    </w:p>
  </w:footnote>
  <w:footnote w:id="15">
    <w:p w14:paraId="13AECA4A" w14:textId="77777777" w:rsidR="00AC415D" w:rsidRDefault="00AC415D" w:rsidP="00AC415D">
      <w:pPr>
        <w:pStyle w:val="FootnoteText"/>
        <w:bidi w:val="0"/>
        <w:rPr>
          <w:rtl/>
        </w:rPr>
      </w:pPr>
      <w:r w:rsidRPr="006821F1">
        <w:rPr>
          <w:rStyle w:val="FootnoteReference"/>
          <w:rFonts w:asciiTheme="majorBidi" w:hAnsiTheme="majorBidi" w:cstheme="majorBidi"/>
          <w:sz w:val="22"/>
          <w:szCs w:val="22"/>
          <w:vertAlign w:val="baseline"/>
        </w:rPr>
        <w:footnoteRef/>
      </w:r>
      <w:r w:rsidRPr="006821F1">
        <w:rPr>
          <w:rFonts w:asciiTheme="majorBidi" w:hAnsiTheme="majorBidi" w:cstheme="majorBidi"/>
          <w:sz w:val="22"/>
          <w:szCs w:val="22"/>
        </w:rPr>
        <w:t>-</w:t>
      </w:r>
      <w:r w:rsidRPr="006821F1">
        <w:rPr>
          <w:rFonts w:ascii="Times New Roman" w:hAnsi="Times New Roman" w:cs="Times New Roman"/>
          <w:sz w:val="22"/>
          <w:szCs w:val="22"/>
        </w:rPr>
        <w:t>Paul</w:t>
      </w:r>
      <w:r w:rsidRPr="00AC415D">
        <w:rPr>
          <w:rFonts w:ascii="Times New Roman" w:hAnsi="Times New Roman" w:cs="Times New Roman"/>
          <w:sz w:val="22"/>
          <w:szCs w:val="22"/>
        </w:rPr>
        <w:t xml:space="preserve"> Samuelson</w:t>
      </w:r>
      <w:r>
        <w:rPr>
          <w:rtl/>
        </w:rPr>
        <w:t xml:space="preserve"> </w:t>
      </w:r>
    </w:p>
  </w:footnote>
  <w:footnote w:id="16">
    <w:p w14:paraId="339338F3" w14:textId="77777777" w:rsidR="00AC415D" w:rsidRPr="00240B63" w:rsidRDefault="00AC415D" w:rsidP="00AC415D">
      <w:pPr>
        <w:pStyle w:val="FootnoteText"/>
        <w:jc w:val="both"/>
        <w:rPr>
          <w:rFonts w:cs="B Mitra"/>
          <w:sz w:val="24"/>
          <w:szCs w:val="24"/>
          <w:rtl/>
        </w:rPr>
      </w:pPr>
      <w:r w:rsidRPr="006821F1">
        <w:rPr>
          <w:rStyle w:val="FootnoteReference"/>
          <w:rFonts w:cs="B Mitra"/>
          <w:sz w:val="24"/>
          <w:szCs w:val="24"/>
          <w:vertAlign w:val="baseline"/>
        </w:rPr>
        <w:footnoteRef/>
      </w:r>
      <w:r w:rsidRPr="00AF4C22">
        <w:rPr>
          <w:rFonts w:cs="B Mitra"/>
          <w:sz w:val="24"/>
          <w:szCs w:val="24"/>
          <w:rtl/>
        </w:rPr>
        <w:t xml:space="preserve"> </w:t>
      </w:r>
      <w:r w:rsidRPr="00240B63">
        <w:rPr>
          <w:rFonts w:cs="B Mitra" w:hint="cs"/>
          <w:sz w:val="24"/>
          <w:szCs w:val="24"/>
          <w:rtl/>
        </w:rPr>
        <w:t>- برای مرور</w:t>
      </w:r>
      <w:r>
        <w:rPr>
          <w:rFonts w:cs="B Mitra" w:hint="cs"/>
          <w:sz w:val="24"/>
          <w:szCs w:val="24"/>
          <w:rtl/>
        </w:rPr>
        <w:t xml:space="preserve"> ادبیات مربوط به این آثار به </w:t>
      </w:r>
      <w:r w:rsidRPr="00240B63">
        <w:rPr>
          <w:rFonts w:cs="B Mitra" w:hint="cs"/>
          <w:sz w:val="24"/>
          <w:szCs w:val="24"/>
          <w:rtl/>
        </w:rPr>
        <w:t>س</w:t>
      </w:r>
      <w:r>
        <w:rPr>
          <w:rFonts w:cs="B Mitra" w:hint="cs"/>
          <w:sz w:val="24"/>
          <w:szCs w:val="24"/>
          <w:rtl/>
        </w:rPr>
        <w:t>ِ</w:t>
      </w:r>
      <w:r w:rsidRPr="00240B63">
        <w:rPr>
          <w:rFonts w:cs="B Mitra" w:hint="cs"/>
          <w:sz w:val="24"/>
          <w:szCs w:val="24"/>
          <w:rtl/>
        </w:rPr>
        <w:t>ن (</w:t>
      </w:r>
      <w:r w:rsidRPr="00AC415D">
        <w:rPr>
          <w:rFonts w:ascii="Times New Roman" w:hAnsi="Times New Roman" w:cs="Times New Roman"/>
          <w:sz w:val="24"/>
          <w:szCs w:val="24"/>
        </w:rPr>
        <w:t>a</w:t>
      </w:r>
      <w:r w:rsidRPr="00240B63">
        <w:rPr>
          <w:rFonts w:cs="B Mitra" w:hint="cs"/>
          <w:sz w:val="24"/>
          <w:szCs w:val="24"/>
          <w:rtl/>
        </w:rPr>
        <w:t xml:space="preserve"> 1970،</w:t>
      </w:r>
      <w:r w:rsidRPr="00AC415D">
        <w:rPr>
          <w:rFonts w:ascii="Times New Roman" w:hAnsi="Times New Roman" w:cs="Times New Roman"/>
          <w:sz w:val="24"/>
          <w:szCs w:val="24"/>
        </w:rPr>
        <w:t>a,b</w:t>
      </w:r>
      <w:r w:rsidRPr="00240B63">
        <w:rPr>
          <w:rFonts w:cs="B Mitra" w:hint="cs"/>
          <w:sz w:val="24"/>
          <w:szCs w:val="24"/>
          <w:rtl/>
        </w:rPr>
        <w:t xml:space="preserve"> 1977)، فیش</w:t>
      </w:r>
      <w:r>
        <w:rPr>
          <w:rFonts w:cs="B Mitra" w:hint="cs"/>
          <w:sz w:val="24"/>
          <w:szCs w:val="24"/>
          <w:rtl/>
        </w:rPr>
        <w:t>برن</w:t>
      </w:r>
      <w:r w:rsidRPr="00240B63">
        <w:rPr>
          <w:rFonts w:cs="B Mitra" w:hint="cs"/>
          <w:sz w:val="24"/>
          <w:szCs w:val="24"/>
          <w:rtl/>
        </w:rPr>
        <w:t xml:space="preserve"> (1973)، پلات (1976)، کلی (1978)، ر</w:t>
      </w:r>
      <w:r>
        <w:rPr>
          <w:rFonts w:cs="B Mitra" w:hint="cs"/>
          <w:sz w:val="24"/>
          <w:szCs w:val="24"/>
          <w:rtl/>
        </w:rPr>
        <w:t>ا</w:t>
      </w:r>
      <w:r w:rsidRPr="00240B63">
        <w:rPr>
          <w:rFonts w:cs="B Mitra" w:hint="cs"/>
          <w:sz w:val="24"/>
          <w:szCs w:val="24"/>
          <w:rtl/>
        </w:rPr>
        <w:t>یکر (</w:t>
      </w:r>
      <w:r w:rsidRPr="00AC415D">
        <w:rPr>
          <w:rFonts w:ascii="Times New Roman" w:hAnsi="Times New Roman" w:cs="Times New Roman"/>
          <w:sz w:val="24"/>
          <w:szCs w:val="24"/>
        </w:rPr>
        <w:t>b</w:t>
      </w:r>
      <w:r w:rsidRPr="00240B63">
        <w:rPr>
          <w:rFonts w:cs="B Mitra" w:hint="cs"/>
          <w:sz w:val="24"/>
          <w:szCs w:val="24"/>
          <w:rtl/>
        </w:rPr>
        <w:t xml:space="preserve"> 1982</w:t>
      </w:r>
      <w:r w:rsidRPr="00240B63">
        <w:rPr>
          <w:rFonts w:cs="B Mitra"/>
          <w:sz w:val="24"/>
          <w:szCs w:val="24"/>
        </w:rPr>
        <w:t>(</w:t>
      </w:r>
      <w:r w:rsidRPr="00240B63">
        <w:rPr>
          <w:rFonts w:cs="B Mitra" w:hint="cs"/>
          <w:sz w:val="24"/>
          <w:szCs w:val="24"/>
          <w:rtl/>
        </w:rPr>
        <w:t xml:space="preserve">، و پاتانایک (1997) </w:t>
      </w:r>
      <w:r>
        <w:rPr>
          <w:rFonts w:cs="B Mitra" w:hint="cs"/>
          <w:sz w:val="24"/>
          <w:szCs w:val="24"/>
          <w:rtl/>
        </w:rPr>
        <w:t>م</w:t>
      </w:r>
      <w:r w:rsidRPr="00240B63">
        <w:rPr>
          <w:rFonts w:cs="B Mitra" w:hint="cs"/>
          <w:sz w:val="24"/>
          <w:szCs w:val="24"/>
          <w:rtl/>
        </w:rPr>
        <w:t>را</w:t>
      </w:r>
      <w:r>
        <w:rPr>
          <w:rFonts w:cs="B Mitra" w:hint="cs"/>
          <w:sz w:val="24"/>
          <w:szCs w:val="24"/>
          <w:rtl/>
        </w:rPr>
        <w:t>جعه کنید.</w:t>
      </w:r>
    </w:p>
  </w:footnote>
  <w:footnote w:id="17">
    <w:p w14:paraId="31FC815E" w14:textId="77777777" w:rsidR="00AC415D" w:rsidRPr="006821F1" w:rsidRDefault="00AC415D" w:rsidP="00AC415D">
      <w:pPr>
        <w:pStyle w:val="FootnoteText"/>
        <w:bidi w:val="0"/>
        <w:rPr>
          <w:sz w:val="22"/>
          <w:szCs w:val="22"/>
        </w:rPr>
      </w:pPr>
      <w:r w:rsidRPr="006821F1">
        <w:rPr>
          <w:rStyle w:val="FootnoteReference"/>
          <w:rFonts w:ascii="Times New Roman" w:hAnsi="Times New Roman" w:cs="Times New Roman"/>
          <w:sz w:val="22"/>
          <w:szCs w:val="22"/>
          <w:vertAlign w:val="baseline"/>
        </w:rPr>
        <w:footnoteRef/>
      </w:r>
      <w:r w:rsidRPr="006821F1">
        <w:rPr>
          <w:sz w:val="22"/>
          <w:szCs w:val="22"/>
        </w:rPr>
        <w:t xml:space="preserve"> </w:t>
      </w:r>
      <w:r w:rsidRPr="006821F1">
        <w:rPr>
          <w:rFonts w:ascii="Times New Roman" w:hAnsi="Times New Roman" w:cs="Times New Roman"/>
          <w:sz w:val="22"/>
          <w:szCs w:val="22"/>
        </w:rPr>
        <w:t>-Black</w:t>
      </w:r>
    </w:p>
  </w:footnote>
  <w:footnote w:id="18">
    <w:p w14:paraId="3EFBCABD" w14:textId="7EE15BC3" w:rsidR="00AC415D" w:rsidRPr="006821F1" w:rsidRDefault="00AC415D" w:rsidP="00AC415D">
      <w:pPr>
        <w:pStyle w:val="FootnoteText"/>
        <w:bidi w:val="0"/>
        <w:rPr>
          <w:rFonts w:ascii="Times New Roman" w:hAnsi="Times New Roman" w:cs="Times New Roman"/>
          <w:sz w:val="22"/>
          <w:szCs w:val="22"/>
        </w:rPr>
      </w:pPr>
      <w:r w:rsidRPr="006821F1">
        <w:rPr>
          <w:rStyle w:val="FootnoteReference"/>
          <w:rFonts w:ascii="Times New Roman" w:hAnsi="Times New Roman" w:cs="Times New Roman"/>
          <w:sz w:val="22"/>
          <w:szCs w:val="22"/>
          <w:vertAlign w:val="baseline"/>
        </w:rPr>
        <w:footnoteRef/>
      </w:r>
      <w:r w:rsidRPr="006821F1">
        <w:rPr>
          <w:rFonts w:ascii="Times New Roman" w:hAnsi="Times New Roman" w:cs="Times New Roman"/>
          <w:sz w:val="22"/>
          <w:szCs w:val="22"/>
          <w:rtl/>
        </w:rPr>
        <w:t xml:space="preserve"> </w:t>
      </w:r>
      <w:r w:rsidRPr="006821F1">
        <w:rPr>
          <w:rFonts w:ascii="Times New Roman" w:hAnsi="Times New Roman" w:cs="Times New Roman"/>
          <w:sz w:val="22"/>
          <w:szCs w:val="22"/>
        </w:rPr>
        <w:t>-</w:t>
      </w:r>
      <w:r w:rsidR="006821F1" w:rsidRPr="006821F1">
        <w:rPr>
          <w:rFonts w:ascii="Times New Roman" w:hAnsi="Times New Roman" w:cs="Times New Roman"/>
          <w:sz w:val="22"/>
          <w:szCs w:val="22"/>
        </w:rPr>
        <w:t>Committee</w:t>
      </w:r>
      <w:r w:rsidRPr="006821F1">
        <w:rPr>
          <w:rFonts w:ascii="Times New Roman" w:hAnsi="Times New Roman" w:cs="Times New Roman"/>
          <w:sz w:val="22"/>
          <w:szCs w:val="22"/>
        </w:rPr>
        <w:t xml:space="preserve"> voting procedure</w:t>
      </w:r>
    </w:p>
  </w:footnote>
  <w:footnote w:id="19">
    <w:p w14:paraId="5C9D9B76" w14:textId="166CE161" w:rsidR="00AC415D" w:rsidRPr="006821F1" w:rsidRDefault="006D18D6" w:rsidP="00AC415D">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7</w:t>
      </w:r>
      <w:r w:rsidR="00AC415D" w:rsidRPr="006821F1">
        <w:rPr>
          <w:rFonts w:ascii="Times New Roman" w:hAnsi="Times New Roman" w:cs="Times New Roman"/>
          <w:sz w:val="22"/>
          <w:szCs w:val="22"/>
        </w:rPr>
        <w:t>-de Borda</w:t>
      </w:r>
    </w:p>
  </w:footnote>
  <w:footnote w:id="20">
    <w:p w14:paraId="2561DFCD" w14:textId="5C4C6A9E" w:rsidR="00AC415D" w:rsidRPr="006821F1" w:rsidRDefault="006D18D6" w:rsidP="00AC415D">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8</w:t>
      </w:r>
      <w:r w:rsidR="00AC415D" w:rsidRPr="006821F1">
        <w:rPr>
          <w:rFonts w:ascii="Times New Roman" w:hAnsi="Times New Roman" w:cs="Times New Roman"/>
          <w:sz w:val="22"/>
          <w:szCs w:val="22"/>
        </w:rPr>
        <w:t>-de Condorcet</w:t>
      </w:r>
    </w:p>
  </w:footnote>
  <w:footnote w:id="21">
    <w:p w14:paraId="36D37E76" w14:textId="5B10C18E" w:rsidR="00AC415D" w:rsidRPr="006821F1" w:rsidRDefault="006D18D6" w:rsidP="00AC415D">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9</w:t>
      </w:r>
      <w:r w:rsidR="00AC415D" w:rsidRPr="006821F1">
        <w:rPr>
          <w:rFonts w:ascii="Times New Roman" w:hAnsi="Times New Roman" w:cs="Times New Roman"/>
          <w:sz w:val="22"/>
          <w:szCs w:val="22"/>
        </w:rPr>
        <w:t>-C.L. Dodgson</w:t>
      </w:r>
    </w:p>
  </w:footnote>
  <w:footnote w:id="22">
    <w:p w14:paraId="6AA7372D" w14:textId="686086FD" w:rsidR="00AC415D" w:rsidRPr="00AC415D" w:rsidRDefault="00AC415D" w:rsidP="00AC415D">
      <w:pPr>
        <w:pStyle w:val="FootnoteText"/>
        <w:jc w:val="right"/>
        <w:rPr>
          <w:rFonts w:ascii="Times New Roman" w:hAnsi="Times New Roman" w:cs="Times New Roman"/>
        </w:rPr>
      </w:pPr>
      <w:r w:rsidRPr="006821F1">
        <w:rPr>
          <w:rStyle w:val="FootnoteReference"/>
          <w:rFonts w:ascii="Times New Roman" w:hAnsi="Times New Roman" w:cs="Times New Roman"/>
          <w:sz w:val="22"/>
          <w:szCs w:val="22"/>
          <w:vertAlign w:val="baseline"/>
        </w:rPr>
        <w:t>1</w:t>
      </w:r>
      <w:r w:rsidR="006D18D6">
        <w:rPr>
          <w:rFonts w:ascii="Times New Roman" w:hAnsi="Times New Roman" w:cs="Times New Roman"/>
          <w:sz w:val="22"/>
          <w:szCs w:val="22"/>
        </w:rPr>
        <w:t>0</w:t>
      </w:r>
      <w:r w:rsidRPr="00AC415D">
        <w:rPr>
          <w:rFonts w:ascii="Times New Roman" w:hAnsi="Times New Roman" w:cs="Times New Roman"/>
          <w:sz w:val="22"/>
          <w:szCs w:val="22"/>
        </w:rPr>
        <w:t>-Lewis Carroll</w:t>
      </w:r>
    </w:p>
  </w:footnote>
  <w:footnote w:id="23">
    <w:p w14:paraId="2BFCB009" w14:textId="77777777" w:rsidR="00AC415D" w:rsidRPr="007128EE" w:rsidRDefault="00AC415D" w:rsidP="00AC415D">
      <w:pPr>
        <w:pStyle w:val="FootnoteText"/>
        <w:bidi w:val="0"/>
        <w:rPr>
          <w:rFonts w:ascii="Times New Roman" w:hAnsi="Times New Roman" w:cs="Times New Roman"/>
        </w:rPr>
      </w:pPr>
      <w:r w:rsidRPr="007128EE">
        <w:rPr>
          <w:rStyle w:val="FootnoteReference"/>
          <w:rFonts w:ascii="Times New Roman" w:hAnsi="Times New Roman" w:cs="Times New Roman"/>
          <w:sz w:val="22"/>
          <w:szCs w:val="22"/>
          <w:vertAlign w:val="baseline"/>
        </w:rPr>
        <w:footnoteRef/>
      </w:r>
      <w:r w:rsidRPr="007128EE">
        <w:rPr>
          <w:rFonts w:ascii="Times New Roman" w:hAnsi="Times New Roman" w:cs="Times New Roman"/>
          <w:sz w:val="22"/>
          <w:szCs w:val="22"/>
          <w:rtl/>
        </w:rPr>
        <w:t>-</w:t>
      </w:r>
      <w:r w:rsidRPr="007128EE">
        <w:rPr>
          <w:rFonts w:ascii="Times New Roman" w:hAnsi="Times New Roman" w:cs="Times New Roman"/>
          <w:sz w:val="22"/>
          <w:szCs w:val="22"/>
        </w:rPr>
        <w:t xml:space="preserve"> Externality</w:t>
      </w:r>
    </w:p>
  </w:footnote>
  <w:footnote w:id="24">
    <w:p w14:paraId="17FA1852" w14:textId="77777777" w:rsidR="00AC415D" w:rsidRPr="007128EE" w:rsidRDefault="00AC415D" w:rsidP="00AC415D">
      <w:pPr>
        <w:pStyle w:val="FootnoteText"/>
        <w:jc w:val="right"/>
        <w:rPr>
          <w:rFonts w:ascii="Times New Roman" w:hAnsi="Times New Roman" w:cs="Times New Roman"/>
          <w:sz w:val="18"/>
          <w:szCs w:val="18"/>
        </w:rPr>
      </w:pPr>
      <w:r w:rsidRPr="007128EE">
        <w:rPr>
          <w:rStyle w:val="FootnoteReference"/>
          <w:rFonts w:ascii="Times New Roman" w:hAnsi="Times New Roman" w:cs="Times New Roman"/>
          <w:sz w:val="22"/>
          <w:szCs w:val="22"/>
          <w:vertAlign w:val="baseline"/>
        </w:rPr>
        <w:t>2-</w:t>
      </w:r>
      <w:r w:rsidRPr="007128EE">
        <w:rPr>
          <w:rFonts w:ascii="Times New Roman" w:hAnsi="Times New Roman" w:cs="Times New Roman"/>
          <w:sz w:val="22"/>
          <w:szCs w:val="22"/>
        </w:rPr>
        <w:t>E</w:t>
      </w:r>
      <w:r w:rsidRPr="007128EE">
        <w:rPr>
          <w:rStyle w:val="FootnoteReference"/>
          <w:rFonts w:ascii="Times New Roman" w:hAnsi="Times New Roman" w:cs="Times New Roman"/>
          <w:sz w:val="22"/>
          <w:szCs w:val="22"/>
          <w:vertAlign w:val="baseline"/>
        </w:rPr>
        <w:t>conomies of scale</w:t>
      </w:r>
    </w:p>
  </w:footnote>
  <w:footnote w:id="25">
    <w:p w14:paraId="7083CD77" w14:textId="77777777" w:rsidR="00AC415D" w:rsidRPr="007128EE" w:rsidRDefault="00AC415D" w:rsidP="00AC415D">
      <w:pPr>
        <w:pStyle w:val="FootnoteText"/>
        <w:bidi w:val="0"/>
        <w:rPr>
          <w:rFonts w:ascii="Times New Roman" w:hAnsi="Times New Roman" w:cs="Times New Roman"/>
          <w:sz w:val="22"/>
          <w:szCs w:val="22"/>
        </w:rPr>
      </w:pPr>
      <w:r w:rsidRPr="007128EE">
        <w:rPr>
          <w:rStyle w:val="FootnoteReference"/>
          <w:rFonts w:ascii="Times New Roman" w:hAnsi="Times New Roman" w:cs="Times New Roman"/>
          <w:sz w:val="22"/>
          <w:szCs w:val="22"/>
          <w:vertAlign w:val="baseline"/>
        </w:rPr>
        <w:footnoteRef/>
      </w:r>
      <w:r w:rsidRPr="007128EE">
        <w:rPr>
          <w:rFonts w:ascii="Times New Roman" w:hAnsi="Times New Roman" w:cs="Times New Roman"/>
          <w:sz w:val="22"/>
          <w:szCs w:val="22"/>
        </w:rPr>
        <w:t>- Redistribution</w:t>
      </w:r>
      <w:r w:rsidRPr="007128EE">
        <w:rPr>
          <w:rFonts w:ascii="Times New Roman" w:hAnsi="Times New Roman" w:cs="Times New Roman"/>
          <w:sz w:val="22"/>
          <w:szCs w:val="22"/>
          <w:rtl/>
        </w:rPr>
        <w:t xml:space="preserve"> </w:t>
      </w:r>
    </w:p>
  </w:footnote>
  <w:footnote w:id="26">
    <w:p w14:paraId="0B6E399B" w14:textId="77777777" w:rsidR="00AC415D" w:rsidRPr="007128EE" w:rsidRDefault="00AC415D" w:rsidP="00AC415D">
      <w:pPr>
        <w:pStyle w:val="FootnoteText"/>
        <w:bidi w:val="0"/>
        <w:rPr>
          <w:rFonts w:ascii="Times New Roman" w:hAnsi="Times New Roman" w:cs="Times New Roman"/>
          <w:sz w:val="22"/>
          <w:szCs w:val="22"/>
        </w:rPr>
      </w:pPr>
      <w:r w:rsidRPr="007128EE">
        <w:rPr>
          <w:rStyle w:val="FootnoteReference"/>
          <w:rFonts w:ascii="Times New Roman" w:hAnsi="Times New Roman" w:cs="Times New Roman"/>
          <w:sz w:val="22"/>
          <w:szCs w:val="22"/>
          <w:vertAlign w:val="baseline"/>
        </w:rPr>
        <w:footnoteRef/>
      </w:r>
      <w:r w:rsidRPr="007128EE">
        <w:rPr>
          <w:rFonts w:ascii="Times New Roman" w:hAnsi="Times New Roman" w:cs="Times New Roman"/>
          <w:sz w:val="22"/>
          <w:szCs w:val="22"/>
        </w:rPr>
        <w:t>-Collective action</w:t>
      </w:r>
      <w:r w:rsidRPr="007128EE">
        <w:rPr>
          <w:rFonts w:ascii="Times New Roman" w:hAnsi="Times New Roman" w:cs="Times New Roman"/>
          <w:sz w:val="22"/>
          <w:szCs w:val="22"/>
          <w:rtl/>
        </w:rPr>
        <w:t xml:space="preserve"> </w:t>
      </w:r>
    </w:p>
  </w:footnote>
  <w:footnote w:id="27">
    <w:p w14:paraId="1EA4AE07" w14:textId="77777777" w:rsidR="00AC415D" w:rsidRPr="00AC415D" w:rsidRDefault="00AC415D" w:rsidP="00AC415D">
      <w:pPr>
        <w:pStyle w:val="FootnoteText"/>
        <w:bidi w:val="0"/>
        <w:rPr>
          <w:rFonts w:ascii="Times New Roman" w:hAnsi="Times New Roman" w:cs="Times New Roman"/>
          <w:sz w:val="24"/>
          <w:szCs w:val="24"/>
          <w:rtl/>
        </w:rPr>
      </w:pPr>
      <w:r w:rsidRPr="007128EE">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Simple Majority Rule</w:t>
      </w:r>
    </w:p>
  </w:footnote>
  <w:footnote w:id="28">
    <w:p w14:paraId="2EB4F74B" w14:textId="5909DBAA" w:rsidR="00AC415D" w:rsidRDefault="00AC415D" w:rsidP="00AC415D">
      <w:pPr>
        <w:pStyle w:val="FootnoteText"/>
        <w:jc w:val="lowKashida"/>
        <w:rPr>
          <w:rtl/>
        </w:rPr>
      </w:pPr>
      <w:r w:rsidRPr="007128EE">
        <w:rPr>
          <w:rStyle w:val="FootnoteReference"/>
          <w:rFonts w:cs="B Mitra"/>
          <w:sz w:val="24"/>
          <w:szCs w:val="24"/>
          <w:vertAlign w:val="baseline"/>
        </w:rPr>
        <w:footnoteRef/>
      </w:r>
      <w:r>
        <w:rPr>
          <w:rtl/>
        </w:rPr>
        <w:t xml:space="preserve"> </w:t>
      </w:r>
      <w:r>
        <w:rPr>
          <w:rFonts w:hint="cs"/>
          <w:rtl/>
        </w:rPr>
        <w:t xml:space="preserve">- </w:t>
      </w:r>
      <w:r w:rsidRPr="00907C87">
        <w:rPr>
          <w:rFonts w:cs="B Mitra" w:hint="cs"/>
          <w:sz w:val="24"/>
          <w:szCs w:val="24"/>
          <w:rtl/>
        </w:rPr>
        <w:t>منظور از کالای عمومی باشگاهی نوعی کالای عمومی است که فاقد ویژگی استثنا ناپذیری</w:t>
      </w:r>
      <w:r>
        <w:rPr>
          <w:rFonts w:cs="B Mitra" w:hint="cs"/>
          <w:sz w:val="24"/>
          <w:szCs w:val="24"/>
          <w:rtl/>
        </w:rPr>
        <w:t xml:space="preserve"> </w:t>
      </w:r>
      <w:r w:rsidRPr="00907C87">
        <w:rPr>
          <w:rFonts w:cs="B Mitra" w:hint="cs"/>
          <w:sz w:val="24"/>
          <w:szCs w:val="24"/>
          <w:rtl/>
        </w:rPr>
        <w:t>(محروم ناپذیری) است. هم کالا</w:t>
      </w:r>
      <w:r w:rsidR="003A2D16">
        <w:rPr>
          <w:rFonts w:cs="B Mitra" w:hint="cs"/>
          <w:sz w:val="24"/>
          <w:szCs w:val="24"/>
          <w:rtl/>
        </w:rPr>
        <w:t>ی</w:t>
      </w:r>
      <w:r w:rsidRPr="00907C87">
        <w:rPr>
          <w:rFonts w:cs="B Mitra" w:hint="cs"/>
          <w:sz w:val="24"/>
          <w:szCs w:val="24"/>
          <w:rtl/>
        </w:rPr>
        <w:t xml:space="preserve"> عمومی و هم کالای باشگاهی در زمره کالاها و خدماتی هستند که عرضه آنها از طریق فرایند سیاسی شکل می</w:t>
      </w:r>
      <w:r>
        <w:rPr>
          <w:rFonts w:cs="B Mitra" w:hint="cs"/>
          <w:sz w:val="24"/>
          <w:szCs w:val="24"/>
          <w:rtl/>
        </w:rPr>
        <w:t>‌</w:t>
      </w:r>
      <w:r w:rsidRPr="00907C87">
        <w:rPr>
          <w:rFonts w:cs="B Mitra" w:hint="cs"/>
          <w:sz w:val="24"/>
          <w:szCs w:val="24"/>
          <w:rtl/>
        </w:rPr>
        <w:t>گیرد. کالای باشگاهی، کالا یا خدمتی است که از طریق وضع کردن حق عضویت، می</w:t>
      </w:r>
      <w:r>
        <w:rPr>
          <w:rFonts w:cs="B Mitra" w:hint="cs"/>
          <w:sz w:val="24"/>
          <w:szCs w:val="24"/>
          <w:rtl/>
        </w:rPr>
        <w:t>‌</w:t>
      </w:r>
      <w:r w:rsidRPr="00907C87">
        <w:rPr>
          <w:rFonts w:cs="B Mitra" w:hint="cs"/>
          <w:sz w:val="24"/>
          <w:szCs w:val="24"/>
          <w:rtl/>
        </w:rPr>
        <w:t>توان افراد را از استفاده از این کالا یا خدمت محروم کرد</w:t>
      </w:r>
      <w:r>
        <w:rPr>
          <w:rFonts w:cs="B Mitra" w:hint="cs"/>
          <w:sz w:val="24"/>
          <w:szCs w:val="24"/>
          <w:rtl/>
        </w:rPr>
        <w:t xml:space="preserve"> </w:t>
      </w:r>
      <w:r>
        <w:rPr>
          <w:rFonts w:ascii="Arial" w:hAnsi="Arial" w:cs="Arial" w:hint="cs"/>
          <w:sz w:val="24"/>
          <w:szCs w:val="24"/>
          <w:rtl/>
        </w:rPr>
        <w:t>–</w:t>
      </w:r>
      <w:r>
        <w:rPr>
          <w:rFonts w:cs="B Mitra" w:hint="cs"/>
          <w:sz w:val="24"/>
          <w:szCs w:val="24"/>
          <w:rtl/>
        </w:rPr>
        <w:t xml:space="preserve"> </w:t>
      </w:r>
      <w:r w:rsidRPr="00907C87">
        <w:rPr>
          <w:rFonts w:cs="B Mitra" w:hint="cs"/>
          <w:sz w:val="24"/>
          <w:szCs w:val="24"/>
          <w:rtl/>
        </w:rPr>
        <w:t>مترجم</w:t>
      </w:r>
      <w:r>
        <w:rPr>
          <w:rFonts w:cs="B Mitra" w:hint="cs"/>
          <w:sz w:val="24"/>
          <w:szCs w:val="24"/>
          <w:rtl/>
        </w:rPr>
        <w:t>.</w:t>
      </w:r>
    </w:p>
  </w:footnote>
  <w:footnote w:id="29">
    <w:p w14:paraId="6F7FCD4A" w14:textId="77777777" w:rsidR="00AC415D" w:rsidRPr="003A2D16" w:rsidRDefault="00AC415D" w:rsidP="00AC415D">
      <w:pPr>
        <w:pStyle w:val="FootnoteText"/>
        <w:bidi w:val="0"/>
        <w:rPr>
          <w:rFonts w:ascii="Times New Roman" w:hAnsi="Times New Roman" w:cs="Times New Roman"/>
          <w:sz w:val="18"/>
          <w:szCs w:val="18"/>
        </w:rPr>
      </w:pPr>
      <w:r w:rsidRPr="003A2D16">
        <w:rPr>
          <w:rStyle w:val="FootnoteReference"/>
          <w:rFonts w:ascii="Times New Roman" w:hAnsi="Times New Roman" w:cs="Times New Roman"/>
          <w:sz w:val="22"/>
          <w:szCs w:val="22"/>
          <w:vertAlign w:val="baseline"/>
        </w:rPr>
        <w:footnoteRef/>
      </w:r>
      <w:r w:rsidRPr="003A2D16">
        <w:rPr>
          <w:rFonts w:ascii="Times New Roman" w:hAnsi="Times New Roman" w:cs="Times New Roman"/>
          <w:sz w:val="22"/>
          <w:szCs w:val="22"/>
          <w:rtl/>
        </w:rPr>
        <w:t xml:space="preserve"> </w:t>
      </w:r>
      <w:r w:rsidRPr="003A2D16">
        <w:rPr>
          <w:rFonts w:ascii="Times New Roman" w:hAnsi="Times New Roman" w:cs="Times New Roman"/>
          <w:sz w:val="22"/>
          <w:szCs w:val="22"/>
        </w:rPr>
        <w:t>-Downs</w:t>
      </w:r>
    </w:p>
  </w:footnote>
  <w:footnote w:id="30">
    <w:p w14:paraId="14F36FF2" w14:textId="77777777" w:rsidR="00AC415D" w:rsidRPr="003A2D16" w:rsidRDefault="00AC415D" w:rsidP="00AC415D">
      <w:pPr>
        <w:pStyle w:val="FootnoteText"/>
        <w:bidi w:val="0"/>
        <w:rPr>
          <w:rFonts w:ascii="Times New Roman" w:hAnsi="Times New Roman" w:cs="Times New Roman"/>
          <w:sz w:val="22"/>
          <w:szCs w:val="22"/>
          <w:rtl/>
        </w:rPr>
      </w:pPr>
      <w:r w:rsidRPr="003A2D16">
        <w:rPr>
          <w:rStyle w:val="FootnoteReference"/>
          <w:rFonts w:ascii="Times New Roman" w:hAnsi="Times New Roman" w:cs="Times New Roman"/>
          <w:sz w:val="22"/>
          <w:szCs w:val="22"/>
          <w:vertAlign w:val="baseline"/>
        </w:rPr>
        <w:footnoteRef/>
      </w:r>
      <w:r w:rsidRPr="003A2D16">
        <w:rPr>
          <w:rFonts w:ascii="Times New Roman" w:hAnsi="Times New Roman" w:cs="Times New Roman"/>
          <w:sz w:val="22"/>
          <w:szCs w:val="22"/>
        </w:rPr>
        <w:t>- Two party representative democracy</w:t>
      </w:r>
    </w:p>
  </w:footnote>
  <w:footnote w:id="31">
    <w:p w14:paraId="5A1A454B" w14:textId="50CE3449" w:rsidR="00AC415D" w:rsidRPr="003A2D16" w:rsidRDefault="000D755E" w:rsidP="00AC415D">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3</w:t>
      </w:r>
      <w:r w:rsidR="00AC415D" w:rsidRPr="003A2D16">
        <w:rPr>
          <w:rStyle w:val="FootnoteReference"/>
          <w:rFonts w:ascii="Times New Roman" w:hAnsi="Times New Roman" w:cs="Times New Roman"/>
          <w:sz w:val="22"/>
          <w:szCs w:val="22"/>
          <w:vertAlign w:val="baseline"/>
        </w:rPr>
        <w:t>-</w:t>
      </w:r>
      <w:r w:rsidR="00AC415D" w:rsidRPr="003A2D16">
        <w:rPr>
          <w:rFonts w:ascii="Times New Roman" w:hAnsi="Times New Roman" w:cs="Times New Roman"/>
          <w:sz w:val="22"/>
          <w:szCs w:val="22"/>
        </w:rPr>
        <w:t>Arrow P</w:t>
      </w:r>
      <w:r w:rsidR="00AC415D" w:rsidRPr="003A2D16">
        <w:rPr>
          <w:rStyle w:val="FootnoteReference"/>
          <w:rFonts w:ascii="Times New Roman" w:hAnsi="Times New Roman" w:cs="Times New Roman"/>
          <w:sz w:val="22"/>
          <w:szCs w:val="22"/>
          <w:vertAlign w:val="baseline"/>
        </w:rPr>
        <w:t>aradox</w:t>
      </w:r>
    </w:p>
  </w:footnote>
  <w:footnote w:id="32">
    <w:p w14:paraId="3CE138CB" w14:textId="767E6026" w:rsidR="00AC415D" w:rsidRPr="00AC415D" w:rsidRDefault="000D755E" w:rsidP="00AC415D">
      <w:pPr>
        <w:pStyle w:val="FootnoteText"/>
        <w:jc w:val="right"/>
        <w:rPr>
          <w:rFonts w:ascii="Times New Roman" w:hAnsi="Times New Roman" w:cs="Times New Roman"/>
          <w:rtl/>
        </w:rPr>
      </w:pPr>
      <w:r>
        <w:rPr>
          <w:rStyle w:val="FootnoteReference"/>
          <w:rFonts w:ascii="Times New Roman" w:hAnsi="Times New Roman" w:cs="Times New Roman"/>
          <w:sz w:val="22"/>
          <w:szCs w:val="22"/>
          <w:vertAlign w:val="baseline"/>
        </w:rPr>
        <w:t>4</w:t>
      </w:r>
      <w:r w:rsidR="00AC415D" w:rsidRPr="000D755E">
        <w:rPr>
          <w:rStyle w:val="FootnoteReference"/>
          <w:rFonts w:ascii="Times New Roman" w:hAnsi="Times New Roman" w:cs="Times New Roman"/>
          <w:sz w:val="22"/>
          <w:szCs w:val="22"/>
          <w:vertAlign w:val="baseline"/>
        </w:rPr>
        <w:t xml:space="preserve">- </w:t>
      </w:r>
      <w:r w:rsidR="00AC415D" w:rsidRPr="00AC415D">
        <w:rPr>
          <w:rFonts w:ascii="Times New Roman" w:hAnsi="Times New Roman" w:cs="Times New Roman"/>
          <w:sz w:val="22"/>
          <w:szCs w:val="22"/>
        </w:rPr>
        <w:t>Rent seeking</w:t>
      </w:r>
    </w:p>
  </w:footnote>
  <w:footnote w:id="33">
    <w:p w14:paraId="274CA8D4" w14:textId="77777777" w:rsidR="00AC415D" w:rsidRPr="003A2D16" w:rsidRDefault="00AC415D" w:rsidP="00AC415D">
      <w:pPr>
        <w:pStyle w:val="FootnoteText"/>
        <w:rPr>
          <w:rFonts w:cs="B Mitra"/>
          <w:sz w:val="24"/>
          <w:szCs w:val="24"/>
          <w:rtl/>
        </w:rPr>
      </w:pPr>
      <w:r w:rsidRPr="003A2D16">
        <w:rPr>
          <w:rStyle w:val="FootnoteReference"/>
          <w:rFonts w:cs="B Mitra"/>
          <w:sz w:val="24"/>
          <w:szCs w:val="24"/>
          <w:vertAlign w:val="baseline"/>
        </w:rPr>
        <w:footnoteRef/>
      </w:r>
      <w:r w:rsidRPr="003A2D16">
        <w:rPr>
          <w:rFonts w:cs="B Mitra"/>
          <w:sz w:val="24"/>
          <w:szCs w:val="24"/>
          <w:rtl/>
        </w:rPr>
        <w:t xml:space="preserve"> </w:t>
      </w:r>
      <w:r w:rsidRPr="003A2D16">
        <w:rPr>
          <w:rFonts w:cs="B Mitra" w:hint="cs"/>
          <w:sz w:val="24"/>
          <w:szCs w:val="24"/>
          <w:rtl/>
        </w:rPr>
        <w:t>- یک نظام دولتی که در آن تمام تصمیم‌ها توسط مقامات دولتی اتخاذ می‌شود- مترجم.</w:t>
      </w:r>
    </w:p>
  </w:footnote>
  <w:footnote w:id="34">
    <w:p w14:paraId="42F581C4" w14:textId="77777777" w:rsidR="00AC415D" w:rsidRPr="003A2D16" w:rsidRDefault="00AC415D" w:rsidP="00AC415D">
      <w:pPr>
        <w:pStyle w:val="FootnoteText"/>
        <w:rPr>
          <w:rFonts w:cs="B Mitra"/>
          <w:sz w:val="24"/>
          <w:szCs w:val="24"/>
          <w:rtl/>
        </w:rPr>
      </w:pPr>
      <w:r w:rsidRPr="003A2D16">
        <w:rPr>
          <w:rStyle w:val="FootnoteReference"/>
          <w:rFonts w:cs="B Mitra"/>
          <w:sz w:val="24"/>
          <w:szCs w:val="24"/>
          <w:vertAlign w:val="baseline"/>
        </w:rPr>
        <w:footnoteRef/>
      </w:r>
      <w:r w:rsidRPr="003A2D16">
        <w:rPr>
          <w:rFonts w:cs="B Mitra"/>
          <w:sz w:val="24"/>
          <w:szCs w:val="24"/>
          <w:rtl/>
        </w:rPr>
        <w:t xml:space="preserve"> </w:t>
      </w:r>
      <w:r w:rsidRPr="003A2D16">
        <w:rPr>
          <w:rFonts w:cs="B Mitra" w:hint="cs"/>
          <w:sz w:val="24"/>
          <w:szCs w:val="24"/>
          <w:rtl/>
        </w:rPr>
        <w:t>- نهادی متشکل از افرادی که توسط مردم انتخاب شده اند تا قانون تصویب کنند- مترجم.</w:t>
      </w:r>
    </w:p>
  </w:footnote>
  <w:footnote w:id="35">
    <w:p w14:paraId="5F80113F" w14:textId="77777777" w:rsidR="00AC415D" w:rsidRPr="006A0D1A" w:rsidRDefault="00AC415D" w:rsidP="00AC415D">
      <w:pPr>
        <w:pStyle w:val="FootnoteText"/>
        <w:rPr>
          <w:rFonts w:cs="B Mitra"/>
          <w:sz w:val="24"/>
          <w:szCs w:val="24"/>
          <w:rtl/>
        </w:rPr>
      </w:pPr>
      <w:r w:rsidRPr="003A2D16">
        <w:rPr>
          <w:rStyle w:val="FootnoteReference"/>
          <w:rFonts w:cs="B Mitra"/>
          <w:sz w:val="24"/>
          <w:szCs w:val="24"/>
          <w:vertAlign w:val="baseline"/>
        </w:rPr>
        <w:footnoteRef/>
      </w:r>
      <w:r w:rsidRPr="003A2D16">
        <w:rPr>
          <w:rFonts w:cs="B Mitra"/>
          <w:sz w:val="24"/>
          <w:szCs w:val="24"/>
          <w:rtl/>
        </w:rPr>
        <w:t xml:space="preserve"> </w:t>
      </w:r>
      <w:r w:rsidRPr="003A2D16">
        <w:rPr>
          <w:rFonts w:cs="B Mitra" w:hint="cs"/>
          <w:sz w:val="24"/>
          <w:szCs w:val="24"/>
          <w:rtl/>
        </w:rPr>
        <w:t>-</w:t>
      </w:r>
      <w:r w:rsidRPr="006A0D1A">
        <w:rPr>
          <w:rFonts w:cs="B Mitra" w:hint="cs"/>
          <w:sz w:val="24"/>
          <w:szCs w:val="24"/>
          <w:rtl/>
        </w:rPr>
        <w:t xml:space="preserve"> یک نظام دولتی که در ان یک فرد، قدرت مطلق دارد</w:t>
      </w:r>
      <w:r>
        <w:rPr>
          <w:rFonts w:cs="B Mitra" w:hint="cs"/>
          <w:sz w:val="24"/>
          <w:szCs w:val="24"/>
          <w:rtl/>
        </w:rPr>
        <w:t>- مترجم.</w:t>
      </w:r>
    </w:p>
  </w:footnote>
  <w:footnote w:id="36">
    <w:p w14:paraId="4F227DF2" w14:textId="77777777" w:rsidR="00AC415D" w:rsidRPr="00AC415D" w:rsidRDefault="00AC415D" w:rsidP="00AC415D">
      <w:pPr>
        <w:pStyle w:val="FootnoteText"/>
        <w:bidi w:val="0"/>
        <w:rPr>
          <w:rFonts w:ascii="Times New Roman" w:hAnsi="Times New Roman" w:cs="Times New Roman"/>
          <w:sz w:val="22"/>
          <w:szCs w:val="22"/>
          <w:rtl/>
        </w:rPr>
      </w:pPr>
      <w:r w:rsidRPr="003A2D16">
        <w:rPr>
          <w:rStyle w:val="FootnoteReference"/>
          <w:rFonts w:ascii="Times New Roman" w:hAnsi="Times New Roman" w:cs="Times New Roman"/>
          <w:sz w:val="22"/>
          <w:szCs w:val="22"/>
          <w:vertAlign w:val="baseline"/>
        </w:rPr>
        <w:footnoteRef/>
      </w:r>
      <w:r w:rsidRPr="003A2D16">
        <w:rPr>
          <w:rFonts w:ascii="Times New Roman" w:hAnsi="Times New Roman" w:cs="Times New Roman"/>
          <w:sz w:val="22"/>
          <w:szCs w:val="22"/>
          <w:rtl/>
        </w:rPr>
        <w:t xml:space="preserve"> </w:t>
      </w:r>
      <w:r w:rsidRPr="00AC415D">
        <w:rPr>
          <w:rFonts w:ascii="Times New Roman" w:hAnsi="Times New Roman" w:cs="Times New Roman"/>
          <w:sz w:val="22"/>
          <w:szCs w:val="22"/>
        </w:rPr>
        <w:t>- Nirvana model of government</w:t>
      </w:r>
    </w:p>
  </w:footnote>
  <w:footnote w:id="37">
    <w:p w14:paraId="79468181" w14:textId="77777777" w:rsidR="00AC415D" w:rsidRPr="00A65F23" w:rsidRDefault="00AC415D" w:rsidP="00AC415D">
      <w:pPr>
        <w:pStyle w:val="FootnoteText"/>
        <w:jc w:val="lowKashida"/>
        <w:rPr>
          <w:rFonts w:cs="B Mitra"/>
          <w:sz w:val="24"/>
          <w:szCs w:val="24"/>
        </w:rPr>
      </w:pPr>
      <w:r w:rsidRPr="003A2D16">
        <w:rPr>
          <w:rStyle w:val="FootnoteReference"/>
          <w:rFonts w:cs="B Mitra"/>
          <w:sz w:val="24"/>
          <w:szCs w:val="24"/>
          <w:vertAlign w:val="baseline"/>
        </w:rPr>
        <w:footnoteRef/>
      </w:r>
      <w:r w:rsidRPr="003A2D16">
        <w:rPr>
          <w:rFonts w:cs="B Mitra"/>
          <w:sz w:val="24"/>
          <w:szCs w:val="24"/>
        </w:rPr>
        <w:t>-</w:t>
      </w:r>
      <w:r>
        <w:rPr>
          <w:rFonts w:cs="B Mitra"/>
          <w:sz w:val="24"/>
          <w:szCs w:val="24"/>
          <w:rtl/>
        </w:rPr>
        <w:t xml:space="preserve"> </w:t>
      </w:r>
      <w:r w:rsidRPr="00A65F23">
        <w:rPr>
          <w:rFonts w:cs="B Mitra" w:hint="cs"/>
          <w:sz w:val="24"/>
          <w:szCs w:val="24"/>
          <w:rtl/>
        </w:rPr>
        <w:t xml:space="preserve">به عقیده بودائیان اگر افراد آرزوهای شخصی خود را کنار بگذارند از هر درد و رنجی </w:t>
      </w:r>
      <w:r>
        <w:rPr>
          <w:rFonts w:cs="B Mitra" w:hint="cs"/>
          <w:sz w:val="24"/>
          <w:szCs w:val="24"/>
          <w:rtl/>
        </w:rPr>
        <w:t>ر</w:t>
      </w:r>
      <w:r w:rsidRPr="00A65F23">
        <w:rPr>
          <w:rFonts w:cs="B Mitra" w:hint="cs"/>
          <w:sz w:val="24"/>
          <w:szCs w:val="24"/>
          <w:rtl/>
        </w:rPr>
        <w:t xml:space="preserve">هایی می‌یابند. در اینجا منظور از دولت نیروانایی، دولتی است همه چیز دان و خیر خواه که قادر است رفاه و خوشبختی افراد را بدون درد و رنج برقرار سازد </w:t>
      </w:r>
      <w:r>
        <w:rPr>
          <w:rFonts w:cs="B Mitra" w:hint="cs"/>
          <w:sz w:val="24"/>
          <w:szCs w:val="24"/>
          <w:rtl/>
        </w:rPr>
        <w:t xml:space="preserve">- </w:t>
      </w:r>
      <w:r w:rsidRPr="00A65F23">
        <w:rPr>
          <w:rFonts w:cs="B Mitra" w:hint="cs"/>
          <w:sz w:val="24"/>
          <w:szCs w:val="24"/>
          <w:rtl/>
        </w:rPr>
        <w:t>مترجم.</w:t>
      </w:r>
    </w:p>
  </w:footnote>
  <w:footnote w:id="38">
    <w:p w14:paraId="20E334D7" w14:textId="20BFA0D5" w:rsidR="00AC415D" w:rsidRPr="003A2D16" w:rsidRDefault="003A2D16" w:rsidP="00AC415D">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3</w:t>
      </w:r>
      <w:r w:rsidR="00AC415D" w:rsidRPr="003A2D16">
        <w:rPr>
          <w:rStyle w:val="FootnoteReference"/>
          <w:rFonts w:ascii="Times New Roman" w:hAnsi="Times New Roman" w:cs="Times New Roman"/>
          <w:sz w:val="22"/>
          <w:szCs w:val="22"/>
          <w:vertAlign w:val="baseline"/>
        </w:rPr>
        <w:t>-Olson</w:t>
      </w:r>
    </w:p>
  </w:footnote>
  <w:footnote w:id="39">
    <w:p w14:paraId="476EE310" w14:textId="299C8709" w:rsidR="00AC415D" w:rsidRPr="003A2D16" w:rsidRDefault="003A2D16" w:rsidP="00AC415D">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4</w:t>
      </w:r>
      <w:r w:rsidR="00AC415D" w:rsidRPr="003A2D16">
        <w:rPr>
          <w:rStyle w:val="FootnoteReference"/>
          <w:rFonts w:ascii="Times New Roman" w:hAnsi="Times New Roman" w:cs="Times New Roman"/>
          <w:sz w:val="22"/>
          <w:szCs w:val="22"/>
          <w:vertAlign w:val="baseline"/>
        </w:rPr>
        <w:t>-intrest groups</w:t>
      </w:r>
    </w:p>
  </w:footnote>
  <w:footnote w:id="40">
    <w:p w14:paraId="0409B72E" w14:textId="77777777" w:rsidR="00AC415D" w:rsidRPr="00AC415D" w:rsidRDefault="00AC415D" w:rsidP="00AC415D">
      <w:pPr>
        <w:pStyle w:val="FootnoteText"/>
        <w:bidi w:val="0"/>
        <w:rPr>
          <w:rFonts w:ascii="Times New Roman" w:hAnsi="Times New Roman" w:cs="Times New Roman"/>
          <w:sz w:val="22"/>
          <w:szCs w:val="22"/>
          <w:rtl/>
        </w:rPr>
      </w:pPr>
      <w:r w:rsidRPr="003A2D16">
        <w:rPr>
          <w:rStyle w:val="FootnoteReference"/>
          <w:rFonts w:ascii="Times New Roman" w:hAnsi="Times New Roman" w:cs="Times New Roman"/>
          <w:sz w:val="22"/>
          <w:szCs w:val="22"/>
          <w:vertAlign w:val="baseline"/>
        </w:rPr>
        <w:footnoteRef/>
      </w:r>
      <w:r w:rsidRPr="003A2D16">
        <w:rPr>
          <w:rFonts w:ascii="Times New Roman" w:hAnsi="Times New Roman" w:cs="Times New Roman"/>
          <w:sz w:val="22"/>
          <w:szCs w:val="22"/>
          <w:rtl/>
        </w:rPr>
        <w:t xml:space="preserve"> -</w:t>
      </w:r>
      <w:r w:rsidRPr="00AC415D">
        <w:rPr>
          <w:rFonts w:ascii="Times New Roman" w:hAnsi="Times New Roman" w:cs="Times New Roman"/>
          <w:sz w:val="22"/>
          <w:szCs w:val="22"/>
        </w:rPr>
        <w:t>Organic views of the state</w:t>
      </w:r>
    </w:p>
  </w:footnote>
  <w:footnote w:id="41">
    <w:p w14:paraId="03C51570" w14:textId="5D368325" w:rsidR="00AC415D" w:rsidRPr="006A0D1A" w:rsidRDefault="00AC415D" w:rsidP="00AC415D">
      <w:pPr>
        <w:pStyle w:val="FootnoteText"/>
        <w:jc w:val="lowKashida"/>
        <w:rPr>
          <w:rFonts w:cs="B Mitra"/>
          <w:sz w:val="24"/>
          <w:szCs w:val="24"/>
          <w:rtl/>
        </w:rPr>
      </w:pPr>
      <w:r w:rsidRPr="003A2D16">
        <w:rPr>
          <w:rStyle w:val="FootnoteReference"/>
          <w:rFonts w:cs="B Mitra"/>
          <w:sz w:val="24"/>
          <w:szCs w:val="24"/>
          <w:vertAlign w:val="baseline"/>
        </w:rPr>
        <w:footnoteRef/>
      </w:r>
      <w:r w:rsidRPr="006A0D1A">
        <w:rPr>
          <w:rFonts w:cs="B Mitra"/>
          <w:sz w:val="24"/>
          <w:szCs w:val="24"/>
          <w:rtl/>
        </w:rPr>
        <w:t xml:space="preserve"> </w:t>
      </w:r>
      <w:r w:rsidRPr="006A0D1A">
        <w:rPr>
          <w:rFonts w:cs="B Mitra" w:hint="cs"/>
          <w:sz w:val="24"/>
          <w:szCs w:val="24"/>
          <w:rtl/>
        </w:rPr>
        <w:t>-</w:t>
      </w:r>
      <w:r w:rsidR="003A2D16">
        <w:rPr>
          <w:rFonts w:cs="B Mitra"/>
          <w:sz w:val="24"/>
          <w:szCs w:val="24"/>
        </w:rPr>
        <w:t xml:space="preserve"> </w:t>
      </w:r>
      <w:r w:rsidRPr="006A0D1A">
        <w:rPr>
          <w:rFonts w:cs="B Mitra" w:hint="cs"/>
          <w:sz w:val="24"/>
          <w:szCs w:val="24"/>
          <w:rtl/>
        </w:rPr>
        <w:t>بسیاری از فلاسفه همچون ارسطو، افلاطون و سیسرو و دیگران برای حاکمیت هویتی مستقل و مشابه یک ارگانیزم قائل بودند</w:t>
      </w:r>
      <w:r>
        <w:rPr>
          <w:rFonts w:cs="B Mitra" w:hint="cs"/>
          <w:sz w:val="24"/>
          <w:szCs w:val="24"/>
          <w:rtl/>
        </w:rPr>
        <w:t xml:space="preserve"> </w:t>
      </w:r>
      <w:r w:rsidRPr="006A0D1A">
        <w:rPr>
          <w:rFonts w:cs="B Mitra" w:hint="cs"/>
          <w:sz w:val="24"/>
          <w:szCs w:val="24"/>
          <w:rtl/>
        </w:rPr>
        <w:t>و راس حاکمیت را مشابه روح که بر بدن حاکم است می</w:t>
      </w:r>
      <w:r>
        <w:rPr>
          <w:rFonts w:cs="B Mitra" w:hint="cs"/>
          <w:sz w:val="24"/>
          <w:szCs w:val="24"/>
          <w:rtl/>
        </w:rPr>
        <w:t>‌</w:t>
      </w:r>
      <w:r w:rsidRPr="006A0D1A">
        <w:rPr>
          <w:rFonts w:cs="B Mitra" w:hint="cs"/>
          <w:sz w:val="24"/>
          <w:szCs w:val="24"/>
          <w:rtl/>
        </w:rPr>
        <w:t>دان</w:t>
      </w:r>
      <w:r>
        <w:rPr>
          <w:rFonts w:cs="B Mitra" w:hint="cs"/>
          <w:sz w:val="24"/>
          <w:szCs w:val="24"/>
          <w:rtl/>
        </w:rPr>
        <w:t>س</w:t>
      </w:r>
      <w:r w:rsidRPr="006A0D1A">
        <w:rPr>
          <w:rFonts w:cs="B Mitra" w:hint="cs"/>
          <w:sz w:val="24"/>
          <w:szCs w:val="24"/>
          <w:rtl/>
        </w:rPr>
        <w:t>تند. تامس هابز دولت را مشابه یک هیولای بزرگ می</w:t>
      </w:r>
      <w:r>
        <w:rPr>
          <w:rFonts w:cs="B Mitra" w:hint="cs"/>
          <w:sz w:val="24"/>
          <w:szCs w:val="24"/>
          <w:rtl/>
        </w:rPr>
        <w:t>‌</w:t>
      </w:r>
      <w:r w:rsidRPr="006A0D1A">
        <w:rPr>
          <w:rFonts w:cs="B Mitra" w:hint="cs"/>
          <w:sz w:val="24"/>
          <w:szCs w:val="24"/>
          <w:rtl/>
        </w:rPr>
        <w:t>پنداشت و به آن ل</w:t>
      </w:r>
      <w:r>
        <w:rPr>
          <w:rFonts w:cs="B Mitra" w:hint="cs"/>
          <w:sz w:val="24"/>
          <w:szCs w:val="24"/>
          <w:rtl/>
        </w:rPr>
        <w:t>ِ</w:t>
      </w:r>
      <w:r w:rsidRPr="006A0D1A">
        <w:rPr>
          <w:rFonts w:cs="B Mitra" w:hint="cs"/>
          <w:sz w:val="24"/>
          <w:szCs w:val="24"/>
          <w:rtl/>
        </w:rPr>
        <w:t>وی</w:t>
      </w:r>
      <w:r>
        <w:rPr>
          <w:rFonts w:cs="B Mitra" w:hint="cs"/>
          <w:sz w:val="24"/>
          <w:szCs w:val="24"/>
          <w:rtl/>
        </w:rPr>
        <w:t>ا</w:t>
      </w:r>
      <w:r w:rsidRPr="006A0D1A">
        <w:rPr>
          <w:rFonts w:cs="B Mitra" w:hint="cs"/>
          <w:sz w:val="24"/>
          <w:szCs w:val="24"/>
          <w:rtl/>
        </w:rPr>
        <w:t>ت</w:t>
      </w:r>
      <w:r>
        <w:rPr>
          <w:rFonts w:cs="B Mitra" w:hint="cs"/>
          <w:sz w:val="24"/>
          <w:szCs w:val="24"/>
          <w:rtl/>
        </w:rPr>
        <w:t>ا</w:t>
      </w:r>
      <w:r w:rsidRPr="006A0D1A">
        <w:rPr>
          <w:rFonts w:cs="B Mitra" w:hint="cs"/>
          <w:sz w:val="24"/>
          <w:szCs w:val="24"/>
          <w:rtl/>
        </w:rPr>
        <w:t>ن</w:t>
      </w:r>
      <w:r>
        <w:rPr>
          <w:rFonts w:cs="B Mitra" w:hint="cs"/>
          <w:sz w:val="24"/>
          <w:szCs w:val="24"/>
          <w:rtl/>
        </w:rPr>
        <w:t xml:space="preserve"> </w:t>
      </w:r>
      <w:r w:rsidRPr="006A0D1A">
        <w:rPr>
          <w:rFonts w:cs="B Mitra" w:hint="cs"/>
          <w:sz w:val="24"/>
          <w:szCs w:val="24"/>
          <w:rtl/>
        </w:rPr>
        <w:t>(</w:t>
      </w:r>
      <w:r w:rsidRPr="00AC415D">
        <w:rPr>
          <w:rFonts w:ascii="Times New Roman" w:hAnsi="Times New Roman" w:cs="Times New Roman"/>
          <w:sz w:val="22"/>
          <w:szCs w:val="22"/>
        </w:rPr>
        <w:t>Leviatan</w:t>
      </w:r>
      <w:r w:rsidRPr="006A0D1A">
        <w:rPr>
          <w:rFonts w:cs="B Mitra" w:hint="cs"/>
          <w:sz w:val="24"/>
          <w:szCs w:val="24"/>
          <w:rtl/>
        </w:rPr>
        <w:t>) نام داده بود</w:t>
      </w:r>
      <w:r>
        <w:rPr>
          <w:rFonts w:cs="B Mitra" w:hint="cs"/>
          <w:sz w:val="24"/>
          <w:szCs w:val="24"/>
          <w:rtl/>
        </w:rPr>
        <w:t xml:space="preserve"> </w:t>
      </w:r>
      <w:r w:rsidRPr="006A0D1A">
        <w:rPr>
          <w:rFonts w:cs="B Mitra" w:hint="cs"/>
          <w:sz w:val="24"/>
          <w:szCs w:val="24"/>
          <w:rtl/>
        </w:rPr>
        <w:t>و معتقد بود همان</w:t>
      </w:r>
      <w:r>
        <w:rPr>
          <w:rFonts w:cs="B Mitra" w:hint="cs"/>
          <w:sz w:val="24"/>
          <w:szCs w:val="24"/>
          <w:rtl/>
        </w:rPr>
        <w:t>‌</w:t>
      </w:r>
      <w:r w:rsidRPr="006A0D1A">
        <w:rPr>
          <w:rFonts w:cs="B Mitra" w:hint="cs"/>
          <w:sz w:val="24"/>
          <w:szCs w:val="24"/>
          <w:rtl/>
        </w:rPr>
        <w:t>طور که انسان از عفونت، تب و آسیب دیدگی دچار رنج می</w:t>
      </w:r>
      <w:r>
        <w:rPr>
          <w:rFonts w:cs="B Mitra" w:hint="cs"/>
          <w:sz w:val="24"/>
          <w:szCs w:val="24"/>
          <w:rtl/>
        </w:rPr>
        <w:t>‌</w:t>
      </w:r>
      <w:r w:rsidRPr="006A0D1A">
        <w:rPr>
          <w:rFonts w:cs="B Mitra" w:hint="cs"/>
          <w:sz w:val="24"/>
          <w:szCs w:val="24"/>
          <w:rtl/>
        </w:rPr>
        <w:t>شود</w:t>
      </w:r>
      <w:r>
        <w:rPr>
          <w:rFonts w:cs="B Mitra" w:hint="cs"/>
          <w:sz w:val="24"/>
          <w:szCs w:val="24"/>
          <w:rtl/>
        </w:rPr>
        <w:t>،</w:t>
      </w:r>
      <w:r w:rsidRPr="006A0D1A">
        <w:rPr>
          <w:rFonts w:cs="B Mitra" w:hint="cs"/>
          <w:sz w:val="24"/>
          <w:szCs w:val="24"/>
          <w:rtl/>
        </w:rPr>
        <w:t xml:space="preserve"> این هیولا نیز دچار درد و ناخوشی می</w:t>
      </w:r>
      <w:r>
        <w:rPr>
          <w:rFonts w:cs="B Mitra" w:hint="cs"/>
          <w:sz w:val="24"/>
          <w:szCs w:val="24"/>
          <w:rtl/>
        </w:rPr>
        <w:t>‌</w:t>
      </w:r>
      <w:r w:rsidRPr="006A0D1A">
        <w:rPr>
          <w:rFonts w:cs="B Mitra" w:hint="cs"/>
          <w:sz w:val="24"/>
          <w:szCs w:val="24"/>
          <w:rtl/>
        </w:rPr>
        <w:t>شود.</w:t>
      </w:r>
      <w:r>
        <w:rPr>
          <w:rFonts w:cs="B Mitra" w:hint="cs"/>
          <w:sz w:val="24"/>
          <w:szCs w:val="24"/>
          <w:rtl/>
        </w:rPr>
        <w:t xml:space="preserve"> </w:t>
      </w:r>
      <w:r w:rsidRPr="006A0D1A">
        <w:rPr>
          <w:rFonts w:cs="B Mitra" w:hint="cs"/>
          <w:sz w:val="24"/>
          <w:szCs w:val="24"/>
          <w:rtl/>
        </w:rPr>
        <w:t>بنابراین در دیدگاه ارگانیک، دولت دارای جان و روح است و صرفا</w:t>
      </w:r>
      <w:r>
        <w:rPr>
          <w:rFonts w:cs="B Mitra" w:hint="cs"/>
          <w:sz w:val="24"/>
          <w:szCs w:val="24"/>
          <w:rtl/>
        </w:rPr>
        <w:t>ً</w:t>
      </w:r>
      <w:r w:rsidRPr="006A0D1A">
        <w:rPr>
          <w:rFonts w:cs="B Mitra" w:hint="cs"/>
          <w:sz w:val="24"/>
          <w:szCs w:val="24"/>
          <w:rtl/>
        </w:rPr>
        <w:t xml:space="preserve"> از ساختمان و آجر تشکیل نشده است و به عبارت دیگر دولت دارای هویت خاص خود است و مستقل از افرادی است که تشکیل دهنده آن می</w:t>
      </w:r>
      <w:r>
        <w:rPr>
          <w:rFonts w:cs="B Mitra" w:hint="cs"/>
          <w:sz w:val="24"/>
          <w:szCs w:val="24"/>
          <w:rtl/>
        </w:rPr>
        <w:t>‌</w:t>
      </w:r>
      <w:r w:rsidRPr="006A0D1A">
        <w:rPr>
          <w:rFonts w:cs="B Mitra" w:hint="cs"/>
          <w:sz w:val="24"/>
          <w:szCs w:val="24"/>
          <w:rtl/>
        </w:rPr>
        <w:t>باشند. به نظریه ارگانیک دولت انتقادات زیادی شده است ازجمله این انتقاد که اگر این دیدگاه صادق باشد در این صورت همانگونه که سلول</w:t>
      </w:r>
      <w:r>
        <w:rPr>
          <w:rFonts w:cs="B Mitra" w:hint="cs"/>
          <w:sz w:val="24"/>
          <w:szCs w:val="24"/>
          <w:rtl/>
        </w:rPr>
        <w:t>‌</w:t>
      </w:r>
      <w:r w:rsidRPr="006A0D1A">
        <w:rPr>
          <w:rFonts w:cs="B Mitra" w:hint="cs"/>
          <w:sz w:val="24"/>
          <w:szCs w:val="24"/>
          <w:rtl/>
        </w:rPr>
        <w:t>ها هویت شان به ارگانیزم وابسته است بنابراین از این نظریه استنباط می</w:t>
      </w:r>
      <w:r>
        <w:rPr>
          <w:rFonts w:cs="B Mitra" w:hint="cs"/>
          <w:sz w:val="24"/>
          <w:szCs w:val="24"/>
          <w:rtl/>
        </w:rPr>
        <w:t>‌</w:t>
      </w:r>
      <w:r w:rsidRPr="006A0D1A">
        <w:rPr>
          <w:rFonts w:cs="B Mitra" w:hint="cs"/>
          <w:sz w:val="24"/>
          <w:szCs w:val="24"/>
          <w:rtl/>
        </w:rPr>
        <w:t>شود که افراد تابع دولت و بدون آن فاقد هویت هستند. این دیدگاه با دموکراسی و آزادی زاویه دارد و دولت</w:t>
      </w:r>
      <w:r>
        <w:rPr>
          <w:rFonts w:cs="B Mitra" w:hint="cs"/>
          <w:sz w:val="24"/>
          <w:szCs w:val="24"/>
          <w:rtl/>
        </w:rPr>
        <w:t>‌</w:t>
      </w:r>
      <w:r w:rsidRPr="006A0D1A">
        <w:rPr>
          <w:rFonts w:cs="B Mitra" w:hint="cs"/>
          <w:sz w:val="24"/>
          <w:szCs w:val="24"/>
          <w:rtl/>
        </w:rPr>
        <w:t>های توتالیتر و فاشیسم مثل ایتالیا و آلمان جنگ جهانی دوم نتیجه چنین دیدگاهی می</w:t>
      </w:r>
      <w:r>
        <w:rPr>
          <w:rFonts w:cs="B Mitra" w:hint="cs"/>
          <w:sz w:val="24"/>
          <w:szCs w:val="24"/>
          <w:rtl/>
        </w:rPr>
        <w:t>‌</w:t>
      </w:r>
      <w:r w:rsidRPr="006A0D1A">
        <w:rPr>
          <w:rFonts w:cs="B Mitra" w:hint="cs"/>
          <w:sz w:val="24"/>
          <w:szCs w:val="24"/>
          <w:rtl/>
        </w:rPr>
        <w:t>باشند</w:t>
      </w:r>
      <w:r>
        <w:rPr>
          <w:rFonts w:cs="B Mitra" w:hint="cs"/>
          <w:sz w:val="24"/>
          <w:szCs w:val="24"/>
          <w:rtl/>
        </w:rPr>
        <w:t xml:space="preserve"> - </w:t>
      </w:r>
      <w:r w:rsidRPr="006A0D1A">
        <w:rPr>
          <w:rFonts w:cs="B Mitra" w:hint="cs"/>
          <w:sz w:val="24"/>
          <w:szCs w:val="24"/>
          <w:rtl/>
        </w:rPr>
        <w:t>مترجم</w:t>
      </w:r>
      <w:r>
        <w:rPr>
          <w:rFonts w:cs="B Mitra" w:hint="cs"/>
          <w:sz w:val="24"/>
          <w:szCs w:val="24"/>
          <w:rtl/>
        </w:rPr>
        <w:t>.</w:t>
      </w:r>
    </w:p>
  </w:footnote>
  <w:footnote w:id="42">
    <w:p w14:paraId="3AD4263B" w14:textId="77777777" w:rsidR="00AC415D" w:rsidRPr="003A2D16" w:rsidRDefault="00AC415D" w:rsidP="00AC415D">
      <w:pPr>
        <w:pStyle w:val="FootnoteText"/>
        <w:jc w:val="right"/>
        <w:rPr>
          <w:rFonts w:ascii="Times New Roman" w:hAnsi="Times New Roman" w:cs="Times New Roman"/>
          <w:sz w:val="18"/>
          <w:szCs w:val="18"/>
        </w:rPr>
      </w:pPr>
      <w:r w:rsidRPr="003A2D16">
        <w:rPr>
          <w:rStyle w:val="FootnoteReference"/>
          <w:rFonts w:ascii="Times New Roman" w:hAnsi="Times New Roman" w:cs="Times New Roman"/>
          <w:sz w:val="22"/>
          <w:szCs w:val="22"/>
          <w:vertAlign w:val="baseline"/>
        </w:rPr>
        <w:t>3-Buchanan</w:t>
      </w:r>
    </w:p>
  </w:footnote>
  <w:footnote w:id="43">
    <w:p w14:paraId="77CB7647" w14:textId="77777777" w:rsidR="00AC415D" w:rsidRPr="003A2D16" w:rsidRDefault="00AC415D" w:rsidP="00AC415D">
      <w:pPr>
        <w:pStyle w:val="FootnoteText"/>
        <w:jc w:val="right"/>
        <w:rPr>
          <w:rFonts w:ascii="Times New Roman" w:hAnsi="Times New Roman" w:cs="Times New Roman"/>
          <w:sz w:val="18"/>
          <w:szCs w:val="18"/>
        </w:rPr>
      </w:pPr>
      <w:r w:rsidRPr="003A2D16">
        <w:rPr>
          <w:rStyle w:val="FootnoteReference"/>
          <w:rFonts w:ascii="Times New Roman" w:hAnsi="Times New Roman" w:cs="Times New Roman"/>
          <w:sz w:val="22"/>
          <w:szCs w:val="22"/>
          <w:vertAlign w:val="baseline"/>
        </w:rPr>
        <w:t>4-calculus of consent</w:t>
      </w:r>
      <w:r w:rsidRPr="003A2D16">
        <w:rPr>
          <w:rFonts w:ascii="Times New Roman" w:hAnsi="Times New Roman" w:cs="Times New Roman"/>
          <w:sz w:val="18"/>
          <w:szCs w:val="18"/>
          <w:rtl/>
        </w:rPr>
        <w:t xml:space="preserve"> </w:t>
      </w:r>
    </w:p>
  </w:footnote>
  <w:footnote w:id="44">
    <w:p w14:paraId="5385819F" w14:textId="77777777" w:rsidR="00AC415D" w:rsidRPr="00AC415D" w:rsidRDefault="00AC415D" w:rsidP="00AC415D">
      <w:pPr>
        <w:pStyle w:val="FootnoteText"/>
        <w:bidi w:val="0"/>
        <w:rPr>
          <w:rFonts w:ascii="Times New Roman" w:hAnsi="Times New Roman" w:cs="Times New Roman"/>
          <w:sz w:val="22"/>
          <w:szCs w:val="22"/>
          <w:rtl/>
        </w:rPr>
      </w:pPr>
      <w:r w:rsidRPr="003A2D16">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The Limits of Liberty</w:t>
      </w:r>
    </w:p>
  </w:footnote>
  <w:footnote w:id="45">
    <w:p w14:paraId="43CA861B" w14:textId="77777777" w:rsidR="00AC415D" w:rsidRPr="003A2D16" w:rsidRDefault="00AC415D" w:rsidP="00AC415D">
      <w:pPr>
        <w:pStyle w:val="FootnoteText"/>
        <w:jc w:val="right"/>
        <w:rPr>
          <w:rFonts w:ascii="Times New Roman" w:hAnsi="Times New Roman" w:cs="Times New Roman"/>
          <w:sz w:val="24"/>
          <w:szCs w:val="24"/>
        </w:rPr>
      </w:pPr>
      <w:r w:rsidRPr="003A2D16">
        <w:rPr>
          <w:rStyle w:val="FootnoteReference"/>
          <w:rFonts w:ascii="Times New Roman" w:hAnsi="Times New Roman" w:cs="Times New Roman"/>
          <w:sz w:val="22"/>
          <w:szCs w:val="22"/>
          <w:vertAlign w:val="baseline"/>
        </w:rPr>
        <w:t>6-Rawls</w:t>
      </w:r>
    </w:p>
    <w:p w14:paraId="4B878F60" w14:textId="77777777" w:rsidR="00AC415D" w:rsidRPr="00AC415D" w:rsidRDefault="00AC415D" w:rsidP="00AC415D">
      <w:pPr>
        <w:pStyle w:val="FootnoteText"/>
        <w:jc w:val="right"/>
        <w:rPr>
          <w:rFonts w:ascii="Times New Roman" w:hAnsi="Times New Roman" w:cs="Times New Roman"/>
          <w:rtl/>
        </w:rPr>
      </w:pPr>
      <w:r w:rsidRPr="00AC415D">
        <w:rPr>
          <w:rFonts w:ascii="Times New Roman" w:hAnsi="Times New Roman" w:cs="Times New Roman"/>
          <w:rtl/>
        </w:rPr>
        <w:t xml:space="preserve"> </w:t>
      </w:r>
    </w:p>
  </w:footnote>
  <w:footnote w:id="46">
    <w:p w14:paraId="2A94405A" w14:textId="77777777" w:rsidR="00AC415D" w:rsidRPr="00AC415D" w:rsidRDefault="00AC415D" w:rsidP="00AC415D">
      <w:pPr>
        <w:pStyle w:val="FootnoteText"/>
        <w:bidi w:val="0"/>
        <w:jc w:val="both"/>
        <w:rPr>
          <w:rFonts w:ascii="Times New Roman" w:hAnsi="Times New Roman" w:cs="Times New Roman"/>
          <w:sz w:val="22"/>
          <w:szCs w:val="22"/>
          <w:rtl/>
        </w:rPr>
      </w:pPr>
      <w:r w:rsidRPr="00286CBB">
        <w:rPr>
          <w:rStyle w:val="FootnoteReference"/>
          <w:rFonts w:ascii="Times New Roman" w:hAnsi="Times New Roman" w:cs="Times New Roman"/>
          <w:sz w:val="22"/>
          <w:szCs w:val="22"/>
          <w:vertAlign w:val="baseline"/>
        </w:rPr>
        <w:footnoteRef/>
      </w:r>
      <w:r w:rsidRPr="00286CBB">
        <w:rPr>
          <w:rFonts w:ascii="Times New Roman" w:hAnsi="Times New Roman" w:cs="Times New Roman"/>
          <w:sz w:val="22"/>
          <w:szCs w:val="22"/>
          <w:rtl/>
        </w:rPr>
        <w:t xml:space="preserve"> </w:t>
      </w:r>
      <w:r w:rsidRPr="00AC415D">
        <w:rPr>
          <w:rFonts w:ascii="Times New Roman" w:hAnsi="Times New Roman" w:cs="Times New Roman"/>
          <w:sz w:val="22"/>
          <w:szCs w:val="22"/>
        </w:rPr>
        <w:t>- Amartya Sen</w:t>
      </w:r>
      <w:r w:rsidRPr="00AC415D">
        <w:rPr>
          <w:rFonts w:ascii="Times New Roman" w:hAnsi="Times New Roman" w:cs="Times New Roman"/>
          <w:sz w:val="18"/>
          <w:szCs w:val="18"/>
          <w:rtl/>
        </w:rPr>
        <w:t>.</w:t>
      </w:r>
    </w:p>
  </w:footnote>
  <w:footnote w:id="47">
    <w:p w14:paraId="14757472" w14:textId="7E3C6462" w:rsidR="00AC415D" w:rsidRPr="003D08EC" w:rsidRDefault="00AC415D" w:rsidP="00AC415D">
      <w:pPr>
        <w:pStyle w:val="FootnoteText"/>
        <w:jc w:val="lowKashida"/>
        <w:rPr>
          <w:rFonts w:cs="B Mitra"/>
          <w:rtl/>
        </w:rPr>
      </w:pPr>
      <w:r w:rsidRPr="00286CBB">
        <w:rPr>
          <w:rStyle w:val="FootnoteReference"/>
          <w:rFonts w:cs="B Mitra"/>
          <w:sz w:val="24"/>
          <w:szCs w:val="24"/>
          <w:vertAlign w:val="baseline"/>
        </w:rPr>
        <w:footnoteRef/>
      </w:r>
      <w:r w:rsidRPr="00286CBB">
        <w:rPr>
          <w:rFonts w:cs="B Mitra"/>
          <w:rtl/>
        </w:rPr>
        <w:t xml:space="preserve"> </w:t>
      </w:r>
      <w:r w:rsidRPr="003D08EC">
        <w:rPr>
          <w:rFonts w:cs="B Mitra" w:hint="cs"/>
          <w:rtl/>
        </w:rPr>
        <w:t xml:space="preserve">- </w:t>
      </w:r>
      <w:r w:rsidRPr="003D08EC">
        <w:rPr>
          <w:rFonts w:cs="B Mitra" w:hint="cs"/>
          <w:sz w:val="24"/>
          <w:szCs w:val="24"/>
          <w:rtl/>
        </w:rPr>
        <w:t>شاید</w:t>
      </w:r>
      <w:r w:rsidRPr="003D08EC">
        <w:rPr>
          <w:rFonts w:cs="B Mitra"/>
          <w:sz w:val="24"/>
          <w:szCs w:val="24"/>
          <w:rtl/>
        </w:rPr>
        <w:t xml:space="preserve"> </w:t>
      </w:r>
      <w:r w:rsidRPr="003D08EC">
        <w:rPr>
          <w:rFonts w:cs="B Mitra" w:hint="cs"/>
          <w:sz w:val="24"/>
          <w:szCs w:val="24"/>
          <w:rtl/>
        </w:rPr>
        <w:t>بتوان</w:t>
      </w:r>
      <w:r w:rsidRPr="003D08EC">
        <w:rPr>
          <w:rFonts w:cs="B Mitra"/>
          <w:sz w:val="24"/>
          <w:szCs w:val="24"/>
          <w:rtl/>
        </w:rPr>
        <w:t xml:space="preserve"> </w:t>
      </w:r>
      <w:r w:rsidRPr="003D08EC">
        <w:rPr>
          <w:rFonts w:cs="B Mitra" w:hint="cs"/>
          <w:sz w:val="24"/>
          <w:szCs w:val="24"/>
          <w:rtl/>
        </w:rPr>
        <w:t>ادعا</w:t>
      </w:r>
      <w:r w:rsidRPr="003D08EC">
        <w:rPr>
          <w:rFonts w:cs="B Mitra"/>
          <w:sz w:val="24"/>
          <w:szCs w:val="24"/>
          <w:rtl/>
        </w:rPr>
        <w:t xml:space="preserve"> </w:t>
      </w:r>
      <w:r w:rsidRPr="003D08EC">
        <w:rPr>
          <w:rFonts w:cs="B Mitra" w:hint="cs"/>
          <w:sz w:val="24"/>
          <w:szCs w:val="24"/>
          <w:rtl/>
        </w:rPr>
        <w:t>كرد</w:t>
      </w:r>
      <w:r w:rsidRPr="003D08EC">
        <w:rPr>
          <w:rFonts w:cs="B Mitra"/>
          <w:sz w:val="24"/>
          <w:szCs w:val="24"/>
          <w:rtl/>
        </w:rPr>
        <w:t xml:space="preserve"> </w:t>
      </w:r>
      <w:r w:rsidRPr="003D08EC">
        <w:rPr>
          <w:rFonts w:cs="B Mitra" w:hint="cs"/>
          <w:sz w:val="24"/>
          <w:szCs w:val="24"/>
          <w:rtl/>
        </w:rPr>
        <w:t>كه</w:t>
      </w:r>
      <w:r w:rsidRPr="003D08EC">
        <w:rPr>
          <w:rFonts w:cs="B Mitra"/>
          <w:sz w:val="24"/>
          <w:szCs w:val="24"/>
          <w:rtl/>
        </w:rPr>
        <w:t xml:space="preserve"> </w:t>
      </w:r>
      <w:r w:rsidRPr="003D08EC">
        <w:rPr>
          <w:rFonts w:cs="B Mitra" w:hint="cs"/>
          <w:sz w:val="24"/>
          <w:szCs w:val="24"/>
          <w:rtl/>
        </w:rPr>
        <w:t>چهار</w:t>
      </w:r>
      <w:r w:rsidRPr="003D08EC">
        <w:rPr>
          <w:rFonts w:cs="B Mitra"/>
          <w:sz w:val="24"/>
          <w:szCs w:val="24"/>
          <w:rtl/>
        </w:rPr>
        <w:t xml:space="preserve"> </w:t>
      </w:r>
      <w:r w:rsidRPr="003D08EC">
        <w:rPr>
          <w:rFonts w:cs="B Mitra" w:hint="cs"/>
          <w:sz w:val="24"/>
          <w:szCs w:val="24"/>
          <w:rtl/>
        </w:rPr>
        <w:t>اقتصاددان</w:t>
      </w:r>
      <w:r w:rsidRPr="003D08EC">
        <w:rPr>
          <w:rFonts w:cs="B Mitra"/>
          <w:sz w:val="24"/>
          <w:szCs w:val="24"/>
          <w:rtl/>
        </w:rPr>
        <w:t xml:space="preserve"> </w:t>
      </w:r>
      <w:r w:rsidRPr="003D08EC">
        <w:rPr>
          <w:rFonts w:cs="B Mitra" w:hint="cs"/>
          <w:sz w:val="24"/>
          <w:szCs w:val="24"/>
          <w:rtl/>
        </w:rPr>
        <w:t>از این</w:t>
      </w:r>
      <w:r w:rsidRPr="003D08EC">
        <w:rPr>
          <w:rFonts w:cs="B Mitra"/>
          <w:sz w:val="24"/>
          <w:szCs w:val="24"/>
          <w:rtl/>
        </w:rPr>
        <w:t xml:space="preserve"> </w:t>
      </w:r>
      <w:r w:rsidRPr="003D08EC">
        <w:rPr>
          <w:rFonts w:cs="B Mitra" w:hint="cs"/>
          <w:sz w:val="24"/>
          <w:szCs w:val="24"/>
          <w:rtl/>
        </w:rPr>
        <w:t>حوزه،</w:t>
      </w:r>
      <w:r w:rsidRPr="003D08EC">
        <w:rPr>
          <w:rFonts w:cs="B Mitra"/>
          <w:sz w:val="24"/>
          <w:szCs w:val="24"/>
          <w:rtl/>
        </w:rPr>
        <w:t xml:space="preserve"> </w:t>
      </w:r>
      <w:r w:rsidRPr="003D08EC">
        <w:rPr>
          <w:rFonts w:cs="B Mitra" w:hint="cs"/>
          <w:sz w:val="24"/>
          <w:szCs w:val="24"/>
          <w:rtl/>
        </w:rPr>
        <w:t>جوایز</w:t>
      </w:r>
      <w:r w:rsidRPr="003D08EC">
        <w:rPr>
          <w:rFonts w:cs="B Mitra"/>
          <w:sz w:val="24"/>
          <w:szCs w:val="24"/>
          <w:rtl/>
        </w:rPr>
        <w:t xml:space="preserve"> </w:t>
      </w:r>
      <w:r w:rsidRPr="003D08EC">
        <w:rPr>
          <w:rFonts w:cs="B Mitra" w:hint="cs"/>
          <w:sz w:val="24"/>
          <w:szCs w:val="24"/>
          <w:rtl/>
        </w:rPr>
        <w:t>نوبل</w:t>
      </w:r>
      <w:r w:rsidRPr="003D08EC">
        <w:rPr>
          <w:rFonts w:cs="B Mitra"/>
          <w:sz w:val="24"/>
          <w:szCs w:val="24"/>
          <w:rtl/>
        </w:rPr>
        <w:t xml:space="preserve"> </w:t>
      </w:r>
      <w:r w:rsidRPr="003D08EC">
        <w:rPr>
          <w:rFonts w:cs="B Mitra" w:hint="cs"/>
          <w:sz w:val="24"/>
          <w:szCs w:val="24"/>
          <w:rtl/>
        </w:rPr>
        <w:t>را</w:t>
      </w:r>
      <w:r w:rsidRPr="003D08EC">
        <w:rPr>
          <w:rFonts w:cs="B Mitra"/>
          <w:sz w:val="24"/>
          <w:szCs w:val="24"/>
          <w:rtl/>
        </w:rPr>
        <w:t xml:space="preserve"> </w:t>
      </w:r>
      <w:r w:rsidRPr="003D08EC">
        <w:rPr>
          <w:rFonts w:cs="B Mitra" w:hint="cs"/>
          <w:sz w:val="24"/>
          <w:szCs w:val="24"/>
          <w:rtl/>
        </w:rPr>
        <w:t>از</w:t>
      </w:r>
      <w:r w:rsidRPr="003D08EC">
        <w:rPr>
          <w:rFonts w:cs="B Mitra"/>
          <w:sz w:val="24"/>
          <w:szCs w:val="24"/>
          <w:rtl/>
        </w:rPr>
        <w:t xml:space="preserve"> </w:t>
      </w:r>
      <w:r w:rsidRPr="003D08EC">
        <w:rPr>
          <w:rFonts w:cs="B Mitra" w:hint="cs"/>
          <w:sz w:val="24"/>
          <w:szCs w:val="24"/>
          <w:rtl/>
        </w:rPr>
        <w:t>آن</w:t>
      </w:r>
      <w:r w:rsidRPr="003D08EC">
        <w:rPr>
          <w:rFonts w:cs="B Mitra"/>
          <w:sz w:val="24"/>
          <w:szCs w:val="24"/>
          <w:rtl/>
        </w:rPr>
        <w:t xml:space="preserve"> </w:t>
      </w:r>
      <w:r w:rsidRPr="003D08EC">
        <w:rPr>
          <w:rFonts w:cs="B Mitra" w:hint="cs"/>
          <w:sz w:val="24"/>
          <w:szCs w:val="24"/>
          <w:rtl/>
        </w:rPr>
        <w:t>خود</w:t>
      </w:r>
      <w:r w:rsidRPr="003D08EC">
        <w:rPr>
          <w:rFonts w:cs="B Mitra"/>
          <w:sz w:val="24"/>
          <w:szCs w:val="24"/>
          <w:rtl/>
        </w:rPr>
        <w:t xml:space="preserve"> </w:t>
      </w:r>
      <w:r w:rsidRPr="003D08EC">
        <w:rPr>
          <w:rFonts w:cs="B Mitra" w:hint="cs"/>
          <w:sz w:val="24"/>
          <w:szCs w:val="24"/>
          <w:rtl/>
        </w:rPr>
        <w:t>كرده</w:t>
      </w:r>
      <w:r>
        <w:rPr>
          <w:rFonts w:ascii="Arial" w:hAnsi="Arial" w:cs="Arial" w:hint="cs"/>
          <w:sz w:val="24"/>
          <w:szCs w:val="24"/>
          <w:rtl/>
          <w:lang w:bidi="ar-SA"/>
        </w:rPr>
        <w:t>‌</w:t>
      </w:r>
      <w:r w:rsidRPr="003D08EC">
        <w:rPr>
          <w:rFonts w:cs="B Mitra" w:hint="cs"/>
          <w:sz w:val="24"/>
          <w:szCs w:val="24"/>
          <w:rtl/>
        </w:rPr>
        <w:t>اند،</w:t>
      </w:r>
      <w:r w:rsidRPr="003D08EC">
        <w:rPr>
          <w:rFonts w:cs="B Mitra"/>
          <w:sz w:val="24"/>
          <w:szCs w:val="24"/>
          <w:rtl/>
        </w:rPr>
        <w:t xml:space="preserve"> </w:t>
      </w:r>
      <w:r w:rsidRPr="003D08EC">
        <w:rPr>
          <w:rFonts w:cs="B Mitra" w:hint="cs"/>
          <w:sz w:val="24"/>
          <w:szCs w:val="24"/>
          <w:rtl/>
        </w:rPr>
        <w:t>زیرا</w:t>
      </w:r>
      <w:r w:rsidRPr="003D08EC">
        <w:rPr>
          <w:rFonts w:cs="B Mitra"/>
          <w:sz w:val="24"/>
          <w:szCs w:val="24"/>
          <w:rtl/>
        </w:rPr>
        <w:t xml:space="preserve"> </w:t>
      </w:r>
      <w:r w:rsidRPr="003D08EC">
        <w:rPr>
          <w:rFonts w:cs="B Mitra" w:hint="cs"/>
          <w:sz w:val="24"/>
          <w:szCs w:val="24"/>
          <w:rtl/>
        </w:rPr>
        <w:t>جایزه</w:t>
      </w:r>
      <w:r w:rsidRPr="003D08EC">
        <w:rPr>
          <w:rFonts w:cs="B Mitra"/>
          <w:sz w:val="24"/>
          <w:szCs w:val="24"/>
          <w:rtl/>
        </w:rPr>
        <w:t xml:space="preserve"> </w:t>
      </w:r>
      <w:r w:rsidRPr="003D08EC">
        <w:rPr>
          <w:rFonts w:cs="B Mitra" w:hint="cs"/>
          <w:sz w:val="24"/>
          <w:szCs w:val="24"/>
          <w:rtl/>
        </w:rPr>
        <w:t>اعطا شده به ویلیام</w:t>
      </w:r>
      <w:r w:rsidRPr="003D08EC">
        <w:rPr>
          <w:rFonts w:cs="B Mitra"/>
          <w:sz w:val="24"/>
          <w:szCs w:val="24"/>
          <w:rtl/>
        </w:rPr>
        <w:t xml:space="preserve"> </w:t>
      </w:r>
      <w:r w:rsidRPr="003D08EC">
        <w:rPr>
          <w:rFonts w:cs="B Mitra" w:hint="cs"/>
          <w:sz w:val="24"/>
          <w:szCs w:val="24"/>
          <w:rtl/>
        </w:rPr>
        <w:t>ویكری</w:t>
      </w:r>
      <w:r w:rsidRPr="003D08EC">
        <w:rPr>
          <w:rFonts w:cs="B Mitra"/>
          <w:sz w:val="24"/>
          <w:szCs w:val="24"/>
          <w:rtl/>
        </w:rPr>
        <w:t xml:space="preserve"> </w:t>
      </w:r>
      <w:r w:rsidRPr="003D08EC">
        <w:rPr>
          <w:rFonts w:cs="B Mitra" w:hint="cs"/>
          <w:sz w:val="24"/>
          <w:szCs w:val="24"/>
          <w:rtl/>
        </w:rPr>
        <w:t>به</w:t>
      </w:r>
      <w:r w:rsidRPr="003D08EC">
        <w:rPr>
          <w:rFonts w:cs="B Mitra"/>
          <w:sz w:val="24"/>
          <w:szCs w:val="24"/>
          <w:rtl/>
        </w:rPr>
        <w:t xml:space="preserve"> </w:t>
      </w:r>
      <w:r w:rsidRPr="003D08EC">
        <w:rPr>
          <w:rFonts w:cs="B Mitra" w:hint="cs"/>
          <w:sz w:val="24"/>
          <w:szCs w:val="24"/>
          <w:rtl/>
        </w:rPr>
        <w:t>دلیل</w:t>
      </w:r>
      <w:r w:rsidRPr="003D08EC">
        <w:rPr>
          <w:rFonts w:cs="B Mitra"/>
          <w:sz w:val="24"/>
          <w:szCs w:val="24"/>
          <w:rtl/>
        </w:rPr>
        <w:t xml:space="preserve"> </w:t>
      </w:r>
      <w:r w:rsidRPr="003D08EC">
        <w:rPr>
          <w:rFonts w:cs="B Mitra" w:hint="cs"/>
          <w:sz w:val="24"/>
          <w:szCs w:val="24"/>
          <w:rtl/>
        </w:rPr>
        <w:t>تحقیقات</w:t>
      </w:r>
      <w:r w:rsidRPr="003D08EC">
        <w:rPr>
          <w:rFonts w:cs="B Mitra"/>
          <w:sz w:val="24"/>
          <w:szCs w:val="24"/>
          <w:rtl/>
        </w:rPr>
        <w:t xml:space="preserve"> </w:t>
      </w:r>
      <w:r w:rsidRPr="003D08EC">
        <w:rPr>
          <w:rFonts w:cs="B Mitra" w:hint="cs"/>
          <w:sz w:val="24"/>
          <w:szCs w:val="24"/>
          <w:rtl/>
        </w:rPr>
        <w:t>وی</w:t>
      </w:r>
      <w:r w:rsidRPr="003D08EC">
        <w:rPr>
          <w:rFonts w:cs="B Mitra"/>
          <w:sz w:val="24"/>
          <w:szCs w:val="24"/>
          <w:rtl/>
        </w:rPr>
        <w:t xml:space="preserve"> </w:t>
      </w:r>
      <w:r w:rsidRPr="003D08EC">
        <w:rPr>
          <w:rFonts w:cs="B Mitra" w:hint="cs"/>
          <w:sz w:val="24"/>
          <w:szCs w:val="24"/>
          <w:rtl/>
        </w:rPr>
        <w:t>در</w:t>
      </w:r>
      <w:r w:rsidRPr="003D08EC">
        <w:rPr>
          <w:rFonts w:cs="B Mitra"/>
          <w:sz w:val="24"/>
          <w:szCs w:val="24"/>
          <w:rtl/>
        </w:rPr>
        <w:t xml:space="preserve"> </w:t>
      </w:r>
      <w:r w:rsidRPr="003D08EC">
        <w:rPr>
          <w:rFonts w:cs="B Mitra" w:hint="cs"/>
          <w:sz w:val="24"/>
          <w:szCs w:val="24"/>
          <w:rtl/>
        </w:rPr>
        <w:t>مورد</w:t>
      </w:r>
      <w:r w:rsidRPr="003D08EC">
        <w:rPr>
          <w:rFonts w:cs="B Mitra"/>
          <w:sz w:val="24"/>
          <w:szCs w:val="24"/>
          <w:rtl/>
        </w:rPr>
        <w:t xml:space="preserve"> </w:t>
      </w:r>
      <w:r w:rsidRPr="003D08EC">
        <w:rPr>
          <w:rFonts w:cs="B Mitra" w:hint="cs"/>
          <w:sz w:val="24"/>
          <w:szCs w:val="24"/>
          <w:rtl/>
        </w:rPr>
        <w:t>نظام‌های</w:t>
      </w:r>
      <w:r w:rsidRPr="003D08EC">
        <w:rPr>
          <w:rFonts w:cs="B Mitra"/>
          <w:sz w:val="24"/>
          <w:szCs w:val="24"/>
          <w:rtl/>
        </w:rPr>
        <w:t xml:space="preserve"> </w:t>
      </w:r>
      <w:r w:rsidRPr="003D08EC">
        <w:rPr>
          <w:rFonts w:cs="B Mitra" w:hint="cs"/>
          <w:sz w:val="24"/>
          <w:szCs w:val="24"/>
          <w:rtl/>
        </w:rPr>
        <w:t>انگیزشی می</w:t>
      </w:r>
      <w:r>
        <w:rPr>
          <w:rFonts w:ascii="Arial" w:hAnsi="Arial" w:cs="Arial" w:hint="cs"/>
          <w:sz w:val="24"/>
          <w:szCs w:val="24"/>
          <w:rtl/>
          <w:lang w:bidi="ar-SA"/>
        </w:rPr>
        <w:t>‌</w:t>
      </w:r>
      <w:r w:rsidRPr="003D08EC">
        <w:rPr>
          <w:rFonts w:cs="B Mitra" w:hint="cs"/>
          <w:sz w:val="24"/>
          <w:szCs w:val="24"/>
          <w:rtl/>
        </w:rPr>
        <w:t>باشد که این خود مقدمه</w:t>
      </w:r>
      <w:r>
        <w:rPr>
          <w:rFonts w:ascii="Arial" w:hAnsi="Arial" w:cs="Arial" w:hint="cs"/>
          <w:sz w:val="24"/>
          <w:szCs w:val="24"/>
          <w:rtl/>
          <w:lang w:bidi="ar-SA"/>
        </w:rPr>
        <w:t>‌</w:t>
      </w:r>
      <w:r w:rsidRPr="003D08EC">
        <w:rPr>
          <w:rFonts w:cs="B Mitra" w:hint="cs"/>
          <w:sz w:val="24"/>
          <w:szCs w:val="24"/>
          <w:rtl/>
        </w:rPr>
        <w:t>ای شد برای ابداع خانواده</w:t>
      </w:r>
      <w:r>
        <w:rPr>
          <w:rFonts w:ascii="Arial" w:hAnsi="Arial" w:cs="Arial" w:hint="cs"/>
          <w:sz w:val="24"/>
          <w:szCs w:val="24"/>
          <w:rtl/>
          <w:lang w:bidi="ar-SA"/>
        </w:rPr>
        <w:t>‌</w:t>
      </w:r>
      <w:r w:rsidRPr="003D08EC">
        <w:rPr>
          <w:rFonts w:cs="B Mitra" w:hint="cs"/>
          <w:sz w:val="24"/>
          <w:szCs w:val="24"/>
          <w:rtl/>
        </w:rPr>
        <w:t>ای از فرایند</w:t>
      </w:r>
      <w:r>
        <w:rPr>
          <w:rFonts w:cs="B Mitra" w:hint="cs"/>
          <w:sz w:val="24"/>
          <w:szCs w:val="24"/>
          <w:rtl/>
        </w:rPr>
        <w:t>‌</w:t>
      </w:r>
      <w:r w:rsidRPr="003D08EC">
        <w:rPr>
          <w:rFonts w:cs="B Mitra" w:hint="cs"/>
          <w:sz w:val="24"/>
          <w:szCs w:val="24"/>
          <w:rtl/>
        </w:rPr>
        <w:t>های آشکارسازی ترجیحات که در فصل 8 توضیح داده می</w:t>
      </w:r>
      <w:r>
        <w:rPr>
          <w:rFonts w:cs="B Mitra" w:hint="cs"/>
          <w:sz w:val="24"/>
          <w:szCs w:val="24"/>
          <w:rtl/>
        </w:rPr>
        <w:t>‌</w:t>
      </w:r>
      <w:r w:rsidRPr="003D08EC">
        <w:rPr>
          <w:rFonts w:cs="B Mitra" w:hint="cs"/>
          <w:sz w:val="24"/>
          <w:szCs w:val="24"/>
          <w:rtl/>
        </w:rPr>
        <w:t>شوند</w:t>
      </w:r>
      <w:r>
        <w:rPr>
          <w:rFonts w:cs="B Mitra"/>
          <w:sz w:val="24"/>
          <w:szCs w:val="24"/>
        </w:rPr>
        <w:t>.</w:t>
      </w:r>
    </w:p>
  </w:footnote>
  <w:footnote w:id="48">
    <w:p w14:paraId="7900F248" w14:textId="26BE30F3" w:rsidR="00AC415D" w:rsidRPr="00286CBB" w:rsidRDefault="00286CBB" w:rsidP="00AC415D">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1</w:t>
      </w:r>
      <w:r w:rsidR="00AC415D" w:rsidRPr="00286CBB">
        <w:rPr>
          <w:rStyle w:val="FootnoteReference"/>
          <w:rFonts w:ascii="Times New Roman" w:hAnsi="Times New Roman" w:cs="Times New Roman"/>
          <w:sz w:val="22"/>
          <w:szCs w:val="22"/>
          <w:vertAlign w:val="baseline"/>
        </w:rPr>
        <w:t>-</w:t>
      </w:r>
      <w:r w:rsidR="00AC415D" w:rsidRPr="00286CBB">
        <w:rPr>
          <w:rFonts w:ascii="Times New Roman" w:eastAsia="TimesNewRomanPS" w:hAnsi="Times New Roman" w:cs="Times New Roman"/>
          <w:sz w:val="22"/>
          <w:szCs w:val="22"/>
        </w:rPr>
        <w:t xml:space="preserve"> the liberal paradox</w:t>
      </w:r>
      <w:r w:rsidR="00AC415D" w:rsidRPr="00286CBB">
        <w:rPr>
          <w:rFonts w:ascii="Times New Roman" w:hAnsi="Times New Roman" w:cs="Times New Roman"/>
          <w:sz w:val="18"/>
          <w:szCs w:val="18"/>
          <w:rtl/>
        </w:rPr>
        <w:t xml:space="preserve"> </w:t>
      </w:r>
    </w:p>
  </w:footnote>
  <w:footnote w:id="49">
    <w:p w14:paraId="345BAF31" w14:textId="77777777" w:rsidR="00AC415D" w:rsidRPr="00AC415D" w:rsidRDefault="00AC415D" w:rsidP="00AC415D">
      <w:pPr>
        <w:pStyle w:val="FootnoteText"/>
        <w:bidi w:val="0"/>
        <w:rPr>
          <w:rFonts w:ascii="Times New Roman" w:hAnsi="Times New Roman" w:cs="Times New Roman"/>
          <w:sz w:val="22"/>
          <w:szCs w:val="22"/>
          <w:rtl/>
        </w:rPr>
      </w:pPr>
      <w:r w:rsidRPr="00286CBB">
        <w:rPr>
          <w:rStyle w:val="FootnoteReference"/>
          <w:rFonts w:ascii="Times New Roman" w:hAnsi="Times New Roman" w:cs="Times New Roman"/>
          <w:sz w:val="22"/>
          <w:szCs w:val="22"/>
          <w:vertAlign w:val="baseline"/>
        </w:rPr>
        <w:footnoteRef/>
      </w:r>
      <w:r w:rsidRPr="00286CBB">
        <w:rPr>
          <w:rFonts w:ascii="Times New Roman" w:hAnsi="Times New Roman" w:cs="Times New Roman"/>
          <w:sz w:val="22"/>
          <w:szCs w:val="22"/>
          <w:rtl/>
        </w:rPr>
        <w:t>-</w:t>
      </w:r>
      <w:r w:rsidRPr="00AC415D">
        <w:rPr>
          <w:rFonts w:ascii="Times New Roman" w:hAnsi="Times New Roman" w:cs="Times New Roman"/>
          <w:sz w:val="22"/>
          <w:szCs w:val="22"/>
        </w:rPr>
        <w:t xml:space="preserve"> Rational actor</w:t>
      </w:r>
    </w:p>
  </w:footnote>
  <w:footnote w:id="50">
    <w:p w14:paraId="3C5CA82B" w14:textId="77777777" w:rsidR="00AC415D" w:rsidRDefault="00AC415D" w:rsidP="00AC415D">
      <w:pPr>
        <w:pStyle w:val="FootnoteText"/>
        <w:jc w:val="both"/>
      </w:pPr>
      <w:r w:rsidRPr="00286CBB">
        <w:rPr>
          <w:rStyle w:val="FootnoteReference"/>
          <w:rFonts w:cs="B Mitra"/>
          <w:sz w:val="24"/>
          <w:szCs w:val="24"/>
          <w:vertAlign w:val="baseline"/>
        </w:rPr>
        <w:footnoteRef/>
      </w:r>
      <w:r w:rsidRPr="007F20B1">
        <w:rPr>
          <w:rFonts w:cs="B Mitra"/>
          <w:sz w:val="24"/>
          <w:szCs w:val="24"/>
          <w:rtl/>
        </w:rPr>
        <w:t xml:space="preserve"> </w:t>
      </w:r>
      <w:r w:rsidRPr="007F20B1">
        <w:rPr>
          <w:rFonts w:cs="B Mitra" w:hint="cs"/>
          <w:sz w:val="24"/>
          <w:szCs w:val="24"/>
          <w:rtl/>
        </w:rPr>
        <w:t>-</w:t>
      </w:r>
      <w:r>
        <w:rPr>
          <w:rFonts w:cs="B Mitra" w:hint="cs"/>
          <w:sz w:val="24"/>
          <w:szCs w:val="24"/>
          <w:rtl/>
        </w:rPr>
        <w:t xml:space="preserve"> به جای استفاده مکرر از ضمایر سوم شخص، در این کتاب گاهی اوقات رای دهندگان (</w:t>
      </w:r>
      <w:r w:rsidRPr="007F20B1">
        <w:rPr>
          <w:rFonts w:cs="B Mitra" w:hint="cs"/>
          <w:sz w:val="24"/>
          <w:szCs w:val="24"/>
          <w:rtl/>
        </w:rPr>
        <w:t>سیاستمداران،</w:t>
      </w:r>
      <w:r w:rsidRPr="007F20B1">
        <w:rPr>
          <w:rFonts w:cs="B Mitra"/>
          <w:sz w:val="24"/>
          <w:szCs w:val="24"/>
          <w:rtl/>
        </w:rPr>
        <w:t xml:space="preserve"> </w:t>
      </w:r>
      <w:r w:rsidRPr="007F20B1">
        <w:rPr>
          <w:rFonts w:cs="B Mitra" w:hint="cs"/>
          <w:sz w:val="24"/>
          <w:szCs w:val="24"/>
          <w:rtl/>
        </w:rPr>
        <w:t>بوروکرات</w:t>
      </w:r>
      <w:r w:rsidRPr="007F20B1">
        <w:rPr>
          <w:rFonts w:cs="B Mitra"/>
          <w:sz w:val="24"/>
          <w:szCs w:val="24"/>
          <w:rtl/>
        </w:rPr>
        <w:t xml:space="preserve"> </w:t>
      </w:r>
      <w:r w:rsidRPr="007F20B1">
        <w:rPr>
          <w:rFonts w:cs="B Mitra" w:hint="cs"/>
          <w:sz w:val="24"/>
          <w:szCs w:val="24"/>
          <w:rtl/>
        </w:rPr>
        <w:t>ها،</w:t>
      </w:r>
      <w:r w:rsidRPr="007F20B1">
        <w:rPr>
          <w:rFonts w:cs="B Mitra"/>
          <w:sz w:val="24"/>
          <w:szCs w:val="24"/>
          <w:rtl/>
        </w:rPr>
        <w:t xml:space="preserve"> </w:t>
      </w:r>
      <w:r w:rsidRPr="007F20B1">
        <w:rPr>
          <w:rFonts w:cs="B Mitra" w:hint="cs"/>
          <w:sz w:val="24"/>
          <w:szCs w:val="24"/>
          <w:rtl/>
        </w:rPr>
        <w:t xml:space="preserve">دیکتاتورها </w:t>
      </w:r>
      <w:r>
        <w:rPr>
          <w:rFonts w:cs="B Mitra" w:hint="cs"/>
          <w:sz w:val="24"/>
          <w:szCs w:val="24"/>
          <w:rtl/>
        </w:rPr>
        <w:t xml:space="preserve">و موارد مشابه) را </w:t>
      </w:r>
      <w:r w:rsidRPr="007F20B1">
        <w:rPr>
          <w:rFonts w:cs="B Mitra" w:hint="cs"/>
          <w:sz w:val="24"/>
          <w:szCs w:val="24"/>
          <w:rtl/>
        </w:rPr>
        <w:t xml:space="preserve">مرد </w:t>
      </w:r>
      <w:r>
        <w:rPr>
          <w:rFonts w:cs="B Mitra" w:hint="cs"/>
          <w:sz w:val="24"/>
          <w:szCs w:val="24"/>
          <w:rtl/>
        </w:rPr>
        <w:t xml:space="preserve">یا </w:t>
      </w:r>
      <w:r w:rsidRPr="007F20B1">
        <w:rPr>
          <w:rFonts w:cs="B Mitra" w:hint="cs"/>
          <w:sz w:val="24"/>
          <w:szCs w:val="24"/>
          <w:rtl/>
        </w:rPr>
        <w:t xml:space="preserve">زن درنظر </w:t>
      </w:r>
      <w:r>
        <w:rPr>
          <w:rFonts w:cs="B Mitra" w:hint="cs"/>
          <w:sz w:val="24"/>
          <w:szCs w:val="24"/>
          <w:rtl/>
        </w:rPr>
        <w:t>می</w:t>
      </w:r>
      <w:r>
        <w:rPr>
          <w:rFonts w:ascii="Arial" w:hAnsi="Arial" w:cs="Arial" w:hint="cs"/>
          <w:sz w:val="24"/>
          <w:szCs w:val="24"/>
          <w:rtl/>
          <w:lang w:bidi="ar-SA"/>
        </w:rPr>
        <w:t>‌</w:t>
      </w:r>
      <w:r>
        <w:rPr>
          <w:rFonts w:cs="B Mitra" w:hint="cs"/>
          <w:sz w:val="24"/>
          <w:szCs w:val="24"/>
          <w:rtl/>
        </w:rPr>
        <w:t>گیرم و سعی کرده‌ام که رویه یکسانی را در مورد دو جنس در نظر بگیرم.</w:t>
      </w:r>
    </w:p>
  </w:footnote>
  <w:footnote w:id="51">
    <w:p w14:paraId="49AC4A65" w14:textId="7762937A" w:rsidR="00AC415D" w:rsidRPr="00AC415D" w:rsidRDefault="00AC415D" w:rsidP="00AC415D">
      <w:pPr>
        <w:pStyle w:val="FootnoteText"/>
        <w:jc w:val="both"/>
        <w:rPr>
          <w:rFonts w:ascii="Times New Roman" w:hAnsi="Times New Roman" w:cs="Times New Roman"/>
          <w:sz w:val="24"/>
          <w:szCs w:val="24"/>
        </w:rPr>
      </w:pPr>
      <w:r w:rsidRPr="00286CBB">
        <w:rPr>
          <w:rStyle w:val="FootnoteReference"/>
          <w:rFonts w:cs="B Mitra"/>
          <w:sz w:val="24"/>
          <w:szCs w:val="24"/>
          <w:vertAlign w:val="baseline"/>
        </w:rPr>
        <w:footnoteRef/>
      </w:r>
      <w:r w:rsidRPr="00C46732">
        <w:rPr>
          <w:rFonts w:cs="B Mitra"/>
          <w:sz w:val="32"/>
          <w:szCs w:val="32"/>
          <w:rtl/>
        </w:rPr>
        <w:t xml:space="preserve"> </w:t>
      </w:r>
      <w:r w:rsidRPr="00C46732">
        <w:rPr>
          <w:rFonts w:cs="B Mitra" w:hint="cs"/>
          <w:sz w:val="32"/>
          <w:szCs w:val="32"/>
          <w:rtl/>
        </w:rPr>
        <w:t xml:space="preserve">- </w:t>
      </w:r>
      <w:r w:rsidRPr="00C46732">
        <w:rPr>
          <w:rFonts w:cs="B Mitra" w:hint="cs"/>
          <w:sz w:val="24"/>
          <w:szCs w:val="24"/>
          <w:rtl/>
        </w:rPr>
        <w:t>مقاله</w:t>
      </w:r>
      <w:r w:rsidRPr="00C46732">
        <w:rPr>
          <w:rFonts w:cs="B Mitra"/>
          <w:sz w:val="24"/>
          <w:szCs w:val="24"/>
          <w:rtl/>
        </w:rPr>
        <w:t xml:space="preserve"> 18</w:t>
      </w:r>
      <w:r w:rsidRPr="00C46732">
        <w:rPr>
          <w:rFonts w:cs="B Mitra" w:hint="cs"/>
          <w:sz w:val="24"/>
          <w:szCs w:val="24"/>
          <w:rtl/>
        </w:rPr>
        <w:t>9</w:t>
      </w:r>
      <w:r w:rsidRPr="00C46732">
        <w:rPr>
          <w:rFonts w:cs="B Mitra"/>
          <w:sz w:val="24"/>
          <w:szCs w:val="24"/>
          <w:rtl/>
        </w:rPr>
        <w:t xml:space="preserve">6 </w:t>
      </w:r>
      <w:r w:rsidRPr="00C46732">
        <w:rPr>
          <w:rFonts w:cs="B Mitra" w:hint="cs"/>
          <w:sz w:val="24"/>
          <w:szCs w:val="24"/>
          <w:rtl/>
        </w:rPr>
        <w:t>ویكسل</w:t>
      </w:r>
      <w:r w:rsidRPr="00C46732">
        <w:rPr>
          <w:rFonts w:cs="B Mitra"/>
          <w:sz w:val="24"/>
          <w:szCs w:val="24"/>
          <w:rtl/>
        </w:rPr>
        <w:t xml:space="preserve"> </w:t>
      </w:r>
      <w:r w:rsidRPr="00C46732">
        <w:rPr>
          <w:rFonts w:cs="B Mitra" w:hint="cs"/>
          <w:sz w:val="24"/>
          <w:szCs w:val="24"/>
          <w:rtl/>
        </w:rPr>
        <w:t>بخشی</w:t>
      </w:r>
      <w:r w:rsidRPr="00C46732">
        <w:rPr>
          <w:rFonts w:cs="B Mitra"/>
          <w:sz w:val="24"/>
          <w:szCs w:val="24"/>
          <w:rtl/>
        </w:rPr>
        <w:t xml:space="preserve"> </w:t>
      </w:r>
      <w:r w:rsidRPr="00C46732">
        <w:rPr>
          <w:rFonts w:cs="B Mitra" w:hint="cs"/>
          <w:sz w:val="24"/>
          <w:szCs w:val="24"/>
          <w:rtl/>
        </w:rPr>
        <w:t>از</w:t>
      </w:r>
      <w:r w:rsidRPr="00C46732">
        <w:rPr>
          <w:rFonts w:cs="B Mitra"/>
          <w:sz w:val="24"/>
          <w:szCs w:val="24"/>
          <w:rtl/>
        </w:rPr>
        <w:t xml:space="preserve"> </w:t>
      </w:r>
      <w:r>
        <w:rPr>
          <w:rFonts w:cs="B Mitra" w:hint="cs"/>
          <w:sz w:val="24"/>
          <w:szCs w:val="24"/>
          <w:rtl/>
        </w:rPr>
        <w:t xml:space="preserve">آثار </w:t>
      </w:r>
      <w:r w:rsidRPr="00C46732">
        <w:rPr>
          <w:rFonts w:cs="B Mitra" w:hint="cs"/>
          <w:sz w:val="24"/>
          <w:szCs w:val="24"/>
          <w:rtl/>
        </w:rPr>
        <w:t>نویسندگان</w:t>
      </w:r>
      <w:r w:rsidRPr="00C46732">
        <w:rPr>
          <w:rFonts w:cs="B Mitra"/>
          <w:sz w:val="24"/>
          <w:szCs w:val="24"/>
          <w:rtl/>
        </w:rPr>
        <w:t xml:space="preserve"> </w:t>
      </w:r>
      <w:r w:rsidRPr="00C46732">
        <w:rPr>
          <w:rFonts w:cs="B Mitra" w:hint="cs"/>
          <w:sz w:val="24"/>
          <w:szCs w:val="24"/>
          <w:rtl/>
        </w:rPr>
        <w:t xml:space="preserve">قاره </w:t>
      </w:r>
      <w:r>
        <w:rPr>
          <w:rFonts w:cs="B Mitra" w:hint="cs"/>
          <w:sz w:val="24"/>
          <w:szCs w:val="24"/>
          <w:rtl/>
        </w:rPr>
        <w:t xml:space="preserve">در مورد </w:t>
      </w:r>
      <w:r w:rsidRPr="00C46732">
        <w:rPr>
          <w:rFonts w:cs="B Mitra" w:hint="cs"/>
          <w:sz w:val="24"/>
          <w:szCs w:val="24"/>
          <w:rtl/>
        </w:rPr>
        <w:t>اقتصاد</w:t>
      </w:r>
      <w:r w:rsidRPr="00C46732">
        <w:rPr>
          <w:rFonts w:cs="B Mitra"/>
          <w:sz w:val="24"/>
          <w:szCs w:val="24"/>
          <w:rtl/>
        </w:rPr>
        <w:t xml:space="preserve"> </w:t>
      </w:r>
      <w:r w:rsidRPr="00C46732">
        <w:rPr>
          <w:rFonts w:cs="B Mitra" w:hint="cs"/>
          <w:sz w:val="24"/>
          <w:szCs w:val="24"/>
          <w:rtl/>
        </w:rPr>
        <w:t>بخش عمومی</w:t>
      </w:r>
      <w:r w:rsidRPr="00C46732">
        <w:rPr>
          <w:rFonts w:cs="B Mitra"/>
          <w:sz w:val="24"/>
          <w:szCs w:val="24"/>
          <w:rtl/>
        </w:rPr>
        <w:t xml:space="preserve"> </w:t>
      </w:r>
      <w:r w:rsidRPr="00C46732">
        <w:rPr>
          <w:rFonts w:cs="B Mitra" w:hint="cs"/>
          <w:sz w:val="24"/>
          <w:szCs w:val="24"/>
          <w:rtl/>
        </w:rPr>
        <w:t>است. علاوه</w:t>
      </w:r>
      <w:r w:rsidRPr="00C46732">
        <w:rPr>
          <w:rFonts w:cs="B Mitra"/>
          <w:sz w:val="24"/>
          <w:szCs w:val="24"/>
          <w:rtl/>
        </w:rPr>
        <w:t xml:space="preserve"> </w:t>
      </w:r>
      <w:r w:rsidRPr="00C46732">
        <w:rPr>
          <w:rFonts w:cs="B Mitra" w:hint="cs"/>
          <w:sz w:val="24"/>
          <w:szCs w:val="24"/>
          <w:rtl/>
        </w:rPr>
        <w:t>بر</w:t>
      </w:r>
      <w:r w:rsidRPr="00C46732">
        <w:rPr>
          <w:rFonts w:cs="B Mitra"/>
          <w:sz w:val="24"/>
          <w:szCs w:val="24"/>
          <w:rtl/>
        </w:rPr>
        <w:t xml:space="preserve"> </w:t>
      </w:r>
      <w:r>
        <w:rPr>
          <w:rFonts w:cs="B Mitra" w:hint="cs"/>
          <w:sz w:val="24"/>
          <w:szCs w:val="24"/>
          <w:rtl/>
        </w:rPr>
        <w:t>اثر</w:t>
      </w:r>
      <w:r w:rsidRPr="00C46732">
        <w:rPr>
          <w:rFonts w:cs="B Mitra"/>
          <w:sz w:val="24"/>
          <w:szCs w:val="24"/>
          <w:rtl/>
        </w:rPr>
        <w:t xml:space="preserve"> </w:t>
      </w:r>
      <w:r w:rsidRPr="00C46732">
        <w:rPr>
          <w:rFonts w:cs="B Mitra" w:hint="cs"/>
          <w:sz w:val="24"/>
          <w:szCs w:val="24"/>
          <w:rtl/>
        </w:rPr>
        <w:t>ویکسل</w:t>
      </w:r>
      <w:r>
        <w:rPr>
          <w:rFonts w:cs="B Mitra" w:hint="cs"/>
          <w:sz w:val="24"/>
          <w:szCs w:val="24"/>
          <w:rtl/>
        </w:rPr>
        <w:t>، مهمترین مقاله‌ها در این چارچوب مربوط به لیندال است</w:t>
      </w:r>
      <w:r w:rsidR="00286CBB">
        <w:rPr>
          <w:rFonts w:cs="B Mitra"/>
          <w:sz w:val="24"/>
          <w:szCs w:val="24"/>
        </w:rPr>
        <w:t xml:space="preserve"> </w:t>
      </w:r>
      <w:r>
        <w:rPr>
          <w:rFonts w:cs="B Mitra" w:hint="cs"/>
          <w:sz w:val="24"/>
          <w:szCs w:val="24"/>
          <w:rtl/>
        </w:rPr>
        <w:t>(1919) است.</w:t>
      </w:r>
      <w:r>
        <w:rPr>
          <w:rFonts w:cs="B Mitra"/>
        </w:rPr>
        <w:t xml:space="preserve"> </w:t>
      </w:r>
      <w:r w:rsidRPr="00C46732">
        <w:rPr>
          <w:rFonts w:cs="B Mitra" w:hint="cs"/>
          <w:sz w:val="24"/>
          <w:szCs w:val="24"/>
          <w:rtl/>
        </w:rPr>
        <w:t>از</w:t>
      </w:r>
      <w:r>
        <w:rPr>
          <w:rFonts w:cs="B Mitra" w:hint="cs"/>
          <w:sz w:val="24"/>
          <w:szCs w:val="24"/>
          <w:rtl/>
        </w:rPr>
        <w:t xml:space="preserve"> بین این دو فرد، لیندال بیشترین تاثیر را در نظریه کالای عمومی و ویکسل ب</w:t>
      </w:r>
      <w:r w:rsidR="00286CBB">
        <w:rPr>
          <w:rFonts w:cs="B Mitra" w:hint="cs"/>
          <w:sz w:val="24"/>
          <w:szCs w:val="24"/>
          <w:rtl/>
        </w:rPr>
        <w:t>ی</w:t>
      </w:r>
      <w:r>
        <w:rPr>
          <w:rFonts w:cs="B Mitra" w:hint="cs"/>
          <w:sz w:val="24"/>
          <w:szCs w:val="24"/>
          <w:rtl/>
        </w:rPr>
        <w:t>شترین تاثیر را بر انتخاب عمومی و تامین مالی عمومی داشته است.</w:t>
      </w:r>
      <w:r w:rsidRPr="00C46732">
        <w:rPr>
          <w:rFonts w:cs="B Mitra" w:hint="cs"/>
          <w:sz w:val="24"/>
          <w:szCs w:val="24"/>
          <w:rtl/>
        </w:rPr>
        <w:t xml:space="preserve"> آثار آنها همراه با </w:t>
      </w:r>
      <w:r>
        <w:rPr>
          <w:rFonts w:cs="B Mitra" w:hint="cs"/>
          <w:sz w:val="24"/>
          <w:szCs w:val="24"/>
          <w:rtl/>
        </w:rPr>
        <w:t>آثار مهم دیگر نوی</w:t>
      </w:r>
      <w:r w:rsidRPr="00C46732">
        <w:rPr>
          <w:rFonts w:cs="B Mitra" w:hint="cs"/>
          <w:sz w:val="24"/>
          <w:szCs w:val="24"/>
          <w:rtl/>
        </w:rPr>
        <w:t xml:space="preserve">سندگان قاره، در </w:t>
      </w:r>
      <w:r>
        <w:rPr>
          <w:rFonts w:cs="B Mitra" w:hint="cs"/>
          <w:sz w:val="24"/>
          <w:szCs w:val="24"/>
          <w:rtl/>
        </w:rPr>
        <w:t xml:space="preserve">کتاب </w:t>
      </w:r>
      <w:r w:rsidRPr="00C46732">
        <w:rPr>
          <w:rFonts w:cs="B Mitra" w:hint="cs"/>
          <w:sz w:val="24"/>
          <w:szCs w:val="24"/>
          <w:rtl/>
        </w:rPr>
        <w:t>م</w:t>
      </w:r>
      <w:r>
        <w:rPr>
          <w:rFonts w:cs="B Mitra" w:hint="cs"/>
          <w:sz w:val="24"/>
          <w:szCs w:val="24"/>
          <w:rtl/>
        </w:rPr>
        <w:t>ا</w:t>
      </w:r>
      <w:r w:rsidRPr="00C46732">
        <w:rPr>
          <w:rFonts w:cs="B Mitra" w:hint="cs"/>
          <w:sz w:val="24"/>
          <w:szCs w:val="24"/>
          <w:rtl/>
        </w:rPr>
        <w:t>سگریو و پیک</w:t>
      </w:r>
      <w:r>
        <w:rPr>
          <w:rFonts w:cs="B Mitra" w:hint="cs"/>
          <w:sz w:val="24"/>
          <w:szCs w:val="24"/>
          <w:rtl/>
        </w:rPr>
        <w:t>و</w:t>
      </w:r>
      <w:r w:rsidRPr="00C46732">
        <w:rPr>
          <w:rFonts w:cs="B Mitra" w:hint="cs"/>
          <w:sz w:val="24"/>
          <w:szCs w:val="24"/>
          <w:rtl/>
        </w:rPr>
        <w:t xml:space="preserve">ک </w:t>
      </w:r>
      <w:r>
        <w:rPr>
          <w:rFonts w:cs="B Mitra" w:hint="cs"/>
          <w:sz w:val="24"/>
          <w:szCs w:val="24"/>
          <w:rtl/>
        </w:rPr>
        <w:t>قابل مطالعه می باشد.</w:t>
      </w:r>
    </w:p>
  </w:footnote>
  <w:footnote w:id="52">
    <w:p w14:paraId="71AED72F" w14:textId="77777777" w:rsidR="00AC415D" w:rsidRPr="00AC415D" w:rsidRDefault="00AC415D" w:rsidP="00AC415D">
      <w:pPr>
        <w:pStyle w:val="FootnoteText"/>
        <w:bidi w:val="0"/>
        <w:rPr>
          <w:rFonts w:ascii="Times New Roman" w:hAnsi="Times New Roman" w:cs="Times New Roman"/>
          <w:sz w:val="22"/>
          <w:szCs w:val="22"/>
          <w:rtl/>
        </w:rPr>
      </w:pPr>
      <w:r w:rsidRPr="00882D58">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Collective Choice</w:t>
      </w:r>
    </w:p>
  </w:footnote>
  <w:footnote w:id="53">
    <w:p w14:paraId="5B8225C0" w14:textId="77777777" w:rsidR="00AC415D" w:rsidRPr="00AC415D" w:rsidRDefault="00AC415D" w:rsidP="00AC415D">
      <w:pPr>
        <w:pStyle w:val="FootnoteText"/>
        <w:jc w:val="right"/>
        <w:rPr>
          <w:rFonts w:ascii="Times New Roman" w:hAnsi="Times New Roman" w:cs="Times New Roman"/>
          <w:sz w:val="18"/>
          <w:szCs w:val="18"/>
          <w:rtl/>
        </w:rPr>
      </w:pPr>
      <w:r w:rsidRPr="00AC415D">
        <w:rPr>
          <w:rFonts w:ascii="Times New Roman" w:hAnsi="Times New Roman" w:cs="Times New Roman"/>
          <w:sz w:val="22"/>
          <w:szCs w:val="22"/>
        </w:rPr>
        <w:t>2-David Hume</w:t>
      </w:r>
    </w:p>
  </w:footnote>
  <w:footnote w:id="54">
    <w:p w14:paraId="2AEF245F" w14:textId="77777777" w:rsidR="00AC415D" w:rsidRPr="000A3DDD" w:rsidRDefault="00AC415D" w:rsidP="00AC415D">
      <w:pPr>
        <w:pStyle w:val="FootnoteText"/>
        <w:jc w:val="right"/>
        <w:rPr>
          <w:rtl/>
        </w:rPr>
      </w:pPr>
      <w:r w:rsidRPr="00AC415D">
        <w:rPr>
          <w:rFonts w:ascii="Times New Roman" w:hAnsi="Times New Roman" w:cs="Times New Roman"/>
          <w:sz w:val="22"/>
          <w:szCs w:val="22"/>
        </w:rPr>
        <w:t>-Edmund Burke</w:t>
      </w:r>
      <w:r w:rsidRPr="00A96BC1">
        <w:rPr>
          <w:rFonts w:hint="cs"/>
          <w:sz w:val="18"/>
          <w:szCs w:val="18"/>
          <w:rtl/>
        </w:rPr>
        <w:t xml:space="preserve"> </w:t>
      </w:r>
      <w:r w:rsidRPr="00AC415D">
        <w:rPr>
          <w:rFonts w:ascii="Times New Roman" w:hAnsi="Times New Roman" w:cs="Times New Roman"/>
          <w:sz w:val="22"/>
          <w:szCs w:val="22"/>
        </w:rPr>
        <w:t>3</w:t>
      </w:r>
    </w:p>
  </w:footnote>
  <w:footnote w:id="55">
    <w:p w14:paraId="33532063" w14:textId="77777777" w:rsidR="00AC415D" w:rsidRPr="00B43E43" w:rsidRDefault="00AC415D" w:rsidP="00AC415D">
      <w:pPr>
        <w:pStyle w:val="FootnoteText"/>
        <w:jc w:val="lowKashida"/>
        <w:rPr>
          <w:rFonts w:cs="B Mitra"/>
          <w:sz w:val="24"/>
          <w:szCs w:val="24"/>
        </w:rPr>
      </w:pPr>
      <w:r w:rsidRPr="00882D58">
        <w:rPr>
          <w:rStyle w:val="FootnoteReference"/>
          <w:rFonts w:cs="B Mitra"/>
          <w:sz w:val="24"/>
          <w:szCs w:val="24"/>
          <w:vertAlign w:val="baseline"/>
        </w:rPr>
        <w:footnoteRef/>
      </w:r>
      <w:r w:rsidRPr="00882D58">
        <w:rPr>
          <w:rFonts w:cs="B Mitra"/>
          <w:sz w:val="24"/>
          <w:szCs w:val="24"/>
          <w:rtl/>
        </w:rPr>
        <w:t xml:space="preserve"> </w:t>
      </w:r>
      <w:r w:rsidRPr="00B43E43">
        <w:rPr>
          <w:rFonts w:cs="B Mitra" w:hint="cs"/>
          <w:sz w:val="24"/>
          <w:szCs w:val="24"/>
          <w:rtl/>
        </w:rPr>
        <w:t>- دوراهی زندانی</w:t>
      </w:r>
      <w:r>
        <w:rPr>
          <w:rFonts w:cs="B Mitra" w:hint="cs"/>
          <w:sz w:val="24"/>
          <w:szCs w:val="24"/>
          <w:rtl/>
        </w:rPr>
        <w:t>‌</w:t>
      </w:r>
      <w:r w:rsidRPr="00B43E43">
        <w:rPr>
          <w:rFonts w:cs="B Mitra" w:hint="cs"/>
          <w:sz w:val="24"/>
          <w:szCs w:val="24"/>
          <w:rtl/>
        </w:rPr>
        <w:t>ها که معمولا با عنوان معمای زندانی از آن یاد می</w:t>
      </w:r>
      <w:r>
        <w:rPr>
          <w:rFonts w:cs="B Mitra" w:hint="cs"/>
          <w:sz w:val="24"/>
          <w:szCs w:val="24"/>
          <w:rtl/>
        </w:rPr>
        <w:t>‌</w:t>
      </w:r>
      <w:r w:rsidRPr="00B43E43">
        <w:rPr>
          <w:rFonts w:cs="B Mitra" w:hint="cs"/>
          <w:sz w:val="24"/>
          <w:szCs w:val="24"/>
          <w:rtl/>
        </w:rPr>
        <w:t>شود، به تعارض بین عقلانیت فردی و عقلانیت گروهی اشاره دارد. جامعه</w:t>
      </w:r>
      <w:r>
        <w:rPr>
          <w:rFonts w:cs="B Mitra" w:hint="cs"/>
          <w:sz w:val="24"/>
          <w:szCs w:val="24"/>
          <w:rtl/>
        </w:rPr>
        <w:t>‌</w:t>
      </w:r>
      <w:r w:rsidRPr="00B43E43">
        <w:rPr>
          <w:rFonts w:cs="B Mitra" w:hint="cs"/>
          <w:sz w:val="24"/>
          <w:szCs w:val="24"/>
          <w:rtl/>
        </w:rPr>
        <w:t>ای که در آن تمام افراد به منافع فردی خود توجه دارند از رفاه و عاقبت خوشی برخوردار نیستند در حالیکه در جوامعی که افراد آن به نفع جمعی توجه دارند از رفاه و عاقبت بهتری برخوردارهستند (دایره المعارف فلسفه استانفورد)</w:t>
      </w:r>
      <w:r>
        <w:rPr>
          <w:rFonts w:cs="B Mitra" w:hint="cs"/>
          <w:sz w:val="24"/>
          <w:szCs w:val="24"/>
          <w:rtl/>
        </w:rPr>
        <w:t xml:space="preserve"> </w:t>
      </w:r>
      <w:r>
        <w:rPr>
          <w:rFonts w:ascii="Arial" w:hAnsi="Arial" w:cs="Arial" w:hint="cs"/>
          <w:sz w:val="24"/>
          <w:szCs w:val="24"/>
          <w:rtl/>
        </w:rPr>
        <w:t>–</w:t>
      </w:r>
      <w:r w:rsidRPr="00B43E43">
        <w:rPr>
          <w:rFonts w:cs="B Mitra" w:hint="cs"/>
          <w:sz w:val="24"/>
          <w:szCs w:val="24"/>
          <w:rtl/>
        </w:rPr>
        <w:t xml:space="preserve"> مترجم</w:t>
      </w:r>
      <w:r>
        <w:rPr>
          <w:rFonts w:cs="B Mitra" w:hint="cs"/>
          <w:sz w:val="24"/>
          <w:szCs w:val="24"/>
          <w:rtl/>
        </w:rPr>
        <w:t>.</w:t>
      </w:r>
    </w:p>
  </w:footnote>
  <w:footnote w:id="56">
    <w:p w14:paraId="170E4192" w14:textId="77777777" w:rsidR="00AC415D" w:rsidRPr="00882D58" w:rsidRDefault="00AC415D" w:rsidP="00AC415D">
      <w:pPr>
        <w:pStyle w:val="FootnoteText"/>
        <w:bidi w:val="0"/>
        <w:rPr>
          <w:rFonts w:ascii="Times New Roman" w:hAnsi="Times New Roman" w:cs="Times New Roman"/>
          <w:sz w:val="22"/>
          <w:szCs w:val="22"/>
        </w:rPr>
      </w:pPr>
      <w:r w:rsidRPr="00882D58">
        <w:rPr>
          <w:rStyle w:val="FootnoteReference"/>
          <w:rFonts w:ascii="Times New Roman" w:hAnsi="Times New Roman" w:cs="Times New Roman"/>
          <w:sz w:val="22"/>
          <w:szCs w:val="22"/>
          <w:vertAlign w:val="baseline"/>
        </w:rPr>
        <w:footnoteRef/>
      </w:r>
      <w:r w:rsidRPr="00882D58">
        <w:rPr>
          <w:rFonts w:ascii="Times New Roman" w:hAnsi="Times New Roman" w:cs="Times New Roman"/>
          <w:sz w:val="22"/>
          <w:szCs w:val="22"/>
        </w:rPr>
        <w:t>-Positive sum Game</w:t>
      </w:r>
      <w:r w:rsidRPr="00882D58">
        <w:rPr>
          <w:rFonts w:ascii="Times New Roman" w:hAnsi="Times New Roman" w:cs="Times New Roman"/>
          <w:sz w:val="22"/>
          <w:szCs w:val="22"/>
          <w:rtl/>
        </w:rPr>
        <w:t xml:space="preserve"> </w:t>
      </w:r>
    </w:p>
  </w:footnote>
  <w:footnote w:id="57">
    <w:p w14:paraId="18F63C15" w14:textId="77777777" w:rsidR="00AC415D" w:rsidRPr="00AC415D" w:rsidRDefault="00AC415D" w:rsidP="00AC415D">
      <w:pPr>
        <w:pStyle w:val="FootnoteText"/>
        <w:bidi w:val="0"/>
        <w:rPr>
          <w:rFonts w:ascii="Times New Roman" w:hAnsi="Times New Roman" w:cs="Times New Roman"/>
          <w:sz w:val="18"/>
          <w:szCs w:val="18"/>
          <w:rtl/>
        </w:rPr>
      </w:pPr>
      <w:r w:rsidRPr="00882D58">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Zero Sum Game</w:t>
      </w:r>
    </w:p>
  </w:footnote>
  <w:footnote w:id="58">
    <w:p w14:paraId="396BB464" w14:textId="77777777" w:rsidR="00AC415D" w:rsidRPr="00882D58" w:rsidRDefault="00AC415D" w:rsidP="00AC415D">
      <w:pPr>
        <w:pStyle w:val="FootnoteText"/>
        <w:bidi w:val="0"/>
        <w:rPr>
          <w:rFonts w:ascii="Times New Roman" w:hAnsi="Times New Roman" w:cs="Times New Roman"/>
          <w:sz w:val="22"/>
          <w:szCs w:val="22"/>
        </w:rPr>
      </w:pPr>
      <w:r w:rsidRPr="00882D58">
        <w:rPr>
          <w:rStyle w:val="FootnoteReference"/>
          <w:rFonts w:ascii="Times New Roman" w:hAnsi="Times New Roman" w:cs="Times New Roman"/>
          <w:sz w:val="22"/>
          <w:szCs w:val="22"/>
          <w:vertAlign w:val="baseline"/>
        </w:rPr>
        <w:footnoteRef/>
      </w:r>
      <w:r w:rsidRPr="00882D58">
        <w:rPr>
          <w:rFonts w:ascii="Times New Roman" w:hAnsi="Times New Roman" w:cs="Times New Roman"/>
          <w:sz w:val="22"/>
          <w:szCs w:val="22"/>
          <w:rtl/>
        </w:rPr>
        <w:t xml:space="preserve"> </w:t>
      </w:r>
      <w:r w:rsidRPr="00882D58">
        <w:rPr>
          <w:rFonts w:ascii="Times New Roman" w:hAnsi="Times New Roman" w:cs="Times New Roman"/>
          <w:sz w:val="22"/>
          <w:szCs w:val="22"/>
        </w:rPr>
        <w:t>- Negative Sum Game</w:t>
      </w:r>
    </w:p>
  </w:footnote>
  <w:footnote w:id="59">
    <w:p w14:paraId="73F43418" w14:textId="77777777" w:rsidR="00AC415D" w:rsidRPr="00882D58" w:rsidRDefault="00AC415D" w:rsidP="00AC415D">
      <w:pPr>
        <w:pStyle w:val="FootnoteText"/>
        <w:bidi w:val="0"/>
        <w:rPr>
          <w:rFonts w:ascii="Times New Roman" w:hAnsi="Times New Roman" w:cs="Times New Roman"/>
          <w:sz w:val="22"/>
          <w:szCs w:val="22"/>
        </w:rPr>
      </w:pPr>
      <w:r w:rsidRPr="00882D58">
        <w:rPr>
          <w:rStyle w:val="FootnoteReference"/>
          <w:rFonts w:ascii="Times New Roman" w:hAnsi="Times New Roman" w:cs="Times New Roman"/>
          <w:sz w:val="22"/>
          <w:szCs w:val="22"/>
          <w:vertAlign w:val="baseline"/>
        </w:rPr>
        <w:footnoteRef/>
      </w:r>
      <w:r w:rsidRPr="00882D58">
        <w:rPr>
          <w:rStyle w:val="FootnoteReference"/>
          <w:rFonts w:ascii="Times New Roman" w:hAnsi="Times New Roman" w:cs="Times New Roman"/>
          <w:sz w:val="22"/>
          <w:szCs w:val="22"/>
          <w:vertAlign w:val="baseline"/>
          <w:rtl/>
        </w:rPr>
        <w:t xml:space="preserve"> </w:t>
      </w:r>
      <w:r w:rsidRPr="00882D58">
        <w:rPr>
          <w:rFonts w:ascii="Times New Roman" w:hAnsi="Times New Roman" w:cs="Times New Roman"/>
          <w:sz w:val="22"/>
          <w:szCs w:val="22"/>
        </w:rPr>
        <w:t>- Dominant Strategy</w:t>
      </w:r>
    </w:p>
  </w:footnote>
  <w:footnote w:id="60">
    <w:p w14:paraId="7A7F7FC4" w14:textId="1BF42296" w:rsidR="00AC415D" w:rsidRPr="00E020D8" w:rsidRDefault="00AC415D" w:rsidP="00AC415D">
      <w:pPr>
        <w:pStyle w:val="FootnoteText"/>
        <w:bidi w:val="0"/>
        <w:rPr>
          <w:sz w:val="22"/>
          <w:szCs w:val="22"/>
          <w:rtl/>
        </w:rPr>
      </w:pPr>
      <w:r w:rsidRPr="00882D58">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xml:space="preserve">- </w:t>
      </w:r>
      <w:r w:rsidRPr="00882D58">
        <w:rPr>
          <w:rStyle w:val="FootnoteReference"/>
          <w:rFonts w:ascii="Times New Roman" w:hAnsi="Times New Roman" w:cs="Times New Roman"/>
          <w:sz w:val="22"/>
          <w:szCs w:val="22"/>
          <w:vertAlign w:val="baseline"/>
        </w:rPr>
        <w:t>Anarchic</w:t>
      </w:r>
      <w:r w:rsidRPr="00AC415D">
        <w:rPr>
          <w:rFonts w:ascii="Times New Roman" w:hAnsi="Times New Roman" w:cs="Times New Roman"/>
          <w:sz w:val="22"/>
          <w:szCs w:val="22"/>
        </w:rPr>
        <w:t xml:space="preserve"> </w:t>
      </w:r>
      <w:r w:rsidR="00350143" w:rsidRPr="00AC415D">
        <w:rPr>
          <w:rFonts w:ascii="Times New Roman" w:hAnsi="Times New Roman" w:cs="Times New Roman"/>
          <w:sz w:val="22"/>
          <w:szCs w:val="22"/>
        </w:rPr>
        <w:t>Environment</w:t>
      </w:r>
    </w:p>
  </w:footnote>
  <w:footnote w:id="61">
    <w:p w14:paraId="08557692" w14:textId="77777777" w:rsidR="00AC415D" w:rsidRPr="009D74C0" w:rsidRDefault="00AC415D" w:rsidP="00AC415D">
      <w:pPr>
        <w:pStyle w:val="FootnoteText"/>
        <w:jc w:val="lowKashida"/>
        <w:rPr>
          <w:rFonts w:cs="B Mitra"/>
          <w:sz w:val="24"/>
          <w:szCs w:val="24"/>
        </w:rPr>
      </w:pPr>
      <w:r w:rsidRPr="001D1B4B">
        <w:rPr>
          <w:rStyle w:val="FootnoteReference"/>
          <w:rFonts w:cs="B Mitra"/>
          <w:sz w:val="24"/>
          <w:szCs w:val="24"/>
          <w:vertAlign w:val="baseline"/>
        </w:rPr>
        <w:footnoteRef/>
      </w:r>
      <w:r w:rsidRPr="00DB1B70">
        <w:rPr>
          <w:rtl/>
        </w:rPr>
        <w:t xml:space="preserve"> </w:t>
      </w:r>
      <w:r>
        <w:rPr>
          <w:rFonts w:hint="cs"/>
          <w:rtl/>
        </w:rPr>
        <w:t xml:space="preserve">- </w:t>
      </w:r>
      <w:r w:rsidRPr="009D74C0">
        <w:rPr>
          <w:rFonts w:cs="B Mitra" w:hint="cs"/>
          <w:sz w:val="24"/>
          <w:szCs w:val="24"/>
          <w:rtl/>
        </w:rPr>
        <w:t>یک استراتژی هنگامی اکید</w:t>
      </w:r>
      <w:r>
        <w:rPr>
          <w:rFonts w:cs="B Mitra" w:hint="cs"/>
          <w:sz w:val="24"/>
          <w:szCs w:val="24"/>
          <w:rtl/>
        </w:rPr>
        <w:t>ً</w:t>
      </w:r>
      <w:r w:rsidRPr="009D74C0">
        <w:rPr>
          <w:rFonts w:cs="B Mitra" w:hint="cs"/>
          <w:sz w:val="24"/>
          <w:szCs w:val="24"/>
          <w:rtl/>
        </w:rPr>
        <w:t>ا</w:t>
      </w:r>
      <w:r>
        <w:rPr>
          <w:rFonts w:cs="B Mitra"/>
          <w:sz w:val="24"/>
          <w:szCs w:val="24"/>
        </w:rPr>
        <w:t xml:space="preserve"> </w:t>
      </w:r>
      <w:r w:rsidRPr="009D74C0">
        <w:rPr>
          <w:rFonts w:cs="B Mitra" w:hint="cs"/>
          <w:sz w:val="24"/>
          <w:szCs w:val="24"/>
          <w:rtl/>
        </w:rPr>
        <w:t>مسلط است که عایدی بیشتری را در مقایسه با سایر استراتژی ها برای بازیگر به همراه داشته باشد صرفنظر از اینکه بازیگران دیگر چه استراتژی را انتخاب کن</w:t>
      </w:r>
      <w:r>
        <w:rPr>
          <w:rFonts w:cs="B Mitra" w:hint="cs"/>
          <w:sz w:val="24"/>
          <w:szCs w:val="24"/>
          <w:rtl/>
        </w:rPr>
        <w:t>ن</w:t>
      </w:r>
      <w:r w:rsidRPr="009D74C0">
        <w:rPr>
          <w:rFonts w:cs="B Mitra" w:hint="cs"/>
          <w:sz w:val="24"/>
          <w:szCs w:val="24"/>
          <w:rtl/>
        </w:rPr>
        <w:t>د. اما استراتژی مسلط می</w:t>
      </w:r>
      <w:r>
        <w:rPr>
          <w:rFonts w:cs="B Mitra" w:hint="cs"/>
          <w:sz w:val="24"/>
          <w:szCs w:val="24"/>
          <w:rtl/>
        </w:rPr>
        <w:t>‌</w:t>
      </w:r>
      <w:r w:rsidRPr="009D74C0">
        <w:rPr>
          <w:rFonts w:cs="B Mitra" w:hint="cs"/>
          <w:sz w:val="24"/>
          <w:szCs w:val="24"/>
          <w:rtl/>
        </w:rPr>
        <w:t>تواند به صورت ضعیف مسلط باشد یعنی عایدی آن برای بازیگر،</w:t>
      </w:r>
      <w:r>
        <w:rPr>
          <w:rFonts w:cs="B Mitra" w:hint="cs"/>
          <w:sz w:val="24"/>
          <w:szCs w:val="24"/>
          <w:rtl/>
        </w:rPr>
        <w:t xml:space="preserve"> </w:t>
      </w:r>
      <w:r w:rsidRPr="009D74C0">
        <w:rPr>
          <w:rFonts w:cs="B Mitra" w:hint="cs"/>
          <w:sz w:val="24"/>
          <w:szCs w:val="24"/>
          <w:rtl/>
        </w:rPr>
        <w:t>حداقل برابر با عایدی سایر</w:t>
      </w:r>
      <w:r>
        <w:rPr>
          <w:rFonts w:cs="B Mitra" w:hint="cs"/>
          <w:sz w:val="24"/>
          <w:szCs w:val="24"/>
          <w:rtl/>
        </w:rPr>
        <w:t xml:space="preserve"> </w:t>
      </w:r>
      <w:r w:rsidRPr="009D74C0">
        <w:rPr>
          <w:rFonts w:cs="B Mitra" w:hint="cs"/>
          <w:sz w:val="24"/>
          <w:szCs w:val="24"/>
          <w:rtl/>
        </w:rPr>
        <w:t>استراتژی ها باشد</w:t>
      </w:r>
      <w:r>
        <w:rPr>
          <w:rFonts w:cs="B Mitra" w:hint="cs"/>
          <w:sz w:val="24"/>
          <w:szCs w:val="24"/>
          <w:rtl/>
        </w:rPr>
        <w:t>،</w:t>
      </w:r>
      <w:r w:rsidRPr="009D74C0">
        <w:rPr>
          <w:rFonts w:cs="B Mitra" w:hint="cs"/>
          <w:sz w:val="24"/>
          <w:szCs w:val="24"/>
          <w:rtl/>
        </w:rPr>
        <w:t xml:space="preserve"> صرفنظر از اینکه بازیگران دیگر چه استراتژی را انتخاب کنند</w:t>
      </w:r>
      <w:r>
        <w:rPr>
          <w:rFonts w:cs="B Mitra" w:hint="cs"/>
          <w:sz w:val="24"/>
          <w:szCs w:val="24"/>
          <w:rtl/>
        </w:rPr>
        <w:t xml:space="preserve"> - </w:t>
      </w:r>
      <w:r w:rsidRPr="009D74C0">
        <w:rPr>
          <w:rFonts w:cs="B Mitra" w:hint="cs"/>
          <w:sz w:val="24"/>
          <w:szCs w:val="24"/>
          <w:rtl/>
        </w:rPr>
        <w:t>مترجم</w:t>
      </w:r>
      <w:r>
        <w:rPr>
          <w:rFonts w:cs="B Mitra" w:hint="cs"/>
          <w:sz w:val="24"/>
          <w:szCs w:val="24"/>
          <w:rtl/>
        </w:rPr>
        <w:t>.</w:t>
      </w:r>
    </w:p>
  </w:footnote>
  <w:footnote w:id="62">
    <w:p w14:paraId="51B275F6" w14:textId="77777777" w:rsidR="00AC415D" w:rsidRPr="00882D58" w:rsidRDefault="00AC415D" w:rsidP="00AC415D">
      <w:pPr>
        <w:pStyle w:val="FootnoteText"/>
        <w:bidi w:val="0"/>
        <w:rPr>
          <w:rStyle w:val="FootnoteReference"/>
          <w:rFonts w:ascii="Times New Roman" w:hAnsi="Times New Roman" w:cs="Times New Roman"/>
          <w:sz w:val="22"/>
          <w:szCs w:val="22"/>
          <w:vertAlign w:val="baseline"/>
          <w:rtl/>
        </w:rPr>
      </w:pPr>
      <w:r w:rsidRPr="00882D58">
        <w:rPr>
          <w:rStyle w:val="FootnoteReference"/>
          <w:rFonts w:ascii="Times New Roman" w:hAnsi="Times New Roman" w:cs="Times New Roman"/>
          <w:sz w:val="22"/>
          <w:szCs w:val="22"/>
          <w:vertAlign w:val="baseline"/>
        </w:rPr>
        <w:footnoteRef/>
      </w:r>
      <w:r w:rsidRPr="00882D58">
        <w:rPr>
          <w:rStyle w:val="FootnoteReference"/>
          <w:rFonts w:ascii="Times New Roman" w:hAnsi="Times New Roman" w:cs="Times New Roman"/>
          <w:sz w:val="22"/>
          <w:szCs w:val="22"/>
          <w:vertAlign w:val="baseline"/>
          <w:rtl/>
        </w:rPr>
        <w:t xml:space="preserve"> </w:t>
      </w:r>
      <w:r w:rsidRPr="00882D58">
        <w:rPr>
          <w:rStyle w:val="FootnoteReference"/>
          <w:rFonts w:ascii="Times New Roman" w:hAnsi="Times New Roman" w:cs="Times New Roman"/>
          <w:sz w:val="22"/>
          <w:szCs w:val="22"/>
          <w:vertAlign w:val="baseline"/>
        </w:rPr>
        <w:t>-Bush</w:t>
      </w:r>
    </w:p>
  </w:footnote>
  <w:footnote w:id="63">
    <w:p w14:paraId="46643DAD" w14:textId="77777777" w:rsidR="00AC415D" w:rsidRPr="00882D58" w:rsidRDefault="00AC415D" w:rsidP="00AC415D">
      <w:pPr>
        <w:pStyle w:val="FootnoteText"/>
        <w:bidi w:val="0"/>
        <w:rPr>
          <w:rFonts w:ascii="Times New Roman" w:hAnsi="Times New Roman" w:cs="Times New Roman"/>
          <w:sz w:val="22"/>
          <w:szCs w:val="22"/>
          <w:rtl/>
        </w:rPr>
      </w:pPr>
      <w:r w:rsidRPr="00882D58">
        <w:rPr>
          <w:rStyle w:val="FootnoteReference"/>
          <w:rFonts w:ascii="Times New Roman" w:hAnsi="Times New Roman" w:cs="Times New Roman"/>
          <w:sz w:val="22"/>
          <w:szCs w:val="22"/>
          <w:vertAlign w:val="baseline"/>
        </w:rPr>
        <w:footnoteRef/>
      </w:r>
      <w:r w:rsidRPr="00882D58">
        <w:rPr>
          <w:rStyle w:val="FootnoteReference"/>
          <w:rFonts w:ascii="Times New Roman" w:hAnsi="Times New Roman" w:cs="Times New Roman"/>
          <w:sz w:val="22"/>
          <w:szCs w:val="22"/>
          <w:vertAlign w:val="baseline"/>
          <w:rtl/>
        </w:rPr>
        <w:t>-</w:t>
      </w:r>
      <w:r w:rsidRPr="00882D58">
        <w:rPr>
          <w:rFonts w:ascii="Times New Roman" w:hAnsi="Times New Roman" w:cs="Times New Roman"/>
          <w:sz w:val="22"/>
          <w:szCs w:val="22"/>
        </w:rPr>
        <w:t xml:space="preserve"> Natural Distribution </w:t>
      </w:r>
    </w:p>
  </w:footnote>
  <w:footnote w:id="64">
    <w:p w14:paraId="0E9EF17D" w14:textId="77777777" w:rsidR="00AC415D" w:rsidRDefault="00AC415D" w:rsidP="00AC415D">
      <w:pPr>
        <w:pStyle w:val="FootnoteText"/>
        <w:bidi w:val="0"/>
        <w:rPr>
          <w:rtl/>
        </w:rPr>
      </w:pPr>
      <w:r w:rsidRPr="00882D58">
        <w:rPr>
          <w:rStyle w:val="FootnoteReference"/>
          <w:rFonts w:ascii="Times New Roman" w:hAnsi="Times New Roman" w:cs="Times New Roman"/>
          <w:sz w:val="22"/>
          <w:szCs w:val="22"/>
          <w:vertAlign w:val="baseline"/>
        </w:rPr>
        <w:footnoteRef/>
      </w:r>
      <w:r w:rsidRPr="00882D58">
        <w:rPr>
          <w:rStyle w:val="FootnoteReference"/>
          <w:rFonts w:ascii="Times New Roman" w:hAnsi="Times New Roman" w:cs="Times New Roman"/>
          <w:sz w:val="22"/>
          <w:szCs w:val="22"/>
          <w:vertAlign w:val="baseline"/>
        </w:rPr>
        <w:t>-Hobbesian</w:t>
      </w:r>
      <w:r w:rsidRPr="00882D58">
        <w:rPr>
          <w:rFonts w:ascii="Times New Roman" w:hAnsi="Times New Roman" w:cs="Times New Roman"/>
          <w:sz w:val="22"/>
          <w:szCs w:val="22"/>
        </w:rPr>
        <w:t xml:space="preserve"> </w:t>
      </w:r>
      <w:r w:rsidRPr="00AC415D">
        <w:rPr>
          <w:rFonts w:ascii="Times New Roman" w:hAnsi="Times New Roman" w:cs="Times New Roman"/>
          <w:sz w:val="22"/>
          <w:szCs w:val="22"/>
        </w:rPr>
        <w:t>State of Nature</w:t>
      </w:r>
      <w:r>
        <w:t xml:space="preserve"> </w:t>
      </w:r>
    </w:p>
  </w:footnote>
  <w:footnote w:id="65">
    <w:p w14:paraId="02A30182" w14:textId="77777777" w:rsidR="00AC415D" w:rsidRPr="00243AC5" w:rsidRDefault="00AC415D" w:rsidP="00AC415D">
      <w:pPr>
        <w:pStyle w:val="FootnoteText"/>
        <w:jc w:val="both"/>
        <w:rPr>
          <w:rFonts w:cs="B Mitra"/>
          <w:sz w:val="24"/>
          <w:szCs w:val="24"/>
        </w:rPr>
      </w:pPr>
      <w:r w:rsidRPr="00882D58">
        <w:rPr>
          <w:rStyle w:val="FootnoteReference"/>
          <w:rFonts w:cs="B Mitra"/>
          <w:sz w:val="24"/>
          <w:szCs w:val="24"/>
          <w:vertAlign w:val="baseline"/>
        </w:rPr>
        <w:footnoteRef/>
      </w:r>
      <w:r w:rsidRPr="00243AC5">
        <w:rPr>
          <w:rFonts w:cs="B Mitra"/>
          <w:rtl/>
        </w:rPr>
        <w:t xml:space="preserve"> </w:t>
      </w:r>
      <w:r>
        <w:rPr>
          <w:rFonts w:cs="B Mitra" w:hint="cs"/>
          <w:sz w:val="24"/>
          <w:szCs w:val="24"/>
          <w:rtl/>
        </w:rPr>
        <w:t xml:space="preserve">- به شرایطی اطلاق می‌شود که انسان ها در شرایط طبیعی و بدور از تمدن و بدون قانون و دولت زندگی می‌کنند و انسان دارای آزادی کامل است و آزادی‌های وی توسط قانون محدود نشده است. البته بدیهی است در چنین شرایطی انسان‌ها در رقابت و جنگ و خصومت دایمی قرار دارند </w:t>
      </w:r>
      <w:r>
        <w:rPr>
          <w:rFonts w:ascii="Arial" w:hAnsi="Arial" w:cs="Arial" w:hint="cs"/>
          <w:sz w:val="24"/>
          <w:szCs w:val="24"/>
          <w:rtl/>
        </w:rPr>
        <w:t>–</w:t>
      </w:r>
      <w:r>
        <w:rPr>
          <w:rFonts w:cs="B Mitra" w:hint="cs"/>
          <w:sz w:val="24"/>
          <w:szCs w:val="24"/>
          <w:rtl/>
        </w:rPr>
        <w:t xml:space="preserve"> مترجم. </w:t>
      </w:r>
    </w:p>
  </w:footnote>
  <w:footnote w:id="66">
    <w:p w14:paraId="427D9B70" w14:textId="77777777" w:rsidR="00AC415D" w:rsidRPr="00B96F17" w:rsidRDefault="00AC415D" w:rsidP="00AC415D">
      <w:pPr>
        <w:pStyle w:val="FootnoteText"/>
        <w:bidi w:val="0"/>
        <w:rPr>
          <w:rFonts w:ascii="Times New Roman" w:hAnsi="Times New Roman" w:cs="Times New Roman"/>
          <w:sz w:val="22"/>
          <w:szCs w:val="22"/>
          <w:rtl/>
        </w:rPr>
      </w:pPr>
      <w:r w:rsidRPr="00B96F17">
        <w:rPr>
          <w:rStyle w:val="FootnoteReference"/>
          <w:rFonts w:ascii="Times New Roman" w:hAnsi="Times New Roman" w:cs="Times New Roman"/>
          <w:sz w:val="22"/>
          <w:szCs w:val="22"/>
          <w:vertAlign w:val="baseline"/>
        </w:rPr>
        <w:footnoteRef/>
      </w:r>
      <w:r w:rsidRPr="00B96F17">
        <w:rPr>
          <w:rFonts w:ascii="Times New Roman" w:hAnsi="Times New Roman" w:cs="Times New Roman"/>
          <w:sz w:val="22"/>
          <w:szCs w:val="22"/>
          <w:rtl/>
        </w:rPr>
        <w:t xml:space="preserve"> </w:t>
      </w:r>
      <w:r w:rsidRPr="00B96F17">
        <w:rPr>
          <w:rStyle w:val="FootnoteReference"/>
          <w:rFonts w:ascii="Times New Roman" w:hAnsi="Times New Roman" w:cs="Times New Roman"/>
          <w:sz w:val="22"/>
          <w:szCs w:val="22"/>
          <w:vertAlign w:val="baseline"/>
        </w:rPr>
        <w:t>-Mayer</w:t>
      </w:r>
    </w:p>
  </w:footnote>
  <w:footnote w:id="67">
    <w:p w14:paraId="67C0EEE7" w14:textId="77777777" w:rsidR="00AC415D" w:rsidRPr="00B96F17" w:rsidRDefault="00AC415D" w:rsidP="00AC415D">
      <w:pPr>
        <w:pStyle w:val="FootnoteText"/>
        <w:bidi w:val="0"/>
        <w:rPr>
          <w:rStyle w:val="FootnoteReference"/>
          <w:rFonts w:ascii="Times New Roman" w:hAnsi="Times New Roman" w:cs="Times New Roman"/>
          <w:sz w:val="22"/>
          <w:szCs w:val="22"/>
          <w:vertAlign w:val="baseline"/>
          <w:rtl/>
        </w:rPr>
      </w:pPr>
      <w:r w:rsidRPr="00B96F17">
        <w:rPr>
          <w:rStyle w:val="FootnoteReference"/>
          <w:rFonts w:ascii="Times New Roman" w:hAnsi="Times New Roman" w:cs="Times New Roman"/>
          <w:sz w:val="22"/>
          <w:szCs w:val="22"/>
          <w:vertAlign w:val="baseline"/>
        </w:rPr>
        <w:footnoteRef/>
      </w:r>
      <w:r w:rsidRPr="00B96F17">
        <w:rPr>
          <w:rStyle w:val="FootnoteReference"/>
          <w:rFonts w:ascii="Times New Roman" w:hAnsi="Times New Roman" w:cs="Times New Roman"/>
          <w:sz w:val="22"/>
          <w:szCs w:val="22"/>
          <w:vertAlign w:val="baseline"/>
          <w:rtl/>
        </w:rPr>
        <w:t xml:space="preserve"> </w:t>
      </w:r>
      <w:r w:rsidRPr="00B96F17">
        <w:rPr>
          <w:rStyle w:val="FootnoteReference"/>
          <w:rFonts w:ascii="Times New Roman" w:hAnsi="Times New Roman" w:cs="Times New Roman"/>
          <w:sz w:val="22"/>
          <w:szCs w:val="22"/>
          <w:vertAlign w:val="baseline"/>
        </w:rPr>
        <w:t>-Schotter</w:t>
      </w:r>
    </w:p>
  </w:footnote>
  <w:footnote w:id="68">
    <w:p w14:paraId="6F9A153E" w14:textId="77777777" w:rsidR="00AC415D" w:rsidRPr="00AC415D" w:rsidRDefault="00AC415D" w:rsidP="00AC415D">
      <w:pPr>
        <w:pStyle w:val="FootnoteText"/>
        <w:bidi w:val="0"/>
        <w:rPr>
          <w:rStyle w:val="FootnoteReference"/>
          <w:rFonts w:ascii="Times New Roman" w:hAnsi="Times New Roman" w:cs="Times New Roman"/>
          <w:sz w:val="22"/>
          <w:szCs w:val="22"/>
          <w:rtl/>
        </w:rPr>
      </w:pPr>
      <w:r w:rsidRPr="00B96F17">
        <w:rPr>
          <w:rStyle w:val="FootnoteReference"/>
          <w:rFonts w:ascii="Times New Roman" w:hAnsi="Times New Roman" w:cs="Times New Roman"/>
          <w:sz w:val="22"/>
          <w:szCs w:val="22"/>
          <w:vertAlign w:val="baseline"/>
        </w:rPr>
        <w:footnoteRef/>
      </w:r>
      <w:r w:rsidRPr="00B96F17">
        <w:rPr>
          <w:rStyle w:val="FootnoteReference"/>
          <w:rFonts w:ascii="Times New Roman" w:hAnsi="Times New Roman" w:cs="Times New Roman"/>
          <w:sz w:val="22"/>
          <w:szCs w:val="22"/>
          <w:vertAlign w:val="baseline"/>
          <w:rtl/>
        </w:rPr>
        <w:t xml:space="preserve"> </w:t>
      </w:r>
      <w:r w:rsidRPr="00B96F17">
        <w:rPr>
          <w:rStyle w:val="FootnoteReference"/>
          <w:rFonts w:ascii="Times New Roman" w:hAnsi="Times New Roman" w:cs="Times New Roman"/>
          <w:sz w:val="22"/>
          <w:szCs w:val="22"/>
          <w:vertAlign w:val="baseline"/>
        </w:rPr>
        <w:t>-Constitutional Contract</w:t>
      </w:r>
    </w:p>
  </w:footnote>
  <w:footnote w:id="69">
    <w:p w14:paraId="052DD8FF" w14:textId="77777777" w:rsidR="00AC415D" w:rsidRDefault="00AC415D" w:rsidP="00AC415D">
      <w:pPr>
        <w:pStyle w:val="FootnoteText"/>
        <w:bidi w:val="0"/>
      </w:pPr>
      <w:r w:rsidRPr="00B96F17">
        <w:rPr>
          <w:rStyle w:val="FootnoteReference"/>
          <w:rFonts w:ascii="Times New Roman" w:hAnsi="Times New Roman" w:cs="Times New Roman"/>
          <w:sz w:val="22"/>
          <w:szCs w:val="22"/>
          <w:vertAlign w:val="baseline"/>
        </w:rPr>
        <w:footnoteRef/>
      </w:r>
      <w:r w:rsidRPr="00B96F17">
        <w:rPr>
          <w:rStyle w:val="FootnoteReference"/>
          <w:rFonts w:ascii="Times New Roman" w:hAnsi="Times New Roman" w:cs="Times New Roman"/>
          <w:sz w:val="22"/>
          <w:szCs w:val="22"/>
          <w:vertAlign w:val="baseline"/>
          <w:rtl/>
        </w:rPr>
        <w:t>-</w:t>
      </w:r>
      <w:r w:rsidRPr="00AC415D">
        <w:rPr>
          <w:rFonts w:ascii="Times New Roman" w:hAnsi="Times New Roman" w:cs="Times New Roman"/>
          <w:sz w:val="22"/>
          <w:szCs w:val="22"/>
        </w:rPr>
        <w:t xml:space="preserve"> Postconstitutional Contracts</w:t>
      </w:r>
    </w:p>
  </w:footnote>
  <w:footnote w:id="70">
    <w:p w14:paraId="4AEA70A6" w14:textId="2E21112E" w:rsidR="00AC415D" w:rsidRPr="0096537C" w:rsidRDefault="00AC415D" w:rsidP="00AC415D">
      <w:pPr>
        <w:pStyle w:val="FootnoteText"/>
        <w:jc w:val="both"/>
        <w:rPr>
          <w:rFonts w:cs="B Mitra"/>
          <w:sz w:val="24"/>
          <w:szCs w:val="24"/>
          <w:rtl/>
        </w:rPr>
      </w:pPr>
      <w:r w:rsidRPr="00B96F17">
        <w:rPr>
          <w:rStyle w:val="FootnoteReference"/>
          <w:rFonts w:cs="B Mitra"/>
          <w:sz w:val="24"/>
          <w:szCs w:val="24"/>
          <w:vertAlign w:val="baseline"/>
        </w:rPr>
        <w:footnoteRef/>
      </w:r>
      <w:r w:rsidRPr="008C5DC9">
        <w:rPr>
          <w:rFonts w:cs="B Mitra"/>
          <w:sz w:val="24"/>
          <w:szCs w:val="24"/>
          <w:rtl/>
        </w:rPr>
        <w:t xml:space="preserve"> </w:t>
      </w:r>
      <w:r>
        <w:rPr>
          <w:rFonts w:cs="B Mitra" w:hint="cs"/>
          <w:rtl/>
        </w:rPr>
        <w:t xml:space="preserve">- </w:t>
      </w:r>
      <w:r w:rsidRPr="0096537C">
        <w:rPr>
          <w:rFonts w:cs="B Mitra" w:hint="cs"/>
          <w:sz w:val="24"/>
          <w:szCs w:val="24"/>
          <w:rtl/>
        </w:rPr>
        <w:t xml:space="preserve">ساموئلسون (1954، ص 386). </w:t>
      </w:r>
      <w:r>
        <w:rPr>
          <w:rFonts w:cs="B Mitra" w:hint="cs"/>
          <w:sz w:val="24"/>
          <w:szCs w:val="24"/>
          <w:rtl/>
        </w:rPr>
        <w:t>میزانی که افراد را می</w:t>
      </w:r>
      <w:r>
        <w:rPr>
          <w:rFonts w:ascii="Arial" w:hAnsi="Arial" w:cs="Arial" w:hint="cs"/>
          <w:sz w:val="24"/>
          <w:szCs w:val="24"/>
          <w:rtl/>
          <w:lang w:bidi="ar-SA"/>
        </w:rPr>
        <w:t>‌</w:t>
      </w:r>
      <w:r>
        <w:rPr>
          <w:rFonts w:cs="B Mitra" w:hint="cs"/>
          <w:sz w:val="24"/>
          <w:szCs w:val="24"/>
          <w:rtl/>
        </w:rPr>
        <w:t>توان از مصرف یک کالای عمومی محروم کرد متفاوت می‌باشد. به هنگام تجاوز خارجی نمی‌توان از خانه یک فرد بدون دفاع از خانه سایر افراد دفاع کرد،</w:t>
      </w:r>
      <w:r w:rsidRPr="0096537C">
        <w:rPr>
          <w:rFonts w:cs="B Mitra" w:hint="cs"/>
          <w:sz w:val="24"/>
          <w:szCs w:val="24"/>
          <w:rtl/>
        </w:rPr>
        <w:t xml:space="preserve"> </w:t>
      </w:r>
      <w:r>
        <w:rPr>
          <w:rFonts w:cs="B Mitra" w:hint="cs"/>
          <w:sz w:val="24"/>
          <w:szCs w:val="24"/>
          <w:rtl/>
        </w:rPr>
        <w:t>اما ممکن یک خانه است بسوزد بدون اینکه خطری برای خانه دیگر ایجاد کند. تال</w:t>
      </w:r>
      <w:r w:rsidR="00B96F17">
        <w:rPr>
          <w:rFonts w:cs="B Mitra" w:hint="cs"/>
          <w:sz w:val="24"/>
          <w:szCs w:val="24"/>
          <w:rtl/>
        </w:rPr>
        <w:t>ُ</w:t>
      </w:r>
      <w:r>
        <w:rPr>
          <w:rFonts w:cs="B Mitra" w:hint="cs"/>
          <w:sz w:val="24"/>
          <w:szCs w:val="24"/>
          <w:rtl/>
        </w:rPr>
        <w:t>ک (</w:t>
      </w:r>
      <w:r>
        <w:rPr>
          <w:rFonts w:cs="B Mitra"/>
          <w:sz w:val="24"/>
          <w:szCs w:val="24"/>
        </w:rPr>
        <w:t xml:space="preserve"> </w:t>
      </w:r>
      <w:r w:rsidRPr="00AC415D">
        <w:rPr>
          <w:rFonts w:ascii="Times New Roman" w:hAnsi="Times New Roman" w:cs="Times New Roman"/>
          <w:sz w:val="22"/>
          <w:szCs w:val="22"/>
        </w:rPr>
        <w:t>c</w:t>
      </w:r>
      <w:r>
        <w:rPr>
          <w:rFonts w:cs="B Mitra" w:hint="cs"/>
          <w:sz w:val="24"/>
          <w:szCs w:val="24"/>
          <w:rtl/>
        </w:rPr>
        <w:t xml:space="preserve">1971) </w:t>
      </w:r>
      <w:r w:rsidRPr="0096537C">
        <w:rPr>
          <w:rFonts w:cs="B Mitra" w:hint="cs"/>
          <w:sz w:val="24"/>
          <w:szCs w:val="24"/>
          <w:rtl/>
        </w:rPr>
        <w:t>پیشنهاد</w:t>
      </w:r>
      <w:r w:rsidRPr="0096537C">
        <w:rPr>
          <w:rFonts w:cs="B Mitra"/>
          <w:sz w:val="24"/>
          <w:szCs w:val="24"/>
          <w:rtl/>
        </w:rPr>
        <w:t xml:space="preserve"> </w:t>
      </w:r>
      <w:r w:rsidRPr="0096537C">
        <w:rPr>
          <w:rFonts w:cs="B Mitra" w:hint="cs"/>
          <w:sz w:val="24"/>
          <w:szCs w:val="24"/>
          <w:rtl/>
        </w:rPr>
        <w:t>کرده</w:t>
      </w:r>
      <w:r w:rsidRPr="0096537C">
        <w:rPr>
          <w:rFonts w:cs="B Mitra"/>
          <w:sz w:val="24"/>
          <w:szCs w:val="24"/>
          <w:rtl/>
        </w:rPr>
        <w:t xml:space="preserve"> </w:t>
      </w:r>
      <w:r w:rsidRPr="0096537C">
        <w:rPr>
          <w:rFonts w:cs="B Mitra" w:hint="cs"/>
          <w:sz w:val="24"/>
          <w:szCs w:val="24"/>
          <w:rtl/>
        </w:rPr>
        <w:t>است</w:t>
      </w:r>
      <w:r w:rsidRPr="0096537C">
        <w:rPr>
          <w:rFonts w:cs="B Mitra"/>
          <w:sz w:val="24"/>
          <w:szCs w:val="24"/>
          <w:rtl/>
        </w:rPr>
        <w:t xml:space="preserve"> </w:t>
      </w:r>
      <w:r w:rsidRPr="0096537C">
        <w:rPr>
          <w:rFonts w:cs="B Mitra" w:hint="cs"/>
          <w:sz w:val="24"/>
          <w:szCs w:val="24"/>
          <w:rtl/>
        </w:rPr>
        <w:t>که</w:t>
      </w:r>
      <w:r w:rsidRPr="0096537C">
        <w:rPr>
          <w:rFonts w:cs="B Mitra"/>
          <w:sz w:val="24"/>
          <w:szCs w:val="24"/>
          <w:rtl/>
        </w:rPr>
        <w:t xml:space="preserve"> </w:t>
      </w:r>
      <w:r w:rsidRPr="0096537C">
        <w:rPr>
          <w:rFonts w:cs="B Mitra" w:hint="cs"/>
          <w:sz w:val="24"/>
          <w:szCs w:val="24"/>
          <w:rtl/>
        </w:rPr>
        <w:t>طرح</w:t>
      </w:r>
      <w:r>
        <w:rPr>
          <w:rFonts w:cs="B Mitra" w:hint="cs"/>
          <w:sz w:val="24"/>
          <w:szCs w:val="24"/>
          <w:rtl/>
        </w:rPr>
        <w:t>‌</w:t>
      </w:r>
      <w:r w:rsidRPr="0096537C">
        <w:rPr>
          <w:rFonts w:cs="B Mitra" w:hint="cs"/>
          <w:sz w:val="24"/>
          <w:szCs w:val="24"/>
          <w:rtl/>
        </w:rPr>
        <w:t>های</w:t>
      </w:r>
      <w:r w:rsidRPr="0096537C">
        <w:rPr>
          <w:rFonts w:cs="B Mitra"/>
          <w:sz w:val="24"/>
          <w:szCs w:val="24"/>
          <w:rtl/>
        </w:rPr>
        <w:t xml:space="preserve"> </w:t>
      </w:r>
      <w:r w:rsidRPr="0096537C">
        <w:rPr>
          <w:rFonts w:cs="B Mitra" w:hint="cs"/>
          <w:sz w:val="24"/>
          <w:szCs w:val="24"/>
          <w:rtl/>
        </w:rPr>
        <w:t>پرداخت</w:t>
      </w:r>
      <w:r w:rsidRPr="0096537C">
        <w:rPr>
          <w:rFonts w:cs="B Mitra"/>
          <w:sz w:val="24"/>
          <w:szCs w:val="24"/>
          <w:rtl/>
        </w:rPr>
        <w:t xml:space="preserve"> </w:t>
      </w:r>
      <w:r w:rsidRPr="0096537C">
        <w:rPr>
          <w:rFonts w:cs="B Mitra" w:hint="cs"/>
          <w:sz w:val="24"/>
          <w:szCs w:val="24"/>
          <w:rtl/>
        </w:rPr>
        <w:t>داوطلبانه</w:t>
      </w:r>
      <w:r w:rsidRPr="0096537C">
        <w:rPr>
          <w:rFonts w:cs="B Mitra"/>
          <w:sz w:val="24"/>
          <w:szCs w:val="24"/>
          <w:rtl/>
        </w:rPr>
        <w:t xml:space="preserve"> </w:t>
      </w:r>
      <w:r w:rsidRPr="0096537C">
        <w:rPr>
          <w:rFonts w:cs="B Mitra" w:hint="cs"/>
          <w:sz w:val="24"/>
          <w:szCs w:val="24"/>
          <w:rtl/>
        </w:rPr>
        <w:t>برای</w:t>
      </w:r>
      <w:r w:rsidRPr="0096537C">
        <w:rPr>
          <w:rFonts w:cs="B Mitra"/>
          <w:sz w:val="24"/>
          <w:szCs w:val="24"/>
          <w:rtl/>
        </w:rPr>
        <w:t xml:space="preserve"> </w:t>
      </w:r>
      <w:r w:rsidRPr="0096537C">
        <w:rPr>
          <w:rFonts w:cs="B Mitra" w:hint="cs"/>
          <w:sz w:val="24"/>
          <w:szCs w:val="24"/>
          <w:rtl/>
        </w:rPr>
        <w:t>کالاهای</w:t>
      </w:r>
      <w:r w:rsidRPr="0096537C">
        <w:rPr>
          <w:rFonts w:cs="B Mitra"/>
          <w:sz w:val="24"/>
          <w:szCs w:val="24"/>
          <w:rtl/>
        </w:rPr>
        <w:t xml:space="preserve"> </w:t>
      </w:r>
      <w:r w:rsidRPr="0096537C">
        <w:rPr>
          <w:rFonts w:cs="B Mitra" w:hint="cs"/>
          <w:sz w:val="24"/>
          <w:szCs w:val="24"/>
          <w:rtl/>
        </w:rPr>
        <w:t>عمومی</w:t>
      </w:r>
      <w:r w:rsidRPr="0096537C">
        <w:rPr>
          <w:rFonts w:cs="B Mitra"/>
          <w:sz w:val="24"/>
          <w:szCs w:val="24"/>
          <w:rtl/>
        </w:rPr>
        <w:t xml:space="preserve"> </w:t>
      </w:r>
      <w:r w:rsidRPr="0096537C">
        <w:rPr>
          <w:rFonts w:cs="B Mitra" w:hint="cs"/>
          <w:sz w:val="24"/>
          <w:szCs w:val="24"/>
          <w:rtl/>
        </w:rPr>
        <w:t>استثناء</w:t>
      </w:r>
      <w:r>
        <w:rPr>
          <w:rFonts w:cs="B Mitra" w:hint="cs"/>
          <w:sz w:val="24"/>
          <w:szCs w:val="24"/>
          <w:rtl/>
        </w:rPr>
        <w:t xml:space="preserve"> پذیر</w:t>
      </w:r>
      <w:r w:rsidRPr="0096537C">
        <w:rPr>
          <w:rFonts w:cs="B Mitra"/>
          <w:sz w:val="24"/>
          <w:szCs w:val="24"/>
          <w:rtl/>
        </w:rPr>
        <w:t xml:space="preserve"> </w:t>
      </w:r>
      <w:r>
        <w:rPr>
          <w:rFonts w:cs="B Mitra" w:hint="cs"/>
          <w:sz w:val="24"/>
          <w:szCs w:val="24"/>
          <w:rtl/>
        </w:rPr>
        <w:t xml:space="preserve">برای مواردی مشابه حالت دوم قابل بکارگیری است. </w:t>
      </w:r>
    </w:p>
  </w:footnote>
  <w:footnote w:id="71">
    <w:p w14:paraId="1EF06B1F" w14:textId="77777777" w:rsidR="00AC415D" w:rsidRPr="000F366D" w:rsidRDefault="00AC415D" w:rsidP="00AC415D">
      <w:pPr>
        <w:pStyle w:val="FootnoteText"/>
        <w:jc w:val="lowKashida"/>
        <w:rPr>
          <w:rFonts w:cs="B Mitra"/>
          <w:sz w:val="24"/>
          <w:szCs w:val="24"/>
          <w:rtl/>
        </w:rPr>
      </w:pPr>
      <w:r w:rsidRPr="00B96F17">
        <w:rPr>
          <w:rStyle w:val="FootnoteReference"/>
          <w:rFonts w:cs="B Mitra"/>
          <w:sz w:val="24"/>
          <w:szCs w:val="24"/>
          <w:vertAlign w:val="baseline"/>
        </w:rPr>
        <w:footnoteRef/>
      </w:r>
      <w:r w:rsidRPr="000F366D">
        <w:rPr>
          <w:rFonts w:cs="B Mitra"/>
          <w:sz w:val="24"/>
          <w:szCs w:val="24"/>
          <w:rtl/>
        </w:rPr>
        <w:t xml:space="preserve"> </w:t>
      </w:r>
      <w:r w:rsidRPr="000F366D">
        <w:rPr>
          <w:rFonts w:cs="B Mitra" w:hint="cs"/>
          <w:sz w:val="24"/>
          <w:szCs w:val="24"/>
          <w:rtl/>
        </w:rPr>
        <w:t>-</w:t>
      </w:r>
      <w:r>
        <w:rPr>
          <w:rFonts w:cs="B Mitra"/>
          <w:sz w:val="24"/>
          <w:szCs w:val="24"/>
          <w:rtl/>
        </w:rPr>
        <w:t xml:space="preserve"> </w:t>
      </w:r>
      <w:r w:rsidRPr="00AC415D">
        <w:rPr>
          <w:rFonts w:ascii="Times New Roman" w:hAnsi="Times New Roman" w:cs="Times New Roman"/>
          <w:sz w:val="22"/>
          <w:szCs w:val="22"/>
        </w:rPr>
        <w:t>Strategy Box</w:t>
      </w:r>
      <w:r w:rsidRPr="000F366D">
        <w:rPr>
          <w:rFonts w:cs="B Mitra" w:hint="cs"/>
          <w:sz w:val="24"/>
          <w:szCs w:val="24"/>
          <w:rtl/>
        </w:rPr>
        <w:t xml:space="preserve"> ابزاری است به شکل یک جدول برای تصمی</w:t>
      </w:r>
      <w:r>
        <w:rPr>
          <w:rFonts w:cs="B Mitra" w:hint="cs"/>
          <w:sz w:val="24"/>
          <w:szCs w:val="24"/>
          <w:rtl/>
        </w:rPr>
        <w:t>م‌</w:t>
      </w:r>
      <w:r w:rsidRPr="000F366D">
        <w:rPr>
          <w:rFonts w:cs="B Mitra" w:hint="cs"/>
          <w:sz w:val="24"/>
          <w:szCs w:val="24"/>
          <w:rtl/>
        </w:rPr>
        <w:t>گیری و انتخاب بهترین استرات</w:t>
      </w:r>
      <w:r>
        <w:rPr>
          <w:rFonts w:cs="B Mitra" w:hint="cs"/>
          <w:sz w:val="24"/>
          <w:szCs w:val="24"/>
          <w:rtl/>
        </w:rPr>
        <w:t>ژ</w:t>
      </w:r>
      <w:r w:rsidRPr="000F366D">
        <w:rPr>
          <w:rFonts w:cs="B Mitra" w:hint="cs"/>
          <w:sz w:val="24"/>
          <w:szCs w:val="24"/>
          <w:rtl/>
        </w:rPr>
        <w:t>ی در کسب و کار و سایر فعالیت</w:t>
      </w:r>
      <w:r>
        <w:rPr>
          <w:rFonts w:ascii="Arial" w:hAnsi="Arial" w:cs="Arial" w:hint="cs"/>
          <w:sz w:val="24"/>
          <w:szCs w:val="24"/>
          <w:rtl/>
          <w:lang w:bidi="ar-SA"/>
        </w:rPr>
        <w:t>‌</w:t>
      </w:r>
      <w:r w:rsidRPr="000F366D">
        <w:rPr>
          <w:rFonts w:cs="B Mitra" w:hint="cs"/>
          <w:sz w:val="24"/>
          <w:szCs w:val="24"/>
          <w:rtl/>
        </w:rPr>
        <w:t>ها</w:t>
      </w:r>
      <w:r>
        <w:rPr>
          <w:rFonts w:cs="B Mitra"/>
          <w:sz w:val="24"/>
          <w:szCs w:val="24"/>
          <w:rtl/>
        </w:rPr>
        <w:t xml:space="preserve"> </w:t>
      </w:r>
      <w:r>
        <w:rPr>
          <w:rFonts w:cs="B Mitra" w:hint="cs"/>
          <w:sz w:val="24"/>
          <w:szCs w:val="24"/>
          <w:rtl/>
        </w:rPr>
        <w:t>- م</w:t>
      </w:r>
      <w:r w:rsidRPr="000F366D">
        <w:rPr>
          <w:rFonts w:cs="B Mitra" w:hint="cs"/>
          <w:sz w:val="24"/>
          <w:szCs w:val="24"/>
          <w:rtl/>
        </w:rPr>
        <w:t>ترجم</w:t>
      </w:r>
      <w:r>
        <w:rPr>
          <w:rFonts w:cs="B Mitra" w:hint="cs"/>
          <w:sz w:val="24"/>
          <w:szCs w:val="24"/>
          <w:rtl/>
        </w:rPr>
        <w:t>.</w:t>
      </w:r>
    </w:p>
  </w:footnote>
  <w:footnote w:id="72">
    <w:p w14:paraId="084A3D70" w14:textId="77777777" w:rsidR="00AC415D" w:rsidRPr="00B96F17" w:rsidRDefault="00AC415D" w:rsidP="00AC415D">
      <w:pPr>
        <w:pStyle w:val="FootnoteText"/>
        <w:bidi w:val="0"/>
        <w:rPr>
          <w:rStyle w:val="FootnoteReference"/>
          <w:rFonts w:ascii="Times New Roman" w:hAnsi="Times New Roman" w:cs="Times New Roman"/>
          <w:sz w:val="22"/>
          <w:szCs w:val="22"/>
          <w:vertAlign w:val="baseline"/>
        </w:rPr>
      </w:pPr>
      <w:r w:rsidRPr="00B96F17">
        <w:rPr>
          <w:rStyle w:val="FootnoteReference"/>
          <w:rFonts w:ascii="Times New Roman" w:hAnsi="Times New Roman" w:cs="Times New Roman"/>
          <w:sz w:val="22"/>
          <w:szCs w:val="22"/>
          <w:vertAlign w:val="baseline"/>
        </w:rPr>
        <w:footnoteRef/>
      </w:r>
      <w:r w:rsidRPr="00B96F17">
        <w:rPr>
          <w:rFonts w:ascii="Times New Roman" w:hAnsi="Times New Roman" w:cs="Times New Roman"/>
          <w:sz w:val="22"/>
          <w:szCs w:val="22"/>
        </w:rPr>
        <w:t xml:space="preserve">- </w:t>
      </w:r>
      <w:r w:rsidRPr="00B96F17">
        <w:rPr>
          <w:rStyle w:val="FootnoteReference"/>
          <w:rFonts w:ascii="Times New Roman" w:hAnsi="Times New Roman" w:cs="Times New Roman"/>
          <w:sz w:val="22"/>
          <w:szCs w:val="22"/>
          <w:vertAlign w:val="baseline"/>
        </w:rPr>
        <w:t>jointness of supply</w:t>
      </w:r>
    </w:p>
  </w:footnote>
  <w:footnote w:id="73">
    <w:p w14:paraId="23239581" w14:textId="77777777" w:rsidR="00AC415D" w:rsidRPr="00AC415D" w:rsidRDefault="00AC415D" w:rsidP="00AC415D">
      <w:pPr>
        <w:pStyle w:val="FootnoteText"/>
        <w:bidi w:val="0"/>
        <w:rPr>
          <w:rFonts w:ascii="Times New Roman" w:hAnsi="Times New Roman" w:cs="Times New Roman"/>
        </w:rPr>
      </w:pPr>
      <w:r w:rsidRPr="00B96F17">
        <w:rPr>
          <w:rStyle w:val="FootnoteReference"/>
          <w:rFonts w:ascii="Times New Roman" w:hAnsi="Times New Roman" w:cs="Times New Roman"/>
          <w:vertAlign w:val="baseline"/>
        </w:rPr>
        <w:footnoteRef/>
      </w:r>
      <w:r w:rsidRPr="00AC415D">
        <w:rPr>
          <w:rFonts w:ascii="Times New Roman" w:hAnsi="Times New Roman" w:cs="Times New Roman"/>
          <w:rtl/>
        </w:rPr>
        <w:t xml:space="preserve"> </w:t>
      </w:r>
      <w:r w:rsidRPr="00AC415D">
        <w:rPr>
          <w:rFonts w:ascii="Times New Roman" w:hAnsi="Times New Roman" w:cs="Times New Roman"/>
          <w:sz w:val="24"/>
          <w:szCs w:val="24"/>
        </w:rPr>
        <w:t>-</w:t>
      </w:r>
      <w:r w:rsidRPr="00AC415D">
        <w:rPr>
          <w:rFonts w:ascii="Times New Roman" w:hAnsi="Times New Roman" w:cs="Times New Roman"/>
          <w:sz w:val="22"/>
          <w:szCs w:val="22"/>
        </w:rPr>
        <w:t>Head</w:t>
      </w:r>
    </w:p>
  </w:footnote>
  <w:footnote w:id="74">
    <w:p w14:paraId="272B48F6" w14:textId="77777777" w:rsidR="00AC415D" w:rsidRPr="00AD69D8" w:rsidRDefault="00AC415D" w:rsidP="00AC415D">
      <w:pPr>
        <w:pStyle w:val="FootnoteText"/>
        <w:jc w:val="lowKashida"/>
        <w:rPr>
          <w:rFonts w:cs="B Mitra"/>
          <w:sz w:val="24"/>
          <w:szCs w:val="24"/>
          <w:rtl/>
        </w:rPr>
      </w:pPr>
      <w:r w:rsidRPr="005A5B18">
        <w:rPr>
          <w:rStyle w:val="FootnoteReference"/>
          <w:rFonts w:cs="B Mitra"/>
          <w:sz w:val="24"/>
          <w:szCs w:val="24"/>
          <w:vertAlign w:val="baseline"/>
        </w:rPr>
        <w:footnoteRef/>
      </w:r>
      <w:r w:rsidRPr="00AD69D8">
        <w:rPr>
          <w:rFonts w:cs="B Mitra"/>
          <w:sz w:val="24"/>
          <w:szCs w:val="24"/>
          <w:rtl/>
        </w:rPr>
        <w:t xml:space="preserve"> </w:t>
      </w:r>
      <w:r>
        <w:rPr>
          <w:rFonts w:cs="B Mitra" w:hint="cs"/>
          <w:sz w:val="24"/>
          <w:szCs w:val="24"/>
          <w:rtl/>
        </w:rPr>
        <w:t xml:space="preserve">- </w:t>
      </w:r>
      <w:r w:rsidRPr="00AD69D8">
        <w:rPr>
          <w:rFonts w:cs="B Mitra" w:hint="cs"/>
          <w:sz w:val="24"/>
          <w:szCs w:val="24"/>
          <w:rtl/>
        </w:rPr>
        <w:t>یعنی وقتی محروم سازی افراد از کالای عمومی</w:t>
      </w:r>
      <w:r>
        <w:rPr>
          <w:rFonts w:cs="B Mitra" w:hint="cs"/>
          <w:sz w:val="24"/>
          <w:szCs w:val="24"/>
          <w:rtl/>
        </w:rPr>
        <w:t xml:space="preserve"> </w:t>
      </w:r>
      <w:r w:rsidRPr="00AD69D8">
        <w:rPr>
          <w:rFonts w:cs="B Mitra" w:hint="cs"/>
          <w:sz w:val="24"/>
          <w:szCs w:val="24"/>
          <w:rtl/>
        </w:rPr>
        <w:t>(حمایت) ممکن باشد</w:t>
      </w:r>
      <w:r>
        <w:rPr>
          <w:rFonts w:cs="B Mitra" w:hint="cs"/>
          <w:sz w:val="24"/>
          <w:szCs w:val="24"/>
          <w:rtl/>
        </w:rPr>
        <w:t xml:space="preserve"> - </w:t>
      </w:r>
      <w:r w:rsidRPr="00AD69D8">
        <w:rPr>
          <w:rFonts w:cs="B Mitra" w:hint="cs"/>
          <w:sz w:val="24"/>
          <w:szCs w:val="24"/>
          <w:rtl/>
        </w:rPr>
        <w:t>مترجم</w:t>
      </w:r>
      <w:r>
        <w:rPr>
          <w:rFonts w:cs="B Mitra" w:hint="cs"/>
          <w:sz w:val="24"/>
          <w:szCs w:val="24"/>
          <w:rtl/>
        </w:rPr>
        <w:t xml:space="preserve">. </w:t>
      </w:r>
    </w:p>
  </w:footnote>
  <w:footnote w:id="75">
    <w:p w14:paraId="429AC9B4" w14:textId="2C7E1C8F" w:rsidR="00AC415D" w:rsidRPr="00C060E0" w:rsidRDefault="00AC415D" w:rsidP="00AC415D">
      <w:pPr>
        <w:pStyle w:val="FootnoteText"/>
        <w:jc w:val="both"/>
        <w:rPr>
          <w:rFonts w:cs="B Mitra"/>
          <w:sz w:val="24"/>
          <w:szCs w:val="24"/>
        </w:rPr>
      </w:pPr>
      <w:r w:rsidRPr="00CA7036">
        <w:rPr>
          <w:rStyle w:val="FootnoteReference"/>
          <w:rFonts w:cs="B Mitra"/>
          <w:sz w:val="24"/>
          <w:szCs w:val="24"/>
          <w:vertAlign w:val="baseline"/>
        </w:rPr>
        <w:footnoteRef/>
      </w:r>
      <w:r w:rsidRPr="000B6B69">
        <w:rPr>
          <w:rFonts w:cs="B Mitra"/>
          <w:sz w:val="24"/>
          <w:szCs w:val="24"/>
          <w:rtl/>
        </w:rPr>
        <w:t xml:space="preserve"> </w:t>
      </w:r>
      <w:r w:rsidRPr="000B6B69">
        <w:rPr>
          <w:rFonts w:cs="B Mitra" w:hint="cs"/>
          <w:sz w:val="24"/>
          <w:szCs w:val="24"/>
          <w:rtl/>
        </w:rPr>
        <w:t xml:space="preserve">- </w:t>
      </w:r>
      <w:r>
        <w:rPr>
          <w:rFonts w:cs="B Mitra" w:hint="cs"/>
          <w:sz w:val="24"/>
          <w:szCs w:val="24"/>
          <w:rtl/>
        </w:rPr>
        <w:t>برای اینکه این مطمئن باشیم که این دو فرد مشترکا و به نوبت به نقض پیمان و همکاری مبادرت نمی</w:t>
      </w:r>
      <w:r w:rsidR="00CA7036">
        <w:rPr>
          <w:rFonts w:cs="B Mitra" w:hint="cs"/>
          <w:sz w:val="24"/>
          <w:szCs w:val="24"/>
          <w:rtl/>
        </w:rPr>
        <w:t>‌</w:t>
      </w:r>
      <w:r>
        <w:rPr>
          <w:rFonts w:cs="B Mitra" w:hint="cs"/>
          <w:sz w:val="24"/>
          <w:szCs w:val="24"/>
          <w:rtl/>
        </w:rPr>
        <w:t>کنند باید یک فرض اضافی برقرار باشد به این ترتیب که عایدی بازیگر سطری در مربع 2 و عایدی بازیگر ستونی در مربع 4 مجموعا کمتر از مجموع عایدی آنها در مربع 1 باشد: یعنی اینکه اگر این دو فرد در دو دوره از همدیگر دزدی نکنند نسبت به زمانی که به نوبت از هم دزدی کنند،</w:t>
      </w:r>
      <w:r>
        <w:rPr>
          <w:rFonts w:cs="B Mitra"/>
          <w:sz w:val="24"/>
          <w:szCs w:val="24"/>
        </w:rPr>
        <w:t xml:space="preserve"> </w:t>
      </w:r>
      <w:r>
        <w:rPr>
          <w:rFonts w:cs="B Mitra" w:hint="cs"/>
          <w:sz w:val="24"/>
          <w:szCs w:val="24"/>
          <w:rtl/>
        </w:rPr>
        <w:t>بازدهی بیشتری بدست می</w:t>
      </w:r>
      <w:r>
        <w:rPr>
          <w:rFonts w:ascii="Arial" w:hAnsi="Arial" w:cs="Arial" w:hint="cs"/>
          <w:sz w:val="24"/>
          <w:szCs w:val="24"/>
          <w:rtl/>
          <w:lang w:bidi="ar-SA"/>
        </w:rPr>
        <w:t>‌</w:t>
      </w:r>
      <w:r>
        <w:rPr>
          <w:rFonts w:cs="B Mitra" w:hint="cs"/>
          <w:sz w:val="24"/>
          <w:szCs w:val="24"/>
          <w:rtl/>
        </w:rPr>
        <w:t xml:space="preserve">آورند.    </w:t>
      </w:r>
    </w:p>
  </w:footnote>
  <w:footnote w:id="76">
    <w:p w14:paraId="4738CB0B" w14:textId="77777777" w:rsidR="00AC415D" w:rsidRPr="00AC415D" w:rsidRDefault="00AC415D" w:rsidP="00AC415D">
      <w:pPr>
        <w:pStyle w:val="FootnoteText"/>
        <w:bidi w:val="0"/>
        <w:rPr>
          <w:rFonts w:ascii="Times New Roman" w:hAnsi="Times New Roman" w:cs="Times New Roman"/>
          <w:sz w:val="22"/>
          <w:szCs w:val="22"/>
          <w:rtl/>
        </w:rPr>
      </w:pPr>
      <w:r w:rsidRPr="00CA7036">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Cournot-Nash Equilibrium</w:t>
      </w:r>
    </w:p>
  </w:footnote>
  <w:footnote w:id="77">
    <w:p w14:paraId="68D237DD" w14:textId="77777777" w:rsidR="00AC415D" w:rsidRPr="0035234E" w:rsidRDefault="00AC415D" w:rsidP="00AC415D">
      <w:pPr>
        <w:pStyle w:val="FootnoteText"/>
        <w:jc w:val="lowKashida"/>
        <w:rPr>
          <w:sz w:val="18"/>
          <w:szCs w:val="18"/>
          <w:rtl/>
        </w:rPr>
      </w:pPr>
      <w:r w:rsidRPr="00CA7036">
        <w:rPr>
          <w:rStyle w:val="FootnoteReference"/>
          <w:rFonts w:cs="B Mitra"/>
          <w:sz w:val="24"/>
          <w:szCs w:val="24"/>
          <w:vertAlign w:val="baseline"/>
        </w:rPr>
        <w:footnoteRef/>
      </w:r>
      <w:r w:rsidRPr="00CA7036">
        <w:rPr>
          <w:rFonts w:cs="B Mitra"/>
          <w:sz w:val="24"/>
          <w:szCs w:val="24"/>
          <w:rtl/>
        </w:rPr>
        <w:t xml:space="preserve"> </w:t>
      </w:r>
      <w:r>
        <w:rPr>
          <w:rFonts w:hint="cs"/>
          <w:rtl/>
        </w:rPr>
        <w:t xml:space="preserve">- </w:t>
      </w:r>
      <w:r w:rsidRPr="002C0357">
        <w:rPr>
          <w:rFonts w:cs="B Mitra" w:hint="cs"/>
          <w:sz w:val="24"/>
          <w:szCs w:val="24"/>
          <w:rtl/>
        </w:rPr>
        <w:t>قبلا در اقتصاد خرد آشنا شده</w:t>
      </w:r>
      <w:r>
        <w:rPr>
          <w:rFonts w:cs="B Mitra" w:hint="cs"/>
          <w:sz w:val="24"/>
          <w:szCs w:val="24"/>
          <w:rtl/>
        </w:rPr>
        <w:t>‌</w:t>
      </w:r>
      <w:r w:rsidRPr="002C0357">
        <w:rPr>
          <w:rFonts w:cs="B Mitra" w:hint="cs"/>
          <w:sz w:val="24"/>
          <w:szCs w:val="24"/>
          <w:rtl/>
        </w:rPr>
        <w:t>اید که در باز</w:t>
      </w:r>
      <w:r>
        <w:rPr>
          <w:rFonts w:cs="B Mitra" w:hint="cs"/>
          <w:sz w:val="24"/>
          <w:szCs w:val="24"/>
          <w:rtl/>
        </w:rPr>
        <w:t>ار</w:t>
      </w:r>
      <w:r w:rsidRPr="002C0357">
        <w:rPr>
          <w:rFonts w:cs="B Mitra" w:hint="cs"/>
          <w:sz w:val="24"/>
          <w:szCs w:val="24"/>
          <w:rtl/>
        </w:rPr>
        <w:t xml:space="preserve"> انحصار چند جانبه که همه بنگاه</w:t>
      </w:r>
      <w:r>
        <w:rPr>
          <w:rFonts w:cs="B Mitra" w:hint="cs"/>
          <w:sz w:val="24"/>
          <w:szCs w:val="24"/>
          <w:rtl/>
        </w:rPr>
        <w:t>‌</w:t>
      </w:r>
      <w:r w:rsidRPr="002C0357">
        <w:rPr>
          <w:rFonts w:cs="B Mitra" w:hint="cs"/>
          <w:sz w:val="24"/>
          <w:szCs w:val="24"/>
          <w:rtl/>
        </w:rPr>
        <w:t>ها کالای همگنی تولید می</w:t>
      </w:r>
      <w:r>
        <w:rPr>
          <w:rFonts w:cs="B Mitra" w:hint="cs"/>
          <w:sz w:val="24"/>
          <w:szCs w:val="24"/>
          <w:rtl/>
        </w:rPr>
        <w:t>‌</w:t>
      </w:r>
      <w:r w:rsidRPr="002C0357">
        <w:rPr>
          <w:rFonts w:cs="B Mitra" w:hint="cs"/>
          <w:sz w:val="24"/>
          <w:szCs w:val="24"/>
          <w:rtl/>
        </w:rPr>
        <w:t>کنند</w:t>
      </w:r>
      <w:r>
        <w:rPr>
          <w:rFonts w:cs="B Mitra" w:hint="cs"/>
          <w:sz w:val="24"/>
          <w:szCs w:val="24"/>
          <w:rtl/>
        </w:rPr>
        <w:t>،</w:t>
      </w:r>
      <w:r w:rsidRPr="002C0357">
        <w:rPr>
          <w:rFonts w:cs="B Mitra" w:hint="cs"/>
          <w:sz w:val="24"/>
          <w:szCs w:val="24"/>
          <w:rtl/>
        </w:rPr>
        <w:t xml:space="preserve"> اگر هر بنگاه بدون توجه به رفتار و سطح تولید بنگاه </w:t>
      </w:r>
      <w:r>
        <w:rPr>
          <w:rFonts w:cs="B Mitra" w:hint="cs"/>
          <w:sz w:val="24"/>
          <w:szCs w:val="24"/>
          <w:rtl/>
        </w:rPr>
        <w:t>‌</w:t>
      </w:r>
      <w:r w:rsidRPr="002C0357">
        <w:rPr>
          <w:rFonts w:cs="B Mitra" w:hint="cs"/>
          <w:sz w:val="24"/>
          <w:szCs w:val="24"/>
          <w:rtl/>
        </w:rPr>
        <w:t>های دیگر، سطح تولید متضمن حداکثر سود خود را تعیین کند</w:t>
      </w:r>
      <w:r>
        <w:rPr>
          <w:rFonts w:cs="B Mitra" w:hint="cs"/>
          <w:sz w:val="24"/>
          <w:szCs w:val="24"/>
          <w:rtl/>
        </w:rPr>
        <w:t>،</w:t>
      </w:r>
      <w:r w:rsidRPr="002C0357">
        <w:rPr>
          <w:rFonts w:cs="B Mitra" w:hint="cs"/>
          <w:sz w:val="24"/>
          <w:szCs w:val="24"/>
          <w:rtl/>
        </w:rPr>
        <w:t xml:space="preserve"> نتیجه بازار به تعادل کورنو-</w:t>
      </w:r>
      <w:r>
        <w:rPr>
          <w:rFonts w:cs="B Mitra" w:hint="cs"/>
          <w:sz w:val="24"/>
          <w:szCs w:val="24"/>
          <w:rtl/>
        </w:rPr>
        <w:t xml:space="preserve"> </w:t>
      </w:r>
      <w:r w:rsidRPr="002C0357">
        <w:rPr>
          <w:rFonts w:cs="B Mitra" w:hint="cs"/>
          <w:sz w:val="24"/>
          <w:szCs w:val="24"/>
          <w:rtl/>
        </w:rPr>
        <w:t>نش موسوم است. در بحث جاری نیز اگر هر بازیگر بدون توجه به استرات</w:t>
      </w:r>
      <w:r>
        <w:rPr>
          <w:rFonts w:cs="B Mitra" w:hint="cs"/>
          <w:sz w:val="24"/>
          <w:szCs w:val="24"/>
          <w:rtl/>
        </w:rPr>
        <w:t>ژ</w:t>
      </w:r>
      <w:r w:rsidRPr="002C0357">
        <w:rPr>
          <w:rFonts w:cs="B Mitra" w:hint="cs"/>
          <w:sz w:val="24"/>
          <w:szCs w:val="24"/>
          <w:rtl/>
        </w:rPr>
        <w:t>ی که بازیگر دیگر انتخاب می کند، استراتژی مورد نظر خود را انتخاب کند، نتیجه بازی یک تعادل کورنو-</w:t>
      </w:r>
      <w:r>
        <w:rPr>
          <w:rFonts w:cs="B Mitra" w:hint="cs"/>
          <w:sz w:val="24"/>
          <w:szCs w:val="24"/>
          <w:rtl/>
        </w:rPr>
        <w:t xml:space="preserve"> </w:t>
      </w:r>
      <w:r w:rsidRPr="002C0357">
        <w:rPr>
          <w:rFonts w:cs="B Mitra" w:hint="cs"/>
          <w:sz w:val="24"/>
          <w:szCs w:val="24"/>
          <w:rtl/>
        </w:rPr>
        <w:t>نش خواهد بود. ب</w:t>
      </w:r>
      <w:r>
        <w:rPr>
          <w:rFonts w:cs="B Mitra" w:hint="cs"/>
          <w:sz w:val="24"/>
          <w:szCs w:val="24"/>
          <w:rtl/>
        </w:rPr>
        <w:t xml:space="preserve">ه </w:t>
      </w:r>
      <w:r w:rsidRPr="002C0357">
        <w:rPr>
          <w:rFonts w:cs="B Mitra" w:hint="cs"/>
          <w:sz w:val="24"/>
          <w:szCs w:val="24"/>
          <w:rtl/>
        </w:rPr>
        <w:t xml:space="preserve">لحاظ تکنیکی مجموعه‌ای از استراتژی‌ها مثل مجموعه </w:t>
      </w:r>
      <m:oMath>
        <m:r>
          <w:rPr>
            <w:rFonts w:ascii="Cambria Math" w:hAnsi="Cambria Math" w:cs="B Mitra"/>
            <w:sz w:val="24"/>
            <w:szCs w:val="24"/>
          </w:rPr>
          <m:t>S=(</m:t>
        </m:r>
        <m:sSub>
          <m:sSubPr>
            <m:ctrlPr>
              <w:rPr>
                <w:rFonts w:ascii="Cambria Math" w:hAnsi="Cambria Math" w:cs="B Mitra"/>
                <w:i/>
                <w:sz w:val="24"/>
                <w:szCs w:val="24"/>
              </w:rPr>
            </m:ctrlPr>
          </m:sSubPr>
          <m:e>
            <m:r>
              <w:rPr>
                <w:rFonts w:ascii="Cambria Math" w:hAnsi="Cambria Math" w:cs="B Mitra"/>
                <w:sz w:val="24"/>
                <w:szCs w:val="24"/>
              </w:rPr>
              <m:t>s</m:t>
            </m:r>
          </m:e>
          <m:sub>
            <m:r>
              <w:rPr>
                <w:rFonts w:ascii="Cambria Math" w:hAnsi="Cambria Math" w:cs="B Mitra"/>
                <w:sz w:val="24"/>
                <w:szCs w:val="24"/>
              </w:rPr>
              <m:t>1</m:t>
            </m:r>
          </m:sub>
        </m:sSub>
        <m:r>
          <w:rPr>
            <w:rFonts w:ascii="Cambria Math" w:hAnsi="Cambria Math" w:cs="B Mitra"/>
            <w:sz w:val="24"/>
            <w:szCs w:val="24"/>
          </w:rPr>
          <m:t>.</m:t>
        </m:r>
        <m:sSub>
          <m:sSubPr>
            <m:ctrlPr>
              <w:rPr>
                <w:rFonts w:ascii="Cambria Math" w:hAnsi="Cambria Math" w:cs="B Mitra"/>
                <w:i/>
                <w:sz w:val="24"/>
                <w:szCs w:val="24"/>
              </w:rPr>
            </m:ctrlPr>
          </m:sSubPr>
          <m:e>
            <m:r>
              <w:rPr>
                <w:rFonts w:ascii="Cambria Math" w:hAnsi="Cambria Math" w:cs="B Mitra"/>
                <w:sz w:val="24"/>
                <w:szCs w:val="24"/>
              </w:rPr>
              <m:t>s</m:t>
            </m:r>
          </m:e>
          <m:sub>
            <m:r>
              <w:rPr>
                <w:rFonts w:ascii="Cambria Math" w:hAnsi="Cambria Math" w:cs="B Mitra"/>
                <w:sz w:val="24"/>
                <w:szCs w:val="24"/>
              </w:rPr>
              <m:t>2</m:t>
            </m:r>
          </m:sub>
        </m:sSub>
        <m:r>
          <w:rPr>
            <w:rFonts w:ascii="Cambria Math" w:hAnsi="Cambria Math" w:cs="B Mitra"/>
            <w:sz w:val="24"/>
            <w:szCs w:val="24"/>
          </w:rPr>
          <m:t>.⋯</m:t>
        </m:r>
        <m:sSub>
          <m:sSubPr>
            <m:ctrlPr>
              <w:rPr>
                <w:rFonts w:ascii="Cambria Math" w:hAnsi="Cambria Math" w:cs="B Mitra"/>
                <w:i/>
                <w:sz w:val="24"/>
                <w:szCs w:val="24"/>
              </w:rPr>
            </m:ctrlPr>
          </m:sSubPr>
          <m:e>
            <m:r>
              <w:rPr>
                <w:rFonts w:ascii="Cambria Math" w:hAnsi="Cambria Math" w:cs="B Mitra"/>
                <w:sz w:val="24"/>
                <w:szCs w:val="24"/>
              </w:rPr>
              <m:t>s</m:t>
            </m:r>
          </m:e>
          <m:sub>
            <m:r>
              <w:rPr>
                <w:rFonts w:ascii="Cambria Math" w:hAnsi="Cambria Math" w:cs="B Mitra"/>
                <w:sz w:val="24"/>
                <w:szCs w:val="24"/>
              </w:rPr>
              <m:t>i</m:t>
            </m:r>
          </m:sub>
        </m:sSub>
        <m:r>
          <w:rPr>
            <w:rFonts w:ascii="Cambria Math" w:hAnsi="Cambria Math" w:cs="B Mitra"/>
            <w:sz w:val="24"/>
            <w:szCs w:val="24"/>
          </w:rPr>
          <m:t>.⋯.</m:t>
        </m:r>
        <m:sSub>
          <m:sSubPr>
            <m:ctrlPr>
              <w:rPr>
                <w:rFonts w:ascii="Cambria Math" w:hAnsi="Cambria Math" w:cs="B Mitra"/>
                <w:i/>
                <w:sz w:val="24"/>
                <w:szCs w:val="24"/>
              </w:rPr>
            </m:ctrlPr>
          </m:sSubPr>
          <m:e>
            <m:r>
              <w:rPr>
                <w:rFonts w:ascii="Cambria Math" w:hAnsi="Cambria Math" w:cs="B Mitra"/>
                <w:sz w:val="24"/>
                <w:szCs w:val="24"/>
              </w:rPr>
              <m:t>s</m:t>
            </m:r>
          </m:e>
          <m:sub>
            <m:r>
              <w:rPr>
                <w:rFonts w:ascii="Cambria Math" w:hAnsi="Cambria Math" w:cs="B Mitra"/>
                <w:sz w:val="24"/>
                <w:szCs w:val="24"/>
              </w:rPr>
              <m:t>n</m:t>
            </m:r>
          </m:sub>
        </m:sSub>
        <m:r>
          <w:rPr>
            <w:rFonts w:ascii="Cambria Math" w:hAnsi="Cambria Math" w:cs="B Mitra"/>
            <w:sz w:val="24"/>
            <w:szCs w:val="24"/>
          </w:rPr>
          <m:t>)</m:t>
        </m:r>
      </m:oMath>
      <w:r w:rsidRPr="00AC415D">
        <w:rPr>
          <w:rFonts w:eastAsia="Times New Roman" w:cs="B Mitra" w:hint="cs"/>
          <w:sz w:val="24"/>
          <w:szCs w:val="24"/>
          <w:rtl/>
        </w:rPr>
        <w:t xml:space="preserve"> در برگیرنده یک تعادل نش است اگر </w:t>
      </w:r>
      <w:r w:rsidRPr="002C0357">
        <w:rPr>
          <w:rFonts w:cs="B Mitra" w:hint="cs"/>
          <w:sz w:val="24"/>
          <w:szCs w:val="24"/>
          <w:rtl/>
        </w:rPr>
        <w:t xml:space="preserve">برای هر بازیگر </w:t>
      </w:r>
      <m:oMath>
        <m:r>
          <w:rPr>
            <w:rFonts w:ascii="Cambria Math" w:hAnsi="Cambria Math" w:cs="B Mitra"/>
            <w:sz w:val="24"/>
            <w:szCs w:val="24"/>
          </w:rPr>
          <m:t>i</m:t>
        </m:r>
      </m:oMath>
      <w:r w:rsidRPr="002C0357">
        <w:rPr>
          <w:rFonts w:cs="B Mitra" w:hint="cs"/>
          <w:sz w:val="24"/>
          <w:szCs w:val="24"/>
          <w:rtl/>
        </w:rPr>
        <w:t xml:space="preserve"> ، استراتژی </w:t>
      </w:r>
      <m:oMath>
        <m:sSub>
          <m:sSubPr>
            <m:ctrlPr>
              <w:rPr>
                <w:rFonts w:ascii="Cambria Math" w:hAnsi="Cambria Math" w:cs="B Mitra"/>
                <w:i/>
                <w:sz w:val="24"/>
                <w:szCs w:val="24"/>
              </w:rPr>
            </m:ctrlPr>
          </m:sSubPr>
          <m:e>
            <m:r>
              <w:rPr>
                <w:rFonts w:ascii="Cambria Math" w:hAnsi="Cambria Math" w:cs="B Mitra"/>
                <w:sz w:val="24"/>
                <w:szCs w:val="24"/>
              </w:rPr>
              <m:t>s</m:t>
            </m:r>
          </m:e>
          <m:sub>
            <m:r>
              <w:rPr>
                <w:rFonts w:ascii="Cambria Math" w:hAnsi="Cambria Math" w:cs="B Mitra"/>
                <w:sz w:val="24"/>
                <w:szCs w:val="24"/>
              </w:rPr>
              <m:t>i</m:t>
            </m:r>
          </m:sub>
        </m:sSub>
      </m:oMath>
      <w:r w:rsidRPr="002C0357">
        <w:rPr>
          <w:rFonts w:cs="B Mitra" w:hint="cs"/>
          <w:sz w:val="24"/>
          <w:szCs w:val="24"/>
          <w:rtl/>
        </w:rPr>
        <w:t xml:space="preserve">، استراتژی بهینه باشد وقتی که بقیه بازیگران </w:t>
      </w:r>
      <m:oMath>
        <m:r>
          <w:rPr>
            <w:rFonts w:ascii="Cambria Math" w:hAnsi="Cambria Math" w:cs="B Mitra"/>
            <w:sz w:val="24"/>
            <w:szCs w:val="24"/>
          </w:rPr>
          <m:t>j≠i</m:t>
        </m:r>
      </m:oMath>
      <w:r w:rsidRPr="00AC415D">
        <w:rPr>
          <w:rFonts w:eastAsia="Times New Roman" w:cs="B Mitra" w:hint="cs"/>
          <w:sz w:val="24"/>
          <w:szCs w:val="24"/>
          <w:rtl/>
        </w:rPr>
        <w:t xml:space="preserve"> استراتژی‌ بهینه خود را بازی کنند به ترتیبی که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s</m:t>
            </m:r>
          </m:e>
          <m:sub>
            <m:r>
              <w:rPr>
                <w:rFonts w:ascii="Cambria Math" w:eastAsia="Times New Roman" w:hAnsi="Cambria Math" w:cs="B Mitra"/>
                <w:sz w:val="24"/>
                <w:szCs w:val="24"/>
              </w:rPr>
              <m:t>j</m:t>
            </m:r>
          </m:sub>
        </m:sSub>
        <m:r>
          <w:rPr>
            <w:rFonts w:ascii="Cambria Math" w:eastAsia="Times New Roman" w:hAnsi="Cambria Math" w:cs="B Mitra"/>
            <w:sz w:val="24"/>
            <w:szCs w:val="24"/>
          </w:rPr>
          <m:t>.</m:t>
        </m:r>
        <m:sSub>
          <m:sSubPr>
            <m:ctrlPr>
              <w:rPr>
                <w:rFonts w:ascii="Cambria Math" w:eastAsia="Times New Roman" w:hAnsi="Cambria Math" w:cs="B Mitra"/>
                <w:sz w:val="24"/>
                <w:szCs w:val="24"/>
              </w:rPr>
            </m:ctrlPr>
          </m:sSubPr>
          <m:e>
            <m:r>
              <w:rPr>
                <w:rFonts w:ascii="Cambria Math" w:eastAsia="Times New Roman" w:hAnsi="Cambria Math" w:cs="B Mitra"/>
                <w:sz w:val="24"/>
                <w:szCs w:val="24"/>
              </w:rPr>
              <m:t>s</m:t>
            </m:r>
          </m:e>
          <m:sub>
            <m:r>
              <w:rPr>
                <w:rFonts w:ascii="Cambria Math" w:eastAsia="Times New Roman" w:hAnsi="Cambria Math" w:cs="B Mitra"/>
                <w:sz w:val="24"/>
                <w:szCs w:val="24"/>
              </w:rPr>
              <m:t>j</m:t>
            </m:r>
          </m:sub>
        </m:sSub>
        <m:r>
          <w:rPr>
            <w:rFonts w:ascii="Cambria Math" w:eastAsia="Times New Roman" w:hAnsi="Cambria Math" w:cs="B Mitra"/>
            <w:sz w:val="24"/>
            <w:szCs w:val="24"/>
          </w:rPr>
          <m:t>∈S</m:t>
        </m:r>
      </m:oMath>
      <w:r w:rsidRPr="00AC415D">
        <w:rPr>
          <w:rFonts w:eastAsia="Times New Roman" w:cs="B Mitra" w:hint="cs"/>
          <w:sz w:val="24"/>
          <w:szCs w:val="24"/>
          <w:rtl/>
        </w:rPr>
        <w:t>.</w:t>
      </w:r>
      <w:r>
        <w:rPr>
          <w:rFonts w:cs="B Mitra" w:hint="cs"/>
          <w:sz w:val="18"/>
          <w:szCs w:val="18"/>
          <w:rtl/>
        </w:rPr>
        <w:t xml:space="preserve"> </w:t>
      </w:r>
    </w:p>
  </w:footnote>
  <w:footnote w:id="78">
    <w:p w14:paraId="63B61571" w14:textId="77777777" w:rsidR="00AC415D" w:rsidRPr="00AC415D" w:rsidRDefault="00AC415D" w:rsidP="00AC415D">
      <w:pPr>
        <w:pStyle w:val="FootnoteText"/>
        <w:jc w:val="right"/>
        <w:rPr>
          <w:rFonts w:ascii="Times New Roman" w:hAnsi="Times New Roman" w:cs="Times New Roman"/>
          <w:sz w:val="18"/>
          <w:szCs w:val="18"/>
        </w:rPr>
      </w:pPr>
      <w:r w:rsidRPr="00AC415D">
        <w:rPr>
          <w:rFonts w:ascii="Times New Roman" w:hAnsi="Times New Roman" w:cs="Times New Roman"/>
          <w:sz w:val="22"/>
          <w:szCs w:val="22"/>
        </w:rPr>
        <w:t>4</w:t>
      </w:r>
      <w:r w:rsidRPr="00CA7036">
        <w:rPr>
          <w:rStyle w:val="FootnoteReference"/>
          <w:rFonts w:ascii="Times New Roman" w:hAnsi="Times New Roman" w:cs="Times New Roman"/>
          <w:sz w:val="22"/>
          <w:szCs w:val="22"/>
          <w:vertAlign w:val="baseline"/>
        </w:rPr>
        <w:t>-supergame</w:t>
      </w:r>
      <w:r w:rsidRPr="00AC415D">
        <w:rPr>
          <w:rFonts w:ascii="Times New Roman" w:hAnsi="Times New Roman" w:cs="Times New Roman"/>
          <w:sz w:val="22"/>
          <w:szCs w:val="22"/>
          <w:rtl/>
        </w:rPr>
        <w:t xml:space="preserve"> </w:t>
      </w:r>
    </w:p>
  </w:footnote>
  <w:footnote w:id="79">
    <w:p w14:paraId="5B616910" w14:textId="77777777" w:rsidR="00AC415D" w:rsidRPr="002C0357" w:rsidRDefault="00AC415D" w:rsidP="00AC415D">
      <w:pPr>
        <w:pStyle w:val="FootnoteText"/>
        <w:jc w:val="lowKashida"/>
        <w:rPr>
          <w:rFonts w:cs="B Mitra"/>
        </w:rPr>
      </w:pPr>
      <w:r w:rsidRPr="00CA7036">
        <w:rPr>
          <w:rStyle w:val="FootnoteReference"/>
          <w:rFonts w:cs="B Mitra"/>
          <w:sz w:val="24"/>
          <w:szCs w:val="24"/>
          <w:vertAlign w:val="baseline"/>
        </w:rPr>
        <w:footnoteRef/>
      </w:r>
      <w:r w:rsidRPr="002C0357">
        <w:rPr>
          <w:rFonts w:cs="B Mitra"/>
          <w:sz w:val="24"/>
          <w:szCs w:val="24"/>
          <w:rtl/>
        </w:rPr>
        <w:t xml:space="preserve"> </w:t>
      </w:r>
      <w:r w:rsidRPr="002C0357">
        <w:rPr>
          <w:rFonts w:cs="B Mitra" w:hint="cs"/>
          <w:sz w:val="24"/>
          <w:szCs w:val="24"/>
          <w:rtl/>
        </w:rPr>
        <w:t>-</w:t>
      </w:r>
      <w:r>
        <w:rPr>
          <w:rFonts w:cs="B Mitra"/>
          <w:sz w:val="24"/>
          <w:szCs w:val="24"/>
        </w:rPr>
        <w:t xml:space="preserve"> </w:t>
      </w:r>
      <w:r w:rsidRPr="002C0357">
        <w:rPr>
          <w:rFonts w:cs="B Mitra" w:hint="cs"/>
          <w:sz w:val="24"/>
          <w:szCs w:val="24"/>
          <w:rtl/>
        </w:rPr>
        <w:t>ا</w:t>
      </w:r>
      <w:r>
        <w:rPr>
          <w:rFonts w:cs="B Mitra" w:hint="cs"/>
          <w:sz w:val="24"/>
          <w:szCs w:val="24"/>
          <w:rtl/>
        </w:rPr>
        <w:t>َ</w:t>
      </w:r>
      <w:r w:rsidRPr="002C0357">
        <w:rPr>
          <w:rFonts w:cs="B Mitra" w:hint="cs"/>
          <w:sz w:val="24"/>
          <w:szCs w:val="24"/>
          <w:rtl/>
        </w:rPr>
        <w:t>ب</w:t>
      </w:r>
      <w:r>
        <w:rPr>
          <w:rFonts w:cs="B Mitra" w:hint="cs"/>
          <w:sz w:val="24"/>
          <w:szCs w:val="24"/>
          <w:rtl/>
        </w:rPr>
        <w:t>َ</w:t>
      </w:r>
      <w:r w:rsidRPr="002C0357">
        <w:rPr>
          <w:rFonts w:cs="B Mitra" w:hint="cs"/>
          <w:sz w:val="24"/>
          <w:szCs w:val="24"/>
          <w:rtl/>
        </w:rPr>
        <w:t>ربازی به موقعیت‌هایی اطلاق می‌شود یک بازی عیناً یه صورت مکرر انجام می‌شود</w:t>
      </w:r>
      <w:r>
        <w:rPr>
          <w:rFonts w:cs="B Mitra" w:hint="cs"/>
          <w:sz w:val="24"/>
          <w:szCs w:val="24"/>
          <w:rtl/>
        </w:rPr>
        <w:t xml:space="preserve"> </w:t>
      </w:r>
      <w:r w:rsidRPr="002C0357">
        <w:rPr>
          <w:rFonts w:cs="B Mitra" w:hint="cs"/>
          <w:sz w:val="24"/>
          <w:szCs w:val="24"/>
          <w:rtl/>
        </w:rPr>
        <w:t xml:space="preserve">و در هر بار بازی عایدی فرد ممکن است تغیر کند. در این نوع از بازی، بازیگر به متوسط عایدی در بلند مدت توجه دارد. بازیگر در هر مرحله </w:t>
      </w:r>
      <w:r>
        <w:rPr>
          <w:rFonts w:cs="B Mitra" w:hint="cs"/>
          <w:sz w:val="24"/>
          <w:szCs w:val="24"/>
          <w:rtl/>
        </w:rPr>
        <w:t xml:space="preserve">از </w:t>
      </w:r>
      <w:r w:rsidRPr="002C0357">
        <w:rPr>
          <w:rFonts w:cs="B Mitra" w:hint="cs"/>
          <w:sz w:val="24"/>
          <w:szCs w:val="24"/>
          <w:rtl/>
        </w:rPr>
        <w:t>بازی، با توجه به نتیجه بازی در مراحل فوق نسبت به انتخاب استراتژ مرحله جاری تصمیم می</w:t>
      </w:r>
      <w:r>
        <w:rPr>
          <w:rFonts w:cs="B Mitra" w:hint="cs"/>
          <w:sz w:val="24"/>
          <w:szCs w:val="24"/>
          <w:rtl/>
        </w:rPr>
        <w:t>‌</w:t>
      </w:r>
      <w:r w:rsidRPr="002C0357">
        <w:rPr>
          <w:rFonts w:cs="B Mitra" w:hint="cs"/>
          <w:sz w:val="24"/>
          <w:szCs w:val="24"/>
          <w:rtl/>
        </w:rPr>
        <w:t>گیرد</w:t>
      </w:r>
      <w:r>
        <w:rPr>
          <w:rFonts w:cs="B Mitra" w:hint="cs"/>
          <w:sz w:val="24"/>
          <w:szCs w:val="24"/>
          <w:rtl/>
        </w:rPr>
        <w:t xml:space="preserve">- </w:t>
      </w:r>
      <w:r w:rsidRPr="002C0357">
        <w:rPr>
          <w:rFonts w:cs="B Mitra" w:hint="cs"/>
          <w:sz w:val="24"/>
          <w:szCs w:val="24"/>
          <w:rtl/>
        </w:rPr>
        <w:t>مترجم</w:t>
      </w:r>
      <w:r>
        <w:rPr>
          <w:rFonts w:cs="B Mitra" w:hint="cs"/>
          <w:sz w:val="24"/>
          <w:szCs w:val="24"/>
          <w:rtl/>
        </w:rPr>
        <w:t>.</w:t>
      </w:r>
    </w:p>
  </w:footnote>
  <w:footnote w:id="80">
    <w:p w14:paraId="430882EC" w14:textId="77777777" w:rsidR="00AC415D" w:rsidRPr="00AC415D" w:rsidRDefault="00AC415D" w:rsidP="00AC415D">
      <w:pPr>
        <w:pStyle w:val="FootnoteText"/>
        <w:bidi w:val="0"/>
        <w:rPr>
          <w:rFonts w:ascii="Times New Roman" w:hAnsi="Times New Roman" w:cs="Times New Roman"/>
          <w:sz w:val="22"/>
          <w:szCs w:val="22"/>
        </w:rPr>
      </w:pPr>
      <w:r w:rsidRPr="00CA7036">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w:t>
      </w:r>
      <w:r w:rsidRPr="00AC415D">
        <w:rPr>
          <w:rFonts w:ascii="Times New Roman" w:hAnsi="Times New Roman" w:cs="Times New Roman"/>
          <w:sz w:val="22"/>
          <w:szCs w:val="22"/>
        </w:rPr>
        <w:t xml:space="preserve"> Single Game</w:t>
      </w:r>
    </w:p>
  </w:footnote>
  <w:footnote w:id="81">
    <w:p w14:paraId="38937818" w14:textId="134EFA7F" w:rsidR="00AC415D" w:rsidRPr="00AC415D" w:rsidRDefault="00CA7036" w:rsidP="00AC415D">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7</w:t>
      </w:r>
      <w:r w:rsidR="00AC415D" w:rsidRPr="00AC415D">
        <w:rPr>
          <w:rFonts w:ascii="Times New Roman" w:hAnsi="Times New Roman" w:cs="Times New Roman"/>
          <w:sz w:val="22"/>
          <w:szCs w:val="22"/>
        </w:rPr>
        <w:t>-AXelrod</w:t>
      </w:r>
    </w:p>
  </w:footnote>
  <w:footnote w:id="82">
    <w:p w14:paraId="0C72FAD4" w14:textId="7D153DD5" w:rsidR="00AC415D" w:rsidRPr="00AC415D" w:rsidRDefault="00AC415D" w:rsidP="00AC415D">
      <w:pPr>
        <w:pStyle w:val="FootnoteText"/>
        <w:bidi w:val="0"/>
        <w:rPr>
          <w:rFonts w:ascii="Times New Roman" w:hAnsi="Times New Roman" w:cs="Times New Roman"/>
          <w:sz w:val="22"/>
          <w:szCs w:val="22"/>
        </w:rPr>
      </w:pPr>
      <w:r w:rsidRPr="00CA7036">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w:t>
      </w:r>
      <w:r w:rsidRPr="00AC415D">
        <w:rPr>
          <w:rFonts w:ascii="Times New Roman" w:hAnsi="Times New Roman" w:cs="Times New Roman"/>
          <w:sz w:val="22"/>
          <w:szCs w:val="22"/>
        </w:rPr>
        <w:t>Tit -for – tat Strategy</w:t>
      </w:r>
    </w:p>
  </w:footnote>
  <w:footnote w:id="83">
    <w:p w14:paraId="320D3CC8" w14:textId="5CA6483B" w:rsidR="00AC415D" w:rsidRPr="00CA7036" w:rsidRDefault="00CA7036" w:rsidP="00AC415D">
      <w:pPr>
        <w:pStyle w:val="FootnoteText"/>
        <w:jc w:val="right"/>
        <w:rPr>
          <w:rFonts w:ascii="Times New Roman" w:hAnsi="Times New Roman" w:cs="Times New Roman"/>
          <w:sz w:val="18"/>
          <w:szCs w:val="18"/>
          <w:rtl/>
        </w:rPr>
      </w:pPr>
      <w:r w:rsidRPr="00CA7036">
        <w:rPr>
          <w:rStyle w:val="FootnoteReference"/>
          <w:rFonts w:ascii="Times New Roman" w:hAnsi="Times New Roman" w:cs="Times New Roman"/>
          <w:sz w:val="22"/>
          <w:szCs w:val="22"/>
          <w:vertAlign w:val="baseline"/>
        </w:rPr>
        <w:t>1</w:t>
      </w:r>
      <w:r w:rsidR="00AC415D" w:rsidRPr="00CA7036">
        <w:rPr>
          <w:rStyle w:val="FootnoteReference"/>
          <w:rFonts w:ascii="Times New Roman" w:hAnsi="Times New Roman" w:cs="Times New Roman"/>
          <w:sz w:val="22"/>
          <w:szCs w:val="22"/>
          <w:vertAlign w:val="baseline"/>
        </w:rPr>
        <w:t>-Taylor</w:t>
      </w:r>
      <w:r w:rsidR="00AC415D" w:rsidRPr="00CA7036">
        <w:rPr>
          <w:rFonts w:ascii="Times New Roman" w:hAnsi="Times New Roman" w:cs="Times New Roman"/>
          <w:sz w:val="18"/>
          <w:szCs w:val="18"/>
          <w:rtl/>
        </w:rPr>
        <w:t xml:space="preserve"> </w:t>
      </w:r>
    </w:p>
  </w:footnote>
  <w:footnote w:id="84">
    <w:p w14:paraId="40E18D1D" w14:textId="77777777" w:rsidR="00AC415D" w:rsidRPr="00DB6540" w:rsidRDefault="00AC415D" w:rsidP="00AC415D">
      <w:pPr>
        <w:pStyle w:val="FootnoteText"/>
        <w:jc w:val="both"/>
        <w:rPr>
          <w:rtl/>
        </w:rPr>
      </w:pPr>
      <w:r w:rsidRPr="00CA7036">
        <w:rPr>
          <w:rStyle w:val="FootnoteReference"/>
          <w:rFonts w:cs="B Mitra"/>
          <w:sz w:val="24"/>
          <w:szCs w:val="24"/>
          <w:vertAlign w:val="baseline"/>
        </w:rPr>
        <w:footnoteRef/>
      </w:r>
      <w:r w:rsidRPr="00CA7036">
        <w:rPr>
          <w:rFonts w:cs="B Mitra"/>
          <w:sz w:val="24"/>
          <w:szCs w:val="24"/>
          <w:rtl/>
        </w:rPr>
        <w:t xml:space="preserve"> </w:t>
      </w:r>
      <w:r w:rsidRPr="00892B0A">
        <w:rPr>
          <w:rFonts w:cs="B Mitra" w:hint="cs"/>
          <w:sz w:val="24"/>
          <w:szCs w:val="24"/>
          <w:rtl/>
        </w:rPr>
        <w:t>- برای</w:t>
      </w:r>
      <w:r>
        <w:rPr>
          <w:rFonts w:cs="B Mitra" w:hint="cs"/>
          <w:sz w:val="24"/>
          <w:szCs w:val="24"/>
          <w:rtl/>
        </w:rPr>
        <w:t xml:space="preserve"> آشنایی با بحث های کلاسیک در مورد رفتار اخلاقی و مجازات مرتبط با معمای زندانی به کتاب لِویاتن اثر هابز </w:t>
      </w:r>
      <w:r w:rsidRPr="00892B0A">
        <w:rPr>
          <w:rFonts w:cs="B Mitra" w:hint="cs"/>
          <w:sz w:val="24"/>
          <w:szCs w:val="24"/>
          <w:rtl/>
        </w:rPr>
        <w:t xml:space="preserve">(1651، فصول 14،15،17،18) و هیوم (1751، ص 7-120) </w:t>
      </w:r>
      <w:r>
        <w:rPr>
          <w:rFonts w:cs="B Mitra" w:hint="cs"/>
          <w:sz w:val="24"/>
          <w:szCs w:val="24"/>
          <w:rtl/>
        </w:rPr>
        <w:t>مراجعه کنید.</w:t>
      </w:r>
    </w:p>
  </w:footnote>
  <w:footnote w:id="85">
    <w:p w14:paraId="27EF5DD0" w14:textId="77777777" w:rsidR="00AC415D" w:rsidRPr="00CA7036" w:rsidRDefault="00AC415D" w:rsidP="00AC415D">
      <w:pPr>
        <w:pStyle w:val="FootnoteText"/>
        <w:bidi w:val="0"/>
        <w:rPr>
          <w:sz w:val="18"/>
          <w:szCs w:val="18"/>
          <w:rtl/>
        </w:rPr>
      </w:pPr>
      <w:r w:rsidRPr="00CA7036">
        <w:rPr>
          <w:rStyle w:val="FootnoteReference"/>
          <w:rFonts w:ascii="Times New Roman" w:hAnsi="Times New Roman" w:cs="Times New Roman"/>
          <w:sz w:val="22"/>
          <w:szCs w:val="22"/>
          <w:vertAlign w:val="baseline"/>
        </w:rPr>
        <w:footnoteRef/>
      </w:r>
      <w:r w:rsidRPr="00CA7036">
        <w:rPr>
          <w:rStyle w:val="FootnoteReference"/>
          <w:rFonts w:ascii="Times New Roman" w:hAnsi="Times New Roman" w:cs="Times New Roman"/>
          <w:sz w:val="22"/>
          <w:szCs w:val="22"/>
          <w:vertAlign w:val="baseline"/>
        </w:rPr>
        <w:t>-Coase</w:t>
      </w:r>
      <w:r w:rsidRPr="00CA7036">
        <w:rPr>
          <w:sz w:val="18"/>
          <w:szCs w:val="18"/>
          <w:rtl/>
        </w:rPr>
        <w:t xml:space="preserve"> </w:t>
      </w:r>
    </w:p>
  </w:footnote>
  <w:footnote w:id="86">
    <w:p w14:paraId="24EECAF5" w14:textId="77777777" w:rsidR="00AC415D" w:rsidRPr="00AC415D" w:rsidRDefault="00AC415D" w:rsidP="00AC415D">
      <w:pPr>
        <w:pStyle w:val="FootnoteText"/>
        <w:bidi w:val="0"/>
        <w:rPr>
          <w:rFonts w:ascii="Times New Roman" w:hAnsi="Times New Roman" w:cs="Times New Roman"/>
          <w:sz w:val="22"/>
          <w:szCs w:val="22"/>
        </w:rPr>
      </w:pPr>
      <w:r w:rsidRPr="00CA7036">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Olson</w:t>
      </w:r>
    </w:p>
  </w:footnote>
  <w:footnote w:id="87">
    <w:p w14:paraId="77ECDD09" w14:textId="77777777" w:rsidR="00AC415D" w:rsidRPr="008F3587" w:rsidRDefault="00AC415D" w:rsidP="00AC415D">
      <w:pPr>
        <w:pStyle w:val="FootnoteText"/>
        <w:jc w:val="both"/>
        <w:rPr>
          <w:rtl/>
        </w:rPr>
      </w:pPr>
      <w:r>
        <w:rPr>
          <w:rFonts w:cs="B Mitra" w:hint="cs"/>
          <w:sz w:val="24"/>
          <w:szCs w:val="24"/>
          <w:rtl/>
        </w:rPr>
        <w:t>1</w:t>
      </w:r>
      <w:r>
        <w:rPr>
          <w:rFonts w:hint="cs"/>
          <w:sz w:val="24"/>
          <w:szCs w:val="24"/>
          <w:rtl/>
        </w:rPr>
        <w:t xml:space="preserve">- </w:t>
      </w:r>
      <w:r>
        <w:rPr>
          <w:rFonts w:cs="B Mitra" w:hint="cs"/>
          <w:sz w:val="24"/>
          <w:szCs w:val="24"/>
          <w:rtl/>
        </w:rPr>
        <w:t xml:space="preserve">باید توجه داشته باشیم </w:t>
      </w:r>
      <w:r w:rsidRPr="008F3587">
        <w:rPr>
          <w:rFonts w:cs="B Mitra" w:hint="cs"/>
          <w:sz w:val="24"/>
          <w:szCs w:val="24"/>
          <w:rtl/>
        </w:rPr>
        <w:t xml:space="preserve">که دموکراسی فراتر از ابزاری بالقوه برای </w:t>
      </w:r>
      <w:r>
        <w:rPr>
          <w:rFonts w:cs="B Mitra" w:hint="cs"/>
          <w:sz w:val="24"/>
          <w:szCs w:val="24"/>
          <w:rtl/>
        </w:rPr>
        <w:t xml:space="preserve">تامین </w:t>
      </w:r>
      <w:r w:rsidRPr="008F3587">
        <w:rPr>
          <w:rFonts w:cs="B Mitra" w:hint="cs"/>
          <w:sz w:val="24"/>
          <w:szCs w:val="24"/>
          <w:rtl/>
        </w:rPr>
        <w:t>کالاهای عمومی است. حکومت‌های استبدادی و حکومت‌</w:t>
      </w:r>
      <w:r>
        <w:rPr>
          <w:rFonts w:cs="B Mitra" w:hint="cs"/>
          <w:sz w:val="24"/>
          <w:szCs w:val="24"/>
          <w:rtl/>
        </w:rPr>
        <w:t>های اقلیت بر اکثریت</w:t>
      </w:r>
      <w:r w:rsidRPr="008F3587">
        <w:rPr>
          <w:rFonts w:cs="B Mitra" w:hint="cs"/>
          <w:sz w:val="24"/>
          <w:szCs w:val="24"/>
          <w:rtl/>
        </w:rPr>
        <w:t xml:space="preserve"> نیز کالاهای عمومی را برای جوامعشان فراهم می‌کنند. حکوم</w:t>
      </w:r>
      <w:r>
        <w:rPr>
          <w:rFonts w:cs="B Mitra" w:hint="cs"/>
          <w:sz w:val="24"/>
          <w:szCs w:val="24"/>
          <w:rtl/>
        </w:rPr>
        <w:t xml:space="preserve">ت‌های استبدادی در فصل 18 بحث می‌شود. </w:t>
      </w:r>
    </w:p>
  </w:footnote>
  <w:footnote w:id="88">
    <w:p w14:paraId="54E89FC6" w14:textId="77777777" w:rsidR="00AC415D" w:rsidRPr="009968DC" w:rsidRDefault="00AC415D" w:rsidP="00AC415D">
      <w:pPr>
        <w:pStyle w:val="FootnoteText"/>
        <w:jc w:val="right"/>
        <w:rPr>
          <w:rFonts w:ascii="Times New Roman" w:hAnsi="Times New Roman" w:cs="Times New Roman"/>
          <w:sz w:val="18"/>
          <w:szCs w:val="18"/>
        </w:rPr>
      </w:pPr>
      <w:r w:rsidRPr="009968DC">
        <w:rPr>
          <w:rStyle w:val="FootnoteReference"/>
          <w:rFonts w:ascii="Times New Roman" w:hAnsi="Times New Roman" w:cs="Times New Roman"/>
          <w:sz w:val="22"/>
          <w:szCs w:val="22"/>
          <w:vertAlign w:val="baseline"/>
        </w:rPr>
        <w:t>2-peer group pre</w:t>
      </w:r>
      <w:r w:rsidRPr="009968DC">
        <w:rPr>
          <w:rFonts w:ascii="Times New Roman" w:hAnsi="Times New Roman" w:cs="Times New Roman"/>
          <w:sz w:val="22"/>
          <w:szCs w:val="22"/>
        </w:rPr>
        <w:t>ssure</w:t>
      </w:r>
      <w:r w:rsidRPr="009968DC">
        <w:rPr>
          <w:rFonts w:ascii="Times New Roman" w:hAnsi="Times New Roman" w:cs="Times New Roman"/>
          <w:sz w:val="18"/>
          <w:szCs w:val="18"/>
          <w:rtl/>
        </w:rPr>
        <w:t xml:space="preserve"> </w:t>
      </w:r>
    </w:p>
  </w:footnote>
  <w:footnote w:id="89">
    <w:p w14:paraId="7B46525B" w14:textId="77777777" w:rsidR="00AC415D" w:rsidRPr="009968DC" w:rsidRDefault="00AC415D" w:rsidP="00AC415D">
      <w:pPr>
        <w:pStyle w:val="FootnoteText"/>
        <w:jc w:val="right"/>
        <w:rPr>
          <w:rFonts w:ascii="Times New Roman" w:hAnsi="Times New Roman" w:cs="Times New Roman"/>
          <w:sz w:val="22"/>
          <w:szCs w:val="22"/>
          <w:rtl/>
        </w:rPr>
      </w:pPr>
      <w:r w:rsidRPr="009968DC">
        <w:rPr>
          <w:rStyle w:val="FootnoteReference"/>
          <w:rFonts w:ascii="Times New Roman" w:hAnsi="Times New Roman" w:cs="Times New Roman"/>
          <w:sz w:val="22"/>
          <w:szCs w:val="22"/>
          <w:vertAlign w:val="baseline"/>
        </w:rPr>
        <w:t>3-rule-abiding</w:t>
      </w:r>
    </w:p>
  </w:footnote>
  <w:footnote w:id="90">
    <w:p w14:paraId="53D26EAF" w14:textId="77777777" w:rsidR="00AC415D" w:rsidRDefault="00AC415D" w:rsidP="00AC415D">
      <w:pPr>
        <w:pStyle w:val="FootnoteText"/>
      </w:pPr>
      <w:r w:rsidRPr="009968DC">
        <w:rPr>
          <w:rStyle w:val="FootnoteReference"/>
          <w:rFonts w:cs="B Mitra"/>
          <w:sz w:val="24"/>
          <w:szCs w:val="24"/>
          <w:vertAlign w:val="baseline"/>
        </w:rPr>
        <w:footnoteRef/>
      </w:r>
      <w:r w:rsidRPr="00FC05FF">
        <w:rPr>
          <w:sz w:val="24"/>
          <w:szCs w:val="24"/>
          <w:rtl/>
        </w:rPr>
        <w:t xml:space="preserve"> </w:t>
      </w:r>
      <w:r w:rsidRPr="00FC05FF">
        <w:rPr>
          <w:rFonts w:hint="cs"/>
          <w:sz w:val="24"/>
          <w:szCs w:val="24"/>
          <w:rtl/>
        </w:rPr>
        <w:t xml:space="preserve">- </w:t>
      </w:r>
      <w:r>
        <w:rPr>
          <w:rFonts w:cs="B Mitra" w:hint="cs"/>
          <w:sz w:val="24"/>
          <w:szCs w:val="24"/>
          <w:rtl/>
        </w:rPr>
        <w:t>به بیوکنن (1965) مراجعه کنید</w:t>
      </w:r>
      <w:r w:rsidRPr="008F3587">
        <w:rPr>
          <w:rFonts w:cs="B Mitra" w:hint="cs"/>
          <w:sz w:val="24"/>
          <w:szCs w:val="24"/>
          <w:rtl/>
        </w:rPr>
        <w:t>.</w:t>
      </w:r>
      <w:r>
        <w:rPr>
          <w:rFonts w:hint="cs"/>
          <w:sz w:val="24"/>
          <w:szCs w:val="24"/>
          <w:rtl/>
        </w:rPr>
        <w:t xml:space="preserve"> </w:t>
      </w:r>
    </w:p>
  </w:footnote>
  <w:footnote w:id="91">
    <w:p w14:paraId="4AED12B4" w14:textId="77777777" w:rsidR="00AC415D" w:rsidRPr="00AC415D" w:rsidRDefault="00AC415D" w:rsidP="00AC415D">
      <w:pPr>
        <w:pStyle w:val="FootnoteText"/>
        <w:bidi w:val="0"/>
        <w:rPr>
          <w:rFonts w:ascii="Times New Roman" w:hAnsi="Times New Roman" w:cs="Times New Roman"/>
          <w:sz w:val="22"/>
          <w:szCs w:val="22"/>
          <w:rtl/>
        </w:rPr>
      </w:pPr>
      <w:r w:rsidRPr="009968DC">
        <w:rPr>
          <w:rStyle w:val="FootnoteReference"/>
          <w:rFonts w:ascii="Times New Roman" w:hAnsi="Times New Roman" w:cs="Times New Roman"/>
          <w:sz w:val="22"/>
          <w:szCs w:val="22"/>
          <w:vertAlign w:val="baseline"/>
        </w:rPr>
        <w:footnoteRef/>
      </w:r>
      <w:r w:rsidRPr="009968DC">
        <w:rPr>
          <w:rFonts w:ascii="Times New Roman" w:hAnsi="Times New Roman" w:cs="Times New Roman"/>
          <w:sz w:val="22"/>
          <w:szCs w:val="22"/>
          <w:rtl/>
        </w:rPr>
        <w:t xml:space="preserve"> -</w:t>
      </w:r>
      <w:r w:rsidRPr="00AC415D">
        <w:rPr>
          <w:rFonts w:ascii="Times New Roman" w:hAnsi="Times New Roman" w:cs="Times New Roman"/>
          <w:sz w:val="22"/>
          <w:szCs w:val="22"/>
        </w:rPr>
        <w:t>Putnam</w:t>
      </w:r>
    </w:p>
  </w:footnote>
  <w:footnote w:id="92">
    <w:p w14:paraId="03F36926" w14:textId="77777777" w:rsidR="00AC415D" w:rsidRPr="00513EBC" w:rsidRDefault="00AC415D" w:rsidP="00AC415D">
      <w:pPr>
        <w:pStyle w:val="FootnoteText"/>
        <w:jc w:val="both"/>
        <w:rPr>
          <w:rFonts w:cs="B Mitra"/>
          <w:sz w:val="24"/>
          <w:szCs w:val="24"/>
          <w:rtl/>
        </w:rPr>
      </w:pPr>
      <w:r w:rsidRPr="009968DC">
        <w:rPr>
          <w:rFonts w:cs="B Mitra"/>
          <w:sz w:val="24"/>
          <w:szCs w:val="24"/>
        </w:rPr>
        <w:t xml:space="preserve"> </w:t>
      </w:r>
      <w:r w:rsidRPr="009968DC">
        <w:rPr>
          <w:rStyle w:val="FootnoteReference"/>
          <w:rFonts w:cs="B Mitra"/>
          <w:sz w:val="24"/>
          <w:szCs w:val="24"/>
          <w:vertAlign w:val="baseline"/>
        </w:rPr>
        <w:footnoteRef/>
      </w:r>
      <w:r w:rsidRPr="00513EBC">
        <w:rPr>
          <w:rFonts w:cs="B Mitra" w:hint="cs"/>
          <w:sz w:val="24"/>
          <w:szCs w:val="24"/>
          <w:rtl/>
        </w:rPr>
        <w:t xml:space="preserve"> - </w:t>
      </w:r>
      <w:r>
        <w:rPr>
          <w:rFonts w:cs="B Mitra" w:hint="cs"/>
          <w:sz w:val="24"/>
          <w:szCs w:val="24"/>
          <w:rtl/>
        </w:rPr>
        <w:t>در واقع موضوع مهمی را که تیلور مطرح کرد این بود که</w:t>
      </w:r>
      <w:r>
        <w:rPr>
          <w:rFonts w:cs="B Mitra"/>
          <w:sz w:val="24"/>
          <w:szCs w:val="24"/>
        </w:rPr>
        <w:t xml:space="preserve"> </w:t>
      </w:r>
      <w:r>
        <w:rPr>
          <w:rFonts w:cs="Calibri" w:hint="cs"/>
          <w:sz w:val="24"/>
          <w:szCs w:val="24"/>
          <w:rtl/>
        </w:rPr>
        <w:t>"</w:t>
      </w:r>
      <w:r>
        <w:rPr>
          <w:rFonts w:cs="B Mitra" w:hint="cs"/>
          <w:sz w:val="24"/>
          <w:szCs w:val="24"/>
          <w:rtl/>
        </w:rPr>
        <w:t>صرفنظر از تعداد بازیگران، همکاری در ابر بازی معمای زندانی قابل حصول است</w:t>
      </w:r>
      <w:r>
        <w:rPr>
          <w:rFonts w:cs="Calibri" w:hint="cs"/>
          <w:sz w:val="24"/>
          <w:szCs w:val="24"/>
          <w:rtl/>
        </w:rPr>
        <w:t>"</w:t>
      </w:r>
      <w:r w:rsidRPr="00513EBC">
        <w:rPr>
          <w:rFonts w:cs="B Mitra" w:hint="cs"/>
          <w:sz w:val="24"/>
          <w:szCs w:val="24"/>
          <w:rtl/>
        </w:rPr>
        <w:t xml:space="preserve"> (1987، ص 104)</w:t>
      </w:r>
      <w:r>
        <w:rPr>
          <w:rFonts w:cs="B Mitra" w:hint="cs"/>
          <w:sz w:val="24"/>
          <w:szCs w:val="24"/>
          <w:rtl/>
        </w:rPr>
        <w:t>.</w:t>
      </w:r>
      <w:r w:rsidRPr="00513EBC">
        <w:rPr>
          <w:rFonts w:cs="B Mitra" w:hint="cs"/>
          <w:sz w:val="24"/>
          <w:szCs w:val="24"/>
          <w:rtl/>
        </w:rPr>
        <w:t xml:space="preserve"> </w:t>
      </w:r>
      <w:r>
        <w:rPr>
          <w:rFonts w:cs="B Mitra" w:hint="cs"/>
          <w:sz w:val="24"/>
          <w:szCs w:val="24"/>
          <w:rtl/>
        </w:rPr>
        <w:t>البته در صفحه بعد وی اظهار می دارد که "</w:t>
      </w:r>
      <w:r w:rsidRPr="00513EBC">
        <w:rPr>
          <w:rFonts w:cs="B Mitra" w:hint="cs"/>
          <w:sz w:val="24"/>
          <w:szCs w:val="24"/>
          <w:rtl/>
        </w:rPr>
        <w:t>واضح</w:t>
      </w:r>
      <w:r w:rsidRPr="00513EBC">
        <w:rPr>
          <w:rFonts w:cs="B Mitra"/>
          <w:sz w:val="24"/>
          <w:szCs w:val="24"/>
          <w:rtl/>
        </w:rPr>
        <w:t xml:space="preserve"> </w:t>
      </w:r>
      <w:r w:rsidRPr="00513EBC">
        <w:rPr>
          <w:rFonts w:cs="B Mitra" w:hint="cs"/>
          <w:sz w:val="24"/>
          <w:szCs w:val="24"/>
          <w:rtl/>
        </w:rPr>
        <w:t>است</w:t>
      </w:r>
      <w:r w:rsidRPr="00513EBC">
        <w:rPr>
          <w:rFonts w:cs="B Mitra"/>
          <w:sz w:val="24"/>
          <w:szCs w:val="24"/>
          <w:rtl/>
        </w:rPr>
        <w:t xml:space="preserve"> </w:t>
      </w:r>
      <w:r w:rsidRPr="00513EBC">
        <w:rPr>
          <w:rFonts w:cs="B Mitra" w:hint="cs"/>
          <w:sz w:val="24"/>
          <w:szCs w:val="24"/>
          <w:rtl/>
        </w:rPr>
        <w:t>همکاری</w:t>
      </w:r>
      <w:r w:rsidRPr="00513EBC">
        <w:rPr>
          <w:rFonts w:cs="B Mitra"/>
          <w:sz w:val="24"/>
          <w:szCs w:val="24"/>
          <w:rtl/>
        </w:rPr>
        <w:t xml:space="preserve"> </w:t>
      </w:r>
      <w:r w:rsidRPr="00513EBC">
        <w:rPr>
          <w:rFonts w:cs="B Mitra" w:hint="cs"/>
          <w:sz w:val="24"/>
          <w:szCs w:val="24"/>
          <w:rtl/>
        </w:rPr>
        <w:t>بین</w:t>
      </w:r>
      <w:r w:rsidRPr="00513EBC">
        <w:rPr>
          <w:rFonts w:cs="B Mitra"/>
          <w:sz w:val="24"/>
          <w:szCs w:val="24"/>
          <w:rtl/>
        </w:rPr>
        <w:t xml:space="preserve"> </w:t>
      </w:r>
      <w:r w:rsidRPr="00513EBC">
        <w:rPr>
          <w:rFonts w:cs="B Mitra" w:hint="cs"/>
          <w:sz w:val="24"/>
          <w:szCs w:val="24"/>
          <w:rtl/>
        </w:rPr>
        <w:t>تعداد</w:t>
      </w:r>
      <w:r w:rsidRPr="00513EBC">
        <w:rPr>
          <w:rFonts w:cs="B Mitra"/>
          <w:sz w:val="24"/>
          <w:szCs w:val="24"/>
          <w:rtl/>
        </w:rPr>
        <w:t xml:space="preserve"> </w:t>
      </w:r>
      <w:r w:rsidRPr="00513EBC">
        <w:rPr>
          <w:rFonts w:cs="B Mitra" w:hint="cs"/>
          <w:sz w:val="24"/>
          <w:szCs w:val="24"/>
          <w:rtl/>
        </w:rPr>
        <w:t>نسبتاً</w:t>
      </w:r>
      <w:r w:rsidRPr="00513EBC">
        <w:rPr>
          <w:rFonts w:cs="B Mitra"/>
          <w:sz w:val="24"/>
          <w:szCs w:val="24"/>
          <w:rtl/>
        </w:rPr>
        <w:t xml:space="preserve"> </w:t>
      </w:r>
      <w:r w:rsidRPr="00513EBC">
        <w:rPr>
          <w:rFonts w:cs="B Mitra" w:hint="cs"/>
          <w:sz w:val="24"/>
          <w:szCs w:val="24"/>
          <w:rtl/>
        </w:rPr>
        <w:t>زیادی</w:t>
      </w:r>
      <w:r w:rsidRPr="00513EBC">
        <w:rPr>
          <w:rFonts w:cs="B Mitra"/>
          <w:sz w:val="24"/>
          <w:szCs w:val="24"/>
          <w:rtl/>
        </w:rPr>
        <w:t xml:space="preserve"> </w:t>
      </w:r>
      <w:r w:rsidRPr="00513EBC">
        <w:rPr>
          <w:rFonts w:cs="B Mitra" w:hint="cs"/>
          <w:sz w:val="24"/>
          <w:szCs w:val="24"/>
          <w:rtl/>
        </w:rPr>
        <w:t>بازی</w:t>
      </w:r>
      <w:r>
        <w:rPr>
          <w:rFonts w:cs="B Mitra" w:hint="cs"/>
          <w:sz w:val="24"/>
          <w:szCs w:val="24"/>
          <w:rtl/>
        </w:rPr>
        <w:t xml:space="preserve">گر در مقایسه با </w:t>
      </w:r>
      <w:r w:rsidRPr="00513EBC">
        <w:rPr>
          <w:rFonts w:cs="B Mitra" w:hint="cs"/>
          <w:sz w:val="24"/>
          <w:szCs w:val="24"/>
          <w:rtl/>
        </w:rPr>
        <w:t>همکاری</w:t>
      </w:r>
      <w:r w:rsidRPr="00513EBC">
        <w:rPr>
          <w:rFonts w:cs="B Mitra"/>
          <w:sz w:val="24"/>
          <w:szCs w:val="24"/>
          <w:rtl/>
        </w:rPr>
        <w:t xml:space="preserve"> </w:t>
      </w:r>
      <w:r>
        <w:rPr>
          <w:rFonts w:cs="B Mitra" w:hint="cs"/>
          <w:sz w:val="24"/>
          <w:szCs w:val="24"/>
          <w:rtl/>
        </w:rPr>
        <w:t>تعداد کمی بازیگر کمتر محتمل است"</w:t>
      </w:r>
      <w:r w:rsidRPr="00513EBC">
        <w:rPr>
          <w:rFonts w:cs="B Mitra" w:hint="cs"/>
          <w:sz w:val="24"/>
          <w:szCs w:val="24"/>
          <w:rtl/>
        </w:rPr>
        <w:t>(ص 105).</w:t>
      </w:r>
    </w:p>
  </w:footnote>
  <w:footnote w:id="93">
    <w:p w14:paraId="2C157D8B" w14:textId="4E8827B4" w:rsidR="00AC415D" w:rsidRPr="009968DC" w:rsidRDefault="009968DC" w:rsidP="00AC415D">
      <w:pPr>
        <w:pStyle w:val="FootnoteText"/>
        <w:jc w:val="right"/>
        <w:rPr>
          <w:rFonts w:ascii="Times New Roman" w:hAnsi="Times New Roman" w:cs="Times New Roman"/>
          <w:sz w:val="18"/>
          <w:szCs w:val="18"/>
          <w:rtl/>
        </w:rPr>
      </w:pPr>
      <w:r>
        <w:rPr>
          <w:rFonts w:ascii="Times New Roman" w:hAnsi="Times New Roman" w:cs="Times New Roman"/>
          <w:sz w:val="22"/>
          <w:szCs w:val="22"/>
        </w:rPr>
        <w:t>7</w:t>
      </w:r>
      <w:r w:rsidR="00AC415D" w:rsidRPr="009968DC">
        <w:rPr>
          <w:rStyle w:val="FootnoteReference"/>
          <w:rFonts w:ascii="Times New Roman" w:hAnsi="Times New Roman" w:cs="Times New Roman"/>
          <w:sz w:val="22"/>
          <w:szCs w:val="22"/>
          <w:vertAlign w:val="baseline"/>
        </w:rPr>
        <w:t>-</w:t>
      </w:r>
      <w:r w:rsidR="00AC415D" w:rsidRPr="009968DC">
        <w:rPr>
          <w:rFonts w:ascii="Times New Roman" w:hAnsi="Times New Roman" w:cs="Times New Roman"/>
          <w:sz w:val="22"/>
          <w:szCs w:val="22"/>
        </w:rPr>
        <w:t>F</w:t>
      </w:r>
      <w:r w:rsidR="00AC415D" w:rsidRPr="009968DC">
        <w:rPr>
          <w:rStyle w:val="FootnoteReference"/>
          <w:rFonts w:ascii="Times New Roman" w:hAnsi="Times New Roman" w:cs="Times New Roman"/>
          <w:sz w:val="22"/>
          <w:szCs w:val="22"/>
          <w:vertAlign w:val="baseline"/>
        </w:rPr>
        <w:t>rey</w:t>
      </w:r>
    </w:p>
  </w:footnote>
  <w:footnote w:id="94">
    <w:p w14:paraId="4F7E13D0" w14:textId="50EF1736" w:rsidR="00AC415D" w:rsidRPr="004D3991" w:rsidRDefault="004D3991" w:rsidP="00AC415D">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1</w:t>
      </w:r>
      <w:r w:rsidR="00AC415D" w:rsidRPr="004D3991">
        <w:rPr>
          <w:rStyle w:val="FootnoteReference"/>
          <w:rFonts w:ascii="Times New Roman" w:hAnsi="Times New Roman" w:cs="Times New Roman"/>
          <w:sz w:val="22"/>
          <w:szCs w:val="22"/>
          <w:vertAlign w:val="baseline"/>
        </w:rPr>
        <w:t>-Rawls</w:t>
      </w:r>
    </w:p>
  </w:footnote>
  <w:footnote w:id="95">
    <w:p w14:paraId="32CAF5FE" w14:textId="473C6A47" w:rsidR="00AC415D" w:rsidRPr="00AC415D" w:rsidRDefault="004D3991" w:rsidP="004D3991">
      <w:pPr>
        <w:rPr>
          <w:rFonts w:ascii="Times New Roman" w:hAnsi="Times New Roman" w:cs="Times New Roman"/>
          <w:rtl/>
        </w:rPr>
      </w:pPr>
      <w:r>
        <w:rPr>
          <w:rFonts w:ascii="Times New Roman" w:hAnsi="Times New Roman" w:cs="Times New Roman"/>
        </w:rPr>
        <w:t>2</w:t>
      </w:r>
      <w:r w:rsidR="00AC415D" w:rsidRPr="00AC415D">
        <w:rPr>
          <w:rFonts w:ascii="Times New Roman" w:hAnsi="Times New Roman" w:cs="Times New Roman"/>
        </w:rPr>
        <w:t>- Coordination games</w:t>
      </w:r>
    </w:p>
  </w:footnote>
  <w:footnote w:id="96">
    <w:p w14:paraId="2F4BEC8A" w14:textId="77777777" w:rsidR="00AC415D" w:rsidRPr="008F5C02" w:rsidRDefault="00AC415D" w:rsidP="00AC415D">
      <w:pPr>
        <w:pStyle w:val="FootnoteText"/>
        <w:jc w:val="both"/>
        <w:rPr>
          <w:rFonts w:cs="B Mitra"/>
          <w:sz w:val="24"/>
          <w:szCs w:val="24"/>
          <w:rtl/>
        </w:rPr>
      </w:pPr>
      <w:r>
        <w:rPr>
          <w:rFonts w:cs="B Mitra"/>
          <w:sz w:val="24"/>
          <w:szCs w:val="24"/>
        </w:rPr>
        <w:t xml:space="preserve"> - </w:t>
      </w:r>
      <w:r w:rsidRPr="004D3991">
        <w:rPr>
          <w:rStyle w:val="FootnoteReference"/>
          <w:rFonts w:cs="B Mitra"/>
          <w:sz w:val="24"/>
          <w:szCs w:val="24"/>
          <w:vertAlign w:val="baseline"/>
        </w:rPr>
        <w:footnoteRef/>
      </w:r>
      <w:r>
        <w:rPr>
          <w:rFonts w:cs="B Mitra" w:hint="cs"/>
          <w:sz w:val="24"/>
          <w:szCs w:val="24"/>
          <w:rtl/>
        </w:rPr>
        <w:t>در نظریه بازی،</w:t>
      </w:r>
      <w:r w:rsidRPr="008F5C02">
        <w:rPr>
          <w:rFonts w:cs="B Mitra"/>
          <w:sz w:val="24"/>
          <w:szCs w:val="24"/>
          <w:rtl/>
        </w:rPr>
        <w:t xml:space="preserve"> </w:t>
      </w:r>
      <w:r>
        <w:rPr>
          <w:rFonts w:cs="B Mitra" w:hint="cs"/>
          <w:sz w:val="24"/>
          <w:szCs w:val="24"/>
          <w:rtl/>
        </w:rPr>
        <w:t>نقطه شلینگ (</w:t>
      </w:r>
      <w:r w:rsidRPr="00AC415D">
        <w:rPr>
          <w:rFonts w:ascii="Times New Roman" w:hAnsi="Times New Roman" w:cs="Times New Roman"/>
          <w:sz w:val="22"/>
          <w:szCs w:val="22"/>
        </w:rPr>
        <w:t>Schelling Point</w:t>
      </w:r>
      <w:r>
        <w:rPr>
          <w:rFonts w:cs="B Mitra" w:hint="cs"/>
          <w:sz w:val="24"/>
          <w:szCs w:val="24"/>
          <w:rtl/>
        </w:rPr>
        <w:t>) به راه‌حلی اشاره دارد که بازیگران بدون تعامل و ارتباط با یکدیگر در می‌یابند که هماهنگی در مورد آن استراتژی به نفع همه بازیگران است.</w:t>
      </w:r>
      <w:r>
        <w:rPr>
          <w:rFonts w:cs="B Mitra"/>
          <w:sz w:val="24"/>
          <w:szCs w:val="24"/>
        </w:rPr>
        <w:t xml:space="preserve"> </w:t>
      </w:r>
      <w:r>
        <w:rPr>
          <w:rFonts w:cs="B Mitra" w:hint="cs"/>
          <w:sz w:val="24"/>
          <w:szCs w:val="24"/>
          <w:rtl/>
        </w:rPr>
        <w:t xml:space="preserve">این واژه را شلینگ، نویسنده آمریکایی در کتاب استراتژی تعارض مطرح کرد - مترجم. </w:t>
      </w:r>
    </w:p>
  </w:footnote>
  <w:footnote w:id="97">
    <w:p w14:paraId="31A2AD01" w14:textId="4F6E2A6C" w:rsidR="004D3991" w:rsidRPr="00B7273F" w:rsidRDefault="004D3991" w:rsidP="004D3991">
      <w:pPr>
        <w:pStyle w:val="FootnoteText"/>
        <w:bidi w:val="0"/>
        <w:rPr>
          <w:rFonts w:ascii="Times New Roman" w:hAnsi="Times New Roman" w:cs="Times New Roman"/>
          <w:sz w:val="22"/>
          <w:szCs w:val="22"/>
          <w:rtl/>
        </w:rPr>
      </w:pPr>
      <w:r w:rsidRPr="00B7273F">
        <w:rPr>
          <w:rStyle w:val="FootnoteReference"/>
          <w:rFonts w:ascii="Times New Roman" w:hAnsi="Times New Roman" w:cs="Times New Roman"/>
          <w:sz w:val="22"/>
          <w:szCs w:val="22"/>
          <w:vertAlign w:val="baseline"/>
        </w:rPr>
        <w:footnoteRef/>
      </w:r>
      <w:r w:rsidRPr="00B7273F">
        <w:rPr>
          <w:rFonts w:ascii="Times New Roman" w:hAnsi="Times New Roman" w:cs="Times New Roman"/>
          <w:sz w:val="22"/>
          <w:szCs w:val="22"/>
          <w:rtl/>
        </w:rPr>
        <w:t xml:space="preserve"> </w:t>
      </w:r>
      <w:r w:rsidRPr="00B7273F">
        <w:rPr>
          <w:rFonts w:ascii="Times New Roman" w:hAnsi="Times New Roman" w:cs="Times New Roman"/>
          <w:sz w:val="22"/>
          <w:szCs w:val="22"/>
        </w:rPr>
        <w:t xml:space="preserve">- Social </w:t>
      </w:r>
      <w:r w:rsidR="00B7273F" w:rsidRPr="00B7273F">
        <w:rPr>
          <w:rFonts w:ascii="Times New Roman" w:hAnsi="Times New Roman" w:cs="Times New Roman"/>
          <w:sz w:val="22"/>
          <w:szCs w:val="22"/>
        </w:rPr>
        <w:t>Dilemma</w:t>
      </w:r>
      <w:r w:rsidRPr="00B7273F">
        <w:rPr>
          <w:rFonts w:ascii="Times New Roman" w:hAnsi="Times New Roman" w:cs="Times New Roman"/>
          <w:sz w:val="22"/>
          <w:szCs w:val="22"/>
        </w:rPr>
        <w:t xml:space="preserve"> Games</w:t>
      </w:r>
    </w:p>
  </w:footnote>
  <w:footnote w:id="98">
    <w:p w14:paraId="2FE16B91" w14:textId="77777777" w:rsidR="00AC415D" w:rsidRPr="00B7273F" w:rsidRDefault="00AC415D" w:rsidP="00AC415D">
      <w:pPr>
        <w:pStyle w:val="FootnoteText"/>
        <w:bidi w:val="0"/>
        <w:rPr>
          <w:rFonts w:ascii="Times New Roman" w:hAnsi="Times New Roman" w:cs="Times New Roman"/>
          <w:sz w:val="22"/>
          <w:szCs w:val="22"/>
        </w:rPr>
      </w:pPr>
      <w:r w:rsidRPr="00B7273F">
        <w:rPr>
          <w:rStyle w:val="FootnoteReference"/>
          <w:rFonts w:ascii="Times New Roman" w:hAnsi="Times New Roman" w:cs="Times New Roman"/>
          <w:sz w:val="22"/>
          <w:szCs w:val="22"/>
          <w:vertAlign w:val="baseline"/>
        </w:rPr>
        <w:footnoteRef/>
      </w:r>
      <w:r w:rsidRPr="00B7273F">
        <w:rPr>
          <w:rFonts w:ascii="Times New Roman" w:hAnsi="Times New Roman" w:cs="Times New Roman"/>
          <w:sz w:val="22"/>
          <w:szCs w:val="22"/>
          <w:rtl/>
        </w:rPr>
        <w:t>-</w:t>
      </w:r>
      <w:r w:rsidRPr="00B7273F">
        <w:rPr>
          <w:rFonts w:ascii="Times New Roman" w:hAnsi="Times New Roman" w:cs="Times New Roman"/>
          <w:sz w:val="22"/>
          <w:szCs w:val="22"/>
        </w:rPr>
        <w:t xml:space="preserve"> Evolutionary Game Theory</w:t>
      </w:r>
    </w:p>
  </w:footnote>
  <w:footnote w:id="99">
    <w:p w14:paraId="75E86F04" w14:textId="77777777" w:rsidR="00AC415D" w:rsidRPr="004B3FA8" w:rsidRDefault="00AC415D" w:rsidP="00AC415D">
      <w:pPr>
        <w:pStyle w:val="FootnoteText"/>
        <w:bidi w:val="0"/>
        <w:rPr>
          <w:sz w:val="18"/>
          <w:szCs w:val="18"/>
        </w:rPr>
      </w:pPr>
      <w:r w:rsidRPr="00B7273F">
        <w:rPr>
          <w:rStyle w:val="FootnoteReference"/>
          <w:rFonts w:ascii="Times New Roman" w:hAnsi="Times New Roman" w:cs="Times New Roman"/>
          <w:sz w:val="22"/>
          <w:szCs w:val="22"/>
          <w:vertAlign w:val="baseline"/>
        </w:rPr>
        <w:footnoteRef/>
      </w:r>
      <w:r w:rsidRPr="00B7273F">
        <w:rPr>
          <w:rStyle w:val="FootnoteReference"/>
          <w:rFonts w:ascii="Times New Roman" w:hAnsi="Times New Roman" w:cs="Times New Roman" w:hint="cs"/>
          <w:sz w:val="22"/>
          <w:szCs w:val="22"/>
          <w:vertAlign w:val="baseline"/>
          <w:rtl/>
        </w:rPr>
        <w:t>-</w:t>
      </w:r>
      <w:r w:rsidRPr="00B7273F">
        <w:rPr>
          <w:rStyle w:val="FootnoteReference"/>
          <w:rFonts w:ascii="Times New Roman" w:hAnsi="Times New Roman" w:cs="Times New Roman"/>
          <w:sz w:val="22"/>
          <w:szCs w:val="22"/>
          <w:vertAlign w:val="baseline"/>
        </w:rPr>
        <w:t xml:space="preserve"> Adoptive Learning</w:t>
      </w:r>
    </w:p>
  </w:footnote>
  <w:footnote w:id="100">
    <w:p w14:paraId="70F7E862" w14:textId="77777777" w:rsidR="00AC415D" w:rsidRPr="004B3FA8" w:rsidRDefault="00AC415D" w:rsidP="00AC415D">
      <w:pPr>
        <w:pStyle w:val="FootnoteText"/>
        <w:rPr>
          <w:rFonts w:cs="B Mitra"/>
          <w:sz w:val="22"/>
          <w:szCs w:val="22"/>
          <w:rtl/>
        </w:rPr>
      </w:pPr>
      <w:r w:rsidRPr="00D1133A">
        <w:rPr>
          <w:rStyle w:val="FootnoteReference"/>
          <w:rFonts w:cs="B Mitra"/>
          <w:sz w:val="24"/>
          <w:szCs w:val="24"/>
          <w:vertAlign w:val="baseline"/>
        </w:rPr>
        <w:footnoteRef/>
      </w:r>
      <w:r w:rsidRPr="004B3FA8">
        <w:rPr>
          <w:rFonts w:cs="B Mitra"/>
          <w:sz w:val="22"/>
          <w:szCs w:val="22"/>
          <w:rtl/>
        </w:rPr>
        <w:t xml:space="preserve"> </w:t>
      </w:r>
      <w:r w:rsidRPr="004B3FA8">
        <w:rPr>
          <w:rFonts w:cs="B Mitra" w:hint="cs"/>
          <w:sz w:val="22"/>
          <w:szCs w:val="22"/>
          <w:rtl/>
        </w:rPr>
        <w:t xml:space="preserve">- </w:t>
      </w:r>
      <w:r w:rsidRPr="00D1133A">
        <w:rPr>
          <w:rFonts w:cs="B Mitra" w:hint="cs"/>
          <w:sz w:val="24"/>
          <w:szCs w:val="24"/>
          <w:rtl/>
        </w:rPr>
        <w:t>برای مثال به ساگن(1986)؛ ورنرد(1990)؛ کاندوری، می له و راب (1993) و یانگ (1993) مراجعه کنید</w:t>
      </w:r>
      <w:r w:rsidRPr="004B3FA8">
        <w:rPr>
          <w:rFonts w:cs="B Mitra" w:hint="cs"/>
          <w:sz w:val="22"/>
          <w:szCs w:val="22"/>
          <w:rtl/>
        </w:rPr>
        <w:t>.</w:t>
      </w:r>
    </w:p>
    <w:p w14:paraId="719AE239" w14:textId="77777777" w:rsidR="00AC415D" w:rsidRDefault="00AC415D" w:rsidP="00AC415D">
      <w:pPr>
        <w:pStyle w:val="FootnoteText"/>
        <w:rPr>
          <w:rtl/>
        </w:rPr>
      </w:pPr>
    </w:p>
  </w:footnote>
  <w:footnote w:id="101">
    <w:p w14:paraId="5DE590D4" w14:textId="77777777" w:rsidR="00AC415D" w:rsidRPr="00523CEE" w:rsidRDefault="00AC415D" w:rsidP="00AC415D">
      <w:pPr>
        <w:pStyle w:val="FootnoteText"/>
        <w:bidi w:val="0"/>
        <w:rPr>
          <w:sz w:val="18"/>
          <w:szCs w:val="18"/>
          <w:rtl/>
        </w:rPr>
      </w:pPr>
      <w:r w:rsidRPr="00523CEE">
        <w:rPr>
          <w:rStyle w:val="FootnoteReference"/>
          <w:rFonts w:ascii="Times New Roman" w:hAnsi="Times New Roman" w:cs="Times New Roman"/>
          <w:sz w:val="22"/>
          <w:szCs w:val="22"/>
          <w:vertAlign w:val="baseline"/>
        </w:rPr>
        <w:footnoteRef/>
      </w:r>
      <w:r w:rsidRPr="00523CEE">
        <w:rPr>
          <w:rStyle w:val="FootnoteReference"/>
          <w:rFonts w:ascii="Times New Roman" w:hAnsi="Times New Roman" w:cs="Times New Roman"/>
          <w:sz w:val="22"/>
          <w:szCs w:val="22"/>
          <w:vertAlign w:val="baseline"/>
          <w:rtl/>
        </w:rPr>
        <w:t xml:space="preserve"> </w:t>
      </w:r>
      <w:r w:rsidRPr="00523CEE">
        <w:rPr>
          <w:rStyle w:val="FootnoteReference"/>
          <w:rFonts w:ascii="Times New Roman" w:hAnsi="Times New Roman" w:cs="Times New Roman"/>
          <w:sz w:val="22"/>
          <w:szCs w:val="22"/>
          <w:vertAlign w:val="baseline"/>
        </w:rPr>
        <w:t>-social conventions</w:t>
      </w:r>
    </w:p>
  </w:footnote>
  <w:footnote w:id="102">
    <w:p w14:paraId="4AF1F30D" w14:textId="7C7AC5DA" w:rsidR="00AC415D" w:rsidRPr="004B3FA8" w:rsidRDefault="00AC415D" w:rsidP="00AC415D">
      <w:pPr>
        <w:pStyle w:val="FootnoteText"/>
        <w:jc w:val="both"/>
        <w:rPr>
          <w:rFonts w:cs="B Mitra"/>
          <w:sz w:val="22"/>
          <w:szCs w:val="22"/>
          <w:rtl/>
        </w:rPr>
      </w:pPr>
      <w:r w:rsidRPr="00523CEE">
        <w:rPr>
          <w:rStyle w:val="FootnoteReference"/>
          <w:rFonts w:cs="B Mitra"/>
          <w:sz w:val="24"/>
          <w:szCs w:val="24"/>
          <w:vertAlign w:val="baseline"/>
        </w:rPr>
        <w:footnoteRef/>
      </w:r>
      <w:r w:rsidRPr="004B3FA8">
        <w:rPr>
          <w:rFonts w:cs="B Mitra"/>
          <w:sz w:val="18"/>
          <w:szCs w:val="18"/>
          <w:rtl/>
        </w:rPr>
        <w:t xml:space="preserve"> </w:t>
      </w:r>
      <w:r w:rsidRPr="004B3FA8">
        <w:rPr>
          <w:rFonts w:cs="B Mitra" w:hint="cs"/>
          <w:sz w:val="22"/>
          <w:szCs w:val="22"/>
          <w:rtl/>
        </w:rPr>
        <w:t xml:space="preserve">- </w:t>
      </w:r>
      <w:r w:rsidRPr="00523CEE">
        <w:rPr>
          <w:rFonts w:cs="B Mitra" w:hint="cs"/>
          <w:sz w:val="24"/>
          <w:szCs w:val="24"/>
          <w:rtl/>
        </w:rPr>
        <w:t xml:space="preserve">حتی اگر </w:t>
      </w:r>
      <m:oMath>
        <m:r>
          <w:rPr>
            <w:rFonts w:ascii="Cambria Math" w:hAnsi="Cambria Math" w:cs="B Mitra"/>
            <w:sz w:val="24"/>
            <w:szCs w:val="24"/>
          </w:rPr>
          <m:t>b&gt;a</m:t>
        </m:r>
      </m:oMath>
      <w:r w:rsidRPr="00523CEE">
        <w:rPr>
          <w:rFonts w:eastAsia="Times New Roman" w:cs="B Mitra" w:hint="cs"/>
          <w:sz w:val="24"/>
          <w:szCs w:val="24"/>
          <w:rtl/>
        </w:rPr>
        <w:t xml:space="preserve"> باشد این امکان وجود دارد که جامعه در تعادلی که استراتژی </w:t>
      </w:r>
      <w:r w:rsidRPr="00523CEE">
        <w:rPr>
          <w:rFonts w:ascii="Times New Roman" w:eastAsia="Times New Roman" w:hAnsi="Times New Roman" w:cs="B Mitra"/>
          <w:sz w:val="24"/>
          <w:szCs w:val="24"/>
        </w:rPr>
        <w:t>A</w:t>
      </w:r>
      <w:r w:rsidRPr="00523CEE">
        <w:rPr>
          <w:rFonts w:eastAsia="Times New Roman" w:cs="B Mitra"/>
          <w:sz w:val="24"/>
          <w:szCs w:val="24"/>
          <w:rtl/>
        </w:rPr>
        <w:t xml:space="preserve"> </w:t>
      </w:r>
      <w:r w:rsidRPr="00523CEE">
        <w:rPr>
          <w:rFonts w:eastAsia="Times New Roman" w:cs="B Mitra" w:hint="cs"/>
          <w:sz w:val="24"/>
          <w:szCs w:val="24"/>
          <w:rtl/>
        </w:rPr>
        <w:t>ایجاد کرده، گرفتار شده باشد، در چنین شرایط مطلوب این است که دولت از یک حداق</w:t>
      </w:r>
      <w:r w:rsidR="00523CEE">
        <w:rPr>
          <w:rFonts w:eastAsia="Times New Roman" w:cs="B Mitra" w:hint="cs"/>
          <w:sz w:val="24"/>
          <w:szCs w:val="24"/>
          <w:rtl/>
        </w:rPr>
        <w:t>ل</w:t>
      </w:r>
      <w:r w:rsidRPr="00523CEE">
        <w:rPr>
          <w:rFonts w:eastAsia="Times New Roman" w:cs="B Mitra" w:hint="cs"/>
          <w:sz w:val="24"/>
          <w:szCs w:val="24"/>
          <w:rtl/>
        </w:rPr>
        <w:t xml:space="preserve"> جایگاه برخوردار باشد تا به شهروندان اعلام کند در مورد کدام استراتژی هماهنگ شوند.</w:t>
      </w:r>
    </w:p>
  </w:footnote>
  <w:footnote w:id="103">
    <w:p w14:paraId="3F0611FD" w14:textId="77777777" w:rsidR="00AC415D" w:rsidRPr="00523CEE" w:rsidRDefault="00AC415D" w:rsidP="00AC415D">
      <w:pPr>
        <w:pStyle w:val="FootnoteText"/>
        <w:bidi w:val="0"/>
        <w:rPr>
          <w:sz w:val="18"/>
          <w:szCs w:val="18"/>
          <w:rtl/>
        </w:rPr>
      </w:pPr>
      <w:r w:rsidRPr="00523CEE">
        <w:rPr>
          <w:rStyle w:val="FootnoteReference"/>
          <w:rFonts w:ascii="Times New Roman" w:hAnsi="Times New Roman" w:cs="Times New Roman"/>
          <w:sz w:val="22"/>
          <w:szCs w:val="22"/>
          <w:vertAlign w:val="baseline"/>
        </w:rPr>
        <w:footnoteRef/>
      </w:r>
      <w:r w:rsidRPr="00523CEE">
        <w:rPr>
          <w:rStyle w:val="FootnoteReference"/>
          <w:rFonts w:ascii="Times New Roman" w:hAnsi="Times New Roman" w:cs="Times New Roman"/>
          <w:sz w:val="22"/>
          <w:szCs w:val="22"/>
          <w:vertAlign w:val="baseline"/>
          <w:rtl/>
        </w:rPr>
        <w:t xml:space="preserve"> </w:t>
      </w:r>
      <w:r w:rsidRPr="00523CEE">
        <w:rPr>
          <w:rStyle w:val="FootnoteReference"/>
          <w:rFonts w:ascii="Times New Roman" w:hAnsi="Times New Roman" w:cs="Times New Roman"/>
          <w:sz w:val="22"/>
          <w:szCs w:val="22"/>
          <w:vertAlign w:val="baseline"/>
        </w:rPr>
        <w:t>- Game of Chicken</w:t>
      </w:r>
    </w:p>
  </w:footnote>
  <w:footnote w:id="104">
    <w:p w14:paraId="66ECEFB3" w14:textId="57F1EA0A" w:rsidR="00AC415D" w:rsidRPr="00523CEE" w:rsidRDefault="00AC415D" w:rsidP="00AC415D">
      <w:pPr>
        <w:pStyle w:val="FootnoteText"/>
        <w:jc w:val="lowKashida"/>
        <w:rPr>
          <w:rFonts w:cs="B Mitra"/>
          <w:sz w:val="24"/>
          <w:szCs w:val="24"/>
          <w:rtl/>
        </w:rPr>
      </w:pPr>
      <w:r w:rsidRPr="00523CEE">
        <w:rPr>
          <w:rStyle w:val="FootnoteReference"/>
          <w:rFonts w:cs="B Mitra"/>
          <w:sz w:val="24"/>
          <w:szCs w:val="24"/>
          <w:vertAlign w:val="baseline"/>
        </w:rPr>
        <w:footnoteRef/>
      </w:r>
      <w:r w:rsidRPr="00523CEE">
        <w:rPr>
          <w:rFonts w:cs="B Mitra"/>
          <w:sz w:val="24"/>
          <w:szCs w:val="24"/>
          <w:rtl/>
        </w:rPr>
        <w:t xml:space="preserve"> </w:t>
      </w:r>
      <w:r w:rsidRPr="004B3FA8">
        <w:rPr>
          <w:rFonts w:hint="cs"/>
          <w:sz w:val="22"/>
          <w:szCs w:val="22"/>
          <w:rtl/>
        </w:rPr>
        <w:t xml:space="preserve">- </w:t>
      </w:r>
      <w:r w:rsidRPr="00523CEE">
        <w:rPr>
          <w:rFonts w:cs="B Mitra" w:hint="cs"/>
          <w:sz w:val="24"/>
          <w:szCs w:val="24"/>
          <w:rtl/>
        </w:rPr>
        <w:t>بازی "بزدل و شجاع "نوعی بازی غیر همکاری و مجموع غیر ثابت است. از این بازی با نام</w:t>
      </w:r>
      <w:r w:rsidR="00016AD5">
        <w:rPr>
          <w:rFonts w:cs="B Mitra" w:hint="cs"/>
          <w:sz w:val="24"/>
          <w:szCs w:val="24"/>
          <w:rtl/>
        </w:rPr>
        <w:t>‌</w:t>
      </w:r>
      <w:r w:rsidRPr="00523CEE">
        <w:rPr>
          <w:rFonts w:cs="B Mitra" w:hint="cs"/>
          <w:sz w:val="24"/>
          <w:szCs w:val="24"/>
          <w:rtl/>
        </w:rPr>
        <w:t>های دیگر نیز یاد می</w:t>
      </w:r>
      <w:r w:rsidR="00016AD5">
        <w:rPr>
          <w:rFonts w:cs="B Mitra" w:hint="cs"/>
          <w:sz w:val="24"/>
          <w:szCs w:val="24"/>
          <w:rtl/>
        </w:rPr>
        <w:t>‌</w:t>
      </w:r>
      <w:r w:rsidRPr="00523CEE">
        <w:rPr>
          <w:rFonts w:cs="B Mitra" w:hint="cs"/>
          <w:sz w:val="24"/>
          <w:szCs w:val="24"/>
          <w:rtl/>
        </w:rPr>
        <w:t>شود مثل بازی "شاهین-کبوتر" یا بازی "شاخ به شاخ". همانگونه که اشاره شد این بازی از نوع غیر همکاری است و دو طرف بازی همدیگر را تهدید به پیروی از استراتژی معین می‌کنند به امید آنکه طرف مقابل عقب نشینی کند. دو راننده که از دو سمت جاده به سمت هم نزدیک می‌شوند و هر آن احتمال برخورد آنها وجود دارد نمونه چنین بازی است. اگر هر دو راننده به راه خود ادامه دهند و و کنار نکشند، تصادم حتمی است اما ممکن است یکی از انها یا هر دو تصمیم بگیرند کنار بکشند. بازیگری که کنار نکشد و بر استراتژی قبلی خود استوار باقی بماند به شجاع و بازیگری که کنار می‌کشد و استراتژی خود را تغییر می‌دهد "بز دل" نامیده می‌شود. شجاع از منافعی بیشتری در مقایسه با بزدل برخوردار خواهد شد. بنابراین بازیگری که قصد دارد منافعی بیشتری بدست آورد، در تهدید رقبا به پیگیری استراتژی معین پیشقدم می شود. تعیین میزان کالای عمومی و سهم هر یک از افراد جامعه در تامین کالای عمومی نوعی مبادله داوطلبانه است که در قالب بازی بزدل و شجاع می</w:t>
      </w:r>
      <w:r w:rsidR="00016AD5">
        <w:rPr>
          <w:rFonts w:cs="B Mitra" w:hint="cs"/>
          <w:sz w:val="24"/>
          <w:szCs w:val="24"/>
          <w:rtl/>
        </w:rPr>
        <w:t>‌</w:t>
      </w:r>
      <w:r w:rsidRPr="00523CEE">
        <w:rPr>
          <w:rFonts w:cs="B Mitra" w:hint="cs"/>
          <w:sz w:val="24"/>
          <w:szCs w:val="24"/>
          <w:rtl/>
        </w:rPr>
        <w:t>توان آن</w:t>
      </w:r>
      <w:r w:rsidR="00016AD5">
        <w:rPr>
          <w:rFonts w:cs="B Mitra" w:hint="cs"/>
          <w:sz w:val="24"/>
          <w:szCs w:val="24"/>
          <w:rtl/>
        </w:rPr>
        <w:t xml:space="preserve"> </w:t>
      </w:r>
      <w:r w:rsidRPr="00523CEE">
        <w:rPr>
          <w:rFonts w:cs="B Mitra" w:hint="cs"/>
          <w:sz w:val="24"/>
          <w:szCs w:val="24"/>
          <w:rtl/>
        </w:rPr>
        <w:t>را تشریح کرد. بر این اساس در تامین کالای عمومی، فردی که قصد سواری مجانی دارد باید به ترتیبی به دیگران اعلام کند حاضر به پرداخت نیست. حال اگر سایر بازیگران ( افراد جامعه) نیز مشابهاً اعلام کنند حاضر به پرداخت نیستند و هیچکدام از تصمیم خود عدول نکنند (کنار نکشند)، کالای عمومی عرضه نخواهد شد - مترجم.</w:t>
      </w:r>
    </w:p>
    <w:p w14:paraId="2AB4893C" w14:textId="77777777" w:rsidR="00AC415D" w:rsidRDefault="00AC415D" w:rsidP="00AC415D">
      <w:pPr>
        <w:pStyle w:val="FootnoteText"/>
        <w:rPr>
          <w:rtl/>
        </w:rPr>
      </w:pPr>
    </w:p>
  </w:footnote>
  <w:footnote w:id="105">
    <w:p w14:paraId="6B018927" w14:textId="77777777" w:rsidR="00AC415D" w:rsidRPr="00AC415D" w:rsidRDefault="00AC415D" w:rsidP="00AC415D">
      <w:pPr>
        <w:pStyle w:val="FootnoteText"/>
        <w:bidi w:val="0"/>
        <w:rPr>
          <w:rFonts w:ascii="Times New Roman" w:hAnsi="Times New Roman" w:cs="Times New Roman"/>
          <w:sz w:val="22"/>
          <w:szCs w:val="22"/>
        </w:rPr>
      </w:pPr>
      <w:r w:rsidRPr="00016AD5">
        <w:rPr>
          <w:rStyle w:val="FootnoteReference"/>
          <w:rFonts w:ascii="Times New Roman" w:hAnsi="Times New Roman" w:cs="Times New Roman"/>
          <w:sz w:val="22"/>
          <w:szCs w:val="22"/>
          <w:vertAlign w:val="baseline"/>
        </w:rPr>
        <w:footnoteRef/>
      </w:r>
      <w:r w:rsidRPr="00016AD5">
        <w:rPr>
          <w:rFonts w:ascii="Times New Roman" w:hAnsi="Times New Roman" w:cs="Times New Roman"/>
          <w:sz w:val="22"/>
          <w:szCs w:val="22"/>
          <w:rtl/>
        </w:rPr>
        <w:t xml:space="preserve"> </w:t>
      </w:r>
      <w:r w:rsidRPr="00AC415D">
        <w:rPr>
          <w:rFonts w:ascii="Times New Roman" w:hAnsi="Times New Roman" w:cs="Times New Roman"/>
          <w:sz w:val="22"/>
          <w:szCs w:val="22"/>
          <w:rtl/>
        </w:rPr>
        <w:t>-</w:t>
      </w:r>
      <w:r w:rsidRPr="00AC415D">
        <w:rPr>
          <w:rFonts w:ascii="Times New Roman" w:hAnsi="Times New Roman" w:cs="Times New Roman"/>
          <w:sz w:val="22"/>
          <w:szCs w:val="22"/>
        </w:rPr>
        <w:t>Pareto Inferior</w:t>
      </w:r>
    </w:p>
  </w:footnote>
  <w:footnote w:id="106">
    <w:p w14:paraId="17D6546F" w14:textId="3FEE131B" w:rsidR="00AC415D" w:rsidRPr="00AE4369" w:rsidRDefault="00AC415D" w:rsidP="00AE4369">
      <w:pPr>
        <w:pStyle w:val="FootnoteText"/>
        <w:jc w:val="lowKashida"/>
        <w:rPr>
          <w:rFonts w:cs="B Mitra"/>
          <w:sz w:val="24"/>
          <w:szCs w:val="24"/>
          <w:rtl/>
        </w:rPr>
      </w:pPr>
      <w:r w:rsidRPr="00016AD5">
        <w:rPr>
          <w:rStyle w:val="FootnoteReference"/>
          <w:rFonts w:cs="B Mitra"/>
          <w:sz w:val="24"/>
          <w:szCs w:val="24"/>
          <w:vertAlign w:val="baseline"/>
        </w:rPr>
        <w:footnoteRef/>
      </w:r>
      <w:r w:rsidRPr="00016AD5">
        <w:rPr>
          <w:rFonts w:cs="B Mitra"/>
          <w:sz w:val="24"/>
          <w:szCs w:val="24"/>
          <w:rtl/>
        </w:rPr>
        <w:t xml:space="preserve"> </w:t>
      </w:r>
      <w:r w:rsidRPr="00016AD5">
        <w:rPr>
          <w:rFonts w:cs="B Mitra" w:hint="cs"/>
          <w:sz w:val="24"/>
          <w:szCs w:val="24"/>
          <w:rtl/>
        </w:rPr>
        <w:t>- با استفاده از رابطه زیر مشخص می‌گردد که مطلو</w:t>
      </w:r>
      <w:r w:rsidR="00016AD5">
        <w:rPr>
          <w:rFonts w:cs="B Mitra" w:hint="cs"/>
          <w:sz w:val="24"/>
          <w:szCs w:val="24"/>
          <w:rtl/>
        </w:rPr>
        <w:t>ب</w:t>
      </w:r>
      <w:r w:rsidRPr="00016AD5">
        <w:rPr>
          <w:rFonts w:cs="B Mitra" w:hint="cs"/>
          <w:sz w:val="24"/>
          <w:szCs w:val="24"/>
          <w:rtl/>
        </w:rPr>
        <w:t xml:space="preserve">یت نهایی درآمد نزولی است </w:t>
      </w:r>
      <w:r w:rsidRPr="00016AD5">
        <w:rPr>
          <w:rFonts w:ascii="Arial" w:hAnsi="Arial" w:cs="Arial" w:hint="cs"/>
          <w:sz w:val="24"/>
          <w:szCs w:val="24"/>
          <w:rtl/>
        </w:rPr>
        <w:t>–</w:t>
      </w:r>
      <w:r w:rsidRPr="00016AD5">
        <w:rPr>
          <w:rFonts w:cs="B Mitra" w:hint="cs"/>
          <w:sz w:val="24"/>
          <w:szCs w:val="24"/>
          <w:rtl/>
        </w:rPr>
        <w:t xml:space="preserve"> مترجم. </w:t>
      </w:r>
      <w:r w:rsidRPr="00B40E2F">
        <w:rPr>
          <w:rFonts w:hint="cs"/>
          <w:sz w:val="26"/>
          <w:szCs w:val="26"/>
          <w:rtl/>
        </w:rPr>
        <w:t xml:space="preserve"> </w:t>
      </w:r>
    </w:p>
  </w:footnote>
  <w:footnote w:id="107">
    <w:p w14:paraId="1471EDCF" w14:textId="77777777" w:rsidR="00AC415D" w:rsidRPr="00AC415D" w:rsidRDefault="00AC415D" w:rsidP="00AC415D">
      <w:pPr>
        <w:pStyle w:val="FootnoteText"/>
        <w:bidi w:val="0"/>
        <w:rPr>
          <w:rFonts w:ascii="Times New Roman" w:hAnsi="Times New Roman" w:cs="Times New Roman"/>
          <w:sz w:val="22"/>
          <w:szCs w:val="22"/>
        </w:rPr>
      </w:pPr>
      <w:r w:rsidRPr="00016AD5">
        <w:rPr>
          <w:rStyle w:val="FootnoteReference"/>
          <w:rFonts w:ascii="Times New Roman" w:hAnsi="Times New Roman" w:cs="Times New Roman"/>
          <w:sz w:val="22"/>
          <w:szCs w:val="22"/>
          <w:vertAlign w:val="baseline"/>
        </w:rPr>
        <w:footnoteRef/>
      </w:r>
      <w:r w:rsidRPr="00016AD5">
        <w:rPr>
          <w:rFonts w:ascii="Times New Roman" w:hAnsi="Times New Roman" w:cs="Times New Roman"/>
          <w:sz w:val="22"/>
          <w:szCs w:val="22"/>
          <w:rtl/>
        </w:rPr>
        <w:t xml:space="preserve"> -</w:t>
      </w:r>
      <w:r w:rsidRPr="00AC415D">
        <w:rPr>
          <w:rFonts w:ascii="Times New Roman" w:hAnsi="Times New Roman" w:cs="Times New Roman"/>
          <w:sz w:val="22"/>
          <w:szCs w:val="22"/>
        </w:rPr>
        <w:t>Tit- for- tat Supergame Strategy</w:t>
      </w:r>
    </w:p>
  </w:footnote>
  <w:footnote w:id="108">
    <w:p w14:paraId="71BCDC9D" w14:textId="77777777" w:rsidR="00AC415D" w:rsidRPr="00016AD5" w:rsidRDefault="00AC415D" w:rsidP="00AC415D">
      <w:pPr>
        <w:pStyle w:val="FootnoteText"/>
        <w:bidi w:val="0"/>
        <w:rPr>
          <w:sz w:val="18"/>
          <w:szCs w:val="18"/>
        </w:rPr>
      </w:pPr>
      <w:r w:rsidRPr="00016AD5">
        <w:rPr>
          <w:rStyle w:val="FootnoteReference"/>
          <w:rFonts w:ascii="Times New Roman" w:hAnsi="Times New Roman" w:cs="Times New Roman"/>
          <w:sz w:val="22"/>
          <w:szCs w:val="22"/>
          <w:vertAlign w:val="baseline"/>
        </w:rPr>
        <w:footnoteRef/>
      </w:r>
      <w:r w:rsidRPr="00016AD5">
        <w:rPr>
          <w:rStyle w:val="FootnoteReference"/>
          <w:rFonts w:ascii="Times New Roman" w:hAnsi="Times New Roman" w:cs="Times New Roman"/>
          <w:sz w:val="22"/>
          <w:szCs w:val="22"/>
          <w:vertAlign w:val="baseline"/>
          <w:rtl/>
        </w:rPr>
        <w:t xml:space="preserve"> </w:t>
      </w:r>
      <w:r w:rsidRPr="00016AD5">
        <w:rPr>
          <w:rStyle w:val="FootnoteReference"/>
          <w:rFonts w:ascii="Times New Roman" w:hAnsi="Times New Roman" w:cs="Times New Roman"/>
          <w:sz w:val="22"/>
          <w:szCs w:val="22"/>
          <w:vertAlign w:val="baseline"/>
        </w:rPr>
        <w:t>- Ward</w:t>
      </w:r>
    </w:p>
  </w:footnote>
  <w:footnote w:id="109">
    <w:p w14:paraId="756858A3" w14:textId="77777777" w:rsidR="00AC415D" w:rsidRPr="0062239A" w:rsidRDefault="00AC415D" w:rsidP="00AC415D">
      <w:pPr>
        <w:pStyle w:val="FootnoteText"/>
        <w:jc w:val="right"/>
        <w:rPr>
          <w:rFonts w:ascii="Times New Roman" w:hAnsi="Times New Roman" w:cs="Times New Roman"/>
          <w:sz w:val="18"/>
          <w:szCs w:val="18"/>
        </w:rPr>
      </w:pPr>
      <w:r w:rsidRPr="0062239A">
        <w:rPr>
          <w:rStyle w:val="FootnoteReference"/>
          <w:rFonts w:ascii="Times New Roman" w:hAnsi="Times New Roman" w:cs="Times New Roman"/>
          <w:sz w:val="22"/>
          <w:szCs w:val="22"/>
          <w:vertAlign w:val="baseline"/>
        </w:rPr>
        <w:t>1</w:t>
      </w:r>
      <w:r w:rsidRPr="0062239A">
        <w:rPr>
          <w:rFonts w:ascii="Times New Roman" w:hAnsi="Times New Roman" w:cs="Times New Roman"/>
          <w:sz w:val="22"/>
          <w:szCs w:val="22"/>
        </w:rPr>
        <w:t>-Cournot</w:t>
      </w:r>
    </w:p>
  </w:footnote>
  <w:footnote w:id="110">
    <w:p w14:paraId="3F1D4ABE" w14:textId="77777777" w:rsidR="00AC415D" w:rsidRPr="00AC415D" w:rsidRDefault="00AC415D" w:rsidP="00AC415D">
      <w:pPr>
        <w:pStyle w:val="FootnoteText"/>
        <w:jc w:val="right"/>
        <w:rPr>
          <w:rFonts w:ascii="Times New Roman" w:hAnsi="Times New Roman" w:cs="Times New Roman"/>
          <w:sz w:val="18"/>
          <w:szCs w:val="18"/>
        </w:rPr>
      </w:pPr>
      <w:r w:rsidRPr="0062239A">
        <w:rPr>
          <w:rStyle w:val="FootnoteReference"/>
          <w:rFonts w:ascii="Times New Roman" w:hAnsi="Times New Roman" w:cs="Times New Roman"/>
          <w:sz w:val="22"/>
          <w:szCs w:val="22"/>
          <w:vertAlign w:val="baseline"/>
        </w:rPr>
        <w:t>2</w:t>
      </w:r>
      <w:r w:rsidRPr="0062239A">
        <w:rPr>
          <w:rFonts w:ascii="Times New Roman" w:hAnsi="Times New Roman" w:cs="Times New Roman"/>
          <w:sz w:val="22"/>
          <w:szCs w:val="22"/>
        </w:rPr>
        <w:t>-Nash</w:t>
      </w:r>
    </w:p>
  </w:footnote>
  <w:footnote w:id="111">
    <w:p w14:paraId="61C939A8" w14:textId="7939BC01" w:rsidR="00AC415D" w:rsidRPr="00261B8D" w:rsidRDefault="00AC415D" w:rsidP="00AC415D">
      <w:pPr>
        <w:pStyle w:val="FootnoteText"/>
        <w:rPr>
          <w:rFonts w:cs="B Mitra"/>
          <w:sz w:val="24"/>
          <w:szCs w:val="24"/>
          <w:rtl/>
        </w:rPr>
      </w:pPr>
      <w:r w:rsidRPr="0062239A">
        <w:rPr>
          <w:rStyle w:val="FootnoteReference"/>
          <w:rFonts w:cs="B Mitra"/>
          <w:sz w:val="24"/>
          <w:szCs w:val="24"/>
          <w:vertAlign w:val="baseline"/>
        </w:rPr>
        <w:footnoteRef/>
      </w:r>
      <w:r w:rsidRPr="0062239A">
        <w:rPr>
          <w:rFonts w:cs="B Mitra"/>
          <w:sz w:val="24"/>
          <w:szCs w:val="24"/>
          <w:rtl/>
        </w:rPr>
        <w:t xml:space="preserve"> </w:t>
      </w:r>
      <w:r w:rsidRPr="00261B8D">
        <w:rPr>
          <w:rFonts w:cs="B Mitra" w:hint="cs"/>
          <w:sz w:val="24"/>
          <w:szCs w:val="24"/>
          <w:rtl/>
        </w:rPr>
        <w:t>- منظور تفاوت بین مقدار بهینه</w:t>
      </w:r>
      <w:r>
        <w:rPr>
          <w:rFonts w:cs="B Mitra" w:hint="cs"/>
          <w:sz w:val="24"/>
          <w:szCs w:val="24"/>
          <w:rtl/>
        </w:rPr>
        <w:t xml:space="preserve"> پَرتو</w:t>
      </w:r>
      <w:r w:rsidRPr="00261B8D">
        <w:rPr>
          <w:rFonts w:cs="B Mitra" w:hint="cs"/>
          <w:sz w:val="24"/>
          <w:szCs w:val="24"/>
          <w:rtl/>
        </w:rPr>
        <w:t xml:space="preserve"> و مقدار تعادلی کورنو-</w:t>
      </w:r>
      <w:r w:rsidR="001D1B4B">
        <w:rPr>
          <w:rFonts w:cs="B Mitra" w:hint="cs"/>
          <w:sz w:val="24"/>
          <w:szCs w:val="24"/>
          <w:rtl/>
        </w:rPr>
        <w:t xml:space="preserve"> </w:t>
      </w:r>
      <w:r w:rsidRPr="00261B8D">
        <w:rPr>
          <w:rFonts w:cs="B Mitra" w:hint="cs"/>
          <w:sz w:val="24"/>
          <w:szCs w:val="24"/>
          <w:rtl/>
        </w:rPr>
        <w:t>نش است</w:t>
      </w:r>
      <w:r>
        <w:rPr>
          <w:rFonts w:cs="B Mitra" w:hint="cs"/>
          <w:sz w:val="24"/>
          <w:szCs w:val="24"/>
          <w:rtl/>
        </w:rPr>
        <w:t xml:space="preserve"> -</w:t>
      </w:r>
      <w:r w:rsidRPr="00261B8D">
        <w:rPr>
          <w:rFonts w:cs="B Mitra" w:hint="cs"/>
          <w:sz w:val="24"/>
          <w:szCs w:val="24"/>
          <w:rtl/>
        </w:rPr>
        <w:t>مترجم</w:t>
      </w:r>
      <w:r>
        <w:rPr>
          <w:rFonts w:cs="B Mitra" w:hint="cs"/>
          <w:sz w:val="24"/>
          <w:szCs w:val="24"/>
          <w:rtl/>
        </w:rPr>
        <w:t>.</w:t>
      </w:r>
    </w:p>
  </w:footnote>
  <w:footnote w:id="112">
    <w:p w14:paraId="7FB5CBAD" w14:textId="77777777" w:rsidR="00AC415D" w:rsidRPr="0062239A" w:rsidRDefault="00AC415D" w:rsidP="00AC415D">
      <w:pPr>
        <w:pStyle w:val="FootnoteText"/>
        <w:bidi w:val="0"/>
        <w:rPr>
          <w:sz w:val="18"/>
          <w:szCs w:val="18"/>
          <w:rtl/>
        </w:rPr>
      </w:pPr>
      <w:r w:rsidRPr="0062239A">
        <w:rPr>
          <w:rStyle w:val="FootnoteReference"/>
          <w:rFonts w:ascii="Times New Roman" w:hAnsi="Times New Roman" w:cs="Times New Roman"/>
          <w:sz w:val="22"/>
          <w:szCs w:val="22"/>
          <w:vertAlign w:val="baseline"/>
        </w:rPr>
        <w:footnoteRef/>
      </w:r>
      <w:r w:rsidRPr="0062239A">
        <w:rPr>
          <w:rStyle w:val="FootnoteReference"/>
          <w:rFonts w:ascii="Times New Roman" w:hAnsi="Times New Roman" w:cs="Times New Roman"/>
          <w:sz w:val="22"/>
          <w:szCs w:val="22"/>
          <w:vertAlign w:val="baseline"/>
        </w:rPr>
        <w:t>-Corn</w:t>
      </w:r>
      <w:r w:rsidRPr="0062239A">
        <w:rPr>
          <w:rFonts w:ascii="Times New Roman" w:hAnsi="Times New Roman" w:cs="Times New Roman"/>
          <w:sz w:val="22"/>
          <w:szCs w:val="22"/>
        </w:rPr>
        <w:t>e</w:t>
      </w:r>
      <w:r w:rsidRPr="0062239A">
        <w:rPr>
          <w:rStyle w:val="FootnoteReference"/>
          <w:rFonts w:ascii="Times New Roman" w:hAnsi="Times New Roman" w:cs="Times New Roman"/>
          <w:sz w:val="22"/>
          <w:szCs w:val="22"/>
          <w:vertAlign w:val="baseline"/>
        </w:rPr>
        <w:t>s</w:t>
      </w:r>
      <w:r w:rsidRPr="0062239A">
        <w:rPr>
          <w:sz w:val="18"/>
          <w:szCs w:val="18"/>
          <w:rtl/>
        </w:rPr>
        <w:t xml:space="preserve"> </w:t>
      </w:r>
    </w:p>
  </w:footnote>
  <w:footnote w:id="113">
    <w:p w14:paraId="7C53B064" w14:textId="77777777" w:rsidR="00AC415D" w:rsidRPr="0062239A" w:rsidRDefault="00AC415D" w:rsidP="00AC415D">
      <w:pPr>
        <w:pStyle w:val="FootnoteText"/>
        <w:bidi w:val="0"/>
        <w:rPr>
          <w:sz w:val="18"/>
          <w:szCs w:val="18"/>
          <w:rtl/>
        </w:rPr>
      </w:pPr>
      <w:r w:rsidRPr="0062239A">
        <w:rPr>
          <w:rStyle w:val="FootnoteReference"/>
          <w:rFonts w:ascii="Times New Roman" w:hAnsi="Times New Roman" w:cs="Times New Roman"/>
          <w:sz w:val="22"/>
          <w:szCs w:val="22"/>
          <w:vertAlign w:val="baseline"/>
        </w:rPr>
        <w:footnoteRef/>
      </w:r>
      <w:r w:rsidRPr="0062239A">
        <w:rPr>
          <w:rStyle w:val="FootnoteReference"/>
          <w:rFonts w:ascii="Times New Roman" w:hAnsi="Times New Roman" w:cs="Times New Roman"/>
          <w:sz w:val="22"/>
          <w:szCs w:val="22"/>
          <w:vertAlign w:val="baseline"/>
          <w:rtl/>
        </w:rPr>
        <w:t xml:space="preserve"> </w:t>
      </w:r>
      <w:r w:rsidRPr="0062239A">
        <w:rPr>
          <w:rStyle w:val="FootnoteReference"/>
          <w:rFonts w:ascii="Times New Roman" w:hAnsi="Times New Roman" w:cs="Times New Roman"/>
          <w:sz w:val="22"/>
          <w:szCs w:val="22"/>
          <w:vertAlign w:val="baseline"/>
        </w:rPr>
        <w:t>-Sandler</w:t>
      </w:r>
    </w:p>
  </w:footnote>
  <w:footnote w:id="114">
    <w:p w14:paraId="31A2F8F8" w14:textId="77777777" w:rsidR="00AC415D" w:rsidRPr="007F31D1" w:rsidRDefault="00AC415D" w:rsidP="00AC415D">
      <w:pPr>
        <w:pStyle w:val="FootnoteText"/>
        <w:bidi w:val="0"/>
        <w:rPr>
          <w:sz w:val="18"/>
          <w:szCs w:val="18"/>
        </w:rPr>
      </w:pPr>
      <w:r w:rsidRPr="0062239A">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Pr>
        <w:t>-Right-angled</w:t>
      </w:r>
      <w:r w:rsidRPr="007F31D1">
        <w:rPr>
          <w:sz w:val="18"/>
          <w:szCs w:val="18"/>
          <w:rtl/>
        </w:rPr>
        <w:t xml:space="preserve"> </w:t>
      </w:r>
    </w:p>
  </w:footnote>
  <w:footnote w:id="115">
    <w:p w14:paraId="543619AF" w14:textId="081591B1" w:rsidR="00AC415D" w:rsidRPr="00345D66" w:rsidRDefault="00345D66" w:rsidP="00AC415D">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1</w:t>
      </w:r>
      <w:r w:rsidR="00AC415D" w:rsidRPr="00345D66">
        <w:rPr>
          <w:rFonts w:ascii="Times New Roman" w:hAnsi="Times New Roman" w:cs="Times New Roman"/>
          <w:sz w:val="22"/>
          <w:szCs w:val="22"/>
        </w:rPr>
        <w:t>-Hirshleifer</w:t>
      </w:r>
    </w:p>
  </w:footnote>
  <w:footnote w:id="116">
    <w:p w14:paraId="3A843560" w14:textId="3E43EFD0" w:rsidR="00AC415D" w:rsidRPr="00345D66" w:rsidRDefault="00345D66" w:rsidP="00AC415D">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2</w:t>
      </w:r>
      <w:r w:rsidR="00AC415D" w:rsidRPr="00345D66">
        <w:rPr>
          <w:rFonts w:ascii="Times New Roman" w:hAnsi="Times New Roman" w:cs="Times New Roman"/>
          <w:sz w:val="22"/>
          <w:szCs w:val="22"/>
        </w:rPr>
        <w:t>-weakest-link</w:t>
      </w:r>
    </w:p>
  </w:footnote>
  <w:footnote w:id="117">
    <w:p w14:paraId="7D0085CE" w14:textId="5EE6B5FC" w:rsidR="00AC415D" w:rsidRPr="00AC415D" w:rsidRDefault="00345D66" w:rsidP="00AC415D">
      <w:pPr>
        <w:pStyle w:val="FootnoteText"/>
        <w:jc w:val="right"/>
        <w:rPr>
          <w:rFonts w:ascii="Times New Roman" w:hAnsi="Times New Roman" w:cs="Times New Roman"/>
        </w:rPr>
      </w:pPr>
      <w:r>
        <w:rPr>
          <w:rStyle w:val="FootnoteReference"/>
          <w:rFonts w:ascii="Times New Roman" w:hAnsi="Times New Roman" w:cs="Times New Roman"/>
          <w:sz w:val="22"/>
          <w:szCs w:val="22"/>
          <w:vertAlign w:val="baseline"/>
        </w:rPr>
        <w:t>3</w:t>
      </w:r>
      <w:r w:rsidR="00AC415D" w:rsidRPr="00345D66">
        <w:rPr>
          <w:rFonts w:ascii="Times New Roman" w:hAnsi="Times New Roman" w:cs="Times New Roman"/>
          <w:sz w:val="22"/>
          <w:szCs w:val="22"/>
        </w:rPr>
        <w:t>-Best-shot</w:t>
      </w:r>
    </w:p>
  </w:footnote>
  <w:footnote w:id="118">
    <w:p w14:paraId="181A1930" w14:textId="77777777" w:rsidR="00AC415D" w:rsidRDefault="00AC415D" w:rsidP="00AC415D">
      <w:pPr>
        <w:pStyle w:val="FootnoteText"/>
        <w:jc w:val="lowKashida"/>
      </w:pPr>
      <w:r w:rsidRPr="007139B8">
        <w:rPr>
          <w:rStyle w:val="FootnoteReference"/>
          <w:rFonts w:cs="B Mitra"/>
          <w:sz w:val="24"/>
          <w:szCs w:val="24"/>
          <w:vertAlign w:val="baseline"/>
        </w:rPr>
        <w:footnoteRef/>
      </w:r>
      <w:r w:rsidRPr="007139B8">
        <w:rPr>
          <w:rFonts w:cs="B Mitra"/>
          <w:sz w:val="24"/>
          <w:szCs w:val="24"/>
          <w:rtl/>
        </w:rPr>
        <w:t xml:space="preserve"> </w:t>
      </w:r>
      <w:r w:rsidRPr="008E3E10">
        <w:rPr>
          <w:rFonts w:cs="B Mitra" w:hint="cs"/>
          <w:sz w:val="24"/>
          <w:szCs w:val="24"/>
          <w:rtl/>
        </w:rPr>
        <w:t>- به هنگام جنگ، دفاع و حراست از تمامیت ارضی</w:t>
      </w:r>
      <w:r>
        <w:rPr>
          <w:rFonts w:cs="B Mitra" w:hint="cs"/>
          <w:sz w:val="24"/>
          <w:szCs w:val="24"/>
          <w:rtl/>
        </w:rPr>
        <w:t xml:space="preserve"> </w:t>
      </w:r>
      <w:r w:rsidRPr="008E3E10">
        <w:rPr>
          <w:rFonts w:cs="B Mitra" w:hint="cs"/>
          <w:sz w:val="24"/>
          <w:szCs w:val="24"/>
          <w:rtl/>
        </w:rPr>
        <w:t>کشور نوعی کالای عمومی است</w:t>
      </w:r>
      <w:r>
        <w:rPr>
          <w:rFonts w:cs="B Mitra" w:hint="cs"/>
          <w:sz w:val="24"/>
          <w:szCs w:val="24"/>
          <w:rtl/>
        </w:rPr>
        <w:t xml:space="preserve"> </w:t>
      </w:r>
      <w:r w:rsidRPr="008E3E10">
        <w:rPr>
          <w:rFonts w:cs="B Mitra" w:hint="cs"/>
          <w:sz w:val="24"/>
          <w:szCs w:val="24"/>
          <w:rtl/>
        </w:rPr>
        <w:t>که فناوری تولید آن از نوع "ضعیف</w:t>
      </w:r>
      <w:r>
        <w:rPr>
          <w:rFonts w:cs="B Mitra" w:hint="cs"/>
          <w:sz w:val="24"/>
          <w:szCs w:val="24"/>
          <w:rtl/>
        </w:rPr>
        <w:t>‌</w:t>
      </w:r>
      <w:r w:rsidRPr="008E3E10">
        <w:rPr>
          <w:rFonts w:cs="B Mitra" w:hint="cs"/>
          <w:sz w:val="24"/>
          <w:szCs w:val="24"/>
          <w:rtl/>
        </w:rPr>
        <w:t>ترین حلقه" است و میزان آن وابسته به ضعیف ترین قسمت جبهه جنگ می باشد. به عبارت دیگر میزان قدرت دفاعی کشور برابر است با میزان قدرت ضعیف</w:t>
      </w:r>
      <w:r>
        <w:rPr>
          <w:rFonts w:cs="B Mitra" w:hint="cs"/>
          <w:sz w:val="24"/>
          <w:szCs w:val="24"/>
          <w:rtl/>
        </w:rPr>
        <w:t>‌</w:t>
      </w:r>
      <w:r w:rsidRPr="008E3E10">
        <w:rPr>
          <w:rFonts w:cs="B Mitra" w:hint="cs"/>
          <w:sz w:val="24"/>
          <w:szCs w:val="24"/>
          <w:rtl/>
        </w:rPr>
        <w:t>ترین بخش جبهه. همچنین عملکرد</w:t>
      </w:r>
      <w:r>
        <w:rPr>
          <w:rFonts w:cs="B Mitra" w:hint="cs"/>
          <w:sz w:val="24"/>
          <w:szCs w:val="24"/>
          <w:rtl/>
        </w:rPr>
        <w:t xml:space="preserve"> </w:t>
      </w:r>
      <w:r w:rsidRPr="008E3E10">
        <w:rPr>
          <w:rFonts w:cs="B Mitra" w:hint="cs"/>
          <w:sz w:val="24"/>
          <w:szCs w:val="24"/>
          <w:rtl/>
        </w:rPr>
        <w:t>یک ارکستر به عملکرد ضعیف</w:t>
      </w:r>
      <w:r>
        <w:rPr>
          <w:rFonts w:cs="B Mitra" w:hint="cs"/>
          <w:sz w:val="24"/>
          <w:szCs w:val="24"/>
          <w:rtl/>
        </w:rPr>
        <w:t>‌</w:t>
      </w:r>
      <w:r w:rsidRPr="008E3E10">
        <w:rPr>
          <w:rFonts w:cs="B Mitra" w:hint="cs"/>
          <w:sz w:val="24"/>
          <w:szCs w:val="24"/>
          <w:rtl/>
        </w:rPr>
        <w:t>ترین نوازنده</w:t>
      </w:r>
      <w:r>
        <w:rPr>
          <w:rFonts w:cs="B Mitra" w:hint="cs"/>
          <w:sz w:val="24"/>
          <w:szCs w:val="24"/>
          <w:rtl/>
        </w:rPr>
        <w:t xml:space="preserve"> </w:t>
      </w:r>
      <w:r w:rsidRPr="008E3E10">
        <w:rPr>
          <w:rFonts w:cs="B Mitra" w:hint="cs"/>
          <w:sz w:val="24"/>
          <w:szCs w:val="24"/>
          <w:rtl/>
        </w:rPr>
        <w:t>وابسته است</w:t>
      </w:r>
      <w:r>
        <w:rPr>
          <w:rFonts w:cs="B Mitra" w:hint="cs"/>
          <w:sz w:val="24"/>
          <w:szCs w:val="24"/>
          <w:rtl/>
        </w:rPr>
        <w:t xml:space="preserve"> -</w:t>
      </w:r>
      <w:r w:rsidRPr="008E3E10">
        <w:rPr>
          <w:rFonts w:cs="B Mitra" w:hint="cs"/>
          <w:sz w:val="24"/>
          <w:szCs w:val="24"/>
          <w:rtl/>
        </w:rPr>
        <w:t xml:space="preserve"> مترجم</w:t>
      </w:r>
      <w:r>
        <w:rPr>
          <w:rFonts w:hint="cs"/>
          <w:rtl/>
        </w:rPr>
        <w:t>.</w:t>
      </w:r>
    </w:p>
  </w:footnote>
  <w:footnote w:id="119">
    <w:p w14:paraId="3C4508E6" w14:textId="1EC7FCCB" w:rsidR="00AC415D" w:rsidRPr="00ED3970" w:rsidRDefault="00AC415D" w:rsidP="00AC415D">
      <w:pPr>
        <w:pStyle w:val="FootnoteText"/>
        <w:rPr>
          <w:sz w:val="24"/>
          <w:szCs w:val="24"/>
          <w:rtl/>
        </w:rPr>
      </w:pPr>
      <w:r>
        <w:rPr>
          <w:rStyle w:val="FootnoteReference"/>
          <w:sz w:val="24"/>
          <w:szCs w:val="24"/>
        </w:rPr>
        <w:t xml:space="preserve"> </w:t>
      </w:r>
      <w:r w:rsidR="007139B8">
        <w:rPr>
          <w:rFonts w:cs="B Mitra" w:hint="cs"/>
          <w:sz w:val="24"/>
          <w:szCs w:val="24"/>
          <w:rtl/>
        </w:rPr>
        <w:t>2</w:t>
      </w:r>
      <w:r w:rsidRPr="00355F87">
        <w:rPr>
          <w:rFonts w:cs="B Mitra" w:hint="cs"/>
          <w:sz w:val="24"/>
          <w:szCs w:val="24"/>
          <w:rtl/>
        </w:rPr>
        <w:t>- یعنی</w:t>
      </w:r>
      <w:r>
        <w:rPr>
          <w:rFonts w:cs="B Mitra" w:hint="cs"/>
          <w:sz w:val="24"/>
          <w:szCs w:val="24"/>
          <w:rtl/>
        </w:rPr>
        <w:t>:</w:t>
      </w:r>
      <w:r w:rsidRPr="00AC415D">
        <w:rPr>
          <w:rFonts w:eastAsia="Times New Roman" w:cs="B Mitra" w:hint="cs"/>
          <w:sz w:val="24"/>
          <w:szCs w:val="24"/>
          <w:rtl/>
        </w:rPr>
        <w:t xml:space="preserve">  </w:t>
      </w:r>
      <m:oMath>
        <m:f>
          <m:fPr>
            <m:ctrlPr>
              <w:rPr>
                <w:rFonts w:ascii="Cambria Math" w:hAnsi="Cambria Math" w:cs="B Mitra"/>
                <w:sz w:val="28"/>
                <w:szCs w:val="28"/>
              </w:rPr>
            </m:ctrlPr>
          </m:fPr>
          <m:num>
            <m:f>
              <m:fPr>
                <m:type m:val="lin"/>
                <m:ctrlPr>
                  <w:rPr>
                    <w:rFonts w:ascii="Cambria Math" w:hAnsi="Cambria Math" w:cs="B Mitra"/>
                    <w:i/>
                    <w:sz w:val="28"/>
                    <w:szCs w:val="28"/>
                  </w:rPr>
                </m:ctrlPr>
              </m:fPr>
              <m:num>
                <m:r>
                  <w:rPr>
                    <w:rFonts w:ascii="Cambria Math" w:hAnsi="Cambria Math" w:cs="B Mitra"/>
                    <w:sz w:val="28"/>
                    <w:szCs w:val="28"/>
                  </w:rPr>
                  <m:t>∂</m:t>
                </m:r>
                <m:sSub>
                  <m:sSubPr>
                    <m:ctrlPr>
                      <w:rPr>
                        <w:rFonts w:ascii="Cambria Math" w:hAnsi="Cambria Math" w:cs="B Mitra"/>
                        <w:i/>
                        <w:sz w:val="28"/>
                        <w:szCs w:val="28"/>
                      </w:rPr>
                    </m:ctrlPr>
                  </m:sSubPr>
                  <m:e>
                    <m:r>
                      <w:rPr>
                        <w:rFonts w:ascii="Cambria Math" w:hAnsi="Cambria Math" w:cs="B Mitra"/>
                        <w:sz w:val="28"/>
                        <w:szCs w:val="28"/>
                      </w:rPr>
                      <m:t>U</m:t>
                    </m:r>
                  </m:e>
                  <m:sub>
                    <m:r>
                      <w:rPr>
                        <w:rFonts w:ascii="Cambria Math" w:hAnsi="Cambria Math" w:cs="B Mitra"/>
                        <w:sz w:val="28"/>
                        <w:szCs w:val="28"/>
                      </w:rPr>
                      <m:t>1</m:t>
                    </m:r>
                  </m:sub>
                </m:sSub>
              </m:num>
              <m:den>
                <m:r>
                  <w:rPr>
                    <w:rFonts w:ascii="Cambria Math" w:hAnsi="Cambria Math" w:cs="B Mitra"/>
                    <w:sz w:val="28"/>
                    <w:szCs w:val="28"/>
                  </w:rPr>
                  <m:t>∂G</m:t>
                </m:r>
              </m:den>
            </m:f>
          </m:num>
          <m:den>
            <m:f>
              <m:fPr>
                <m:type m:val="lin"/>
                <m:ctrlPr>
                  <w:rPr>
                    <w:rFonts w:ascii="Cambria Math" w:hAnsi="Cambria Math" w:cs="B Mitra"/>
                    <w:i/>
                    <w:sz w:val="28"/>
                    <w:szCs w:val="28"/>
                  </w:rPr>
                </m:ctrlPr>
              </m:fPr>
              <m:num>
                <m:r>
                  <w:rPr>
                    <w:rFonts w:ascii="Cambria Math" w:hAnsi="Cambria Math" w:cs="B Mitra"/>
                    <w:sz w:val="28"/>
                    <w:szCs w:val="28"/>
                  </w:rPr>
                  <m:t>∂</m:t>
                </m:r>
                <m:sSub>
                  <m:sSubPr>
                    <m:ctrlPr>
                      <w:rPr>
                        <w:rFonts w:ascii="Cambria Math" w:hAnsi="Cambria Math" w:cs="B Mitra"/>
                        <w:i/>
                        <w:sz w:val="28"/>
                        <w:szCs w:val="28"/>
                      </w:rPr>
                    </m:ctrlPr>
                  </m:sSubPr>
                  <m:e>
                    <m:r>
                      <w:rPr>
                        <w:rFonts w:ascii="Cambria Math" w:hAnsi="Cambria Math" w:cs="B Mitra"/>
                        <w:sz w:val="28"/>
                        <w:szCs w:val="28"/>
                      </w:rPr>
                      <m:t>U</m:t>
                    </m:r>
                  </m:e>
                  <m:sub>
                    <m:r>
                      <w:rPr>
                        <w:rFonts w:ascii="Cambria Math" w:hAnsi="Cambria Math" w:cs="B Mitra"/>
                        <w:sz w:val="28"/>
                        <w:szCs w:val="28"/>
                      </w:rPr>
                      <m:t>1</m:t>
                    </m:r>
                  </m:sub>
                </m:sSub>
              </m:num>
              <m:den>
                <m:r>
                  <w:rPr>
                    <w:rFonts w:ascii="Cambria Math" w:hAnsi="Cambria Math" w:cs="B Mitra"/>
                    <w:sz w:val="28"/>
                    <w:szCs w:val="28"/>
                  </w:rPr>
                  <m:t>∂X</m:t>
                </m:r>
              </m:den>
            </m:f>
          </m:den>
        </m:f>
        <m:r>
          <w:rPr>
            <w:rFonts w:ascii="Cambria Math" w:hAnsi="Cambria Math"/>
            <w:sz w:val="24"/>
            <w:szCs w:val="24"/>
          </w:rPr>
          <m:t>=</m:t>
        </m:r>
        <m:f>
          <m:fPr>
            <m:ctrlPr>
              <w:rPr>
                <w:rFonts w:ascii="Cambria Math" w:hAnsi="Cambria Math" w:cs="B Mitra"/>
                <w:i/>
                <w:sz w:val="28"/>
                <w:szCs w:val="28"/>
              </w:rPr>
            </m:ctrlPr>
          </m:fPr>
          <m:num>
            <m:sSub>
              <m:sSubPr>
                <m:ctrlPr>
                  <w:rPr>
                    <w:rFonts w:ascii="Cambria Math" w:hAnsi="Cambria Math" w:cs="B Mitra"/>
                    <w:i/>
                    <w:sz w:val="28"/>
                    <w:szCs w:val="28"/>
                  </w:rPr>
                </m:ctrlPr>
              </m:sSubPr>
              <m:e>
                <m:r>
                  <w:rPr>
                    <w:rFonts w:ascii="Cambria Math" w:hAnsi="Cambria Math" w:cs="B Mitra"/>
                    <w:sz w:val="28"/>
                    <w:szCs w:val="28"/>
                  </w:rPr>
                  <m:t>P</m:t>
                </m:r>
              </m:e>
              <m:sub>
                <m:r>
                  <w:rPr>
                    <w:rFonts w:ascii="Cambria Math" w:hAnsi="Cambria Math" w:cs="B Mitra"/>
                    <w:sz w:val="28"/>
                    <w:szCs w:val="28"/>
                  </w:rPr>
                  <m:t>f</m:t>
                </m:r>
              </m:sub>
            </m:sSub>
          </m:num>
          <m:den>
            <m:sSub>
              <m:sSubPr>
                <m:ctrlPr>
                  <w:rPr>
                    <w:rFonts w:ascii="Cambria Math" w:hAnsi="Cambria Math" w:cs="B Mitra"/>
                    <w:i/>
                    <w:sz w:val="28"/>
                    <w:szCs w:val="28"/>
                  </w:rPr>
                </m:ctrlPr>
              </m:sSubPr>
              <m:e>
                <m:r>
                  <w:rPr>
                    <w:rFonts w:ascii="Cambria Math" w:hAnsi="Cambria Math" w:cs="B Mitra"/>
                    <w:sz w:val="28"/>
                    <w:szCs w:val="28"/>
                  </w:rPr>
                  <m:t>P</m:t>
                </m:r>
              </m:e>
              <m:sub>
                <m:r>
                  <w:rPr>
                    <w:rFonts w:ascii="Cambria Math" w:hAnsi="Cambria Math" w:cs="B Mitra"/>
                    <w:sz w:val="28"/>
                    <w:szCs w:val="28"/>
                  </w:rPr>
                  <m:t>x</m:t>
                </m:r>
              </m:sub>
            </m:sSub>
          </m:den>
        </m:f>
      </m:oMath>
      <w:r w:rsidRPr="00AC415D">
        <w:rPr>
          <w:rFonts w:eastAsia="Times New Roman" w:hint="cs"/>
          <w:sz w:val="28"/>
          <w:szCs w:val="28"/>
          <w:rtl/>
        </w:rPr>
        <w:t xml:space="preserve"> </w:t>
      </w:r>
      <w:r w:rsidRPr="00AC415D">
        <w:rPr>
          <w:rFonts w:eastAsia="Times New Roman" w:cs="B Mitra" w:hint="cs"/>
          <w:sz w:val="24"/>
          <w:szCs w:val="24"/>
          <w:rtl/>
        </w:rPr>
        <w:t>- مترجم.</w:t>
      </w:r>
    </w:p>
  </w:footnote>
  <w:footnote w:id="120">
    <w:p w14:paraId="3F733DD1" w14:textId="77777777" w:rsidR="00AC415D" w:rsidRPr="003D7C19" w:rsidRDefault="00AC415D" w:rsidP="00AC415D">
      <w:pPr>
        <w:pStyle w:val="FootnoteText"/>
        <w:jc w:val="both"/>
        <w:rPr>
          <w:rtl/>
        </w:rPr>
      </w:pPr>
      <w:r w:rsidRPr="002F0699">
        <w:rPr>
          <w:rStyle w:val="FootnoteReference"/>
          <w:rFonts w:cs="B Mitra"/>
          <w:sz w:val="24"/>
          <w:szCs w:val="24"/>
          <w:vertAlign w:val="baseline"/>
        </w:rPr>
        <w:footnoteRef/>
      </w:r>
      <w:r w:rsidRPr="002F0699">
        <w:rPr>
          <w:rFonts w:cs="B Mitra"/>
          <w:sz w:val="24"/>
          <w:szCs w:val="24"/>
          <w:rtl/>
        </w:rPr>
        <w:t xml:space="preserve"> </w:t>
      </w:r>
      <w:r w:rsidRPr="00C97E6C">
        <w:rPr>
          <w:rFonts w:cs="B Mitra" w:hint="cs"/>
          <w:sz w:val="24"/>
          <w:szCs w:val="24"/>
          <w:rtl/>
        </w:rPr>
        <w:t>- این</w:t>
      </w:r>
      <w:r w:rsidRPr="00C97E6C">
        <w:rPr>
          <w:rFonts w:cs="B Mitra"/>
          <w:sz w:val="24"/>
          <w:szCs w:val="24"/>
          <w:rtl/>
        </w:rPr>
        <w:t xml:space="preserve"> </w:t>
      </w:r>
      <w:r w:rsidRPr="00C97E6C">
        <w:rPr>
          <w:rFonts w:cs="B Mitra" w:hint="cs"/>
          <w:sz w:val="24"/>
          <w:szCs w:val="24"/>
          <w:rtl/>
        </w:rPr>
        <w:t>نتیجه</w:t>
      </w:r>
      <w:r w:rsidRPr="00C97E6C">
        <w:rPr>
          <w:rFonts w:cs="B Mitra"/>
          <w:sz w:val="24"/>
          <w:szCs w:val="24"/>
          <w:rtl/>
        </w:rPr>
        <w:t xml:space="preserve"> </w:t>
      </w:r>
      <w:r>
        <w:rPr>
          <w:rFonts w:cs="B Mitra" w:hint="cs"/>
          <w:sz w:val="24"/>
          <w:szCs w:val="24"/>
          <w:rtl/>
        </w:rPr>
        <w:t>مشروط به فرضی است که در مورد درآمد دو کشاورز در نظر گرفته شد و همچنین مشروط به این فرض ضمنی است که کشاورز 2 نمی‌تواند به کشاورز 1 پول بدهد و یا برای وی حصار خریداری کند.</w:t>
      </w:r>
      <w:r w:rsidRPr="00C97E6C">
        <w:rPr>
          <w:rFonts w:cs="B Mitra" w:hint="cs"/>
          <w:sz w:val="24"/>
          <w:szCs w:val="24"/>
          <w:rtl/>
        </w:rPr>
        <w:t xml:space="preserve"> با </w:t>
      </w:r>
      <m:oMath>
        <m:r>
          <w:rPr>
            <w:rFonts w:ascii="Cambria Math" w:hAnsi="Cambria Math" w:cs="B Mitra"/>
            <w:sz w:val="24"/>
            <w:szCs w:val="24"/>
          </w:rPr>
          <m:t>w</m:t>
        </m:r>
      </m:oMath>
      <w:r w:rsidRPr="00AC415D">
        <w:rPr>
          <w:rFonts w:eastAsia="Times New Roman" w:cs="B Mitra" w:hint="cs"/>
          <w:sz w:val="24"/>
          <w:szCs w:val="24"/>
          <w:rtl/>
        </w:rPr>
        <w:t xml:space="preserve"> به قدر کافی کوچک یا </w:t>
      </w:r>
      <m:oMath>
        <m:f>
          <m:fPr>
            <m:type m:val="lin"/>
            <m:ctrlPr>
              <w:rPr>
                <w:rFonts w:ascii="Cambria Math" w:eastAsia="Times New Roman" w:hAnsi="Cambria Math" w:cs="B Mitra"/>
                <w:sz w:val="24"/>
                <w:szCs w:val="24"/>
              </w:rPr>
            </m:ctrlPr>
          </m:fPr>
          <m:num>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Y</m:t>
                </m:r>
              </m:e>
              <m:sub>
                <m:r>
                  <w:rPr>
                    <w:rFonts w:ascii="Cambria Math" w:eastAsia="Times New Roman" w:hAnsi="Cambria Math" w:cs="B Mitra"/>
                    <w:sz w:val="24"/>
                    <w:szCs w:val="24"/>
                  </w:rPr>
                  <m:t>2</m:t>
                </m:r>
              </m:sub>
            </m:sSub>
          </m:num>
          <m:den>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Y</m:t>
                </m:r>
              </m:e>
              <m:sub>
                <m:r>
                  <w:rPr>
                    <w:rFonts w:ascii="Cambria Math" w:eastAsia="Times New Roman" w:hAnsi="Cambria Math" w:cs="B Mitra"/>
                    <w:sz w:val="24"/>
                    <w:szCs w:val="24"/>
                  </w:rPr>
                  <m:t>1</m:t>
                </m:r>
              </m:sub>
            </m:sSub>
          </m:den>
        </m:f>
      </m:oMath>
      <w:r w:rsidRPr="00C97E6C">
        <w:rPr>
          <w:rFonts w:cs="B Mitra" w:hint="cs"/>
          <w:sz w:val="24"/>
          <w:szCs w:val="24"/>
          <w:rtl/>
        </w:rPr>
        <w:t xml:space="preserve"> به قدر کافی بزرگ،</w:t>
      </w:r>
      <w:r>
        <w:rPr>
          <w:rFonts w:cs="B Mitra" w:hint="cs"/>
          <w:sz w:val="24"/>
          <w:szCs w:val="24"/>
          <w:rtl/>
        </w:rPr>
        <w:t xml:space="preserve"> برقراری </w:t>
      </w:r>
      <w:r w:rsidRPr="00C97E6C">
        <w:rPr>
          <w:rFonts w:cs="B Mitra" w:hint="cs"/>
          <w:sz w:val="24"/>
          <w:szCs w:val="24"/>
          <w:rtl/>
        </w:rPr>
        <w:t>بهینه</w:t>
      </w:r>
      <w:r>
        <w:rPr>
          <w:rFonts w:cs="B Mitra" w:hint="cs"/>
          <w:sz w:val="24"/>
          <w:szCs w:val="24"/>
          <w:rtl/>
        </w:rPr>
        <w:t xml:space="preserve"> پَرتو</w:t>
      </w:r>
      <w:r w:rsidRPr="00C97E6C">
        <w:rPr>
          <w:rFonts w:cs="B Mitra" w:hint="cs"/>
          <w:sz w:val="24"/>
          <w:szCs w:val="24"/>
          <w:rtl/>
        </w:rPr>
        <w:t xml:space="preserve"> </w:t>
      </w:r>
      <w:r>
        <w:rPr>
          <w:rFonts w:cs="B Mitra" w:hint="cs"/>
          <w:sz w:val="24"/>
          <w:szCs w:val="24"/>
          <w:rtl/>
        </w:rPr>
        <w:t>غیر</w:t>
      </w:r>
      <w:r w:rsidRPr="00C97E6C">
        <w:rPr>
          <w:rFonts w:cs="B Mitra" w:hint="cs"/>
          <w:sz w:val="24"/>
          <w:szCs w:val="24"/>
          <w:rtl/>
        </w:rPr>
        <w:t xml:space="preserve"> </w:t>
      </w:r>
      <w:r>
        <w:rPr>
          <w:rFonts w:cs="B Mitra" w:hint="cs"/>
          <w:sz w:val="24"/>
          <w:szCs w:val="24"/>
          <w:rtl/>
        </w:rPr>
        <w:t xml:space="preserve">مقید </w:t>
      </w:r>
      <w:r w:rsidRPr="00C97E6C">
        <w:rPr>
          <w:rFonts w:cs="B Mitra" w:hint="cs"/>
          <w:sz w:val="24"/>
          <w:szCs w:val="24"/>
          <w:rtl/>
        </w:rPr>
        <w:t xml:space="preserve">ممکن است </w:t>
      </w:r>
      <w:r>
        <w:rPr>
          <w:rFonts w:cs="B Mitra" w:hint="cs"/>
          <w:sz w:val="24"/>
          <w:szCs w:val="24"/>
          <w:rtl/>
        </w:rPr>
        <w:t xml:space="preserve">ایجاب کند که کشاورز 2 به کشاورز 1 برای خرید حصار یارانه دهد. </w:t>
      </w:r>
      <w:r w:rsidRPr="00C97E6C">
        <w:rPr>
          <w:rFonts w:cs="B Mitra" w:hint="cs"/>
          <w:sz w:val="24"/>
          <w:szCs w:val="24"/>
          <w:rtl/>
        </w:rPr>
        <w:t>ه</w:t>
      </w:r>
      <w:r>
        <w:rPr>
          <w:rFonts w:cs="B Mitra" w:hint="cs"/>
          <w:sz w:val="24"/>
          <w:szCs w:val="24"/>
          <w:rtl/>
        </w:rPr>
        <w:t xml:space="preserve">رشلایفر </w:t>
      </w:r>
      <w:r w:rsidRPr="00C97E6C">
        <w:rPr>
          <w:rFonts w:cs="B Mitra" w:hint="cs"/>
          <w:sz w:val="24"/>
          <w:szCs w:val="24"/>
          <w:rtl/>
        </w:rPr>
        <w:t>(1984) را ببینید</w:t>
      </w:r>
      <w:r>
        <w:rPr>
          <w:rFonts w:hint="cs"/>
          <w:rtl/>
        </w:rPr>
        <w:t>.</w:t>
      </w:r>
    </w:p>
  </w:footnote>
  <w:footnote w:id="121">
    <w:p w14:paraId="431741BC" w14:textId="77777777" w:rsidR="00AC415D" w:rsidRPr="00B84DBF" w:rsidRDefault="00AC415D" w:rsidP="00AC415D">
      <w:pPr>
        <w:pStyle w:val="FootnoteText"/>
        <w:jc w:val="right"/>
        <w:rPr>
          <w:rFonts w:ascii="Times New Roman" w:hAnsi="Times New Roman" w:cs="Times New Roman"/>
          <w:sz w:val="18"/>
          <w:szCs w:val="18"/>
        </w:rPr>
      </w:pPr>
      <w:r w:rsidRPr="00B84DBF">
        <w:rPr>
          <w:rStyle w:val="FootnoteReference"/>
          <w:rFonts w:ascii="Times New Roman" w:hAnsi="Times New Roman" w:cs="Times New Roman"/>
          <w:sz w:val="22"/>
          <w:szCs w:val="22"/>
          <w:vertAlign w:val="baseline"/>
        </w:rPr>
        <w:t>1</w:t>
      </w:r>
      <w:r w:rsidRPr="00AC415D">
        <w:rPr>
          <w:rStyle w:val="FootnoteReference"/>
          <w:rFonts w:ascii="Times New Roman" w:hAnsi="Times New Roman" w:cs="Times New Roman"/>
          <w:sz w:val="22"/>
          <w:szCs w:val="22"/>
        </w:rPr>
        <w:t>-</w:t>
      </w:r>
      <w:r w:rsidRPr="00B84DBF">
        <w:rPr>
          <w:rStyle w:val="FootnoteReference"/>
          <w:rFonts w:ascii="Times New Roman" w:hAnsi="Times New Roman" w:cs="Times New Roman"/>
          <w:sz w:val="22"/>
          <w:szCs w:val="22"/>
          <w:vertAlign w:val="baseline"/>
        </w:rPr>
        <w:t>Har</w:t>
      </w:r>
      <w:r w:rsidRPr="00B84DBF">
        <w:rPr>
          <w:rFonts w:ascii="Times New Roman" w:hAnsi="Times New Roman" w:cs="Times New Roman"/>
          <w:sz w:val="22"/>
          <w:szCs w:val="22"/>
        </w:rPr>
        <w:t>rison</w:t>
      </w:r>
      <w:r w:rsidRPr="00B84DBF">
        <w:rPr>
          <w:rFonts w:ascii="Times New Roman" w:hAnsi="Times New Roman" w:cs="Times New Roman"/>
          <w:sz w:val="18"/>
          <w:szCs w:val="18"/>
          <w:rtl/>
        </w:rPr>
        <w:t xml:space="preserve"> </w:t>
      </w:r>
    </w:p>
  </w:footnote>
  <w:footnote w:id="122">
    <w:p w14:paraId="6E4195B9" w14:textId="77777777" w:rsidR="00AC415D" w:rsidRPr="00B84DBF" w:rsidRDefault="00AC415D" w:rsidP="00AC415D">
      <w:pPr>
        <w:pStyle w:val="FootnoteText"/>
        <w:jc w:val="right"/>
        <w:rPr>
          <w:rFonts w:ascii="Times New Roman" w:hAnsi="Times New Roman" w:cs="Times New Roman"/>
          <w:sz w:val="18"/>
          <w:szCs w:val="18"/>
        </w:rPr>
      </w:pPr>
      <w:r w:rsidRPr="00B84DBF">
        <w:rPr>
          <w:rStyle w:val="FootnoteReference"/>
          <w:rFonts w:ascii="Times New Roman" w:hAnsi="Times New Roman" w:cs="Times New Roman"/>
          <w:sz w:val="22"/>
          <w:szCs w:val="22"/>
          <w:vertAlign w:val="baseline"/>
        </w:rPr>
        <w:t>2-</w:t>
      </w:r>
      <w:r w:rsidRPr="00B84DBF">
        <w:rPr>
          <w:rFonts w:ascii="Times New Roman" w:hAnsi="Times New Roman" w:cs="Times New Roman"/>
          <w:sz w:val="22"/>
          <w:szCs w:val="22"/>
        </w:rPr>
        <w:t>Van de kragt</w:t>
      </w:r>
      <w:r w:rsidRPr="00B84DBF">
        <w:rPr>
          <w:rFonts w:ascii="Times New Roman" w:hAnsi="Times New Roman" w:cs="Times New Roman"/>
          <w:sz w:val="18"/>
          <w:szCs w:val="18"/>
          <w:rtl/>
        </w:rPr>
        <w:t xml:space="preserve"> </w:t>
      </w:r>
    </w:p>
  </w:footnote>
  <w:footnote w:id="123">
    <w:p w14:paraId="6519BE89" w14:textId="77777777" w:rsidR="00AC415D" w:rsidRPr="00B84DBF" w:rsidRDefault="00AC415D" w:rsidP="00AC415D">
      <w:pPr>
        <w:pStyle w:val="FootnoteText"/>
        <w:jc w:val="right"/>
        <w:rPr>
          <w:rFonts w:ascii="Times New Roman" w:hAnsi="Times New Roman" w:cs="Times New Roman"/>
          <w:sz w:val="18"/>
          <w:szCs w:val="18"/>
          <w:rtl/>
        </w:rPr>
      </w:pPr>
      <w:r w:rsidRPr="00B84DBF">
        <w:rPr>
          <w:rStyle w:val="FootnoteReference"/>
          <w:rFonts w:ascii="Times New Roman" w:hAnsi="Times New Roman" w:cs="Times New Roman"/>
          <w:sz w:val="22"/>
          <w:szCs w:val="22"/>
          <w:vertAlign w:val="baseline"/>
        </w:rPr>
        <w:t>3-</w:t>
      </w:r>
      <w:r w:rsidRPr="00B84DBF">
        <w:rPr>
          <w:rFonts w:ascii="Times New Roman" w:hAnsi="Times New Roman" w:cs="Times New Roman"/>
          <w:sz w:val="22"/>
          <w:szCs w:val="22"/>
        </w:rPr>
        <w:t>Orbel</w:t>
      </w:r>
    </w:p>
  </w:footnote>
  <w:footnote w:id="124">
    <w:p w14:paraId="27AF7001" w14:textId="77777777" w:rsidR="00AC415D" w:rsidRPr="00AC415D" w:rsidRDefault="00AC415D" w:rsidP="00AC415D">
      <w:pPr>
        <w:pStyle w:val="FootnoteText"/>
        <w:jc w:val="right"/>
        <w:rPr>
          <w:rFonts w:ascii="Times New Roman" w:hAnsi="Times New Roman" w:cs="Times New Roman"/>
          <w:sz w:val="28"/>
          <w:szCs w:val="28"/>
        </w:rPr>
      </w:pPr>
      <w:r w:rsidRPr="00B84DBF">
        <w:rPr>
          <w:rStyle w:val="FootnoteReference"/>
          <w:rFonts w:ascii="Times New Roman" w:hAnsi="Times New Roman" w:cs="Times New Roman"/>
          <w:sz w:val="22"/>
          <w:szCs w:val="22"/>
          <w:vertAlign w:val="baseline"/>
        </w:rPr>
        <w:t>4-D</w:t>
      </w:r>
      <w:r w:rsidRPr="00B84DBF">
        <w:rPr>
          <w:rFonts w:ascii="Times New Roman" w:hAnsi="Times New Roman" w:cs="Times New Roman"/>
          <w:sz w:val="22"/>
          <w:szCs w:val="22"/>
        </w:rPr>
        <w:t>awes</w:t>
      </w:r>
    </w:p>
  </w:footnote>
  <w:footnote w:id="125">
    <w:p w14:paraId="10688EDD" w14:textId="77777777" w:rsidR="00AC415D" w:rsidRPr="00355F87" w:rsidRDefault="00AC415D" w:rsidP="00AC415D">
      <w:pPr>
        <w:pStyle w:val="FootnoteText"/>
        <w:jc w:val="lowKashida"/>
        <w:rPr>
          <w:rFonts w:cs="B Mitra"/>
          <w:sz w:val="24"/>
          <w:szCs w:val="24"/>
          <w:rtl/>
        </w:rPr>
      </w:pPr>
      <w:r w:rsidRPr="00EE19EC">
        <w:rPr>
          <w:rStyle w:val="FootnoteReference"/>
          <w:rFonts w:cs="B Mitra"/>
          <w:sz w:val="24"/>
          <w:szCs w:val="24"/>
          <w:vertAlign w:val="baseline"/>
        </w:rPr>
        <w:footnoteRef/>
      </w:r>
      <w:r w:rsidRPr="00EE19EC">
        <w:rPr>
          <w:rFonts w:cs="B Mitra"/>
          <w:rtl/>
        </w:rPr>
        <w:t xml:space="preserve"> </w:t>
      </w:r>
      <w:r w:rsidRPr="00355F87">
        <w:rPr>
          <w:rFonts w:cs="B Mitra" w:hint="cs"/>
          <w:sz w:val="24"/>
          <w:szCs w:val="24"/>
          <w:rtl/>
        </w:rPr>
        <w:t>- در شرایط پاندومی کرونا تمامی افراد جامعه می</w:t>
      </w:r>
      <w:r>
        <w:rPr>
          <w:rFonts w:cs="B Mitra" w:hint="cs"/>
          <w:sz w:val="24"/>
          <w:szCs w:val="24"/>
          <w:rtl/>
        </w:rPr>
        <w:t>‌</w:t>
      </w:r>
      <w:r w:rsidRPr="00355F87">
        <w:rPr>
          <w:rFonts w:cs="B Mitra" w:hint="cs"/>
          <w:sz w:val="24"/>
          <w:szCs w:val="24"/>
          <w:rtl/>
        </w:rPr>
        <w:t>توانند در عرضه کالای عمومی بنام مصونیت در قبال این بیماری مشارکت کنند. افراد</w:t>
      </w:r>
      <w:r>
        <w:rPr>
          <w:rFonts w:cs="B Mitra" w:hint="cs"/>
          <w:sz w:val="24"/>
          <w:szCs w:val="24"/>
          <w:rtl/>
        </w:rPr>
        <w:t xml:space="preserve"> می‌توانند</w:t>
      </w:r>
      <w:r w:rsidRPr="00355F87">
        <w:rPr>
          <w:rFonts w:cs="B Mitra" w:hint="cs"/>
          <w:sz w:val="24"/>
          <w:szCs w:val="24"/>
          <w:rtl/>
        </w:rPr>
        <w:t xml:space="preserve"> با رعایت مسایل بهداشتی و رعایت اصول اخلاقی و استفاده از ماسک، در عرضه این کالای عمومی</w:t>
      </w:r>
      <w:r>
        <w:rPr>
          <w:rFonts w:cs="B Mitra" w:hint="cs"/>
          <w:sz w:val="24"/>
          <w:szCs w:val="24"/>
          <w:rtl/>
        </w:rPr>
        <w:t xml:space="preserve"> </w:t>
      </w:r>
      <w:r w:rsidRPr="00355F87">
        <w:rPr>
          <w:rFonts w:cs="B Mitra" w:hint="cs"/>
          <w:sz w:val="24"/>
          <w:szCs w:val="24"/>
          <w:rtl/>
        </w:rPr>
        <w:t>(مصونیت در قبال کرونا)</w:t>
      </w:r>
      <w:r>
        <w:rPr>
          <w:rFonts w:cs="B Mitra" w:hint="cs"/>
          <w:sz w:val="24"/>
          <w:szCs w:val="24"/>
          <w:rtl/>
        </w:rPr>
        <w:t xml:space="preserve"> </w:t>
      </w:r>
      <w:r w:rsidRPr="00355F87">
        <w:rPr>
          <w:rFonts w:cs="B Mitra" w:hint="cs"/>
          <w:sz w:val="24"/>
          <w:szCs w:val="24"/>
          <w:rtl/>
        </w:rPr>
        <w:t>مشارکت کنند. ب</w:t>
      </w:r>
      <w:r>
        <w:rPr>
          <w:rFonts w:cs="B Mitra" w:hint="cs"/>
          <w:sz w:val="24"/>
          <w:szCs w:val="24"/>
          <w:rtl/>
        </w:rPr>
        <w:t xml:space="preserve">ه </w:t>
      </w:r>
      <w:r w:rsidRPr="00355F87">
        <w:rPr>
          <w:rFonts w:cs="B Mitra" w:hint="cs"/>
          <w:sz w:val="24"/>
          <w:szCs w:val="24"/>
          <w:rtl/>
        </w:rPr>
        <w:t xml:space="preserve">نظر شما تکنولوژی عرضه چیست؟ </w:t>
      </w:r>
      <w:r>
        <w:rPr>
          <w:rFonts w:cs="B Mitra" w:hint="cs"/>
          <w:sz w:val="24"/>
          <w:szCs w:val="24"/>
          <w:rtl/>
        </w:rPr>
        <w:t xml:space="preserve">- </w:t>
      </w:r>
      <w:r w:rsidRPr="00355F87">
        <w:rPr>
          <w:rFonts w:cs="B Mitra" w:hint="cs"/>
          <w:sz w:val="24"/>
          <w:szCs w:val="24"/>
          <w:rtl/>
        </w:rPr>
        <w:t>مترجم</w:t>
      </w:r>
      <w:r>
        <w:rPr>
          <w:rFonts w:cs="B Mitra" w:hint="cs"/>
          <w:sz w:val="24"/>
          <w:szCs w:val="24"/>
          <w:rtl/>
        </w:rPr>
        <w:t>.</w:t>
      </w:r>
    </w:p>
  </w:footnote>
  <w:footnote w:id="126">
    <w:p w14:paraId="163D661E" w14:textId="07F99FDF" w:rsidR="00AC415D" w:rsidRPr="00AC415D" w:rsidRDefault="00EE19EC" w:rsidP="00AC415D">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2</w:t>
      </w:r>
      <w:r w:rsidR="00AC415D" w:rsidRPr="00EE19EC">
        <w:rPr>
          <w:rStyle w:val="FootnoteReference"/>
          <w:rFonts w:ascii="Times New Roman" w:hAnsi="Times New Roman" w:cs="Times New Roman"/>
          <w:sz w:val="22"/>
          <w:szCs w:val="22"/>
          <w:vertAlign w:val="baseline"/>
        </w:rPr>
        <w:t>-</w:t>
      </w:r>
      <w:r w:rsidR="00AC415D" w:rsidRPr="00AC415D">
        <w:rPr>
          <w:rFonts w:ascii="Times New Roman" w:hAnsi="Times New Roman" w:cs="Times New Roman"/>
          <w:sz w:val="22"/>
          <w:szCs w:val="22"/>
        </w:rPr>
        <w:t>Externalities</w:t>
      </w:r>
    </w:p>
  </w:footnote>
  <w:footnote w:id="127">
    <w:p w14:paraId="4C83385B" w14:textId="77777777" w:rsidR="00AC415D" w:rsidRPr="00402279" w:rsidRDefault="00AC415D" w:rsidP="00AC415D">
      <w:pPr>
        <w:pStyle w:val="FootnoteText"/>
        <w:rPr>
          <w:rFonts w:cs="B Mitra"/>
          <w:sz w:val="24"/>
          <w:szCs w:val="24"/>
          <w:rtl/>
        </w:rPr>
      </w:pPr>
      <w:r w:rsidRPr="008F0DEB">
        <w:rPr>
          <w:rStyle w:val="FootnoteReference"/>
          <w:rFonts w:cs="B Mitra"/>
          <w:sz w:val="24"/>
          <w:szCs w:val="24"/>
          <w:vertAlign w:val="baseline"/>
        </w:rPr>
        <w:footnoteRef/>
      </w:r>
      <w:r w:rsidRPr="008F0DEB">
        <w:rPr>
          <w:rFonts w:cs="B Mitra"/>
          <w:sz w:val="24"/>
          <w:szCs w:val="24"/>
          <w:rtl/>
        </w:rPr>
        <w:t xml:space="preserve"> </w:t>
      </w:r>
      <w:r w:rsidRPr="00402279">
        <w:rPr>
          <w:rFonts w:cs="B Mitra" w:hint="cs"/>
          <w:sz w:val="24"/>
          <w:szCs w:val="24"/>
          <w:rtl/>
        </w:rPr>
        <w:t xml:space="preserve">- مراد کم یا زیاد بودن مصرف فرد </w:t>
      </w:r>
      <w:r w:rsidRPr="00AC415D">
        <w:rPr>
          <w:rFonts w:ascii="Times New Roman" w:hAnsi="Times New Roman" w:cs="Times New Roman"/>
          <w:sz w:val="24"/>
          <w:szCs w:val="24"/>
        </w:rPr>
        <w:t>A</w:t>
      </w:r>
      <w:r w:rsidRPr="00402279">
        <w:rPr>
          <w:rFonts w:cs="B Mitra" w:hint="cs"/>
          <w:sz w:val="24"/>
          <w:szCs w:val="24"/>
          <w:rtl/>
        </w:rPr>
        <w:t xml:space="preserve">، نسبت به مقادیر متناظر با بهینه </w:t>
      </w:r>
      <w:r>
        <w:rPr>
          <w:rFonts w:cs="B Mitra" w:hint="cs"/>
          <w:sz w:val="24"/>
          <w:szCs w:val="24"/>
          <w:rtl/>
        </w:rPr>
        <w:t>پَرتو</w:t>
      </w:r>
      <w:r w:rsidRPr="00402279">
        <w:rPr>
          <w:rFonts w:cs="B Mitra" w:hint="cs"/>
          <w:sz w:val="24"/>
          <w:szCs w:val="24"/>
          <w:rtl/>
        </w:rPr>
        <w:t xml:space="preserve"> است</w:t>
      </w:r>
      <w:r>
        <w:rPr>
          <w:rFonts w:cs="B Mitra" w:hint="cs"/>
          <w:sz w:val="24"/>
          <w:szCs w:val="24"/>
          <w:rtl/>
        </w:rPr>
        <w:t xml:space="preserve"> - </w:t>
      </w:r>
      <w:r w:rsidRPr="00402279">
        <w:rPr>
          <w:rFonts w:cs="B Mitra" w:hint="cs"/>
          <w:sz w:val="24"/>
          <w:szCs w:val="24"/>
          <w:rtl/>
        </w:rPr>
        <w:t>مترجم</w:t>
      </w:r>
      <w:r>
        <w:rPr>
          <w:rFonts w:cs="B Mitra" w:hint="cs"/>
          <w:sz w:val="24"/>
          <w:szCs w:val="24"/>
          <w:rtl/>
        </w:rPr>
        <w:t xml:space="preserve">. </w:t>
      </w:r>
    </w:p>
  </w:footnote>
  <w:footnote w:id="128">
    <w:p w14:paraId="6115E262" w14:textId="47DEE0CF" w:rsidR="00AC415D" w:rsidRPr="008F0DEB" w:rsidRDefault="008F0DEB" w:rsidP="00AC415D">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1</w:t>
      </w:r>
      <w:r w:rsidR="00AC415D" w:rsidRPr="008F0DEB">
        <w:rPr>
          <w:rStyle w:val="FootnoteReference"/>
          <w:rFonts w:ascii="Times New Roman" w:hAnsi="Times New Roman" w:cs="Times New Roman"/>
          <w:sz w:val="22"/>
          <w:szCs w:val="22"/>
          <w:vertAlign w:val="baseline"/>
        </w:rPr>
        <w:t>-Stubblebine</w:t>
      </w:r>
    </w:p>
  </w:footnote>
  <w:footnote w:id="129">
    <w:p w14:paraId="1F9AB5F3" w14:textId="77777777" w:rsidR="00AC415D" w:rsidRPr="00402279" w:rsidRDefault="00AC415D" w:rsidP="00AC415D">
      <w:pPr>
        <w:pStyle w:val="FootnoteText"/>
        <w:rPr>
          <w:rFonts w:cs="B Mitra"/>
          <w:sz w:val="24"/>
          <w:szCs w:val="24"/>
          <w:rtl/>
        </w:rPr>
      </w:pPr>
      <w:r w:rsidRPr="008F0DEB">
        <w:rPr>
          <w:rStyle w:val="FootnoteReference"/>
          <w:rFonts w:cs="B Mitra"/>
          <w:sz w:val="24"/>
          <w:szCs w:val="24"/>
          <w:vertAlign w:val="baseline"/>
        </w:rPr>
        <w:footnoteRef/>
      </w:r>
      <w:r w:rsidRPr="008F0DEB">
        <w:rPr>
          <w:rFonts w:cs="B Mitra"/>
          <w:sz w:val="24"/>
          <w:szCs w:val="24"/>
          <w:rtl/>
        </w:rPr>
        <w:t xml:space="preserve"> </w:t>
      </w:r>
      <w:r w:rsidRPr="00402279">
        <w:rPr>
          <w:rFonts w:cs="B Mitra" w:hint="cs"/>
          <w:sz w:val="24"/>
          <w:szCs w:val="24"/>
          <w:rtl/>
        </w:rPr>
        <w:t xml:space="preserve">-منظور از کالا، </w:t>
      </w:r>
      <w:r>
        <w:rPr>
          <w:rFonts w:cs="B Mitra" w:hint="cs"/>
          <w:sz w:val="24"/>
          <w:szCs w:val="24"/>
          <w:rtl/>
        </w:rPr>
        <w:t>پیامد</w:t>
      </w:r>
      <w:r w:rsidRPr="00402279">
        <w:rPr>
          <w:rFonts w:cs="B Mitra" w:hint="cs"/>
          <w:sz w:val="24"/>
          <w:szCs w:val="24"/>
          <w:rtl/>
        </w:rPr>
        <w:t xml:space="preserve"> خارجی مثبت و منظور از بد، </w:t>
      </w:r>
      <w:r>
        <w:rPr>
          <w:rFonts w:cs="B Mitra" w:hint="cs"/>
          <w:sz w:val="24"/>
          <w:szCs w:val="24"/>
          <w:rtl/>
        </w:rPr>
        <w:t>پیامد</w:t>
      </w:r>
      <w:r w:rsidRPr="00402279">
        <w:rPr>
          <w:rFonts w:cs="B Mitra" w:hint="cs"/>
          <w:sz w:val="24"/>
          <w:szCs w:val="24"/>
          <w:rtl/>
        </w:rPr>
        <w:t xml:space="preserve"> خارجی منفی است</w:t>
      </w:r>
      <w:r>
        <w:rPr>
          <w:rFonts w:cs="B Mitra" w:hint="cs"/>
          <w:sz w:val="24"/>
          <w:szCs w:val="24"/>
          <w:rtl/>
        </w:rPr>
        <w:t xml:space="preserve"> - </w:t>
      </w:r>
      <w:r w:rsidRPr="00402279">
        <w:rPr>
          <w:rFonts w:cs="B Mitra" w:hint="cs"/>
          <w:sz w:val="24"/>
          <w:szCs w:val="24"/>
          <w:rtl/>
        </w:rPr>
        <w:t>مترجم</w:t>
      </w:r>
      <w:r>
        <w:rPr>
          <w:rFonts w:cs="B Mitra" w:hint="cs"/>
          <w:sz w:val="24"/>
          <w:szCs w:val="24"/>
          <w:rtl/>
        </w:rPr>
        <w:t>.</w:t>
      </w:r>
    </w:p>
  </w:footnote>
  <w:footnote w:id="130">
    <w:p w14:paraId="0D42F7C8" w14:textId="08672F00" w:rsidR="00AC415D" w:rsidRPr="008F0DEB" w:rsidRDefault="008F0DEB" w:rsidP="00AC415D">
      <w:pPr>
        <w:pStyle w:val="FootnoteText"/>
        <w:bidi w:val="0"/>
        <w:rPr>
          <w:rFonts w:ascii="Times New Roman" w:hAnsi="Times New Roman" w:cs="Times New Roman"/>
          <w:sz w:val="22"/>
          <w:szCs w:val="22"/>
        </w:rPr>
      </w:pPr>
      <w:r>
        <w:rPr>
          <w:rFonts w:ascii="Times New Roman" w:hAnsi="Times New Roman" w:cs="Times New Roman"/>
          <w:sz w:val="22"/>
          <w:szCs w:val="22"/>
        </w:rPr>
        <w:t>3</w:t>
      </w:r>
      <w:r w:rsidR="00AC415D" w:rsidRPr="008F0DEB">
        <w:rPr>
          <w:rFonts w:ascii="Times New Roman" w:hAnsi="Times New Roman" w:cs="Times New Roman"/>
          <w:sz w:val="22"/>
          <w:szCs w:val="22"/>
          <w:rtl/>
        </w:rPr>
        <w:t xml:space="preserve"> </w:t>
      </w:r>
      <w:r w:rsidR="00AC415D" w:rsidRPr="008F0DEB">
        <w:rPr>
          <w:rStyle w:val="FootnoteReference"/>
          <w:rFonts w:ascii="Times New Roman" w:hAnsi="Times New Roman" w:cs="Times New Roman"/>
          <w:sz w:val="22"/>
          <w:szCs w:val="22"/>
          <w:vertAlign w:val="baseline"/>
        </w:rPr>
        <w:t>-nonexcludability condition</w:t>
      </w:r>
    </w:p>
  </w:footnote>
  <w:footnote w:id="131">
    <w:p w14:paraId="5D287897" w14:textId="28CE6A73" w:rsidR="00AC415D" w:rsidRPr="008F0DEB" w:rsidRDefault="008F0DEB" w:rsidP="00AC415D">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4</w:t>
      </w:r>
      <w:r w:rsidR="00AC415D" w:rsidRPr="008F0DEB">
        <w:rPr>
          <w:rStyle w:val="FootnoteReference"/>
          <w:rFonts w:ascii="Times New Roman" w:hAnsi="Times New Roman" w:cs="Times New Roman"/>
          <w:sz w:val="22"/>
          <w:szCs w:val="22"/>
          <w:vertAlign w:val="baseline"/>
        </w:rPr>
        <w:t>-Pigou</w:t>
      </w:r>
    </w:p>
  </w:footnote>
  <w:footnote w:id="132">
    <w:p w14:paraId="74A716E3" w14:textId="092FE42A" w:rsidR="00AC415D" w:rsidRPr="002402E7" w:rsidRDefault="002402E7" w:rsidP="00AC415D">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1</w:t>
      </w:r>
      <w:r w:rsidR="00AC415D" w:rsidRPr="002402E7">
        <w:rPr>
          <w:rStyle w:val="FootnoteReference"/>
          <w:rFonts w:ascii="Times New Roman" w:hAnsi="Times New Roman" w:cs="Times New Roman"/>
          <w:sz w:val="22"/>
          <w:szCs w:val="22"/>
          <w:vertAlign w:val="baseline"/>
        </w:rPr>
        <w:t>-Coase</w:t>
      </w:r>
      <w:r w:rsidR="00AC415D" w:rsidRPr="002402E7">
        <w:rPr>
          <w:rFonts w:ascii="Times New Roman" w:hAnsi="Times New Roman" w:cs="Times New Roman"/>
          <w:sz w:val="22"/>
          <w:szCs w:val="22"/>
          <w:rtl/>
        </w:rPr>
        <w:t xml:space="preserve"> </w:t>
      </w:r>
    </w:p>
  </w:footnote>
  <w:footnote w:id="133">
    <w:p w14:paraId="49260118" w14:textId="77777777" w:rsidR="00AC415D" w:rsidRPr="000A79DE" w:rsidRDefault="00AC415D" w:rsidP="00AC415D">
      <w:pPr>
        <w:pStyle w:val="FootnoteText"/>
        <w:jc w:val="lowKashida"/>
        <w:rPr>
          <w:rStyle w:val="FootnoteReference"/>
          <w:rFonts w:cs="B Mitra"/>
          <w:sz w:val="24"/>
          <w:szCs w:val="24"/>
          <w:vertAlign w:val="baseline"/>
          <w:rtl/>
        </w:rPr>
      </w:pPr>
      <w:r w:rsidRPr="000A79DE">
        <w:rPr>
          <w:rStyle w:val="FootnoteReference"/>
          <w:rFonts w:cs="B Mitra"/>
          <w:sz w:val="24"/>
          <w:szCs w:val="24"/>
          <w:vertAlign w:val="baseline"/>
        </w:rPr>
        <w:footnoteRef/>
      </w:r>
      <w:r w:rsidRPr="000A79DE">
        <w:rPr>
          <w:rStyle w:val="FootnoteReference"/>
          <w:rFonts w:cs="B Mitra"/>
          <w:sz w:val="24"/>
          <w:szCs w:val="24"/>
          <w:vertAlign w:val="baseline"/>
          <w:rtl/>
        </w:rPr>
        <w:t xml:space="preserve"> </w:t>
      </w:r>
      <w:r w:rsidRPr="000A79DE">
        <w:rPr>
          <w:rStyle w:val="FootnoteReference"/>
          <w:rFonts w:cs="B Mitra" w:hint="cs"/>
          <w:sz w:val="24"/>
          <w:szCs w:val="24"/>
          <w:vertAlign w:val="baseline"/>
          <w:rtl/>
        </w:rPr>
        <w:t xml:space="preserve">- برای اینکه مقدار </w:t>
      </w:r>
      <w:r w:rsidRPr="000A79DE">
        <w:rPr>
          <w:rStyle w:val="FootnoteReference"/>
          <w:rFonts w:ascii="Times New Roman" w:hAnsi="Times New Roman" w:cs="B Mitra"/>
          <w:sz w:val="24"/>
          <w:szCs w:val="24"/>
          <w:vertAlign w:val="baseline"/>
        </w:rPr>
        <w:t>E</w:t>
      </w:r>
      <w:r w:rsidRPr="000A79DE">
        <w:rPr>
          <w:rStyle w:val="FootnoteReference"/>
          <w:rFonts w:cs="B Mitra" w:hint="cs"/>
          <w:sz w:val="24"/>
          <w:szCs w:val="24"/>
          <w:vertAlign w:val="baseline"/>
          <w:rtl/>
        </w:rPr>
        <w:t xml:space="preserve"> در دو حالتی که </w:t>
      </w:r>
      <w:r w:rsidRPr="000A79DE">
        <w:rPr>
          <w:rStyle w:val="FootnoteReference"/>
          <w:rFonts w:ascii="Times New Roman" w:hAnsi="Times New Roman" w:cs="B Mitra"/>
          <w:sz w:val="24"/>
          <w:szCs w:val="24"/>
          <w:vertAlign w:val="baseline"/>
        </w:rPr>
        <w:t>A</w:t>
      </w:r>
      <w:r w:rsidRPr="000A79DE">
        <w:rPr>
          <w:rStyle w:val="FootnoteReference"/>
          <w:rFonts w:cs="B Mitra" w:hint="cs"/>
          <w:sz w:val="24"/>
          <w:szCs w:val="24"/>
          <w:vertAlign w:val="baseline"/>
          <w:rtl/>
        </w:rPr>
        <w:t xml:space="preserve"> رشوه می‌گیرد و رشوه می‌دهد مشابه باشد، اثر درآمدی نباید وجود داشته باشد. اگر اثر درآمدی وجود داشته باشد، تعیین جواب دقیق مستلزم استفاده از توابع تقاضای جبرانی است</w:t>
      </w:r>
      <w:r w:rsidRPr="000A79DE">
        <w:rPr>
          <w:rFonts w:cs="B Mitra" w:hint="cs"/>
          <w:sz w:val="24"/>
          <w:szCs w:val="24"/>
          <w:rtl/>
        </w:rPr>
        <w:t xml:space="preserve"> </w:t>
      </w:r>
      <w:r w:rsidRPr="000A79DE">
        <w:rPr>
          <w:rStyle w:val="FootnoteReference"/>
          <w:rFonts w:cs="B Mitra" w:hint="cs"/>
          <w:sz w:val="24"/>
          <w:szCs w:val="24"/>
          <w:vertAlign w:val="baseline"/>
          <w:rtl/>
        </w:rPr>
        <w:t>( بیوکنن و استابلباین، 1962).</w:t>
      </w:r>
    </w:p>
    <w:p w14:paraId="5204CEA8" w14:textId="77777777" w:rsidR="00AC415D" w:rsidRPr="000A79DE" w:rsidRDefault="00AC415D" w:rsidP="00AC415D">
      <w:pPr>
        <w:pStyle w:val="FootnoteText"/>
        <w:jc w:val="lowKashida"/>
        <w:rPr>
          <w:rFonts w:cs="B Mitra"/>
          <w:sz w:val="24"/>
          <w:szCs w:val="24"/>
          <w:rtl/>
        </w:rPr>
      </w:pPr>
      <w:r w:rsidRPr="000A79DE">
        <w:rPr>
          <w:rStyle w:val="FootnoteReference"/>
          <w:rFonts w:cs="B Mitra" w:hint="cs"/>
          <w:sz w:val="24"/>
          <w:szCs w:val="24"/>
          <w:vertAlign w:val="baseline"/>
          <w:rtl/>
        </w:rPr>
        <w:t>من همچنین این موضوع را متوجه شدم که برای مردم سخت است که برای دریافت رشوه، خود را در معرض پیامد خارجی منفی قرار دهند</w:t>
      </w:r>
      <w:r w:rsidRPr="000A79DE">
        <w:rPr>
          <w:rFonts w:cs="B Mitra" w:hint="cs"/>
          <w:sz w:val="24"/>
          <w:szCs w:val="24"/>
          <w:rtl/>
        </w:rPr>
        <w:t>.</w:t>
      </w:r>
    </w:p>
    <w:p w14:paraId="1D78F42D" w14:textId="77777777" w:rsidR="00AC415D" w:rsidRDefault="00AC415D" w:rsidP="00AC415D">
      <w:pPr>
        <w:pStyle w:val="FootnoteText"/>
      </w:pPr>
    </w:p>
  </w:footnote>
  <w:footnote w:id="134">
    <w:p w14:paraId="443C2077" w14:textId="77777777" w:rsidR="00AC415D" w:rsidRPr="001C430C" w:rsidRDefault="00AC415D" w:rsidP="00AC415D">
      <w:pPr>
        <w:pStyle w:val="FootnoteText"/>
        <w:rPr>
          <w:rFonts w:cs="B Mitra"/>
          <w:rtl/>
        </w:rPr>
      </w:pPr>
      <w:r w:rsidRPr="000A79DE">
        <w:rPr>
          <w:rStyle w:val="FootnoteReference"/>
          <w:rFonts w:cs="B Mitra"/>
          <w:sz w:val="24"/>
          <w:szCs w:val="24"/>
          <w:vertAlign w:val="baseline"/>
        </w:rPr>
        <w:footnoteRef/>
      </w:r>
      <w:r w:rsidRPr="001C430C">
        <w:rPr>
          <w:rFonts w:cs="B Mitra"/>
          <w:sz w:val="24"/>
          <w:szCs w:val="24"/>
          <w:rtl/>
        </w:rPr>
        <w:t xml:space="preserve"> </w:t>
      </w:r>
      <w:r w:rsidRPr="001C430C">
        <w:rPr>
          <w:rFonts w:cs="B Mitra" w:hint="cs"/>
          <w:sz w:val="24"/>
          <w:szCs w:val="24"/>
          <w:rtl/>
        </w:rPr>
        <w:t>-</w:t>
      </w:r>
      <w:r>
        <w:rPr>
          <w:rFonts w:cs="B Mitra" w:hint="cs"/>
          <w:sz w:val="24"/>
          <w:szCs w:val="24"/>
          <w:rtl/>
        </w:rPr>
        <w:t>برای اطلاع بیشتر به</w:t>
      </w:r>
      <w:r w:rsidRPr="001C430C">
        <w:rPr>
          <w:rFonts w:cs="B Mitra" w:hint="cs"/>
          <w:sz w:val="24"/>
          <w:szCs w:val="24"/>
          <w:rtl/>
        </w:rPr>
        <w:t xml:space="preserve"> هافمن و اسپیتزر(1982،1986)، هریسون و مک کی(1985)؛ و کورسی، هافمن و اسپیتزر(1987) </w:t>
      </w:r>
      <w:r>
        <w:rPr>
          <w:rFonts w:cs="B Mitra" w:hint="cs"/>
          <w:sz w:val="24"/>
          <w:szCs w:val="24"/>
          <w:rtl/>
        </w:rPr>
        <w:t>مراجعه کنید.</w:t>
      </w:r>
      <w:r w:rsidRPr="001C430C">
        <w:rPr>
          <w:rFonts w:cs="B Mitra" w:hint="cs"/>
          <w:sz w:val="24"/>
          <w:szCs w:val="24"/>
          <w:rtl/>
        </w:rPr>
        <w:t xml:space="preserve"> </w:t>
      </w:r>
    </w:p>
  </w:footnote>
  <w:footnote w:id="135">
    <w:p w14:paraId="579A3304" w14:textId="1A3EA739" w:rsidR="00AC415D" w:rsidRPr="00AC415D" w:rsidRDefault="0076423C" w:rsidP="0076423C">
      <w:pPr>
        <w:pStyle w:val="FootnoteText"/>
        <w:jc w:val="lowKashida"/>
        <w:rPr>
          <w:rFonts w:ascii="Times New Roman" w:hAnsi="Times New Roman" w:cs="B Mitra"/>
        </w:rPr>
      </w:pPr>
      <w:r>
        <w:rPr>
          <w:rStyle w:val="FootnoteReference"/>
          <w:rFonts w:ascii="Times New Roman" w:hAnsi="Times New Roman" w:cs="B Mitra" w:hint="cs"/>
          <w:sz w:val="24"/>
          <w:szCs w:val="24"/>
          <w:vertAlign w:val="baseline"/>
          <w:rtl/>
        </w:rPr>
        <w:t>1</w:t>
      </w:r>
      <w:r w:rsidRPr="0076423C">
        <w:rPr>
          <w:rFonts w:ascii="Times New Roman" w:hAnsi="Times New Roman" w:cs="B Mitra" w:hint="cs"/>
          <w:sz w:val="24"/>
          <w:szCs w:val="24"/>
          <w:rtl/>
        </w:rPr>
        <w:t>-</w:t>
      </w:r>
      <w:r>
        <w:rPr>
          <w:rFonts w:ascii="Times New Roman" w:hAnsi="Times New Roman" w:cs="B Mitra" w:hint="cs"/>
          <w:sz w:val="24"/>
          <w:szCs w:val="24"/>
          <w:rtl/>
        </w:rPr>
        <w:t xml:space="preserve"> </w:t>
      </w:r>
      <w:r w:rsidRPr="00AC415D">
        <w:rPr>
          <w:rFonts w:ascii="Times New Roman" w:hAnsi="Times New Roman" w:cs="Times New Roman"/>
          <w:sz w:val="22"/>
          <w:szCs w:val="22"/>
        </w:rPr>
        <w:t>Coase and The Core</w:t>
      </w:r>
      <w:r>
        <w:rPr>
          <w:rFonts w:ascii="Times New Roman" w:hAnsi="Times New Roman" w:cs="Times New Roman" w:hint="cs"/>
          <w:sz w:val="22"/>
          <w:szCs w:val="22"/>
          <w:rtl/>
        </w:rPr>
        <w:t xml:space="preserve"> - </w:t>
      </w:r>
      <w:r w:rsidRPr="00AC415D">
        <w:rPr>
          <w:rFonts w:ascii="Times New Roman" w:hAnsi="Times New Roman" w:cs="B Mitra" w:hint="cs"/>
          <w:sz w:val="24"/>
          <w:szCs w:val="24"/>
          <w:rtl/>
        </w:rPr>
        <w:t xml:space="preserve">منظور از هسته، نظریه علمی است که تحت شرایط مختلف برقرار بوده و در آزمایش‌های سخت صحت آن تایید شده است و دچار فروپاشی نشده است - مترجم. </w:t>
      </w:r>
    </w:p>
  </w:footnote>
  <w:footnote w:id="136">
    <w:p w14:paraId="51A3FD83" w14:textId="77777777" w:rsidR="00AC415D" w:rsidRPr="002C70A6" w:rsidRDefault="00AC415D" w:rsidP="00AC415D">
      <w:pPr>
        <w:pStyle w:val="FootnoteText"/>
        <w:bidi w:val="0"/>
        <w:rPr>
          <w:sz w:val="18"/>
          <w:szCs w:val="18"/>
        </w:rPr>
      </w:pPr>
      <w:r w:rsidRPr="0044480F">
        <w:rPr>
          <w:rStyle w:val="FootnoteReference"/>
          <w:rFonts w:ascii="Times New Roman" w:hAnsi="Times New Roman" w:cs="Times New Roman"/>
          <w:sz w:val="22"/>
          <w:szCs w:val="22"/>
          <w:vertAlign w:val="baseline"/>
        </w:rPr>
        <w:footnoteRef/>
      </w:r>
      <w:r w:rsidRPr="002C70A6">
        <w:rPr>
          <w:sz w:val="18"/>
          <w:szCs w:val="18"/>
          <w:rtl/>
        </w:rPr>
        <w:t xml:space="preserve"> </w:t>
      </w:r>
      <w:r w:rsidRPr="00AC415D">
        <w:rPr>
          <w:rFonts w:ascii="Times New Roman" w:hAnsi="Times New Roman" w:cs="Times New Roman"/>
          <w:sz w:val="22"/>
          <w:szCs w:val="22"/>
        </w:rPr>
        <w:t>-Aivazian</w:t>
      </w:r>
    </w:p>
  </w:footnote>
  <w:footnote w:id="137">
    <w:p w14:paraId="1B417B5C" w14:textId="77777777" w:rsidR="00AC415D" w:rsidRPr="0044480F" w:rsidRDefault="00AC415D" w:rsidP="00AC415D">
      <w:pPr>
        <w:pStyle w:val="FootnoteText"/>
        <w:bidi w:val="0"/>
        <w:rPr>
          <w:sz w:val="18"/>
          <w:szCs w:val="18"/>
        </w:rPr>
      </w:pPr>
      <w:r w:rsidRPr="0044480F">
        <w:rPr>
          <w:rStyle w:val="FootnoteReference"/>
          <w:rFonts w:ascii="Times New Roman" w:hAnsi="Times New Roman" w:cs="Times New Roman"/>
          <w:sz w:val="22"/>
          <w:szCs w:val="22"/>
          <w:vertAlign w:val="baseline"/>
        </w:rPr>
        <w:footnoteRef/>
      </w:r>
      <w:r w:rsidRPr="0044480F">
        <w:rPr>
          <w:rStyle w:val="FootnoteReference"/>
          <w:sz w:val="18"/>
          <w:szCs w:val="18"/>
          <w:vertAlign w:val="baseline"/>
        </w:rPr>
        <w:t>-</w:t>
      </w:r>
      <w:r w:rsidRPr="0044480F">
        <w:rPr>
          <w:rStyle w:val="FootnoteReference"/>
          <w:rFonts w:ascii="Times New Roman" w:hAnsi="Times New Roman" w:cs="Times New Roman"/>
          <w:sz w:val="22"/>
          <w:szCs w:val="22"/>
          <w:vertAlign w:val="baseline"/>
        </w:rPr>
        <w:t>Callen</w:t>
      </w:r>
      <w:r w:rsidRPr="0044480F">
        <w:rPr>
          <w:rStyle w:val="FootnoteReference"/>
          <w:rFonts w:ascii="Times New Roman" w:hAnsi="Times New Roman" w:cs="Times New Roman"/>
          <w:sz w:val="22"/>
          <w:szCs w:val="22"/>
          <w:vertAlign w:val="baseline"/>
          <w:rtl/>
        </w:rPr>
        <w:t xml:space="preserve"> </w:t>
      </w:r>
    </w:p>
  </w:footnote>
  <w:footnote w:id="138">
    <w:p w14:paraId="3A263A0F" w14:textId="77777777" w:rsidR="00AC415D" w:rsidRPr="003D021B" w:rsidRDefault="00AC415D" w:rsidP="00AC415D">
      <w:pPr>
        <w:pStyle w:val="FootnoteText"/>
        <w:jc w:val="lowKashida"/>
        <w:rPr>
          <w:rFonts w:cs="B Mitra"/>
          <w:sz w:val="24"/>
          <w:szCs w:val="24"/>
          <w:rtl/>
        </w:rPr>
      </w:pPr>
      <w:r w:rsidRPr="0044480F">
        <w:rPr>
          <w:rStyle w:val="FootnoteReference"/>
          <w:rFonts w:cs="B Mitra"/>
          <w:sz w:val="24"/>
          <w:szCs w:val="24"/>
          <w:vertAlign w:val="baseline"/>
        </w:rPr>
        <w:footnoteRef/>
      </w:r>
      <w:r w:rsidRPr="003D021B">
        <w:rPr>
          <w:rFonts w:cs="B Mitra"/>
          <w:sz w:val="24"/>
          <w:szCs w:val="24"/>
          <w:rtl/>
        </w:rPr>
        <w:t xml:space="preserve"> </w:t>
      </w:r>
      <w:r w:rsidRPr="003D021B">
        <w:rPr>
          <w:rFonts w:cs="B Mitra" w:hint="cs"/>
          <w:sz w:val="24"/>
          <w:szCs w:val="24"/>
          <w:rtl/>
        </w:rPr>
        <w:t>-عیوضیان و کالن معتقد بودند قضیه کوز انتقادی بود بر ادبیات موجود و بدیلی بود برای دخالت دولت به هنگام شکست بازار. آنها قضیه کوز را محدود و شکننده می</w:t>
      </w:r>
      <w:r>
        <w:rPr>
          <w:rFonts w:cs="B Mitra" w:hint="cs"/>
          <w:sz w:val="24"/>
          <w:szCs w:val="24"/>
          <w:rtl/>
        </w:rPr>
        <w:t>‌</w:t>
      </w:r>
      <w:r w:rsidRPr="003D021B">
        <w:rPr>
          <w:rFonts w:cs="B Mitra" w:hint="cs"/>
          <w:sz w:val="24"/>
          <w:szCs w:val="24"/>
          <w:rtl/>
        </w:rPr>
        <w:t>دانند و با مثال</w:t>
      </w:r>
      <w:r>
        <w:rPr>
          <w:rFonts w:cs="B Mitra" w:hint="cs"/>
          <w:sz w:val="24"/>
          <w:szCs w:val="24"/>
          <w:rtl/>
        </w:rPr>
        <w:t>‌</w:t>
      </w:r>
      <w:r w:rsidRPr="003D021B">
        <w:rPr>
          <w:rFonts w:cs="B Mitra" w:hint="cs"/>
          <w:sz w:val="24"/>
          <w:szCs w:val="24"/>
          <w:rtl/>
        </w:rPr>
        <w:t>هایی نشان دادند که وقتی تعداد بازیگران بیش از دو نفر باشد</w:t>
      </w:r>
      <w:r>
        <w:rPr>
          <w:rFonts w:cs="B Mitra" w:hint="cs"/>
          <w:sz w:val="24"/>
          <w:szCs w:val="24"/>
          <w:rtl/>
        </w:rPr>
        <w:t>،</w:t>
      </w:r>
      <w:r w:rsidRPr="003D021B">
        <w:rPr>
          <w:rFonts w:cs="B Mitra" w:hint="cs"/>
          <w:sz w:val="24"/>
          <w:szCs w:val="24"/>
          <w:rtl/>
        </w:rPr>
        <w:t xml:space="preserve"> مذاکره بین طرفین معامله بطور نامحدود ادامه و دور و تسلسل وقوع می</w:t>
      </w:r>
      <w:r>
        <w:rPr>
          <w:rFonts w:cs="B Mitra" w:hint="cs"/>
          <w:sz w:val="24"/>
          <w:szCs w:val="24"/>
          <w:rtl/>
        </w:rPr>
        <w:t>‌یاب</w:t>
      </w:r>
      <w:r w:rsidRPr="003D021B">
        <w:rPr>
          <w:rFonts w:cs="B Mitra" w:hint="cs"/>
          <w:sz w:val="24"/>
          <w:szCs w:val="24"/>
          <w:rtl/>
        </w:rPr>
        <w:t>د و قضیه کوز برقرار نخواهد شد</w:t>
      </w:r>
      <w:r>
        <w:rPr>
          <w:rFonts w:cs="B Mitra" w:hint="cs"/>
          <w:sz w:val="24"/>
          <w:szCs w:val="24"/>
          <w:rtl/>
        </w:rPr>
        <w:t xml:space="preserve"> - </w:t>
      </w:r>
      <w:r w:rsidRPr="003D021B">
        <w:rPr>
          <w:rFonts w:cs="B Mitra" w:hint="cs"/>
          <w:sz w:val="24"/>
          <w:szCs w:val="24"/>
          <w:rtl/>
        </w:rPr>
        <w:t>مترجم</w:t>
      </w:r>
      <w:r>
        <w:rPr>
          <w:rFonts w:cs="B Mitra" w:hint="cs"/>
          <w:sz w:val="24"/>
          <w:szCs w:val="24"/>
          <w:rtl/>
        </w:rPr>
        <w:t>.</w:t>
      </w:r>
    </w:p>
  </w:footnote>
  <w:footnote w:id="139">
    <w:p w14:paraId="678E2FC8" w14:textId="77777777" w:rsidR="00AC415D" w:rsidRPr="00A61296" w:rsidRDefault="00AC415D" w:rsidP="00AC415D">
      <w:pPr>
        <w:pStyle w:val="FootnoteText"/>
        <w:jc w:val="both"/>
        <w:rPr>
          <w:rFonts w:cs="B Mitra"/>
          <w:sz w:val="24"/>
          <w:szCs w:val="24"/>
        </w:rPr>
      </w:pPr>
      <w:r w:rsidRPr="0044480F">
        <w:rPr>
          <w:rStyle w:val="FootnoteReference"/>
          <w:rFonts w:cs="B Mitra"/>
          <w:sz w:val="24"/>
          <w:szCs w:val="24"/>
          <w:vertAlign w:val="baseline"/>
        </w:rPr>
        <w:footnoteRef/>
      </w:r>
      <w:r w:rsidRPr="0044480F">
        <w:rPr>
          <w:rFonts w:cs="B Mitra"/>
          <w:sz w:val="24"/>
          <w:szCs w:val="24"/>
          <w:rtl/>
        </w:rPr>
        <w:t xml:space="preserve"> </w:t>
      </w:r>
      <w:r>
        <w:rPr>
          <w:rFonts w:cs="B Mitra" w:hint="cs"/>
          <w:rtl/>
        </w:rPr>
        <w:t xml:space="preserve">- </w:t>
      </w:r>
      <w:r>
        <w:rPr>
          <w:rFonts w:cs="B Mitra" w:hint="cs"/>
          <w:sz w:val="24"/>
          <w:szCs w:val="24"/>
          <w:rtl/>
        </w:rPr>
        <w:t>هسته سخت قضایای قطعی هستند و وقتی در معرض آزمایش قرار می‌گیرند ابطال نمی‌شوند. در مثال فوق، قضیه کوز با یک مصداق از دنیای واقعی مواجهه داده می‌شود تا استحکام آن به عنوان یک هسته ارزیابی شود - مترجم.</w:t>
      </w:r>
    </w:p>
  </w:footnote>
  <w:footnote w:id="140">
    <w:p w14:paraId="54CBFFCB" w14:textId="77777777" w:rsidR="00AC415D" w:rsidRPr="00A16591" w:rsidRDefault="00AC415D" w:rsidP="00AC415D">
      <w:pPr>
        <w:pStyle w:val="FootnoteText"/>
        <w:jc w:val="both"/>
        <w:rPr>
          <w:rFonts w:cs="B Mitra"/>
          <w:sz w:val="24"/>
          <w:szCs w:val="24"/>
          <w:rtl/>
        </w:rPr>
      </w:pPr>
      <w:r w:rsidRPr="00736303">
        <w:rPr>
          <w:rStyle w:val="FootnoteReference"/>
          <w:rFonts w:cs="B Mitra"/>
          <w:sz w:val="24"/>
          <w:szCs w:val="24"/>
          <w:vertAlign w:val="baseline"/>
        </w:rPr>
        <w:footnoteRef/>
      </w:r>
      <w:r w:rsidRPr="00736303">
        <w:rPr>
          <w:rFonts w:cs="B Mitra"/>
          <w:sz w:val="24"/>
          <w:szCs w:val="24"/>
          <w:rtl/>
        </w:rPr>
        <w:t xml:space="preserve"> </w:t>
      </w:r>
      <w:r w:rsidRPr="00736303">
        <w:rPr>
          <w:rFonts w:cs="B Mitra" w:hint="cs"/>
          <w:sz w:val="24"/>
          <w:szCs w:val="24"/>
          <w:rtl/>
        </w:rPr>
        <w:t>-</w:t>
      </w:r>
      <w:r>
        <w:rPr>
          <w:rFonts w:hint="cs"/>
          <w:sz w:val="24"/>
          <w:szCs w:val="24"/>
          <w:rtl/>
        </w:rPr>
        <w:t xml:space="preserve"> </w:t>
      </w:r>
      <w:r>
        <w:rPr>
          <w:rFonts w:cs="B Mitra" w:hint="cs"/>
          <w:sz w:val="24"/>
          <w:szCs w:val="24"/>
          <w:rtl/>
        </w:rPr>
        <w:t xml:space="preserve">مجموع ارزش بازاری دو بنگاه </w:t>
      </w:r>
      <w:r w:rsidRPr="00AC415D">
        <w:rPr>
          <w:rFonts w:ascii="Times New Roman" w:eastAsia="Times New Roman" w:hAnsi="Times New Roman" w:cs="Times New Roman"/>
          <w:i/>
          <w:sz w:val="24"/>
          <w:szCs w:val="24"/>
        </w:rPr>
        <w:t>A</w:t>
      </w:r>
      <w:r w:rsidRPr="00AC415D">
        <w:rPr>
          <w:rFonts w:eastAsia="Times New Roman" w:cs="B Mitra"/>
          <w:i/>
          <w:sz w:val="24"/>
          <w:szCs w:val="24"/>
          <w:rtl/>
        </w:rPr>
        <w:t xml:space="preserve"> </w:t>
      </w:r>
      <w:r w:rsidRPr="00AC415D">
        <w:rPr>
          <w:rFonts w:eastAsia="Times New Roman" w:cs="B Mitra" w:hint="cs"/>
          <w:i/>
          <w:sz w:val="24"/>
          <w:szCs w:val="24"/>
          <w:rtl/>
        </w:rPr>
        <w:t>و</w:t>
      </w:r>
      <w:r w:rsidRPr="00AC415D">
        <w:rPr>
          <w:rFonts w:eastAsia="Times New Roman" w:cs="B Mitra"/>
          <w:i/>
          <w:sz w:val="24"/>
          <w:szCs w:val="24"/>
          <w:rtl/>
        </w:rPr>
        <w:t xml:space="preserve"> </w:t>
      </w:r>
      <w:r w:rsidRPr="00AC415D">
        <w:rPr>
          <w:rFonts w:ascii="Times New Roman" w:eastAsia="Times New Roman" w:hAnsi="Times New Roman" w:cs="Times New Roman"/>
          <w:i/>
          <w:sz w:val="24"/>
          <w:szCs w:val="24"/>
        </w:rPr>
        <w:t>B</w:t>
      </w:r>
      <w:r w:rsidRPr="00AC415D">
        <w:rPr>
          <w:rFonts w:eastAsia="Times New Roman" w:cs="B Mitra" w:hint="cs"/>
          <w:i/>
          <w:sz w:val="24"/>
          <w:szCs w:val="24"/>
          <w:rtl/>
        </w:rPr>
        <w:t xml:space="preserve"> </w:t>
      </w:r>
      <w:r w:rsidRPr="00A22D46">
        <w:rPr>
          <w:rFonts w:cs="B Mitra" w:hint="cs"/>
          <w:sz w:val="24"/>
          <w:szCs w:val="24"/>
          <w:rtl/>
        </w:rPr>
        <w:t xml:space="preserve">باید بین </w:t>
      </w:r>
      <m:oMath>
        <m:f>
          <m:fPr>
            <m:type m:val="lin"/>
            <m:ctrlPr>
              <w:rPr>
                <w:rFonts w:ascii="Cambria Math" w:hAnsi="Cambria Math" w:cs="B Mitra"/>
                <w:sz w:val="24"/>
                <w:szCs w:val="24"/>
              </w:rPr>
            </m:ctrlPr>
          </m:fPr>
          <m:num>
            <m:r>
              <m:rPr>
                <m:nor/>
              </m:rPr>
              <w:rPr>
                <w:rFonts w:ascii="Cambria Math" w:hAnsi="Cambria Math" w:cs="B Mitra" w:hint="cs"/>
                <w:sz w:val="24"/>
                <w:szCs w:val="24"/>
                <w:rtl/>
              </w:rPr>
              <m:t>11000</m:t>
            </m:r>
          </m:num>
          <m:den>
            <m:r>
              <w:rPr>
                <w:rFonts w:ascii="Cambria Math" w:hAnsi="Cambria Math" w:cs="B Mitra"/>
                <w:sz w:val="24"/>
                <w:szCs w:val="24"/>
              </w:rPr>
              <m:t>i</m:t>
            </m:r>
          </m:den>
        </m:f>
      </m:oMath>
      <w:r w:rsidRPr="00A22D46">
        <w:rPr>
          <w:rFonts w:cs="B Mitra" w:hint="cs"/>
          <w:sz w:val="24"/>
          <w:szCs w:val="24"/>
          <w:rtl/>
        </w:rPr>
        <w:t xml:space="preserve"> دلار</w:t>
      </w:r>
      <w:r>
        <w:rPr>
          <w:rFonts w:cs="B Mitra" w:hint="cs"/>
          <w:sz w:val="24"/>
          <w:szCs w:val="24"/>
          <w:rtl/>
        </w:rPr>
        <w:t xml:space="preserve"> و 15000 دلار باشد. </w:t>
      </w:r>
      <w:r w:rsidRPr="00A16591">
        <w:rPr>
          <w:rFonts w:cs="B Mitra" w:hint="cs"/>
          <w:sz w:val="24"/>
          <w:szCs w:val="24"/>
          <w:rtl/>
        </w:rPr>
        <w:t>ارزش</w:t>
      </w:r>
      <w:r>
        <w:rPr>
          <w:rFonts w:cs="B Mitra" w:hint="cs"/>
          <w:sz w:val="24"/>
          <w:szCs w:val="24"/>
          <w:rtl/>
        </w:rPr>
        <w:t xml:space="preserve"> بازاری بنگاه</w:t>
      </w:r>
      <w:r>
        <w:rPr>
          <w:rFonts w:ascii="Arial" w:hAnsi="Arial" w:cs="Arial" w:hint="cs"/>
          <w:sz w:val="24"/>
          <w:szCs w:val="24"/>
          <w:rtl/>
          <w:lang w:bidi="ar-SA"/>
        </w:rPr>
        <w:t>‌</w:t>
      </w:r>
      <w:r>
        <w:rPr>
          <w:rFonts w:cs="B Mitra" w:hint="cs"/>
          <w:sz w:val="24"/>
          <w:szCs w:val="24"/>
          <w:rtl/>
        </w:rPr>
        <w:t xml:space="preserve">ها وقتی احتمال ادغام آنها صفر باشد برابر است با </w:t>
      </w:r>
      <m:oMath>
        <m:d>
          <m:dPr>
            <m:ctrlPr>
              <w:rPr>
                <w:rFonts w:ascii="Cambria Math" w:hAnsi="Cambria Math" w:cs="B Mitra"/>
                <w:sz w:val="24"/>
                <w:szCs w:val="24"/>
              </w:rPr>
            </m:ctrlPr>
          </m:dPr>
          <m:e>
            <m:f>
              <m:fPr>
                <m:type m:val="lin"/>
                <m:ctrlPr>
                  <w:rPr>
                    <w:rFonts w:ascii="Cambria Math" w:hAnsi="Cambria Math" w:cs="B Mitra"/>
                    <w:i/>
                    <w:sz w:val="24"/>
                    <w:szCs w:val="24"/>
                  </w:rPr>
                </m:ctrlPr>
              </m:fPr>
              <m:num>
                <m:r>
                  <m:rPr>
                    <m:nor/>
                  </m:rPr>
                  <w:rPr>
                    <w:rFonts w:ascii="Cambria Math" w:hAnsi="Cambria Math" w:cs="B Mitra" w:hint="cs"/>
                    <w:sz w:val="24"/>
                    <w:szCs w:val="24"/>
                    <w:rtl/>
                  </w:rPr>
                  <m:t>3000</m:t>
                </m:r>
              </m:num>
              <m:den>
                <m:r>
                  <w:rPr>
                    <w:rFonts w:ascii="Cambria Math" w:hAnsi="Cambria Math" w:cs="B Mitra"/>
                    <w:sz w:val="24"/>
                    <w:szCs w:val="24"/>
                  </w:rPr>
                  <m:t>i</m:t>
                </m:r>
              </m:den>
            </m:f>
            <m:r>
              <w:rPr>
                <w:rFonts w:ascii="Cambria Math" w:hAnsi="Cambria Math" w:cs="B Mitra"/>
                <w:sz w:val="24"/>
                <w:szCs w:val="24"/>
              </w:rPr>
              <m:t>+</m:t>
            </m:r>
            <m:f>
              <m:fPr>
                <m:type m:val="lin"/>
                <m:ctrlPr>
                  <w:rPr>
                    <w:rFonts w:ascii="Cambria Math" w:hAnsi="Cambria Math" w:cs="B Mitra"/>
                    <w:i/>
                    <w:sz w:val="24"/>
                    <w:szCs w:val="24"/>
                  </w:rPr>
                </m:ctrlPr>
              </m:fPr>
              <m:num>
                <m:r>
                  <m:rPr>
                    <m:nor/>
                  </m:rPr>
                  <w:rPr>
                    <w:rFonts w:ascii="Cambria Math" w:hAnsi="Cambria Math" w:cs="B Mitra" w:hint="cs"/>
                    <w:sz w:val="24"/>
                    <w:szCs w:val="24"/>
                    <w:rtl/>
                  </w:rPr>
                  <m:t>8000</m:t>
                </m:r>
              </m:num>
              <m:den>
                <m:r>
                  <w:rPr>
                    <w:rFonts w:ascii="Cambria Math" w:hAnsi="Cambria Math" w:cs="B Mitra"/>
                    <w:sz w:val="24"/>
                    <w:szCs w:val="24"/>
                  </w:rPr>
                  <m:t>i</m:t>
                </m:r>
              </m:den>
            </m:f>
          </m:e>
        </m:d>
      </m:oMath>
      <w:r>
        <w:rPr>
          <w:rFonts w:cs="B Mitra" w:hint="cs"/>
          <w:sz w:val="24"/>
          <w:szCs w:val="24"/>
          <w:rtl/>
        </w:rPr>
        <w:t xml:space="preserve"> و قتی ادغام شوند برابر </w:t>
      </w:r>
      <m:oMath>
        <m:f>
          <m:fPr>
            <m:type m:val="lin"/>
            <m:ctrlPr>
              <w:rPr>
                <w:rFonts w:ascii="Cambria Math" w:hAnsi="Cambria Math" w:cs="B Mitra"/>
                <w:sz w:val="24"/>
                <w:szCs w:val="24"/>
              </w:rPr>
            </m:ctrlPr>
          </m:fPr>
          <m:num>
            <m:r>
              <m:rPr>
                <m:nor/>
              </m:rPr>
              <w:rPr>
                <w:rFonts w:ascii="Cambria Math" w:hAnsi="Cambria Math" w:cs="B Mitra" w:hint="cs"/>
                <w:sz w:val="24"/>
                <w:szCs w:val="24"/>
                <w:rtl/>
              </w:rPr>
              <m:t>15000</m:t>
            </m:r>
          </m:num>
          <m:den>
            <m:r>
              <w:rPr>
                <w:rFonts w:ascii="Cambria Math" w:hAnsi="Cambria Math" w:cs="B Mitra"/>
                <w:sz w:val="24"/>
                <w:szCs w:val="24"/>
              </w:rPr>
              <m:t>i</m:t>
            </m:r>
          </m:den>
        </m:f>
      </m:oMath>
      <w:r>
        <w:rPr>
          <w:rFonts w:cs="B Mitra" w:hint="cs"/>
          <w:sz w:val="24"/>
          <w:szCs w:val="24"/>
          <w:rtl/>
        </w:rPr>
        <w:t xml:space="preserve"> است. بنابراین، اگر </w:t>
      </w:r>
      <w:r w:rsidRPr="00AC415D">
        <w:rPr>
          <w:rFonts w:ascii="Times New Roman" w:eastAsia="Times New Roman" w:hAnsi="Times New Roman" w:cs="Times New Roman"/>
          <w:i/>
          <w:sz w:val="24"/>
          <w:szCs w:val="24"/>
        </w:rPr>
        <w:t>A</w:t>
      </w:r>
      <w:r w:rsidRPr="00AC415D">
        <w:rPr>
          <w:rFonts w:eastAsia="Times New Roman" w:cs="B Mitra"/>
          <w:i/>
          <w:sz w:val="24"/>
          <w:szCs w:val="24"/>
          <w:rtl/>
        </w:rPr>
        <w:t xml:space="preserve"> </w:t>
      </w:r>
      <w:r w:rsidRPr="00AC415D">
        <w:rPr>
          <w:rFonts w:eastAsia="Times New Roman" w:cs="B Mitra" w:hint="cs"/>
          <w:i/>
          <w:sz w:val="24"/>
          <w:szCs w:val="24"/>
          <w:rtl/>
        </w:rPr>
        <w:t>و</w:t>
      </w:r>
      <w:r w:rsidRPr="00AC415D">
        <w:rPr>
          <w:rFonts w:eastAsia="Times New Roman" w:cs="B Mitra"/>
          <w:i/>
          <w:sz w:val="24"/>
          <w:szCs w:val="24"/>
          <w:rtl/>
        </w:rPr>
        <w:t xml:space="preserve"> </w:t>
      </w:r>
      <w:r w:rsidRPr="00AC415D">
        <w:rPr>
          <w:rFonts w:ascii="Times New Roman" w:eastAsia="Times New Roman" w:hAnsi="Times New Roman" w:cs="Times New Roman"/>
          <w:i/>
          <w:sz w:val="24"/>
          <w:szCs w:val="24"/>
        </w:rPr>
        <w:t>B</w:t>
      </w:r>
      <w:r w:rsidRPr="00AC415D">
        <w:rPr>
          <w:rFonts w:eastAsia="Times New Roman" w:cs="B Mitra" w:hint="cs"/>
          <w:i/>
          <w:sz w:val="24"/>
          <w:szCs w:val="24"/>
          <w:rtl/>
        </w:rPr>
        <w:t xml:space="preserve"> </w:t>
      </w:r>
      <w:r>
        <w:rPr>
          <w:rFonts w:cs="B Mitra" w:hint="cs"/>
          <w:sz w:val="24"/>
          <w:szCs w:val="24"/>
          <w:rtl/>
        </w:rPr>
        <w:t xml:space="preserve">حاضر به فروش حق مالکیت خود باشند در این صورت این امکان وجود دارد که </w:t>
      </w:r>
      <w:r w:rsidRPr="00E36483">
        <w:rPr>
          <w:rFonts w:cs="B Mitra"/>
          <w:sz w:val="24"/>
          <w:szCs w:val="24"/>
        </w:rPr>
        <w:t>C</w:t>
      </w:r>
      <w:r>
        <w:rPr>
          <w:rFonts w:cs="B Mitra" w:hint="cs"/>
          <w:sz w:val="24"/>
          <w:szCs w:val="24"/>
          <w:rtl/>
        </w:rPr>
        <w:t xml:space="preserve"> بتواند </w:t>
      </w:r>
      <w:r w:rsidRPr="00AC415D">
        <w:rPr>
          <w:rFonts w:ascii="Times New Roman" w:eastAsia="Times New Roman" w:hAnsi="Times New Roman" w:cs="Times New Roman"/>
          <w:i/>
          <w:sz w:val="24"/>
          <w:szCs w:val="24"/>
        </w:rPr>
        <w:t>A</w:t>
      </w:r>
      <w:r w:rsidRPr="00AC415D">
        <w:rPr>
          <w:rFonts w:eastAsia="Times New Roman" w:cs="B Mitra"/>
          <w:i/>
          <w:sz w:val="24"/>
          <w:szCs w:val="24"/>
          <w:rtl/>
        </w:rPr>
        <w:t xml:space="preserve"> </w:t>
      </w:r>
      <w:r w:rsidRPr="00AC415D">
        <w:rPr>
          <w:rFonts w:eastAsia="Times New Roman" w:cs="B Mitra" w:hint="cs"/>
          <w:i/>
          <w:sz w:val="24"/>
          <w:szCs w:val="24"/>
          <w:rtl/>
        </w:rPr>
        <w:t>و</w:t>
      </w:r>
      <w:r w:rsidRPr="00AC415D">
        <w:rPr>
          <w:rFonts w:eastAsia="Times New Roman" w:cs="B Mitra"/>
          <w:i/>
          <w:sz w:val="24"/>
          <w:szCs w:val="24"/>
          <w:rtl/>
        </w:rPr>
        <w:t xml:space="preserve"> </w:t>
      </w:r>
      <w:r w:rsidRPr="00AC415D">
        <w:rPr>
          <w:rFonts w:ascii="Times New Roman" w:eastAsia="Times New Roman" w:hAnsi="Times New Roman" w:cs="Times New Roman"/>
          <w:i/>
          <w:sz w:val="24"/>
          <w:szCs w:val="24"/>
        </w:rPr>
        <w:t>B</w:t>
      </w:r>
      <w:r w:rsidRPr="00AC415D">
        <w:rPr>
          <w:rFonts w:eastAsia="Times New Roman" w:cs="B Mitra" w:hint="cs"/>
          <w:i/>
          <w:sz w:val="24"/>
          <w:szCs w:val="24"/>
          <w:rtl/>
        </w:rPr>
        <w:t xml:space="preserve"> </w:t>
      </w:r>
      <w:r>
        <w:rPr>
          <w:rFonts w:cs="B Mitra" w:hint="cs"/>
          <w:sz w:val="24"/>
          <w:szCs w:val="24"/>
          <w:rtl/>
        </w:rPr>
        <w:t>را خریداری کند و از طریق ادغام،</w:t>
      </w:r>
      <w:r>
        <w:rPr>
          <w:rFonts w:cs="B Mitra"/>
          <w:sz w:val="24"/>
          <w:szCs w:val="24"/>
        </w:rPr>
        <w:t xml:space="preserve"> </w:t>
      </w:r>
      <w:r>
        <w:rPr>
          <w:rFonts w:cs="B Mitra" w:hint="cs"/>
          <w:sz w:val="24"/>
          <w:szCs w:val="24"/>
          <w:rtl/>
        </w:rPr>
        <w:t>ائتلاف بزرگ را تشکیل دهد. بنابراین متناسب با جوهره قضیه کوز می</w:t>
      </w:r>
      <w:r>
        <w:rPr>
          <w:rFonts w:ascii="Arial" w:hAnsi="Arial" w:cs="Arial" w:hint="cs"/>
          <w:sz w:val="24"/>
          <w:szCs w:val="24"/>
          <w:rtl/>
          <w:lang w:bidi="ar-SA"/>
        </w:rPr>
        <w:t>‌</w:t>
      </w:r>
      <w:r>
        <w:rPr>
          <w:rFonts w:cs="B Mitra" w:hint="cs"/>
          <w:sz w:val="24"/>
          <w:szCs w:val="24"/>
          <w:rtl/>
        </w:rPr>
        <w:t>توان اظهار داشت بدون دخالت دولت و تنها بر اثر اقدام افراد و عملکرد بازار، پیامد خارجی بطور بهینه برطرف می</w:t>
      </w:r>
      <w:r>
        <w:rPr>
          <w:rFonts w:ascii="Arial" w:hAnsi="Arial" w:cs="Arial" w:hint="cs"/>
          <w:sz w:val="24"/>
          <w:szCs w:val="24"/>
          <w:rtl/>
          <w:lang w:bidi="ar-SA"/>
        </w:rPr>
        <w:t>‌</w:t>
      </w:r>
      <w:r>
        <w:rPr>
          <w:rFonts w:cs="B Mitra" w:hint="cs"/>
          <w:sz w:val="24"/>
          <w:szCs w:val="24"/>
          <w:rtl/>
        </w:rPr>
        <w:t xml:space="preserve">شود. </w:t>
      </w:r>
    </w:p>
  </w:footnote>
  <w:footnote w:id="141">
    <w:p w14:paraId="3120FD6B" w14:textId="77777777" w:rsidR="00AC415D" w:rsidRPr="00736303" w:rsidRDefault="00AC415D" w:rsidP="00AC415D">
      <w:pPr>
        <w:pStyle w:val="FootnoteText"/>
        <w:jc w:val="right"/>
        <w:rPr>
          <w:rFonts w:ascii="Times New Roman" w:hAnsi="Times New Roman" w:cs="Times New Roman"/>
          <w:sz w:val="18"/>
          <w:szCs w:val="18"/>
        </w:rPr>
      </w:pPr>
      <w:r w:rsidRPr="00736303">
        <w:rPr>
          <w:rStyle w:val="FootnoteReference"/>
          <w:rFonts w:ascii="Times New Roman" w:hAnsi="Times New Roman" w:cs="Times New Roman"/>
          <w:sz w:val="22"/>
          <w:szCs w:val="22"/>
          <w:vertAlign w:val="baseline"/>
        </w:rPr>
        <w:t>2-cycling</w:t>
      </w:r>
      <w:r w:rsidRPr="00736303">
        <w:rPr>
          <w:rFonts w:ascii="Times New Roman" w:hAnsi="Times New Roman" w:cs="Times New Roman"/>
          <w:sz w:val="18"/>
          <w:szCs w:val="18"/>
          <w:rtl/>
        </w:rPr>
        <w:t xml:space="preserve"> </w:t>
      </w:r>
    </w:p>
  </w:footnote>
  <w:footnote w:id="142">
    <w:p w14:paraId="59A6B036" w14:textId="688C29D0" w:rsidR="00AC415D" w:rsidRPr="00C62B62" w:rsidRDefault="00AC415D" w:rsidP="00AC415D">
      <w:pPr>
        <w:pStyle w:val="FootnoteText"/>
        <w:jc w:val="both"/>
        <w:rPr>
          <w:rFonts w:cs="B Mitra"/>
        </w:rPr>
      </w:pPr>
      <w:r w:rsidRPr="00560B9A">
        <w:rPr>
          <w:rStyle w:val="FootnoteReference"/>
          <w:rFonts w:cs="B Mitra"/>
          <w:sz w:val="24"/>
          <w:szCs w:val="24"/>
          <w:vertAlign w:val="baseline"/>
        </w:rPr>
        <w:footnoteRef/>
      </w:r>
      <w:r w:rsidRPr="00560B9A">
        <w:rPr>
          <w:rFonts w:cs="B Mitra" w:hint="cs"/>
          <w:sz w:val="24"/>
          <w:szCs w:val="24"/>
          <w:rtl/>
        </w:rPr>
        <w:t>-</w:t>
      </w:r>
      <w:r w:rsidRPr="00C62B62">
        <w:rPr>
          <w:rFonts w:cs="B Mitra" w:hint="cs"/>
          <w:sz w:val="24"/>
          <w:szCs w:val="24"/>
          <w:rtl/>
        </w:rPr>
        <w:t xml:space="preserve"> برنهول</w:t>
      </w:r>
      <w:r>
        <w:rPr>
          <w:rFonts w:cs="B Mitra" w:hint="cs"/>
          <w:sz w:val="24"/>
          <w:szCs w:val="24"/>
          <w:rtl/>
        </w:rPr>
        <w:t>ت</w:t>
      </w:r>
      <w:r w:rsidRPr="00C62B62">
        <w:rPr>
          <w:rFonts w:cs="B Mitra" w:hint="cs"/>
          <w:sz w:val="24"/>
          <w:szCs w:val="24"/>
          <w:rtl/>
        </w:rPr>
        <w:t xml:space="preserve">ز </w:t>
      </w:r>
      <w:r>
        <w:rPr>
          <w:rFonts w:cs="B Mitra" w:hint="cs"/>
          <w:sz w:val="24"/>
          <w:szCs w:val="24"/>
          <w:rtl/>
        </w:rPr>
        <w:t>چند فرض اضافی دیگر را درنظر گرفت اما هزینه معاملاتی صفر و الزامی بودن قراردادها فروض کلیدی وی برای اثبات برقراری قضیه کوز می‌باشند.</w:t>
      </w:r>
    </w:p>
  </w:footnote>
  <w:footnote w:id="143">
    <w:p w14:paraId="6AC2E640" w14:textId="77777777" w:rsidR="00AC415D" w:rsidRDefault="00AC415D" w:rsidP="00AC415D">
      <w:pPr>
        <w:pStyle w:val="FootnoteText"/>
        <w:jc w:val="lowKashida"/>
        <w:rPr>
          <w:rtl/>
        </w:rPr>
      </w:pPr>
      <w:r w:rsidRPr="00560B9A">
        <w:rPr>
          <w:rStyle w:val="FootnoteReference"/>
          <w:rFonts w:cs="B Mitra"/>
          <w:sz w:val="24"/>
          <w:szCs w:val="24"/>
          <w:vertAlign w:val="baseline"/>
        </w:rPr>
        <w:footnoteRef/>
      </w:r>
      <w:r w:rsidRPr="00560B9A">
        <w:rPr>
          <w:rFonts w:cs="B Mitra"/>
          <w:sz w:val="24"/>
          <w:szCs w:val="24"/>
          <w:rtl/>
        </w:rPr>
        <w:t xml:space="preserve"> </w:t>
      </w:r>
      <w:r w:rsidRPr="00560B9A">
        <w:rPr>
          <w:rFonts w:cs="B Mitra" w:hint="cs"/>
          <w:rtl/>
        </w:rPr>
        <w:t>-</w:t>
      </w:r>
      <w:r>
        <w:rPr>
          <w:rFonts w:hint="cs"/>
          <w:rtl/>
        </w:rPr>
        <w:t xml:space="preserve"> </w:t>
      </w:r>
      <w:r w:rsidRPr="00500F26">
        <w:rPr>
          <w:rFonts w:cs="B Mitra" w:hint="cs"/>
          <w:sz w:val="24"/>
          <w:szCs w:val="24"/>
          <w:rtl/>
        </w:rPr>
        <w:t>خ</w:t>
      </w:r>
      <w:r>
        <w:rPr>
          <w:rFonts w:cs="B Mitra" w:hint="cs"/>
          <w:sz w:val="24"/>
          <w:szCs w:val="24"/>
          <w:rtl/>
        </w:rPr>
        <w:t>َ</w:t>
      </w:r>
      <w:r w:rsidRPr="00500F26">
        <w:rPr>
          <w:rFonts w:cs="B Mitra" w:hint="cs"/>
          <w:sz w:val="24"/>
          <w:szCs w:val="24"/>
          <w:rtl/>
        </w:rPr>
        <w:t>ر</w:t>
      </w:r>
      <w:r>
        <w:rPr>
          <w:rFonts w:cs="B Mitra" w:hint="cs"/>
          <w:sz w:val="24"/>
          <w:szCs w:val="24"/>
          <w:rtl/>
        </w:rPr>
        <w:t>ِ</w:t>
      </w:r>
      <w:r w:rsidRPr="00500F26">
        <w:rPr>
          <w:rFonts w:cs="B Mitra" w:hint="cs"/>
          <w:sz w:val="24"/>
          <w:szCs w:val="24"/>
          <w:rtl/>
        </w:rPr>
        <w:t xml:space="preserve"> ب</w:t>
      </w:r>
      <w:r>
        <w:rPr>
          <w:rFonts w:cs="B Mitra" w:hint="cs"/>
          <w:sz w:val="24"/>
          <w:szCs w:val="24"/>
          <w:rtl/>
        </w:rPr>
        <w:t>ُ</w:t>
      </w:r>
      <w:r w:rsidRPr="00500F26">
        <w:rPr>
          <w:rFonts w:cs="B Mitra" w:hint="cs"/>
          <w:sz w:val="24"/>
          <w:szCs w:val="24"/>
          <w:rtl/>
        </w:rPr>
        <w:t>ریدان یک مثال از معمای فلسفی است و به موقعیتی اشاره دارد که خری که به یک میزان گرسنه و تشنه است و فاصله اش تا آب و یونجه به یک میزان است بی حرکت می ماند و</w:t>
      </w:r>
      <w:r>
        <w:rPr>
          <w:rFonts w:cs="B Mitra" w:hint="cs"/>
          <w:sz w:val="24"/>
          <w:szCs w:val="24"/>
          <w:rtl/>
        </w:rPr>
        <w:t xml:space="preserve"> </w:t>
      </w:r>
      <w:r w:rsidRPr="00500F26">
        <w:rPr>
          <w:rFonts w:cs="B Mitra" w:hint="cs"/>
          <w:sz w:val="24"/>
          <w:szCs w:val="24"/>
          <w:rtl/>
        </w:rPr>
        <w:t xml:space="preserve">نه به سمت آب و نه به سمت یونجه </w:t>
      </w:r>
      <w:r>
        <w:rPr>
          <w:rFonts w:cs="B Mitra" w:hint="cs"/>
          <w:sz w:val="24"/>
          <w:szCs w:val="24"/>
          <w:rtl/>
        </w:rPr>
        <w:t>حرکت نمی‌کند</w:t>
      </w:r>
      <w:r w:rsidRPr="00500F26">
        <w:rPr>
          <w:rFonts w:cs="B Mitra" w:hint="cs"/>
          <w:sz w:val="24"/>
          <w:szCs w:val="24"/>
          <w:rtl/>
        </w:rPr>
        <w:t>. خ</w:t>
      </w:r>
      <w:r>
        <w:rPr>
          <w:rFonts w:cs="B Mitra" w:hint="cs"/>
          <w:sz w:val="24"/>
          <w:szCs w:val="24"/>
          <w:rtl/>
        </w:rPr>
        <w:t>َ</w:t>
      </w:r>
      <w:r w:rsidRPr="00500F26">
        <w:rPr>
          <w:rFonts w:cs="B Mitra" w:hint="cs"/>
          <w:sz w:val="24"/>
          <w:szCs w:val="24"/>
          <w:rtl/>
        </w:rPr>
        <w:t>ر</w:t>
      </w:r>
      <w:r>
        <w:rPr>
          <w:rFonts w:cs="B Mitra" w:hint="cs"/>
          <w:sz w:val="24"/>
          <w:szCs w:val="24"/>
          <w:rtl/>
        </w:rPr>
        <w:t>ِ</w:t>
      </w:r>
      <w:r w:rsidRPr="00500F26">
        <w:rPr>
          <w:rFonts w:cs="B Mitra" w:hint="cs"/>
          <w:sz w:val="24"/>
          <w:szCs w:val="24"/>
          <w:rtl/>
        </w:rPr>
        <w:t xml:space="preserve"> ب</w:t>
      </w:r>
      <w:r>
        <w:rPr>
          <w:rFonts w:cs="B Mitra" w:hint="cs"/>
          <w:sz w:val="24"/>
          <w:szCs w:val="24"/>
          <w:rtl/>
        </w:rPr>
        <w:t>ُ</w:t>
      </w:r>
      <w:r w:rsidRPr="00500F26">
        <w:rPr>
          <w:rFonts w:cs="B Mitra" w:hint="cs"/>
          <w:sz w:val="24"/>
          <w:szCs w:val="24"/>
          <w:rtl/>
        </w:rPr>
        <w:t>ریدان در واقع مثالی است برای توصیف شرایطی که افراد قادر به انتخاب از بین چند گزینه نمی</w:t>
      </w:r>
      <w:r>
        <w:rPr>
          <w:rFonts w:cs="B Mitra" w:hint="cs"/>
          <w:sz w:val="24"/>
          <w:szCs w:val="24"/>
          <w:rtl/>
        </w:rPr>
        <w:t>‌</w:t>
      </w:r>
      <w:r w:rsidRPr="00500F26">
        <w:rPr>
          <w:rFonts w:cs="B Mitra" w:hint="cs"/>
          <w:sz w:val="24"/>
          <w:szCs w:val="24"/>
          <w:rtl/>
        </w:rPr>
        <w:t>باشند</w:t>
      </w:r>
      <w:r>
        <w:rPr>
          <w:rFonts w:cs="B Mitra" w:hint="cs"/>
          <w:sz w:val="24"/>
          <w:szCs w:val="24"/>
          <w:rtl/>
        </w:rPr>
        <w:t>-</w:t>
      </w:r>
      <w:r w:rsidRPr="00500F26">
        <w:rPr>
          <w:rFonts w:cs="B Mitra" w:hint="cs"/>
          <w:sz w:val="24"/>
          <w:szCs w:val="24"/>
          <w:rtl/>
        </w:rPr>
        <w:t xml:space="preserve"> مترجم</w:t>
      </w:r>
      <w:r>
        <w:rPr>
          <w:rFonts w:cs="B Mitra" w:hint="cs"/>
          <w:sz w:val="24"/>
          <w:szCs w:val="24"/>
          <w:rtl/>
        </w:rPr>
        <w:t>.</w:t>
      </w:r>
    </w:p>
  </w:footnote>
  <w:footnote w:id="144">
    <w:p w14:paraId="52080EE6" w14:textId="77777777" w:rsidR="00AC415D" w:rsidRPr="00AC415D" w:rsidRDefault="00AC415D" w:rsidP="00AC415D">
      <w:pPr>
        <w:pStyle w:val="FootnoteText"/>
        <w:bidi w:val="0"/>
        <w:rPr>
          <w:rFonts w:ascii="Times New Roman" w:hAnsi="Times New Roman" w:cs="Times New Roman"/>
          <w:sz w:val="22"/>
          <w:szCs w:val="22"/>
        </w:rPr>
      </w:pPr>
      <w:r w:rsidRPr="006F0FE8">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Tautology</w:t>
      </w:r>
    </w:p>
    <w:p w14:paraId="1A306BBE" w14:textId="77777777" w:rsidR="00AC415D" w:rsidRPr="005B3AEB" w:rsidRDefault="00AC415D" w:rsidP="00AC415D">
      <w:pPr>
        <w:pStyle w:val="FootnoteText"/>
        <w:jc w:val="lowKashida"/>
        <w:rPr>
          <w:rFonts w:cs="B Mitra"/>
          <w:sz w:val="24"/>
          <w:szCs w:val="24"/>
          <w:rtl/>
        </w:rPr>
      </w:pPr>
      <w:r w:rsidRPr="005B3AEB">
        <w:rPr>
          <w:rFonts w:cs="B Mitra" w:hint="cs"/>
          <w:sz w:val="24"/>
          <w:szCs w:val="24"/>
          <w:rtl/>
        </w:rPr>
        <w:t>منظور از توتولوژی، بیان بی فایده است به این معنی که یک مفهوم را با استفاده از همان مفهوم تعریف و تشریح کرد</w:t>
      </w:r>
      <w:r>
        <w:rPr>
          <w:rFonts w:cs="B Mitra" w:hint="cs"/>
          <w:sz w:val="24"/>
          <w:szCs w:val="24"/>
          <w:rtl/>
        </w:rPr>
        <w:t>- مترجم.</w:t>
      </w:r>
    </w:p>
  </w:footnote>
  <w:footnote w:id="145">
    <w:p w14:paraId="4EA217DD" w14:textId="77777777" w:rsidR="00AC415D" w:rsidRPr="00F47EE2" w:rsidRDefault="00AC415D" w:rsidP="00AC415D">
      <w:pPr>
        <w:pStyle w:val="FootnoteText"/>
        <w:rPr>
          <w:rFonts w:cs="B Mitra"/>
        </w:rPr>
      </w:pPr>
      <w:r w:rsidRPr="006F0FE8">
        <w:rPr>
          <w:rStyle w:val="FootnoteReference"/>
          <w:rFonts w:cs="B Mitra"/>
          <w:sz w:val="24"/>
          <w:szCs w:val="24"/>
          <w:vertAlign w:val="baseline"/>
        </w:rPr>
        <w:footnoteRef/>
      </w:r>
      <w:r w:rsidRPr="006F0FE8">
        <w:rPr>
          <w:rFonts w:cs="B Mitra"/>
          <w:sz w:val="24"/>
          <w:szCs w:val="24"/>
          <w:rtl/>
        </w:rPr>
        <w:t xml:space="preserve"> </w:t>
      </w:r>
      <w:r w:rsidRPr="006F0FE8">
        <w:rPr>
          <w:rFonts w:cs="B Mitra" w:hint="cs"/>
          <w:sz w:val="24"/>
          <w:szCs w:val="24"/>
          <w:rtl/>
        </w:rPr>
        <w:t>-</w:t>
      </w:r>
      <w:r w:rsidRPr="00F47EE2">
        <w:rPr>
          <w:rFonts w:cs="B Mitra" w:hint="cs"/>
          <w:sz w:val="24"/>
          <w:szCs w:val="24"/>
          <w:rtl/>
        </w:rPr>
        <w:t xml:space="preserve"> مولر </w:t>
      </w:r>
      <w:r>
        <w:rPr>
          <w:rFonts w:cs="B Mitra" w:hint="cs"/>
          <w:sz w:val="24"/>
          <w:szCs w:val="24"/>
          <w:rtl/>
        </w:rPr>
        <w:t>(</w:t>
      </w:r>
      <w:r w:rsidRPr="00AC415D">
        <w:rPr>
          <w:rFonts w:ascii="Times New Roman" w:hAnsi="Times New Roman" w:cs="Times New Roman"/>
          <w:sz w:val="22"/>
          <w:szCs w:val="22"/>
        </w:rPr>
        <w:t>Mueller,1991</w:t>
      </w:r>
      <w:r w:rsidRPr="00F47EE2">
        <w:rPr>
          <w:rFonts w:cs="B Mitra" w:hint="cs"/>
          <w:sz w:val="24"/>
          <w:szCs w:val="24"/>
          <w:rtl/>
        </w:rPr>
        <w:t>) و اوشر (</w:t>
      </w:r>
      <w:r w:rsidRPr="00AC415D">
        <w:rPr>
          <w:rFonts w:ascii="Times New Roman" w:hAnsi="Times New Roman" w:cs="Times New Roman"/>
          <w:sz w:val="22"/>
          <w:szCs w:val="22"/>
        </w:rPr>
        <w:t>Usher,1998</w:t>
      </w:r>
      <w:r w:rsidRPr="00F47EE2">
        <w:rPr>
          <w:rFonts w:cs="B Mitra" w:hint="cs"/>
          <w:sz w:val="24"/>
          <w:szCs w:val="24"/>
          <w:rtl/>
        </w:rPr>
        <w:t>) را ببینید</w:t>
      </w:r>
      <w:r>
        <w:rPr>
          <w:rFonts w:cs="B Mitra" w:hint="cs"/>
          <w:sz w:val="24"/>
          <w:szCs w:val="24"/>
          <w:rtl/>
        </w:rPr>
        <w:t>.</w:t>
      </w:r>
    </w:p>
  </w:footnote>
  <w:footnote w:id="146">
    <w:p w14:paraId="3B7A49D5" w14:textId="77777777" w:rsidR="00AC415D" w:rsidRPr="008B4E05" w:rsidRDefault="00AC415D" w:rsidP="00AC415D">
      <w:pPr>
        <w:pStyle w:val="FootnoteText"/>
        <w:jc w:val="both"/>
        <w:rPr>
          <w:rFonts w:cs="B Mitra"/>
          <w:sz w:val="24"/>
          <w:szCs w:val="24"/>
        </w:rPr>
      </w:pPr>
      <w:r w:rsidRPr="006F0FE8">
        <w:rPr>
          <w:rStyle w:val="FootnoteReference"/>
          <w:rFonts w:cs="B Mitra"/>
          <w:sz w:val="24"/>
          <w:szCs w:val="24"/>
          <w:vertAlign w:val="baseline"/>
        </w:rPr>
        <w:footnoteRef/>
      </w:r>
      <w:r w:rsidRPr="006F0FE8">
        <w:rPr>
          <w:rFonts w:cs="B Mitra"/>
          <w:sz w:val="24"/>
          <w:szCs w:val="24"/>
          <w:rtl/>
        </w:rPr>
        <w:t xml:space="preserve"> </w:t>
      </w:r>
      <w:r w:rsidRPr="008B4E05">
        <w:rPr>
          <w:rFonts w:cs="B Mitra" w:hint="cs"/>
          <w:sz w:val="24"/>
          <w:szCs w:val="24"/>
          <w:rtl/>
        </w:rPr>
        <w:t>-</w:t>
      </w:r>
      <w:r w:rsidRPr="008B4E05">
        <w:rPr>
          <w:rFonts w:cs="B Mitra" w:hint="cs"/>
          <w:rtl/>
        </w:rPr>
        <w:t xml:space="preserve"> </w:t>
      </w:r>
      <w:r>
        <w:rPr>
          <w:rFonts w:cs="B Mitra" w:hint="cs"/>
          <w:sz w:val="24"/>
          <w:szCs w:val="24"/>
          <w:rtl/>
        </w:rPr>
        <w:t>در این مورد نیز به مولر (1991) مراجعه کنید. در</w:t>
      </w:r>
      <w:r w:rsidRPr="008B4E05">
        <w:rPr>
          <w:rFonts w:cs="B Mitra" w:hint="cs"/>
          <w:sz w:val="24"/>
          <w:szCs w:val="24"/>
          <w:rtl/>
        </w:rPr>
        <w:t xml:space="preserve"> فصول 26 و 27 </w:t>
      </w:r>
      <w:r>
        <w:rPr>
          <w:rFonts w:cs="B Mitra" w:hint="cs"/>
          <w:sz w:val="24"/>
          <w:szCs w:val="24"/>
          <w:rtl/>
        </w:rPr>
        <w:t>در مورد اینکه چرا حقوق ممکن است تعیین شود بحث خواهیم کرد.</w:t>
      </w:r>
      <w:r w:rsidRPr="008B4E05">
        <w:rPr>
          <w:rFonts w:cs="B Mitra" w:hint="cs"/>
          <w:sz w:val="24"/>
          <w:szCs w:val="24"/>
          <w:rtl/>
        </w:rPr>
        <w:t xml:space="preserve"> </w:t>
      </w:r>
    </w:p>
  </w:footnote>
  <w:footnote w:id="147">
    <w:p w14:paraId="5D6F5455" w14:textId="77777777" w:rsidR="00AC415D" w:rsidRDefault="00AC415D" w:rsidP="00AC415D">
      <w:pPr>
        <w:pStyle w:val="FootnoteText"/>
        <w:jc w:val="lowKashida"/>
        <w:rPr>
          <w:rtl/>
        </w:rPr>
      </w:pPr>
      <w:r w:rsidRPr="006F0FE8">
        <w:rPr>
          <w:rStyle w:val="FootnoteReference"/>
          <w:rFonts w:cs="B Mitra"/>
          <w:sz w:val="24"/>
          <w:szCs w:val="24"/>
          <w:vertAlign w:val="baseline"/>
        </w:rPr>
        <w:footnoteRef/>
      </w:r>
      <w:r w:rsidRPr="006F0FE8">
        <w:rPr>
          <w:rFonts w:cs="B Mitra"/>
          <w:sz w:val="24"/>
          <w:szCs w:val="24"/>
          <w:rtl/>
        </w:rPr>
        <w:t xml:space="preserve"> </w:t>
      </w:r>
      <w:r>
        <w:rPr>
          <w:rFonts w:hint="cs"/>
          <w:rtl/>
        </w:rPr>
        <w:t>-</w:t>
      </w:r>
      <w:r w:rsidRPr="00921D81">
        <w:rPr>
          <w:rFonts w:cs="B Mitra" w:hint="cs"/>
          <w:sz w:val="24"/>
          <w:szCs w:val="24"/>
          <w:rtl/>
        </w:rPr>
        <w:t xml:space="preserve"> </w:t>
      </w:r>
      <w:r>
        <w:rPr>
          <w:rFonts w:cs="B Mitra" w:hint="cs"/>
          <w:sz w:val="24"/>
          <w:szCs w:val="24"/>
          <w:rtl/>
        </w:rPr>
        <w:t xml:space="preserve">دراین خصوص، مباحث توسعه یافته </w:t>
      </w:r>
      <w:r w:rsidRPr="008B4E05">
        <w:rPr>
          <w:rFonts w:cs="B Mitra" w:hint="cs"/>
          <w:sz w:val="24"/>
          <w:szCs w:val="24"/>
          <w:rtl/>
        </w:rPr>
        <w:t xml:space="preserve">توسط دیکسیت و اولسون (2000) را دنبال می‌کنیم. </w:t>
      </w:r>
      <w:r>
        <w:rPr>
          <w:rFonts w:cs="B Mitra" w:hint="cs"/>
          <w:sz w:val="24"/>
          <w:szCs w:val="24"/>
          <w:rtl/>
        </w:rPr>
        <w:t xml:space="preserve">البته </w:t>
      </w:r>
      <w:r w:rsidRPr="008B4E05">
        <w:rPr>
          <w:rFonts w:cs="B Mitra" w:hint="cs"/>
          <w:sz w:val="24"/>
          <w:szCs w:val="24"/>
          <w:rtl/>
        </w:rPr>
        <w:t xml:space="preserve">پالفری و روزنتال </w:t>
      </w:r>
      <w:r>
        <w:rPr>
          <w:rFonts w:cs="B Mitra" w:hint="cs"/>
          <w:sz w:val="24"/>
          <w:szCs w:val="24"/>
          <w:rtl/>
        </w:rPr>
        <w:t>(1984) را مطالعه کنید.</w:t>
      </w:r>
    </w:p>
  </w:footnote>
  <w:footnote w:id="148">
    <w:p w14:paraId="1303268F" w14:textId="77777777" w:rsidR="00AC415D" w:rsidRDefault="00AC415D" w:rsidP="006F0FE8">
      <w:pPr>
        <w:bidi/>
        <w:jc w:val="lowKashida"/>
        <w:rPr>
          <w:rtl/>
        </w:rPr>
      </w:pPr>
      <w:r w:rsidRPr="006F0FE8">
        <w:rPr>
          <w:rStyle w:val="FootnoteReference"/>
          <w:rFonts w:cs="B Mitra"/>
          <w:sz w:val="24"/>
          <w:szCs w:val="24"/>
          <w:vertAlign w:val="baseline"/>
        </w:rPr>
        <w:footnoteRef/>
      </w:r>
      <w:r w:rsidRPr="006F0FE8">
        <w:rPr>
          <w:rFonts w:cs="B Mitra"/>
          <w:sz w:val="24"/>
          <w:szCs w:val="24"/>
          <w:rtl/>
        </w:rPr>
        <w:t xml:space="preserve"> </w:t>
      </w:r>
      <w:r w:rsidRPr="006F0FE8">
        <w:rPr>
          <w:rFonts w:hint="cs"/>
          <w:rtl/>
        </w:rPr>
        <w:t>-</w:t>
      </w:r>
      <w:r w:rsidRPr="006F0FE8">
        <w:rPr>
          <w:rStyle w:val="FootnoteReference"/>
          <w:rFonts w:cs="B Mitra" w:hint="cs"/>
          <w:sz w:val="24"/>
          <w:szCs w:val="24"/>
          <w:vertAlign w:val="baseline"/>
          <w:rtl/>
        </w:rPr>
        <w:t xml:space="preserve"> مشارکت</w:t>
      </w:r>
      <w:r w:rsidRPr="006F0FE8">
        <w:rPr>
          <w:rStyle w:val="FootnoteReference"/>
          <w:rFonts w:cs="B Mitra"/>
          <w:sz w:val="24"/>
          <w:szCs w:val="24"/>
          <w:vertAlign w:val="baseline"/>
          <w:rtl/>
        </w:rPr>
        <w:t xml:space="preserve"> </w:t>
      </w:r>
      <w:r w:rsidRPr="006F0FE8">
        <w:rPr>
          <w:rStyle w:val="FootnoteReference"/>
          <w:rFonts w:cs="B Mitra" w:hint="cs"/>
          <w:sz w:val="24"/>
          <w:szCs w:val="24"/>
          <w:vertAlign w:val="baseline"/>
          <w:rtl/>
        </w:rPr>
        <w:t>داوطلبانه</w:t>
      </w:r>
      <w:r w:rsidRPr="006F0FE8">
        <w:rPr>
          <w:rFonts w:cs="B Mitra" w:hint="cs"/>
          <w:sz w:val="24"/>
          <w:szCs w:val="24"/>
          <w:rtl/>
        </w:rPr>
        <w:t xml:space="preserve"> در مورد </w:t>
      </w:r>
      <w:r w:rsidRPr="006F0FE8">
        <w:rPr>
          <w:rStyle w:val="FootnoteReference"/>
          <w:rFonts w:cs="B Mitra" w:hint="cs"/>
          <w:sz w:val="24"/>
          <w:szCs w:val="24"/>
          <w:vertAlign w:val="baseline"/>
          <w:rtl/>
        </w:rPr>
        <w:t>کالاهای</w:t>
      </w:r>
      <w:r w:rsidRPr="006F0FE8">
        <w:rPr>
          <w:rStyle w:val="FootnoteReference"/>
          <w:rFonts w:cs="B Mitra"/>
          <w:sz w:val="24"/>
          <w:szCs w:val="24"/>
          <w:vertAlign w:val="baseline"/>
          <w:rtl/>
        </w:rPr>
        <w:t xml:space="preserve"> </w:t>
      </w:r>
      <w:r w:rsidRPr="006F0FE8">
        <w:rPr>
          <w:rStyle w:val="FootnoteReference"/>
          <w:rFonts w:cs="B Mitra" w:hint="cs"/>
          <w:sz w:val="24"/>
          <w:szCs w:val="24"/>
          <w:vertAlign w:val="baseline"/>
          <w:rtl/>
        </w:rPr>
        <w:t>عمومی</w:t>
      </w:r>
      <w:r w:rsidRPr="006F0FE8">
        <w:rPr>
          <w:rStyle w:val="FootnoteReference"/>
          <w:rFonts w:cs="B Mitra"/>
          <w:sz w:val="24"/>
          <w:szCs w:val="24"/>
          <w:vertAlign w:val="baseline"/>
          <w:rtl/>
        </w:rPr>
        <w:t xml:space="preserve"> </w:t>
      </w:r>
      <w:r w:rsidRPr="006F0FE8">
        <w:rPr>
          <w:rStyle w:val="FootnoteReference"/>
          <w:rFonts w:cs="B Mitra" w:hint="cs"/>
          <w:sz w:val="24"/>
          <w:szCs w:val="24"/>
          <w:vertAlign w:val="baseline"/>
          <w:rtl/>
        </w:rPr>
        <w:t>گسسته</w:t>
      </w:r>
      <w:r w:rsidRPr="006F0FE8">
        <w:rPr>
          <w:rStyle w:val="FootnoteReference"/>
          <w:rFonts w:cs="B Mitra"/>
          <w:sz w:val="24"/>
          <w:szCs w:val="24"/>
          <w:vertAlign w:val="baseline"/>
          <w:rtl/>
        </w:rPr>
        <w:t xml:space="preserve"> </w:t>
      </w:r>
      <w:r w:rsidRPr="006F0FE8">
        <w:rPr>
          <w:rFonts w:cs="B Mitra" w:hint="cs"/>
          <w:sz w:val="24"/>
          <w:szCs w:val="24"/>
          <w:rtl/>
        </w:rPr>
        <w:t xml:space="preserve">محتمل‌تر </w:t>
      </w:r>
      <w:r w:rsidRPr="006F0FE8">
        <w:rPr>
          <w:rStyle w:val="FootnoteReference"/>
          <w:rFonts w:cs="B Mitra" w:hint="cs"/>
          <w:sz w:val="24"/>
          <w:szCs w:val="24"/>
          <w:vertAlign w:val="baseline"/>
          <w:rtl/>
        </w:rPr>
        <w:t xml:space="preserve">است زیرا تا زمانی که میزان کمک‌ها از </w:t>
      </w:r>
      <w:r w:rsidRPr="006F0FE8">
        <w:rPr>
          <w:rFonts w:cs="B Mitra" w:hint="cs"/>
          <w:sz w:val="24"/>
          <w:szCs w:val="24"/>
          <w:rtl/>
        </w:rPr>
        <w:t xml:space="preserve">یک آستانه معین معادل </w:t>
      </w:r>
      <w:r w:rsidRPr="006F0FE8">
        <w:rPr>
          <w:rStyle w:val="FootnoteReference"/>
          <w:rFonts w:cs="B Mitra" w:hint="cs"/>
          <w:sz w:val="24"/>
          <w:szCs w:val="24"/>
          <w:vertAlign w:val="baseline"/>
          <w:rtl/>
        </w:rPr>
        <w:t>هزینه کالای عمومی بیشتر نباشد هیچ کالای عمومی عرضه نخواهد شد. در ادبیات تجربی این میزان کمک،</w:t>
      </w:r>
      <w:r w:rsidRPr="006F0FE8">
        <w:rPr>
          <w:rFonts w:cs="B Mitra" w:hint="cs"/>
          <w:sz w:val="24"/>
          <w:szCs w:val="24"/>
          <w:rtl/>
        </w:rPr>
        <w:t xml:space="preserve"> به</w:t>
      </w:r>
      <w:r w:rsidRPr="006F0FE8">
        <w:rPr>
          <w:rStyle w:val="FootnoteReference"/>
          <w:rFonts w:cs="B Mitra" w:hint="cs"/>
          <w:sz w:val="24"/>
          <w:szCs w:val="24"/>
          <w:vertAlign w:val="baseline"/>
          <w:rtl/>
        </w:rPr>
        <w:t xml:space="preserve"> نقطه </w:t>
      </w:r>
      <w:r w:rsidRPr="006F0FE8">
        <w:rPr>
          <w:rFonts w:cs="B Mitra" w:hint="cs"/>
          <w:sz w:val="24"/>
          <w:szCs w:val="24"/>
          <w:rtl/>
        </w:rPr>
        <w:t xml:space="preserve">تدارک و </w:t>
      </w:r>
      <w:r w:rsidRPr="006F0FE8">
        <w:rPr>
          <w:rStyle w:val="FootnoteReference"/>
          <w:rFonts w:cs="B Mitra" w:hint="cs"/>
          <w:sz w:val="24"/>
          <w:szCs w:val="24"/>
          <w:vertAlign w:val="baseline"/>
          <w:rtl/>
        </w:rPr>
        <w:t>عرضه</w:t>
      </w:r>
      <w:r w:rsidRPr="006F0FE8">
        <w:rPr>
          <w:rFonts w:cs="B Mitra" w:hint="cs"/>
          <w:sz w:val="24"/>
          <w:szCs w:val="24"/>
          <w:rtl/>
        </w:rPr>
        <w:t xml:space="preserve"> کالای عمومی (</w:t>
      </w:r>
      <w:r w:rsidRPr="006F0FE8">
        <w:rPr>
          <w:rFonts w:ascii="Times New Roman" w:hAnsi="Times New Roman" w:cs="Times New Roman"/>
        </w:rPr>
        <w:t>Provision point</w:t>
      </w:r>
      <w:r w:rsidRPr="006F0FE8">
        <w:rPr>
          <w:rFonts w:cs="B Mitra" w:hint="cs"/>
          <w:sz w:val="24"/>
          <w:szCs w:val="24"/>
          <w:rtl/>
        </w:rPr>
        <w:t>) موسوم است. اگر چه بنظر نمی‌رسد وجود</w:t>
      </w:r>
      <w:r w:rsidRPr="008B35DF">
        <w:rPr>
          <w:rFonts w:cs="B Mitra" w:hint="cs"/>
          <w:sz w:val="24"/>
          <w:szCs w:val="24"/>
          <w:rtl/>
        </w:rPr>
        <w:t xml:space="preserve"> نقطه تدارک </w:t>
      </w:r>
      <w:r>
        <w:rPr>
          <w:rFonts w:cs="B Mitra" w:hint="cs"/>
          <w:sz w:val="24"/>
          <w:szCs w:val="24"/>
          <w:rtl/>
        </w:rPr>
        <w:t>ب</w:t>
      </w:r>
      <w:r w:rsidRPr="008B35DF">
        <w:rPr>
          <w:rFonts w:cs="B Mitra" w:hint="cs"/>
          <w:sz w:val="24"/>
          <w:szCs w:val="24"/>
          <w:rtl/>
        </w:rPr>
        <w:t>ه خودی خود موجب حذف رفتارسواری مجانی</w:t>
      </w:r>
      <w:r>
        <w:rPr>
          <w:rFonts w:cs="B Mitra" w:hint="cs"/>
          <w:sz w:val="24"/>
          <w:szCs w:val="24"/>
          <w:rtl/>
        </w:rPr>
        <w:t xml:space="preserve"> </w:t>
      </w:r>
      <w:r w:rsidRPr="008B35DF">
        <w:rPr>
          <w:rFonts w:cs="B Mitra" w:hint="cs"/>
          <w:sz w:val="24"/>
          <w:szCs w:val="24"/>
          <w:rtl/>
        </w:rPr>
        <w:t>شود</w:t>
      </w:r>
      <w:r>
        <w:rPr>
          <w:rFonts w:cs="B Mitra" w:hint="cs"/>
          <w:sz w:val="24"/>
          <w:szCs w:val="24"/>
          <w:rtl/>
        </w:rPr>
        <w:t xml:space="preserve"> </w:t>
      </w:r>
      <w:r w:rsidRPr="008B35DF">
        <w:rPr>
          <w:rFonts w:cs="B Mitra" w:hint="cs"/>
          <w:sz w:val="24"/>
          <w:szCs w:val="24"/>
          <w:rtl/>
        </w:rPr>
        <w:t xml:space="preserve">(ایزاک، اشمیتز و والکر، 1989؛ اش،جیلیوتی و پولیتو، 1993) اما، ایزاک، اشمیتز و والکر (1989) و بانیولی و مک کی (1991) در </w:t>
      </w:r>
      <w:r>
        <w:rPr>
          <w:rFonts w:cs="B Mitra" w:hint="cs"/>
          <w:sz w:val="24"/>
          <w:szCs w:val="24"/>
          <w:rtl/>
        </w:rPr>
        <w:t>آ</w:t>
      </w:r>
      <w:r w:rsidRPr="008B35DF">
        <w:rPr>
          <w:rFonts w:cs="B Mitra" w:hint="cs"/>
          <w:sz w:val="24"/>
          <w:szCs w:val="24"/>
          <w:rtl/>
        </w:rPr>
        <w:t>زمایش</w:t>
      </w:r>
      <w:r>
        <w:rPr>
          <w:rFonts w:cs="B Mitra" w:hint="cs"/>
          <w:sz w:val="24"/>
          <w:szCs w:val="24"/>
          <w:rtl/>
        </w:rPr>
        <w:t>‌</w:t>
      </w:r>
      <w:r w:rsidRPr="008B35DF">
        <w:rPr>
          <w:rFonts w:cs="B Mitra" w:hint="cs"/>
          <w:sz w:val="24"/>
          <w:szCs w:val="24"/>
          <w:rtl/>
        </w:rPr>
        <w:t>هایی که در</w:t>
      </w:r>
      <w:r>
        <w:rPr>
          <w:rFonts w:cs="B Mitra" w:hint="cs"/>
          <w:sz w:val="24"/>
          <w:szCs w:val="24"/>
          <w:rtl/>
        </w:rPr>
        <w:t xml:space="preserve"> آ</w:t>
      </w:r>
      <w:r w:rsidRPr="008B35DF">
        <w:rPr>
          <w:rFonts w:cs="B Mitra" w:hint="cs"/>
          <w:sz w:val="24"/>
          <w:szCs w:val="24"/>
          <w:rtl/>
        </w:rPr>
        <w:t>نها هم نقطه تدارک و هم بازپرداخت وجوه درصورت عدم عرضه کالای عمومی پیش بینی شده بود دریافتند میزان مشارکت بطور معنا داری بیشتر می</w:t>
      </w:r>
      <w:r>
        <w:rPr>
          <w:rFonts w:cs="B Mitra" w:hint="cs"/>
          <w:sz w:val="24"/>
          <w:szCs w:val="24"/>
          <w:rtl/>
        </w:rPr>
        <w:t>‌</w:t>
      </w:r>
      <w:r w:rsidRPr="008B35DF">
        <w:rPr>
          <w:rFonts w:cs="B Mitra" w:hint="cs"/>
          <w:sz w:val="24"/>
          <w:szCs w:val="24"/>
          <w:rtl/>
        </w:rPr>
        <w:t>باشد. در این آزمایش</w:t>
      </w:r>
      <w:r>
        <w:rPr>
          <w:rFonts w:cs="B Mitra" w:hint="cs"/>
          <w:sz w:val="24"/>
          <w:szCs w:val="24"/>
          <w:rtl/>
        </w:rPr>
        <w:t>‌</w:t>
      </w:r>
      <w:r w:rsidRPr="008B35DF">
        <w:rPr>
          <w:rFonts w:cs="B Mitra" w:hint="cs"/>
          <w:sz w:val="24"/>
          <w:szCs w:val="24"/>
          <w:rtl/>
        </w:rPr>
        <w:t>ها وقتی "نقطه تدارک " حاصل شود، وجوه به افراد پس داده نمی</w:t>
      </w:r>
      <w:r>
        <w:rPr>
          <w:rFonts w:cs="B Mitra" w:hint="cs"/>
          <w:sz w:val="24"/>
          <w:szCs w:val="24"/>
          <w:rtl/>
        </w:rPr>
        <w:t>‌</w:t>
      </w:r>
      <w:r w:rsidRPr="008B35DF">
        <w:rPr>
          <w:rFonts w:cs="B Mitra" w:hint="cs"/>
          <w:sz w:val="24"/>
          <w:szCs w:val="24"/>
          <w:rtl/>
        </w:rPr>
        <w:t>شود. ترکیب "نقطه تدارک "و امکان "بازپرداخت وجوه" توصیفی از مثال بعدی است و با توجه به این</w:t>
      </w:r>
      <w:r>
        <w:rPr>
          <w:rFonts w:cs="B Mitra" w:hint="cs"/>
          <w:sz w:val="24"/>
          <w:szCs w:val="24"/>
          <w:rtl/>
        </w:rPr>
        <w:t xml:space="preserve"> </w:t>
      </w:r>
      <w:r w:rsidRPr="008B35DF">
        <w:rPr>
          <w:rFonts w:cs="B Mitra" w:hint="cs"/>
          <w:sz w:val="24"/>
          <w:szCs w:val="24"/>
          <w:rtl/>
        </w:rPr>
        <w:t>آزمایش</w:t>
      </w:r>
      <w:r>
        <w:rPr>
          <w:rFonts w:cs="B Mitra" w:hint="cs"/>
          <w:sz w:val="24"/>
          <w:szCs w:val="24"/>
          <w:rtl/>
        </w:rPr>
        <w:t>‌</w:t>
      </w:r>
      <w:r w:rsidRPr="008B35DF">
        <w:rPr>
          <w:rFonts w:cs="B Mitra" w:hint="cs"/>
          <w:sz w:val="24"/>
          <w:szCs w:val="24"/>
          <w:rtl/>
        </w:rPr>
        <w:t>ها انتظار داریم که افراد حاضر درجلسه در صورتی که تصمیم بگیرند کالای عمومی عرضه شود به میزان لازم برای تامین هزینه</w:t>
      </w:r>
      <w:r>
        <w:rPr>
          <w:rFonts w:cs="B Mitra" w:hint="cs"/>
          <w:sz w:val="24"/>
          <w:szCs w:val="24"/>
          <w:rtl/>
        </w:rPr>
        <w:t>‌</w:t>
      </w:r>
      <w:r w:rsidRPr="008B35DF">
        <w:rPr>
          <w:rFonts w:cs="B Mitra" w:hint="cs"/>
          <w:sz w:val="24"/>
          <w:szCs w:val="24"/>
          <w:rtl/>
        </w:rPr>
        <w:t>ها مشارکت خواهند کرد.</w:t>
      </w:r>
    </w:p>
  </w:footnote>
  <w:footnote w:id="149">
    <w:p w14:paraId="7AEB0214" w14:textId="77777777" w:rsidR="00AC415D" w:rsidRPr="008B35DF" w:rsidRDefault="00AC415D" w:rsidP="00AC415D">
      <w:pPr>
        <w:pStyle w:val="FootnoteText"/>
        <w:jc w:val="lowKashida"/>
        <w:rPr>
          <w:rFonts w:cs="B Mitra"/>
          <w:i/>
          <w:sz w:val="24"/>
          <w:szCs w:val="24"/>
        </w:rPr>
      </w:pPr>
      <w:r w:rsidRPr="006F0FE8">
        <w:rPr>
          <w:rStyle w:val="FootnoteReference"/>
          <w:rFonts w:cs="B Mitra"/>
          <w:sz w:val="24"/>
          <w:szCs w:val="24"/>
          <w:vertAlign w:val="baseline"/>
        </w:rPr>
        <w:footnoteRef/>
      </w:r>
      <w:r w:rsidRPr="006F0FE8">
        <w:rPr>
          <w:rFonts w:cs="B Mitra"/>
          <w:sz w:val="24"/>
          <w:szCs w:val="24"/>
          <w:rtl/>
        </w:rPr>
        <w:t xml:space="preserve"> </w:t>
      </w:r>
      <w:r w:rsidRPr="006F0FE8">
        <w:rPr>
          <w:rFonts w:cs="B Mitra" w:hint="cs"/>
          <w:sz w:val="24"/>
          <w:szCs w:val="24"/>
          <w:rtl/>
        </w:rPr>
        <w:t>-</w:t>
      </w:r>
      <w:r w:rsidRPr="008B35DF">
        <w:rPr>
          <w:rFonts w:cs="B Mitra" w:hint="cs"/>
          <w:sz w:val="24"/>
          <w:szCs w:val="24"/>
          <w:rtl/>
        </w:rPr>
        <w:t xml:space="preserve"> یک تعادل هنگامی قرینه است که در شرایط تعادل همه بازیگران استرات</w:t>
      </w:r>
      <w:r>
        <w:rPr>
          <w:rFonts w:cs="B Mitra" w:hint="cs"/>
          <w:sz w:val="24"/>
          <w:szCs w:val="24"/>
          <w:rtl/>
        </w:rPr>
        <w:t>ژ</w:t>
      </w:r>
      <w:r w:rsidRPr="008B35DF">
        <w:rPr>
          <w:rFonts w:cs="B Mitra" w:hint="cs"/>
          <w:sz w:val="24"/>
          <w:szCs w:val="24"/>
          <w:rtl/>
        </w:rPr>
        <w:t>ی مشابهی را انتخاب کنند.</w:t>
      </w:r>
    </w:p>
  </w:footnote>
  <w:footnote w:id="150">
    <w:p w14:paraId="116559DC" w14:textId="7FF6292F" w:rsidR="006F0FE8" w:rsidRPr="00520E6D" w:rsidRDefault="006F0FE8" w:rsidP="006F0FE8">
      <w:pPr>
        <w:pStyle w:val="FootnoteText"/>
        <w:jc w:val="both"/>
        <w:rPr>
          <w:rFonts w:cs="B Mitra"/>
          <w:sz w:val="24"/>
          <w:szCs w:val="24"/>
          <w:rtl/>
        </w:rPr>
      </w:pPr>
      <w:r w:rsidRPr="00D37D70">
        <w:rPr>
          <w:rStyle w:val="FootnoteReference"/>
          <w:rFonts w:cs="B Mitra"/>
          <w:sz w:val="24"/>
          <w:szCs w:val="24"/>
          <w:vertAlign w:val="baseline"/>
        </w:rPr>
        <w:footnoteRef/>
      </w:r>
      <w:r w:rsidRPr="00D37D70">
        <w:rPr>
          <w:rFonts w:cs="B Mitra"/>
          <w:sz w:val="24"/>
          <w:szCs w:val="24"/>
          <w:rtl/>
        </w:rPr>
        <w:t xml:space="preserve"> </w:t>
      </w:r>
      <w:r w:rsidRPr="00520E6D">
        <w:rPr>
          <w:rFonts w:cs="B Mitra" w:hint="cs"/>
          <w:sz w:val="24"/>
          <w:szCs w:val="24"/>
          <w:rtl/>
        </w:rPr>
        <w:t xml:space="preserve">- </w:t>
      </w:r>
      <w:r>
        <w:rPr>
          <w:rFonts w:cs="B Mitra" w:hint="cs"/>
          <w:sz w:val="24"/>
          <w:szCs w:val="24"/>
          <w:rtl/>
        </w:rPr>
        <w:t xml:space="preserve">مسلما </w:t>
      </w:r>
      <w:r w:rsidRPr="00520E6D">
        <w:rPr>
          <w:rFonts w:cs="B Mitra" w:hint="cs"/>
          <w:sz w:val="24"/>
          <w:szCs w:val="24"/>
          <w:rtl/>
        </w:rPr>
        <w:t xml:space="preserve">اگر </w:t>
      </w:r>
      <m:oMath>
        <m:r>
          <w:rPr>
            <w:rFonts w:ascii="Cambria Math" w:hAnsi="Cambria Math" w:cs="B Mitra"/>
            <w:sz w:val="24"/>
            <w:szCs w:val="24"/>
          </w:rPr>
          <m:t>P&gt;0</m:t>
        </m:r>
      </m:oMath>
      <w:r w:rsidRPr="00520E6D">
        <w:rPr>
          <w:rFonts w:cs="B Mitra" w:hint="cs"/>
          <w:sz w:val="24"/>
          <w:szCs w:val="24"/>
          <w:rtl/>
        </w:rPr>
        <w:t xml:space="preserve"> ً</w:t>
      </w:r>
      <w:r>
        <w:rPr>
          <w:rFonts w:cs="B Mitra" w:hint="cs"/>
          <w:sz w:val="24"/>
          <w:szCs w:val="24"/>
          <w:rtl/>
        </w:rPr>
        <w:t>باشد حتما</w:t>
      </w:r>
      <w:r w:rsidRPr="00520E6D">
        <w:rPr>
          <w:rFonts w:cs="B Mitra" w:hint="cs"/>
          <w:sz w:val="24"/>
          <w:szCs w:val="24"/>
          <w:rtl/>
        </w:rPr>
        <w:t xml:space="preserve"> </w:t>
      </w:r>
      <m:oMath>
        <m:r>
          <m:rPr>
            <m:sty m:val="p"/>
          </m:rPr>
          <w:rPr>
            <w:rFonts w:ascii="Cambria" w:hAnsi="Cambria" w:cs="Cambria" w:hint="cs"/>
            <w:sz w:val="24"/>
            <w:szCs w:val="24"/>
            <w:rtl/>
          </w:rPr>
          <m:t>π</m:t>
        </m:r>
        <m:r>
          <m:rPr>
            <m:sty m:val="p"/>
          </m:rPr>
          <w:rPr>
            <w:rFonts w:ascii="Cambria Math" w:hAnsi="Cambria Math" w:cs="B Mitra"/>
            <w:sz w:val="24"/>
            <w:szCs w:val="24"/>
          </w:rPr>
          <m:t>&gt;0</m:t>
        </m:r>
      </m:oMath>
      <w:r w:rsidRPr="00520E6D">
        <w:rPr>
          <w:rFonts w:cs="B Mitra" w:hint="cs"/>
          <w:sz w:val="24"/>
          <w:szCs w:val="24"/>
          <w:rtl/>
        </w:rPr>
        <w:t>. بنابراین تا</w:t>
      </w:r>
      <w:r w:rsidRPr="00520E6D">
        <w:rPr>
          <w:rFonts w:cs="B Mitra"/>
          <w:sz w:val="24"/>
          <w:szCs w:val="24"/>
          <w:rtl/>
        </w:rPr>
        <w:t xml:space="preserve"> </w:t>
      </w:r>
      <w:r w:rsidRPr="00520E6D">
        <w:rPr>
          <w:rFonts w:cs="B Mitra" w:hint="cs"/>
          <w:sz w:val="24"/>
          <w:szCs w:val="24"/>
          <w:rtl/>
        </w:rPr>
        <w:t xml:space="preserve">زمانیکه </w:t>
      </w:r>
      <m:oMath>
        <m:r>
          <w:rPr>
            <w:rFonts w:ascii="Cambria Math" w:hAnsi="Cambria Math" w:cs="B Mitra"/>
            <w:sz w:val="24"/>
            <w:szCs w:val="24"/>
          </w:rPr>
          <m:t>P</m:t>
        </m:r>
      </m:oMath>
      <w:r w:rsidRPr="00520E6D">
        <w:rPr>
          <w:rFonts w:cs="B Mitra" w:hint="cs"/>
          <w:sz w:val="24"/>
          <w:szCs w:val="24"/>
          <w:rtl/>
        </w:rPr>
        <w:t xml:space="preserve"> به صفر </w:t>
      </w:r>
      <w:r>
        <w:rPr>
          <w:rFonts w:cs="B Mitra" w:hint="cs"/>
          <w:sz w:val="24"/>
          <w:szCs w:val="24"/>
          <w:rtl/>
        </w:rPr>
        <w:t>نزدیک نشود</w:t>
      </w:r>
      <w:r w:rsidRPr="00520E6D">
        <w:rPr>
          <w:rFonts w:cs="B Mitra" w:hint="cs"/>
          <w:sz w:val="24"/>
          <w:szCs w:val="24"/>
          <w:rtl/>
        </w:rPr>
        <w:t xml:space="preserve">، حتی اگر </w:t>
      </w:r>
      <m:oMath>
        <m:r>
          <m:rPr>
            <m:sty m:val="p"/>
          </m:rPr>
          <w:rPr>
            <w:rFonts w:ascii="Cambria" w:hAnsi="Cambria" w:cs="Cambria" w:hint="cs"/>
            <w:sz w:val="24"/>
            <w:szCs w:val="24"/>
            <w:rtl/>
          </w:rPr>
          <m:t>π</m:t>
        </m:r>
      </m:oMath>
      <w:r w:rsidRPr="00520E6D">
        <w:rPr>
          <w:rFonts w:cs="B Mitra" w:hint="cs"/>
          <w:sz w:val="24"/>
          <w:szCs w:val="24"/>
          <w:rtl/>
        </w:rPr>
        <w:t xml:space="preserve"> </w:t>
      </w:r>
      <w:r>
        <w:rPr>
          <w:rFonts w:cs="B Mitra" w:hint="cs"/>
          <w:sz w:val="24"/>
          <w:szCs w:val="24"/>
          <w:rtl/>
        </w:rPr>
        <w:t>بسیار</w:t>
      </w:r>
      <w:r w:rsidRPr="00520E6D">
        <w:rPr>
          <w:rFonts w:cs="B Mitra" w:hint="cs"/>
          <w:sz w:val="24"/>
          <w:szCs w:val="24"/>
          <w:rtl/>
        </w:rPr>
        <w:t xml:space="preserve"> کوچک </w:t>
      </w:r>
      <w:r>
        <w:rPr>
          <w:rFonts w:cs="B Mitra" w:hint="cs"/>
          <w:sz w:val="24"/>
          <w:szCs w:val="24"/>
          <w:rtl/>
        </w:rPr>
        <w:t>باشد،</w:t>
      </w:r>
      <w:r w:rsidR="00D37D70">
        <w:rPr>
          <w:rFonts w:cs="B Mitra" w:hint="cs"/>
          <w:sz w:val="24"/>
          <w:szCs w:val="24"/>
          <w:rtl/>
        </w:rPr>
        <w:t xml:space="preserve"> </w:t>
      </w:r>
      <w:r w:rsidRPr="00520E6D">
        <w:rPr>
          <w:rFonts w:cs="B Mitra" w:hint="cs"/>
          <w:sz w:val="24"/>
          <w:szCs w:val="24"/>
          <w:rtl/>
        </w:rPr>
        <w:t xml:space="preserve">احتمال </w:t>
      </w:r>
      <w:r>
        <w:rPr>
          <w:rFonts w:cs="B Mitra" w:hint="cs"/>
          <w:sz w:val="24"/>
          <w:szCs w:val="24"/>
          <w:rtl/>
        </w:rPr>
        <w:t>عرضه</w:t>
      </w:r>
      <w:r w:rsidRPr="00520E6D">
        <w:rPr>
          <w:rFonts w:cs="B Mitra" w:hint="cs"/>
          <w:sz w:val="24"/>
          <w:szCs w:val="24"/>
          <w:rtl/>
        </w:rPr>
        <w:t xml:space="preserve"> کالای عمومی </w:t>
      </w:r>
      <w:r>
        <w:rPr>
          <w:rFonts w:cs="B Mitra" w:hint="cs"/>
          <w:sz w:val="24"/>
          <w:szCs w:val="24"/>
          <w:rtl/>
        </w:rPr>
        <w:t>وجود دارد</w:t>
      </w:r>
      <w:r w:rsidRPr="00520E6D">
        <w:rPr>
          <w:rFonts w:cs="B Mitra" w:hint="cs"/>
          <w:sz w:val="24"/>
          <w:szCs w:val="24"/>
          <w:rtl/>
        </w:rPr>
        <w:t>. اگر</w:t>
      </w:r>
      <w:r w:rsidRPr="00520E6D">
        <w:rPr>
          <w:rFonts w:cs="B Mitra"/>
          <w:sz w:val="24"/>
          <w:szCs w:val="24"/>
          <w:rtl/>
        </w:rPr>
        <w:t xml:space="preserve"> </w:t>
      </w:r>
      <w:r w:rsidRPr="00520E6D">
        <w:rPr>
          <w:rFonts w:cs="B Mitra" w:hint="cs"/>
          <w:sz w:val="24"/>
          <w:szCs w:val="24"/>
          <w:rtl/>
        </w:rPr>
        <w:t>فرض</w:t>
      </w:r>
      <w:r w:rsidRPr="00520E6D">
        <w:rPr>
          <w:rFonts w:cs="B Mitra"/>
          <w:sz w:val="24"/>
          <w:szCs w:val="24"/>
          <w:rtl/>
        </w:rPr>
        <w:t xml:space="preserve"> </w:t>
      </w:r>
      <w:r w:rsidRPr="00520E6D">
        <w:rPr>
          <w:rFonts w:cs="B Mitra" w:hint="cs"/>
          <w:sz w:val="24"/>
          <w:szCs w:val="24"/>
          <w:rtl/>
        </w:rPr>
        <w:t>هزینه</w:t>
      </w:r>
      <w:r w:rsidRPr="00520E6D">
        <w:rPr>
          <w:rFonts w:cs="B Mitra"/>
          <w:sz w:val="24"/>
          <w:szCs w:val="24"/>
          <w:rtl/>
        </w:rPr>
        <w:t xml:space="preserve"> </w:t>
      </w:r>
      <w:r w:rsidRPr="00520E6D">
        <w:rPr>
          <w:rFonts w:cs="B Mitra" w:hint="cs"/>
          <w:sz w:val="24"/>
          <w:szCs w:val="24"/>
          <w:rtl/>
        </w:rPr>
        <w:t xml:space="preserve">معاملاتی صفر </w:t>
      </w:r>
      <w:r>
        <w:rPr>
          <w:rFonts w:cs="B Mitra" w:hint="cs"/>
          <w:sz w:val="24"/>
          <w:szCs w:val="24"/>
          <w:rtl/>
        </w:rPr>
        <w:t xml:space="preserve">به این ترتیب تفسیر شود که </w:t>
      </w:r>
      <w:r w:rsidRPr="00520E6D">
        <w:rPr>
          <w:rFonts w:cs="B Mitra" w:hint="cs"/>
          <w:sz w:val="24"/>
          <w:szCs w:val="24"/>
          <w:rtl/>
        </w:rPr>
        <w:t>تعداد</w:t>
      </w:r>
      <w:r w:rsidRPr="00520E6D">
        <w:rPr>
          <w:rFonts w:cs="B Mitra"/>
          <w:sz w:val="24"/>
          <w:szCs w:val="24"/>
          <w:rtl/>
        </w:rPr>
        <w:t xml:space="preserve"> </w:t>
      </w:r>
      <w:r w:rsidRPr="00520E6D">
        <w:rPr>
          <w:rFonts w:cs="B Mitra" w:hint="cs"/>
          <w:sz w:val="24"/>
          <w:szCs w:val="24"/>
          <w:rtl/>
        </w:rPr>
        <w:t xml:space="preserve">زیادی </w:t>
      </w:r>
      <w:r>
        <w:rPr>
          <w:rFonts w:cs="B Mitra" w:hint="cs"/>
          <w:sz w:val="24"/>
          <w:szCs w:val="24"/>
          <w:rtl/>
        </w:rPr>
        <w:t xml:space="preserve">جلسه در مدت زمانی کوتاه فراخوان داده می شود، آنگاه قضیه کوز دوباره تایید خواهد شد. </w:t>
      </w:r>
    </w:p>
  </w:footnote>
  <w:footnote w:id="151">
    <w:p w14:paraId="50DE014E" w14:textId="77777777" w:rsidR="00AC415D" w:rsidRPr="00E862A3" w:rsidRDefault="00AC415D" w:rsidP="00AC415D">
      <w:pPr>
        <w:pStyle w:val="FootnoteText"/>
        <w:jc w:val="both"/>
        <w:rPr>
          <w:rFonts w:cs="B Mitra"/>
          <w:rtl/>
        </w:rPr>
      </w:pPr>
      <w:r w:rsidRPr="00D37D70">
        <w:rPr>
          <w:rStyle w:val="FootnoteReference"/>
          <w:rFonts w:cs="B Mitra"/>
          <w:sz w:val="24"/>
          <w:szCs w:val="24"/>
          <w:vertAlign w:val="baseline"/>
        </w:rPr>
        <w:footnoteRef/>
      </w:r>
      <w:r w:rsidRPr="00D37D70">
        <w:rPr>
          <w:rFonts w:cs="B Mitra"/>
          <w:sz w:val="24"/>
          <w:szCs w:val="24"/>
          <w:rtl/>
        </w:rPr>
        <w:t xml:space="preserve"> </w:t>
      </w:r>
      <w:r w:rsidRPr="00D37D70">
        <w:rPr>
          <w:rFonts w:cs="B Mitra" w:hint="cs"/>
          <w:sz w:val="24"/>
          <w:szCs w:val="24"/>
          <w:rtl/>
        </w:rPr>
        <w:t>-</w:t>
      </w:r>
      <w:r w:rsidRPr="00E862A3">
        <w:rPr>
          <w:rFonts w:cs="B Mitra" w:hint="cs"/>
          <w:sz w:val="24"/>
          <w:szCs w:val="24"/>
          <w:rtl/>
        </w:rPr>
        <w:t xml:space="preserve"> منظور این است که در مثال</w:t>
      </w:r>
      <w:r>
        <w:rPr>
          <w:rFonts w:cs="B Mitra" w:hint="cs"/>
          <w:sz w:val="24"/>
          <w:szCs w:val="24"/>
          <w:rtl/>
        </w:rPr>
        <w:t>‌</w:t>
      </w:r>
      <w:r w:rsidRPr="00E862A3">
        <w:rPr>
          <w:rFonts w:cs="B Mitra" w:hint="cs"/>
          <w:sz w:val="24"/>
          <w:szCs w:val="24"/>
          <w:rtl/>
        </w:rPr>
        <w:t>های فوق دریافتیم قضیه فوق درصورتی تایید می</w:t>
      </w:r>
      <w:r>
        <w:rPr>
          <w:rFonts w:cs="B Mitra" w:hint="cs"/>
          <w:sz w:val="24"/>
          <w:szCs w:val="24"/>
          <w:rtl/>
        </w:rPr>
        <w:t>‌</w:t>
      </w:r>
      <w:r w:rsidRPr="00E862A3">
        <w:rPr>
          <w:rFonts w:cs="B Mitra" w:hint="cs"/>
          <w:sz w:val="24"/>
          <w:szCs w:val="24"/>
          <w:rtl/>
        </w:rPr>
        <w:t>شود که عامل بیرونی مثل دولت همه افراد را به اجبار مشارکت دهد</w:t>
      </w:r>
      <w:r>
        <w:rPr>
          <w:rFonts w:cs="B Mitra" w:hint="cs"/>
          <w:sz w:val="24"/>
          <w:szCs w:val="24"/>
          <w:rtl/>
        </w:rPr>
        <w:t>- مترجم.</w:t>
      </w:r>
    </w:p>
  </w:footnote>
  <w:footnote w:id="152">
    <w:p w14:paraId="6FE4F316" w14:textId="77777777" w:rsidR="00AC415D" w:rsidRPr="00D37D70" w:rsidRDefault="00AC415D" w:rsidP="00AC415D">
      <w:pPr>
        <w:pStyle w:val="FootnoteText"/>
        <w:rPr>
          <w:rStyle w:val="FootnoteReference"/>
          <w:rFonts w:cs="B Mitra"/>
          <w:sz w:val="24"/>
          <w:szCs w:val="24"/>
          <w:vertAlign w:val="baseline"/>
          <w:rtl/>
        </w:rPr>
      </w:pPr>
      <w:r w:rsidRPr="00D37D70">
        <w:rPr>
          <w:rStyle w:val="FootnoteReference"/>
          <w:rFonts w:cs="B Mitra"/>
          <w:sz w:val="24"/>
          <w:szCs w:val="24"/>
          <w:vertAlign w:val="baseline"/>
        </w:rPr>
        <w:footnoteRef/>
      </w:r>
      <w:r w:rsidRPr="00D37D70">
        <w:rPr>
          <w:rStyle w:val="FootnoteReference"/>
          <w:rFonts w:cs="B Mitra"/>
          <w:sz w:val="24"/>
          <w:szCs w:val="24"/>
          <w:vertAlign w:val="baseline"/>
          <w:rtl/>
        </w:rPr>
        <w:t xml:space="preserve"> </w:t>
      </w:r>
      <w:r w:rsidRPr="00D37D70">
        <w:rPr>
          <w:rStyle w:val="FootnoteReference"/>
          <w:rFonts w:cs="B Mitra" w:hint="cs"/>
          <w:sz w:val="24"/>
          <w:szCs w:val="24"/>
          <w:vertAlign w:val="baseline"/>
          <w:rtl/>
        </w:rPr>
        <w:t>-</w:t>
      </w:r>
      <w:r w:rsidRPr="00D37D70">
        <w:rPr>
          <w:rStyle w:val="FootnoteReference"/>
          <w:rFonts w:ascii="Times New Roman" w:hAnsi="Times New Roman" w:cs="Times New Roman"/>
          <w:sz w:val="22"/>
          <w:szCs w:val="22"/>
          <w:vertAlign w:val="baseline"/>
        </w:rPr>
        <w:t>Pareto-preferred</w:t>
      </w:r>
      <w:r w:rsidRPr="00D37D70">
        <w:rPr>
          <w:rStyle w:val="FootnoteReference"/>
          <w:rFonts w:cs="B Mitra" w:hint="cs"/>
          <w:sz w:val="24"/>
          <w:szCs w:val="24"/>
          <w:vertAlign w:val="baseline"/>
          <w:rtl/>
        </w:rPr>
        <w:t>. این عبارت مفهومی مشابه بهبود پَرتو دارد</w:t>
      </w:r>
      <w:r w:rsidRPr="00D37D70">
        <w:rPr>
          <w:rFonts w:cs="B Mitra" w:hint="cs"/>
          <w:sz w:val="24"/>
          <w:szCs w:val="24"/>
          <w:rtl/>
        </w:rPr>
        <w:t>-</w:t>
      </w:r>
      <w:r w:rsidRPr="00D37D70">
        <w:rPr>
          <w:rStyle w:val="FootnoteReference"/>
          <w:rFonts w:cs="B Mitra" w:hint="cs"/>
          <w:sz w:val="24"/>
          <w:szCs w:val="24"/>
          <w:vertAlign w:val="baseline"/>
          <w:rtl/>
        </w:rPr>
        <w:t xml:space="preserve"> مترجم.</w:t>
      </w:r>
    </w:p>
  </w:footnote>
  <w:footnote w:id="153">
    <w:p w14:paraId="3D4E8675" w14:textId="77777777" w:rsidR="00AC415D" w:rsidRDefault="00AC415D" w:rsidP="00AC415D">
      <w:pPr>
        <w:pStyle w:val="FootnoteText"/>
        <w:jc w:val="lowKashida"/>
        <w:rPr>
          <w:rtl/>
        </w:rPr>
      </w:pPr>
      <w:r w:rsidRPr="00D37D70">
        <w:rPr>
          <w:rStyle w:val="FootnoteReference"/>
          <w:rFonts w:cs="B Mitra"/>
          <w:sz w:val="24"/>
          <w:szCs w:val="24"/>
          <w:vertAlign w:val="baseline"/>
        </w:rPr>
        <w:footnoteRef/>
      </w:r>
      <w:r w:rsidRPr="00D37D70">
        <w:rPr>
          <w:rFonts w:cs="B Mitra"/>
          <w:rtl/>
        </w:rPr>
        <w:t xml:space="preserve"> </w:t>
      </w:r>
      <w:r w:rsidRPr="00D37D70">
        <w:rPr>
          <w:rFonts w:cs="B Mitra" w:hint="cs"/>
          <w:sz w:val="24"/>
          <w:szCs w:val="24"/>
          <w:rtl/>
        </w:rPr>
        <w:t>-</w:t>
      </w:r>
      <w:r>
        <w:rPr>
          <w:rFonts w:cs="B Mitra" w:hint="cs"/>
          <w:sz w:val="24"/>
          <w:szCs w:val="24"/>
          <w:rtl/>
        </w:rPr>
        <w:t xml:space="preserve"> اما دیکسیت و اولسون نشان دادند وقتی هزینه معاملاتی نسبتا اندک و فقط به شکل هزینه شرکت درجلسه باشد، نتیجه فوق چندان مستحکم نیست. </w:t>
      </w:r>
      <w:r w:rsidRPr="00C80B62">
        <w:rPr>
          <w:rFonts w:cs="B Mitra" w:hint="cs"/>
          <w:sz w:val="24"/>
          <w:szCs w:val="24"/>
          <w:rtl/>
        </w:rPr>
        <w:t>با</w:t>
      </w:r>
      <w:r w:rsidRPr="00C80B62">
        <w:rPr>
          <w:rFonts w:cs="B Mitra"/>
          <w:sz w:val="24"/>
          <w:szCs w:val="24"/>
          <w:rtl/>
        </w:rPr>
        <w:t xml:space="preserve"> </w:t>
      </w:r>
      <w:r w:rsidRPr="00C80B62">
        <w:rPr>
          <w:rFonts w:cs="B Mitra" w:hint="cs"/>
          <w:sz w:val="24"/>
          <w:szCs w:val="24"/>
          <w:rtl/>
        </w:rPr>
        <w:t>وجود</w:t>
      </w:r>
      <w:r w:rsidRPr="00C80B62">
        <w:rPr>
          <w:rFonts w:cs="B Mitra"/>
          <w:sz w:val="24"/>
          <w:szCs w:val="24"/>
          <w:rtl/>
        </w:rPr>
        <w:t xml:space="preserve"> </w:t>
      </w:r>
      <w:r w:rsidRPr="00C80B62">
        <w:rPr>
          <w:rFonts w:cs="B Mitra" w:hint="cs"/>
          <w:sz w:val="24"/>
          <w:szCs w:val="24"/>
          <w:rtl/>
        </w:rPr>
        <w:t>چنین</w:t>
      </w:r>
      <w:r w:rsidRPr="00C80B62">
        <w:rPr>
          <w:rFonts w:cs="B Mitra"/>
          <w:sz w:val="24"/>
          <w:szCs w:val="24"/>
          <w:rtl/>
        </w:rPr>
        <w:t xml:space="preserve"> </w:t>
      </w:r>
      <w:r w:rsidRPr="00C80B62">
        <w:rPr>
          <w:rFonts w:cs="B Mitra" w:hint="cs"/>
          <w:sz w:val="24"/>
          <w:szCs w:val="24"/>
          <w:rtl/>
        </w:rPr>
        <w:t>هزینه‌ای، هر</w:t>
      </w:r>
      <w:r w:rsidRPr="00C80B62">
        <w:rPr>
          <w:rFonts w:cs="B Mitra"/>
          <w:sz w:val="24"/>
          <w:szCs w:val="24"/>
          <w:rtl/>
        </w:rPr>
        <w:t xml:space="preserve"> </w:t>
      </w:r>
      <w:r w:rsidRPr="00C80B62">
        <w:rPr>
          <w:rFonts w:cs="B Mitra" w:hint="cs"/>
          <w:sz w:val="24"/>
          <w:szCs w:val="24"/>
          <w:rtl/>
        </w:rPr>
        <w:t>فرد</w:t>
      </w:r>
      <w:r w:rsidRPr="00C80B62">
        <w:rPr>
          <w:rFonts w:cs="B Mitra"/>
          <w:sz w:val="24"/>
          <w:szCs w:val="24"/>
          <w:rtl/>
        </w:rPr>
        <w:t xml:space="preserve"> </w:t>
      </w:r>
      <w:r>
        <w:rPr>
          <w:rFonts w:cs="B Mitra" w:hint="cs"/>
          <w:sz w:val="24"/>
          <w:szCs w:val="24"/>
          <w:rtl/>
        </w:rPr>
        <w:t xml:space="preserve">از این </w:t>
      </w:r>
      <w:r w:rsidRPr="00C80B62">
        <w:rPr>
          <w:rFonts w:cs="B Mitra" w:hint="cs"/>
          <w:sz w:val="24"/>
          <w:szCs w:val="24"/>
          <w:rtl/>
        </w:rPr>
        <w:t>انگیزه</w:t>
      </w:r>
      <w:r>
        <w:rPr>
          <w:rFonts w:cs="B Mitra" w:hint="cs"/>
          <w:sz w:val="24"/>
          <w:szCs w:val="24"/>
          <w:rtl/>
        </w:rPr>
        <w:t xml:space="preserve"> برخوردار است که با عدم شرکت درجلسه از تحمل چنین هزینه‌ای اجتناب کند. اگر در جلسه به تعداد کافی برای تصمیم گیری در مورد کالای عمومی شرکت کنند </w:t>
      </w:r>
      <m:oMath>
        <m:r>
          <w:rPr>
            <w:rFonts w:ascii="Cambria Math" w:hAnsi="Cambria Math" w:cs="B Mitra"/>
            <w:sz w:val="24"/>
            <w:szCs w:val="24"/>
          </w:rPr>
          <m:t>(n≥M)</m:t>
        </m:r>
      </m:oMath>
      <w:r>
        <w:rPr>
          <w:rFonts w:cs="B Mitra" w:hint="cs"/>
          <w:sz w:val="24"/>
          <w:szCs w:val="24"/>
          <w:rtl/>
        </w:rPr>
        <w:t xml:space="preserve">، درچنین صورتی حتی اگر </w:t>
      </w:r>
      <m:oMath>
        <m:r>
          <w:rPr>
            <w:rFonts w:ascii="Cambria Math" w:hAnsi="Cambria Math" w:cs="B Mitra"/>
            <w:sz w:val="24"/>
            <w:szCs w:val="24"/>
          </w:rPr>
          <m:t>n&lt;N</m:t>
        </m:r>
      </m:oMath>
      <w:r>
        <w:rPr>
          <w:rFonts w:cs="B Mitra" w:hint="cs"/>
          <w:sz w:val="24"/>
          <w:szCs w:val="24"/>
          <w:rtl/>
        </w:rPr>
        <w:t xml:space="preserve">، </w:t>
      </w:r>
      <w:r w:rsidRPr="00E61F23">
        <w:rPr>
          <w:rFonts w:cs="B Mitra" w:hint="cs"/>
          <w:sz w:val="24"/>
          <w:szCs w:val="24"/>
          <w:rtl/>
        </w:rPr>
        <w:t xml:space="preserve">سایر افراد انگیزه حضور خواهند داشت </w:t>
      </w:r>
      <w:r>
        <w:rPr>
          <w:rFonts w:cs="B Mitra" w:hint="cs"/>
          <w:sz w:val="24"/>
          <w:szCs w:val="24"/>
          <w:rtl/>
        </w:rPr>
        <w:t>تا از تحمل هزینه شرکت در جلسه دیگر اجتناب کنند.</w:t>
      </w:r>
    </w:p>
  </w:footnote>
  <w:footnote w:id="154">
    <w:p w14:paraId="08890CE6" w14:textId="77777777" w:rsidR="00AC415D" w:rsidRPr="00D37D70" w:rsidRDefault="00AC415D" w:rsidP="00AC415D">
      <w:pPr>
        <w:pStyle w:val="FootnoteText"/>
        <w:bidi w:val="0"/>
        <w:rPr>
          <w:sz w:val="18"/>
          <w:szCs w:val="18"/>
        </w:rPr>
      </w:pPr>
      <w:r w:rsidRPr="00D37D70">
        <w:rPr>
          <w:rStyle w:val="FootnoteReference"/>
          <w:rFonts w:ascii="Times New Roman" w:hAnsi="Times New Roman" w:cs="Times New Roman"/>
          <w:sz w:val="22"/>
          <w:szCs w:val="22"/>
          <w:vertAlign w:val="baseline"/>
        </w:rPr>
        <w:footnoteRef/>
      </w:r>
      <w:r w:rsidRPr="00D37D70">
        <w:rPr>
          <w:rFonts w:ascii="Times New Roman" w:hAnsi="Times New Roman" w:cs="Times New Roman"/>
          <w:sz w:val="22"/>
          <w:szCs w:val="22"/>
          <w:rtl/>
        </w:rPr>
        <w:t xml:space="preserve"> </w:t>
      </w:r>
      <w:r w:rsidRPr="00D37D70">
        <w:rPr>
          <w:rStyle w:val="FootnoteReference"/>
          <w:rFonts w:ascii="Times New Roman" w:hAnsi="Times New Roman" w:cs="Times New Roman"/>
          <w:sz w:val="22"/>
          <w:szCs w:val="22"/>
          <w:vertAlign w:val="baseline"/>
        </w:rPr>
        <w:t>-Shangrila</w:t>
      </w:r>
    </w:p>
  </w:footnote>
  <w:footnote w:id="155">
    <w:p w14:paraId="0CC09798" w14:textId="77777777" w:rsidR="00AC415D" w:rsidRPr="00273BBC" w:rsidRDefault="00AC415D" w:rsidP="00AC415D">
      <w:pPr>
        <w:pStyle w:val="FootnoteText"/>
        <w:bidi w:val="0"/>
        <w:rPr>
          <w:sz w:val="18"/>
          <w:szCs w:val="18"/>
        </w:rPr>
      </w:pPr>
      <w:r w:rsidRPr="00D37D70">
        <w:rPr>
          <w:rStyle w:val="FootnoteReference"/>
          <w:rFonts w:ascii="Times New Roman" w:hAnsi="Times New Roman" w:cs="Times New Roman"/>
          <w:sz w:val="22"/>
          <w:szCs w:val="22"/>
          <w:vertAlign w:val="baseline"/>
        </w:rPr>
        <w:footnoteRef/>
      </w:r>
      <w:r w:rsidRPr="00D37D70">
        <w:rPr>
          <w:rStyle w:val="FootnoteReference"/>
          <w:rFonts w:ascii="Times New Roman" w:hAnsi="Times New Roman" w:cs="Times New Roman"/>
          <w:sz w:val="22"/>
          <w:szCs w:val="22"/>
          <w:vertAlign w:val="baseline"/>
        </w:rPr>
        <w:t xml:space="preserve">-Preservation of Shangrila From </w:t>
      </w:r>
      <w:r w:rsidRPr="00D37D70">
        <w:rPr>
          <w:rFonts w:ascii="Times New Roman" w:hAnsi="Times New Roman" w:cs="Times New Roman"/>
          <w:sz w:val="22"/>
          <w:szCs w:val="22"/>
        </w:rPr>
        <w:t>F</w:t>
      </w:r>
      <w:r w:rsidRPr="00D37D70">
        <w:rPr>
          <w:rStyle w:val="FootnoteReference"/>
          <w:rFonts w:ascii="Times New Roman" w:hAnsi="Times New Roman" w:cs="Times New Roman"/>
          <w:sz w:val="22"/>
          <w:szCs w:val="22"/>
          <w:vertAlign w:val="baseline"/>
        </w:rPr>
        <w:t xml:space="preserve">loods </w:t>
      </w:r>
      <w:r w:rsidRPr="00D37D70">
        <w:rPr>
          <w:rFonts w:ascii="Times New Roman" w:hAnsi="Times New Roman" w:cs="Times New Roman"/>
          <w:sz w:val="22"/>
          <w:szCs w:val="22"/>
        </w:rPr>
        <w:t>C</w:t>
      </w:r>
      <w:r w:rsidRPr="00D37D70">
        <w:rPr>
          <w:rStyle w:val="FootnoteReference"/>
          <w:rFonts w:ascii="Times New Roman" w:hAnsi="Times New Roman" w:cs="Times New Roman"/>
          <w:sz w:val="22"/>
          <w:szCs w:val="22"/>
          <w:vertAlign w:val="baseline"/>
        </w:rPr>
        <w:t>lub</w:t>
      </w:r>
      <w:r w:rsidRPr="00273BBC">
        <w:rPr>
          <w:sz w:val="18"/>
          <w:szCs w:val="18"/>
          <w:rtl/>
        </w:rPr>
        <w:t xml:space="preserve"> </w:t>
      </w:r>
    </w:p>
  </w:footnote>
  <w:footnote w:id="156">
    <w:p w14:paraId="538452FF" w14:textId="77777777" w:rsidR="00AC415D" w:rsidRDefault="00AC415D" w:rsidP="00AC415D">
      <w:pPr>
        <w:pStyle w:val="FootnoteText"/>
        <w:rPr>
          <w:rtl/>
        </w:rPr>
      </w:pPr>
      <w:r w:rsidRPr="00171BDB">
        <w:rPr>
          <w:rStyle w:val="FootnoteReference"/>
          <w:rFonts w:asciiTheme="majorBidi" w:hAnsiTheme="majorBidi" w:cs="B Mitra"/>
          <w:sz w:val="24"/>
          <w:szCs w:val="24"/>
          <w:vertAlign w:val="baseline"/>
        </w:rPr>
        <w:footnoteRef/>
      </w:r>
      <w:r w:rsidRPr="00171BDB">
        <w:rPr>
          <w:rFonts w:asciiTheme="majorBidi" w:hAnsiTheme="majorBidi" w:cs="B Mitra"/>
          <w:sz w:val="24"/>
          <w:szCs w:val="24"/>
          <w:rtl/>
        </w:rPr>
        <w:t xml:space="preserve"> -</w:t>
      </w:r>
      <w:r w:rsidRPr="00DD2AB0">
        <w:rPr>
          <w:rFonts w:cs="B Mitra" w:hint="cs"/>
          <w:sz w:val="24"/>
          <w:szCs w:val="24"/>
          <w:rtl/>
        </w:rPr>
        <w:t xml:space="preserve"> فردی که به منظور ورزش، آهسته می</w:t>
      </w:r>
      <w:r>
        <w:rPr>
          <w:rFonts w:cs="B Mitra" w:hint="cs"/>
          <w:sz w:val="24"/>
          <w:szCs w:val="24"/>
          <w:rtl/>
        </w:rPr>
        <w:t>‌</w:t>
      </w:r>
      <w:r w:rsidRPr="00DD2AB0">
        <w:rPr>
          <w:rFonts w:cs="B Mitra" w:hint="cs"/>
          <w:sz w:val="24"/>
          <w:szCs w:val="24"/>
          <w:rtl/>
        </w:rPr>
        <w:t>دود</w:t>
      </w:r>
      <w:r>
        <w:rPr>
          <w:rFonts w:hint="cs"/>
          <w:rtl/>
        </w:rPr>
        <w:t>.</w:t>
      </w:r>
    </w:p>
  </w:footnote>
  <w:footnote w:id="157">
    <w:p w14:paraId="1670E3FF" w14:textId="77777777" w:rsidR="00AC415D" w:rsidRPr="00171BDB" w:rsidRDefault="00AC415D" w:rsidP="00AC415D">
      <w:pPr>
        <w:pStyle w:val="FootnoteText"/>
        <w:bidi w:val="0"/>
        <w:rPr>
          <w:sz w:val="18"/>
          <w:szCs w:val="18"/>
        </w:rPr>
      </w:pPr>
      <w:r w:rsidRPr="00171BDB">
        <w:rPr>
          <w:rStyle w:val="FootnoteReference"/>
          <w:rFonts w:ascii="Times New Roman" w:hAnsi="Times New Roman" w:cs="Times New Roman"/>
          <w:sz w:val="22"/>
          <w:szCs w:val="22"/>
          <w:vertAlign w:val="baseline"/>
        </w:rPr>
        <w:footnoteRef/>
      </w:r>
      <w:r w:rsidRPr="00171BDB">
        <w:rPr>
          <w:sz w:val="18"/>
          <w:szCs w:val="18"/>
          <w:rtl/>
        </w:rPr>
        <w:t xml:space="preserve"> </w:t>
      </w:r>
      <w:r w:rsidRPr="00171BDB">
        <w:rPr>
          <w:rStyle w:val="FootnoteReference"/>
          <w:rFonts w:ascii="Times New Roman" w:hAnsi="Times New Roman" w:cs="Times New Roman"/>
          <w:sz w:val="22"/>
          <w:szCs w:val="22"/>
          <w:vertAlign w:val="baseline"/>
        </w:rPr>
        <w:t xml:space="preserve">-Preservation of Shangrila </w:t>
      </w:r>
      <w:r w:rsidRPr="00171BDB">
        <w:rPr>
          <w:rFonts w:ascii="Times New Roman" w:hAnsi="Times New Roman" w:cs="Times New Roman"/>
          <w:sz w:val="22"/>
          <w:szCs w:val="22"/>
        </w:rPr>
        <w:t>F</w:t>
      </w:r>
      <w:r w:rsidRPr="00171BDB">
        <w:rPr>
          <w:rStyle w:val="FootnoteReference"/>
          <w:rFonts w:ascii="Times New Roman" w:hAnsi="Times New Roman" w:cs="Times New Roman"/>
          <w:sz w:val="22"/>
          <w:szCs w:val="22"/>
          <w:vertAlign w:val="baseline"/>
        </w:rPr>
        <w:t>rom Pollution Club</w:t>
      </w:r>
    </w:p>
  </w:footnote>
  <w:footnote w:id="158">
    <w:p w14:paraId="03E75B92" w14:textId="77777777" w:rsidR="00AC415D" w:rsidRDefault="00AC415D" w:rsidP="00AC415D">
      <w:pPr>
        <w:pStyle w:val="FootnoteText"/>
        <w:jc w:val="lowKashida"/>
      </w:pPr>
      <w:r w:rsidRPr="00171BDB">
        <w:rPr>
          <w:rStyle w:val="FootnoteReference"/>
          <w:rFonts w:cs="B Mitra"/>
          <w:sz w:val="24"/>
          <w:szCs w:val="24"/>
          <w:vertAlign w:val="baseline"/>
        </w:rPr>
        <w:footnoteRef/>
      </w:r>
      <w:r w:rsidRPr="00171BDB">
        <w:rPr>
          <w:rFonts w:cs="B Mitra"/>
          <w:sz w:val="24"/>
          <w:szCs w:val="24"/>
          <w:rtl/>
        </w:rPr>
        <w:t xml:space="preserve"> </w:t>
      </w:r>
      <w:r>
        <w:rPr>
          <w:rFonts w:hint="cs"/>
          <w:rtl/>
        </w:rPr>
        <w:t>-</w:t>
      </w:r>
      <w:r w:rsidRPr="000812E4">
        <w:rPr>
          <w:rFonts w:cs="B Mitra" w:hint="cs"/>
          <w:sz w:val="24"/>
          <w:szCs w:val="24"/>
          <w:rtl/>
        </w:rPr>
        <w:t>وقتی</w:t>
      </w:r>
      <w:r w:rsidRPr="000812E4">
        <w:rPr>
          <w:rFonts w:cs="B Mitra"/>
          <w:sz w:val="24"/>
          <w:szCs w:val="24"/>
          <w:rtl/>
        </w:rPr>
        <w:t xml:space="preserve"> </w:t>
      </w:r>
      <w:r>
        <w:rPr>
          <w:rFonts w:cs="B Mitra" w:hint="cs"/>
          <w:sz w:val="24"/>
          <w:szCs w:val="24"/>
          <w:rtl/>
        </w:rPr>
        <w:t xml:space="preserve">از دولت برای تصحیح </w:t>
      </w:r>
      <w:r w:rsidRPr="000812E4">
        <w:rPr>
          <w:rFonts w:cs="B Mitra" w:hint="cs"/>
          <w:sz w:val="24"/>
          <w:szCs w:val="24"/>
          <w:rtl/>
        </w:rPr>
        <w:t>بیش</w:t>
      </w:r>
      <w:r w:rsidRPr="000812E4">
        <w:rPr>
          <w:rFonts w:cs="B Mitra"/>
          <w:sz w:val="24"/>
          <w:szCs w:val="24"/>
          <w:rtl/>
        </w:rPr>
        <w:t xml:space="preserve"> </w:t>
      </w:r>
      <w:r w:rsidRPr="000812E4">
        <w:rPr>
          <w:rFonts w:cs="B Mitra" w:hint="cs"/>
          <w:sz w:val="24"/>
          <w:szCs w:val="24"/>
          <w:rtl/>
        </w:rPr>
        <w:t>از</w:t>
      </w:r>
      <w:r w:rsidRPr="000812E4">
        <w:rPr>
          <w:rFonts w:cs="B Mitra"/>
          <w:sz w:val="24"/>
          <w:szCs w:val="24"/>
          <w:rtl/>
        </w:rPr>
        <w:t xml:space="preserve"> </w:t>
      </w:r>
      <w:r w:rsidRPr="000812E4">
        <w:rPr>
          <w:rFonts w:cs="B Mitra" w:hint="cs"/>
          <w:sz w:val="24"/>
          <w:szCs w:val="24"/>
          <w:rtl/>
        </w:rPr>
        <w:t>یک</w:t>
      </w:r>
      <w:r w:rsidRPr="000812E4">
        <w:rPr>
          <w:rFonts w:cs="B Mitra"/>
          <w:sz w:val="24"/>
          <w:szCs w:val="24"/>
          <w:rtl/>
        </w:rPr>
        <w:t xml:space="preserve"> </w:t>
      </w:r>
      <w:r>
        <w:rPr>
          <w:rFonts w:cs="B Mitra" w:hint="cs"/>
          <w:sz w:val="24"/>
          <w:szCs w:val="24"/>
          <w:rtl/>
        </w:rPr>
        <w:t>پیامد خارجی و همزمان برای تعیین میزان کالاهای عمومی استفاده شود با مشکلی که عیوضیان و کالن (1981) مطرح کردند روبرو می‌شویم. در این صورت ممکن است تصور شود فقدان هسته - فقدان تعادل- به مثابه مشکلی است مربوط به تصمیم‌گیری دولت در مورد کالای عمومی و پیامد خارجی. این تصور و پیش بینی صحیح است. به عیوضیان و کالن (200) مراجعه کنید.</w:t>
      </w:r>
    </w:p>
  </w:footnote>
  <w:footnote w:id="159">
    <w:p w14:paraId="5DB0B0C7" w14:textId="77777777" w:rsidR="00AC415D" w:rsidRPr="00C15B25" w:rsidRDefault="00AC415D" w:rsidP="00AC415D">
      <w:pPr>
        <w:pStyle w:val="FootnoteText"/>
        <w:bidi w:val="0"/>
        <w:rPr>
          <w:rFonts w:ascii="Times New Roman" w:hAnsi="Times New Roman" w:cs="Times New Roman"/>
          <w:sz w:val="22"/>
          <w:szCs w:val="22"/>
        </w:rPr>
      </w:pPr>
      <w:r w:rsidRPr="00C15B25">
        <w:rPr>
          <w:rStyle w:val="FootnoteReference"/>
          <w:rFonts w:ascii="Times New Roman" w:hAnsi="Times New Roman" w:cs="Times New Roman"/>
          <w:sz w:val="22"/>
          <w:szCs w:val="22"/>
          <w:vertAlign w:val="baseline"/>
        </w:rPr>
        <w:footnoteRef/>
      </w:r>
      <w:r w:rsidRPr="00C15B25">
        <w:rPr>
          <w:rFonts w:ascii="Times New Roman" w:hAnsi="Times New Roman" w:cs="Times New Roman"/>
          <w:sz w:val="22"/>
          <w:szCs w:val="22"/>
          <w:rtl/>
        </w:rPr>
        <w:t xml:space="preserve"> </w:t>
      </w:r>
      <w:r w:rsidRPr="00C15B25">
        <w:rPr>
          <w:rFonts w:ascii="Times New Roman" w:hAnsi="Times New Roman" w:cs="Times New Roman"/>
          <w:sz w:val="22"/>
          <w:szCs w:val="22"/>
        </w:rPr>
        <w:t>- One Shot, Two Person Prisoners' game</w:t>
      </w:r>
    </w:p>
  </w:footnote>
  <w:footnote w:id="160">
    <w:p w14:paraId="5E7A99BC" w14:textId="77777777" w:rsidR="00AC415D" w:rsidRPr="00C15B25" w:rsidRDefault="00AC415D" w:rsidP="00AC415D">
      <w:pPr>
        <w:pStyle w:val="FootnoteText"/>
        <w:bidi w:val="0"/>
        <w:rPr>
          <w:rStyle w:val="FootnoteReference"/>
          <w:rFonts w:ascii="Times New Roman" w:hAnsi="Times New Roman" w:cs="Times New Roman"/>
          <w:sz w:val="22"/>
          <w:szCs w:val="22"/>
          <w:vertAlign w:val="baseline"/>
        </w:rPr>
      </w:pPr>
      <w:r w:rsidRPr="00C15B25">
        <w:rPr>
          <w:rStyle w:val="FootnoteReference"/>
          <w:rFonts w:ascii="Times New Roman" w:hAnsi="Times New Roman" w:cs="Times New Roman"/>
          <w:sz w:val="22"/>
          <w:szCs w:val="22"/>
          <w:vertAlign w:val="baseline"/>
        </w:rPr>
        <w:footnoteRef/>
      </w:r>
      <w:r w:rsidRPr="00C15B25">
        <w:rPr>
          <w:rStyle w:val="FootnoteReference"/>
          <w:rFonts w:ascii="Times New Roman" w:hAnsi="Times New Roman" w:cs="Times New Roman"/>
          <w:sz w:val="22"/>
          <w:szCs w:val="22"/>
          <w:vertAlign w:val="baseline"/>
          <w:rtl/>
        </w:rPr>
        <w:t xml:space="preserve"> </w:t>
      </w:r>
      <w:r w:rsidRPr="00C15B25">
        <w:rPr>
          <w:rStyle w:val="FootnoteReference"/>
          <w:rFonts w:ascii="Times New Roman" w:hAnsi="Times New Roman" w:cs="Times New Roman"/>
          <w:sz w:val="22"/>
          <w:szCs w:val="22"/>
          <w:vertAlign w:val="baseline"/>
        </w:rPr>
        <w:t>-</w:t>
      </w:r>
      <w:r w:rsidRPr="00C15B25">
        <w:rPr>
          <w:rFonts w:ascii="Times New Roman" w:hAnsi="Times New Roman" w:cs="Times New Roman"/>
          <w:sz w:val="22"/>
          <w:szCs w:val="22"/>
        </w:rPr>
        <w:t xml:space="preserve"> </w:t>
      </w:r>
      <w:r w:rsidRPr="00C15B25">
        <w:rPr>
          <w:rStyle w:val="FootnoteReference"/>
          <w:rFonts w:ascii="Times New Roman" w:hAnsi="Times New Roman" w:cs="Times New Roman"/>
          <w:sz w:val="22"/>
          <w:szCs w:val="22"/>
          <w:vertAlign w:val="baseline"/>
        </w:rPr>
        <w:t>Repeated Game</w:t>
      </w:r>
    </w:p>
  </w:footnote>
  <w:footnote w:id="161">
    <w:p w14:paraId="20689A2A" w14:textId="77777777" w:rsidR="00AC415D" w:rsidRPr="00C15B25" w:rsidRDefault="00AC415D" w:rsidP="00AC415D">
      <w:pPr>
        <w:pStyle w:val="FootnoteText"/>
        <w:bidi w:val="0"/>
        <w:rPr>
          <w:sz w:val="18"/>
          <w:szCs w:val="18"/>
        </w:rPr>
      </w:pPr>
      <w:r w:rsidRPr="00C15B25">
        <w:rPr>
          <w:rStyle w:val="FootnoteReference"/>
          <w:rFonts w:ascii="Times New Roman" w:hAnsi="Times New Roman" w:cs="Times New Roman"/>
          <w:sz w:val="22"/>
          <w:szCs w:val="22"/>
          <w:vertAlign w:val="baseline"/>
        </w:rPr>
        <w:footnoteRef/>
      </w:r>
      <w:r w:rsidRPr="00C15B25">
        <w:rPr>
          <w:rFonts w:ascii="Times New Roman" w:hAnsi="Times New Roman" w:cs="Times New Roman"/>
          <w:sz w:val="22"/>
          <w:szCs w:val="22"/>
        </w:rPr>
        <w:t>-</w:t>
      </w:r>
      <w:r w:rsidRPr="00C15B25">
        <w:rPr>
          <w:rStyle w:val="FootnoteReference"/>
          <w:rFonts w:ascii="Times New Roman" w:hAnsi="Times New Roman" w:cs="Times New Roman"/>
          <w:sz w:val="22"/>
          <w:szCs w:val="22"/>
          <w:vertAlign w:val="baseline"/>
          <w:rtl/>
        </w:rPr>
        <w:t xml:space="preserve"> </w:t>
      </w:r>
      <w:r w:rsidRPr="00C15B25">
        <w:rPr>
          <w:rStyle w:val="FootnoteReference"/>
          <w:rFonts w:ascii="Times New Roman" w:hAnsi="Times New Roman" w:cs="Times New Roman"/>
          <w:sz w:val="22"/>
          <w:szCs w:val="22"/>
          <w:vertAlign w:val="baseline"/>
        </w:rPr>
        <w:t>Optimal Noncooperative Strategy</w:t>
      </w:r>
    </w:p>
  </w:footnote>
  <w:footnote w:id="162">
    <w:p w14:paraId="67EF0111" w14:textId="57D132CA" w:rsidR="00AC415D" w:rsidRPr="00C15B25" w:rsidRDefault="00AC415D" w:rsidP="00AC415D">
      <w:pPr>
        <w:pStyle w:val="FootnoteText"/>
        <w:rPr>
          <w:rtl/>
        </w:rPr>
      </w:pPr>
      <w:r w:rsidRPr="00C15B25">
        <w:rPr>
          <w:rStyle w:val="FootnoteReference"/>
          <w:rFonts w:cs="B Mitra"/>
          <w:sz w:val="24"/>
          <w:szCs w:val="24"/>
          <w:vertAlign w:val="baseline"/>
        </w:rPr>
        <w:footnoteRef/>
      </w:r>
      <w:r w:rsidRPr="00C15B25">
        <w:rPr>
          <w:rStyle w:val="FootnoteReference"/>
          <w:rFonts w:cs="B Mitra"/>
          <w:sz w:val="24"/>
          <w:szCs w:val="24"/>
          <w:vertAlign w:val="baseline"/>
          <w:rtl/>
        </w:rPr>
        <w:t xml:space="preserve"> </w:t>
      </w:r>
      <w:r w:rsidRPr="00C15B25">
        <w:rPr>
          <w:rStyle w:val="FootnoteReference"/>
          <w:rFonts w:cs="B Mitra" w:hint="cs"/>
          <w:sz w:val="24"/>
          <w:szCs w:val="24"/>
          <w:vertAlign w:val="baseline"/>
          <w:rtl/>
        </w:rPr>
        <w:t>-</w:t>
      </w:r>
      <w:r w:rsidR="00C15B25">
        <w:rPr>
          <w:rFonts w:cs="B Mitra" w:hint="cs"/>
          <w:sz w:val="24"/>
          <w:szCs w:val="24"/>
          <w:rtl/>
        </w:rPr>
        <w:t xml:space="preserve"> </w:t>
      </w:r>
      <w:r w:rsidRPr="00C15B25">
        <w:rPr>
          <w:rStyle w:val="FootnoteReference"/>
          <w:rFonts w:cs="B Mitra" w:hint="cs"/>
          <w:sz w:val="24"/>
          <w:szCs w:val="24"/>
          <w:vertAlign w:val="baseline"/>
          <w:rtl/>
        </w:rPr>
        <w:t>مراد از موضوع آزمایش‌ها، دانشجویان و یا به عبارت دیگر افراد جامعه است</w:t>
      </w:r>
      <w:r w:rsidRPr="00C15B25">
        <w:rPr>
          <w:rFonts w:cs="B Mitra" w:hint="cs"/>
          <w:sz w:val="24"/>
          <w:szCs w:val="24"/>
          <w:rtl/>
        </w:rPr>
        <w:t>.</w:t>
      </w:r>
    </w:p>
  </w:footnote>
  <w:footnote w:id="163">
    <w:p w14:paraId="5708D1C6" w14:textId="77777777" w:rsidR="00AC415D" w:rsidRPr="000812E4" w:rsidRDefault="00AC415D" w:rsidP="00AC415D">
      <w:pPr>
        <w:pStyle w:val="FootnoteText"/>
        <w:jc w:val="both"/>
        <w:rPr>
          <w:rFonts w:cs="B Mitra"/>
          <w:sz w:val="24"/>
          <w:szCs w:val="24"/>
          <w:rtl/>
        </w:rPr>
      </w:pPr>
      <w:r w:rsidRPr="00703919">
        <w:rPr>
          <w:rStyle w:val="FootnoteReference"/>
          <w:rFonts w:cs="B Mitra"/>
          <w:sz w:val="24"/>
          <w:szCs w:val="24"/>
          <w:vertAlign w:val="baseline"/>
        </w:rPr>
        <w:footnoteRef/>
      </w:r>
      <w:r w:rsidRPr="000812E4">
        <w:rPr>
          <w:rFonts w:cs="B Mitra"/>
          <w:sz w:val="24"/>
          <w:szCs w:val="24"/>
          <w:rtl/>
        </w:rPr>
        <w:t xml:space="preserve"> </w:t>
      </w:r>
      <w:r w:rsidRPr="000812E4">
        <w:rPr>
          <w:rFonts w:cs="B Mitra" w:hint="cs"/>
          <w:sz w:val="24"/>
          <w:szCs w:val="24"/>
          <w:rtl/>
        </w:rPr>
        <w:t>-</w:t>
      </w:r>
      <w:r>
        <w:rPr>
          <w:rFonts w:cs="B Mitra" w:hint="cs"/>
          <w:sz w:val="24"/>
          <w:szCs w:val="24"/>
          <w:rtl/>
        </w:rPr>
        <w:t xml:space="preserve"> این نوع آزمایش بسیار انجام شده است. یافته های این آزمایش ها در آثار دیویس و هالت( </w:t>
      </w:r>
      <w:r w:rsidRPr="00AC415D">
        <w:rPr>
          <w:rFonts w:ascii="Times New Roman" w:hAnsi="Times New Roman" w:cs="Times New Roman"/>
          <w:sz w:val="22"/>
          <w:szCs w:val="22"/>
        </w:rPr>
        <w:t>Davies and Holt,1993. Ch.6</w:t>
      </w:r>
      <w:r>
        <w:rPr>
          <w:rFonts w:cs="B Mitra" w:hint="cs"/>
          <w:sz w:val="24"/>
          <w:szCs w:val="24"/>
          <w:rtl/>
        </w:rPr>
        <w:t>) ، راث (</w:t>
      </w:r>
      <w:r w:rsidRPr="00AC415D">
        <w:rPr>
          <w:rFonts w:ascii="Times New Roman" w:hAnsi="Times New Roman" w:cs="Times New Roman"/>
          <w:sz w:val="22"/>
          <w:szCs w:val="22"/>
        </w:rPr>
        <w:t>Roth, pp. 25-35</w:t>
      </w:r>
      <w:r>
        <w:rPr>
          <w:rFonts w:cs="B Mitra" w:hint="cs"/>
          <w:sz w:val="24"/>
          <w:szCs w:val="24"/>
          <w:rtl/>
        </w:rPr>
        <w:t xml:space="preserve">) </w:t>
      </w:r>
      <w:r>
        <w:rPr>
          <w:rFonts w:cs="B Mitra" w:hint="eastAsia"/>
          <w:sz w:val="24"/>
          <w:szCs w:val="24"/>
          <w:rtl/>
        </w:rPr>
        <w:t>،</w:t>
      </w:r>
      <w:r>
        <w:rPr>
          <w:rFonts w:cs="B Mitra" w:hint="cs"/>
          <w:sz w:val="24"/>
          <w:szCs w:val="24"/>
          <w:rtl/>
        </w:rPr>
        <w:t xml:space="preserve"> لیارد (</w:t>
      </w:r>
      <w:r w:rsidRPr="00AC415D">
        <w:rPr>
          <w:rFonts w:ascii="Times New Roman" w:hAnsi="Times New Roman" w:cs="Times New Roman"/>
          <w:sz w:val="22"/>
          <w:szCs w:val="22"/>
        </w:rPr>
        <w:t>Layard,1995</w:t>
      </w:r>
      <w:r>
        <w:rPr>
          <w:rFonts w:cs="B Mitra" w:hint="cs"/>
          <w:sz w:val="24"/>
          <w:szCs w:val="24"/>
          <w:rtl/>
        </w:rPr>
        <w:t xml:space="preserve">) ، آستروم و ووکر </w:t>
      </w:r>
      <w:r>
        <w:rPr>
          <w:rFonts w:cs="B Mitra"/>
          <w:sz w:val="24"/>
          <w:szCs w:val="24"/>
          <w:rtl/>
        </w:rPr>
        <w:t>(</w:t>
      </w:r>
      <w:r w:rsidRPr="00AC415D">
        <w:rPr>
          <w:rFonts w:ascii="Times New Roman" w:hAnsi="Times New Roman" w:cs="Times New Roman"/>
          <w:sz w:val="22"/>
          <w:szCs w:val="22"/>
        </w:rPr>
        <w:t>Ostrom and Walker,1997</w:t>
      </w:r>
      <w:r>
        <w:rPr>
          <w:rFonts w:cs="B Mitra" w:hint="cs"/>
          <w:sz w:val="24"/>
          <w:szCs w:val="24"/>
          <w:rtl/>
        </w:rPr>
        <w:t xml:space="preserve">) </w:t>
      </w:r>
      <w:r>
        <w:rPr>
          <w:rFonts w:cs="B Mitra" w:hint="eastAsia"/>
          <w:sz w:val="24"/>
          <w:szCs w:val="24"/>
          <w:rtl/>
        </w:rPr>
        <w:t>،</w:t>
      </w:r>
      <w:r>
        <w:rPr>
          <w:rFonts w:cs="B Mitra" w:hint="cs"/>
          <w:sz w:val="24"/>
          <w:szCs w:val="24"/>
          <w:rtl/>
        </w:rPr>
        <w:t xml:space="preserve"> و هافمن </w:t>
      </w:r>
      <w:r>
        <w:rPr>
          <w:rFonts w:cs="B Mitra"/>
          <w:sz w:val="24"/>
          <w:szCs w:val="24"/>
          <w:rtl/>
        </w:rPr>
        <w:t>(</w:t>
      </w:r>
      <w:r w:rsidRPr="00AC415D">
        <w:rPr>
          <w:rFonts w:ascii="Times New Roman" w:hAnsi="Times New Roman" w:cs="Times New Roman"/>
          <w:sz w:val="22"/>
          <w:szCs w:val="22"/>
        </w:rPr>
        <w:t>Hoffman,1997</w:t>
      </w:r>
      <w:r>
        <w:rPr>
          <w:rFonts w:cs="B Mitra" w:hint="cs"/>
          <w:sz w:val="24"/>
          <w:szCs w:val="24"/>
          <w:rtl/>
        </w:rPr>
        <w:t xml:space="preserve">) مرور شده است. </w:t>
      </w:r>
    </w:p>
  </w:footnote>
  <w:footnote w:id="164">
    <w:p w14:paraId="086488A7" w14:textId="77777777" w:rsidR="00AC415D" w:rsidRPr="00C15B25" w:rsidRDefault="00AC415D" w:rsidP="00AC415D">
      <w:pPr>
        <w:pStyle w:val="FootnoteText"/>
        <w:bidi w:val="0"/>
        <w:rPr>
          <w:rStyle w:val="FootnoteReference"/>
          <w:rFonts w:ascii="Times New Roman" w:hAnsi="Times New Roman" w:cs="Times New Roman"/>
          <w:sz w:val="22"/>
          <w:szCs w:val="22"/>
          <w:vertAlign w:val="baseline"/>
        </w:rPr>
      </w:pPr>
      <w:r w:rsidRPr="00C15B25">
        <w:rPr>
          <w:rStyle w:val="FootnoteReference"/>
          <w:rFonts w:ascii="Times New Roman" w:hAnsi="Times New Roman" w:cs="Times New Roman"/>
          <w:sz w:val="22"/>
          <w:szCs w:val="22"/>
          <w:vertAlign w:val="baseline"/>
        </w:rPr>
        <w:footnoteRef/>
      </w:r>
      <w:r w:rsidRPr="00C15B25">
        <w:rPr>
          <w:rStyle w:val="FootnoteReference"/>
          <w:rFonts w:ascii="Times New Roman" w:hAnsi="Times New Roman" w:cs="Times New Roman" w:hint="cs"/>
          <w:sz w:val="22"/>
          <w:szCs w:val="22"/>
          <w:vertAlign w:val="baseline"/>
          <w:rtl/>
        </w:rPr>
        <w:t>-</w:t>
      </w:r>
      <w:r w:rsidRPr="00C15B25">
        <w:rPr>
          <w:rStyle w:val="FootnoteReference"/>
          <w:rFonts w:ascii="Times New Roman" w:hAnsi="Times New Roman" w:cs="Times New Roman" w:hint="cs"/>
          <w:sz w:val="22"/>
          <w:szCs w:val="22"/>
          <w:vertAlign w:val="baseline"/>
        </w:rPr>
        <w:t xml:space="preserve"> </w:t>
      </w:r>
      <w:r w:rsidRPr="00C15B25">
        <w:rPr>
          <w:rStyle w:val="FootnoteReference"/>
          <w:rFonts w:ascii="Times New Roman" w:hAnsi="Times New Roman" w:cs="Times New Roman"/>
          <w:sz w:val="22"/>
          <w:szCs w:val="22"/>
          <w:vertAlign w:val="baseline"/>
        </w:rPr>
        <w:t>Perfect-Collusion/Cooperation</w:t>
      </w:r>
    </w:p>
  </w:footnote>
  <w:footnote w:id="165">
    <w:p w14:paraId="13DB1B7A" w14:textId="77777777" w:rsidR="00AC415D" w:rsidRPr="00C15B25" w:rsidRDefault="00AC415D" w:rsidP="00AC415D">
      <w:pPr>
        <w:pStyle w:val="FootnoteText"/>
        <w:bidi w:val="0"/>
        <w:rPr>
          <w:sz w:val="18"/>
          <w:szCs w:val="18"/>
        </w:rPr>
      </w:pPr>
      <w:r w:rsidRPr="00C15B25">
        <w:rPr>
          <w:rStyle w:val="FootnoteReference"/>
          <w:rFonts w:ascii="Times New Roman" w:hAnsi="Times New Roman" w:cs="Times New Roman"/>
          <w:sz w:val="22"/>
          <w:szCs w:val="22"/>
          <w:vertAlign w:val="baseline"/>
        </w:rPr>
        <w:footnoteRef/>
      </w:r>
      <w:r w:rsidRPr="00C15B25">
        <w:rPr>
          <w:rStyle w:val="FootnoteReference"/>
          <w:rFonts w:ascii="Times New Roman" w:hAnsi="Times New Roman" w:cs="Times New Roman"/>
          <w:sz w:val="22"/>
          <w:szCs w:val="22"/>
          <w:vertAlign w:val="baseline"/>
          <w:rtl/>
        </w:rPr>
        <w:t xml:space="preserve"> </w:t>
      </w:r>
      <w:r w:rsidRPr="00C15B25">
        <w:rPr>
          <w:rStyle w:val="FootnoteReference"/>
          <w:rFonts w:ascii="Times New Roman" w:hAnsi="Times New Roman" w:cs="Times New Roman"/>
          <w:sz w:val="22"/>
          <w:szCs w:val="22"/>
          <w:vertAlign w:val="baseline"/>
        </w:rPr>
        <w:t>- Alger, Benson and Faminow</w:t>
      </w:r>
    </w:p>
  </w:footnote>
  <w:footnote w:id="166">
    <w:p w14:paraId="57B9E29F" w14:textId="77777777" w:rsidR="00AC415D" w:rsidRPr="00742273" w:rsidRDefault="00AC415D" w:rsidP="00AC415D">
      <w:pPr>
        <w:pStyle w:val="FootnoteText"/>
        <w:rPr>
          <w:rFonts w:cs="B Mitra"/>
          <w:sz w:val="24"/>
          <w:szCs w:val="24"/>
          <w:rtl/>
        </w:rPr>
      </w:pPr>
      <w:r w:rsidRPr="00FE6E1B">
        <w:rPr>
          <w:rStyle w:val="FootnoteReference"/>
          <w:rFonts w:cs="B Mitra"/>
          <w:sz w:val="24"/>
          <w:szCs w:val="24"/>
          <w:vertAlign w:val="baseline"/>
        </w:rPr>
        <w:footnoteRef/>
      </w:r>
      <w:r w:rsidRPr="00FE6E1B">
        <w:rPr>
          <w:rStyle w:val="FootnoteReference"/>
          <w:rFonts w:cs="B Mitra"/>
          <w:sz w:val="24"/>
          <w:szCs w:val="24"/>
          <w:vertAlign w:val="baseline"/>
          <w:rtl/>
        </w:rPr>
        <w:t xml:space="preserve"> </w:t>
      </w:r>
      <w:r w:rsidRPr="00FE6E1B">
        <w:rPr>
          <w:rFonts w:cs="B Mitra" w:hint="cs"/>
          <w:rtl/>
        </w:rPr>
        <w:t>-</w:t>
      </w:r>
      <w:r>
        <w:rPr>
          <w:rFonts w:hint="cs"/>
          <w:rtl/>
        </w:rPr>
        <w:t xml:space="preserve"> </w:t>
      </w:r>
      <w:r w:rsidRPr="00AC415D">
        <w:rPr>
          <w:rFonts w:ascii="Times New Roman" w:hAnsi="Times New Roman" w:cs="Times New Roman"/>
          <w:sz w:val="22"/>
          <w:szCs w:val="22"/>
        </w:rPr>
        <w:t>Adaptive Egoist</w:t>
      </w:r>
      <w:r>
        <w:rPr>
          <w:rFonts w:hint="cs"/>
          <w:rtl/>
        </w:rPr>
        <w:t xml:space="preserve">. </w:t>
      </w:r>
      <w:r w:rsidRPr="00742273">
        <w:rPr>
          <w:rFonts w:cs="B Mitra" w:hint="cs"/>
          <w:sz w:val="24"/>
          <w:szCs w:val="24"/>
          <w:rtl/>
        </w:rPr>
        <w:t xml:space="preserve">این عبارت در برابر عبارت </w:t>
      </w:r>
      <w:r w:rsidRPr="00AC415D">
        <w:rPr>
          <w:rFonts w:ascii="Times New Roman" w:hAnsi="Times New Roman" w:cs="Times New Roman"/>
          <w:sz w:val="22"/>
          <w:szCs w:val="22"/>
        </w:rPr>
        <w:t>Rational Egoist</w:t>
      </w:r>
      <w:r w:rsidRPr="00742273">
        <w:rPr>
          <w:rFonts w:cs="B Mitra" w:hint="cs"/>
          <w:sz w:val="24"/>
          <w:szCs w:val="24"/>
          <w:rtl/>
        </w:rPr>
        <w:t xml:space="preserve"> مطرح شده است و به این نکته اشاره دارد که افراد خودخواه و نفع طلب الزاما</w:t>
      </w:r>
      <w:r>
        <w:rPr>
          <w:rFonts w:cs="B Mitra" w:hint="cs"/>
          <w:sz w:val="24"/>
          <w:szCs w:val="24"/>
          <w:rtl/>
        </w:rPr>
        <w:t>ً</w:t>
      </w:r>
      <w:r w:rsidRPr="00742273">
        <w:rPr>
          <w:rFonts w:cs="B Mitra" w:hint="cs"/>
          <w:sz w:val="24"/>
          <w:szCs w:val="24"/>
          <w:rtl/>
        </w:rPr>
        <w:t xml:space="preserve"> به دنبال حداکثر کردن منافع خود در قبال دیگران نیستند. برای اطلاع بیشتر به مقاله زیر مراجعه کنید</w:t>
      </w:r>
      <w:r>
        <w:rPr>
          <w:rFonts w:cs="B Mitra" w:hint="cs"/>
          <w:sz w:val="24"/>
          <w:szCs w:val="24"/>
          <w:rtl/>
        </w:rPr>
        <w:t xml:space="preserve">- </w:t>
      </w:r>
      <w:r w:rsidRPr="00742273">
        <w:rPr>
          <w:rFonts w:cs="B Mitra" w:hint="cs"/>
          <w:sz w:val="24"/>
          <w:szCs w:val="24"/>
          <w:rtl/>
        </w:rPr>
        <w:t>مترجم</w:t>
      </w:r>
      <w:r>
        <w:rPr>
          <w:rFonts w:cs="B Mitra" w:hint="cs"/>
          <w:sz w:val="24"/>
          <w:szCs w:val="24"/>
          <w:rtl/>
        </w:rPr>
        <w:t>.</w:t>
      </w:r>
    </w:p>
    <w:p w14:paraId="1137DCA9" w14:textId="77777777" w:rsidR="00AC415D" w:rsidRPr="00AC415D" w:rsidRDefault="00AC415D" w:rsidP="00AC415D">
      <w:pPr>
        <w:pStyle w:val="FootnoteText"/>
        <w:bidi w:val="0"/>
        <w:jc w:val="lowKashida"/>
        <w:rPr>
          <w:rFonts w:ascii="Times New Roman" w:hAnsi="Times New Roman" w:cs="Times New Roman"/>
        </w:rPr>
      </w:pPr>
      <w:r w:rsidRPr="00AC415D">
        <w:rPr>
          <w:rFonts w:ascii="Times New Roman" w:hAnsi="Times New Roman" w:cs="Times New Roman"/>
          <w:sz w:val="22"/>
          <w:szCs w:val="22"/>
        </w:rPr>
        <w:t>Muller, D., (1986), " Rational egoism versus adaptive egoism as a fundemental postulate for descriptive theory of human.", Political choice, vol. 51, issue 1, pp3-23</w:t>
      </w:r>
    </w:p>
  </w:footnote>
  <w:footnote w:id="167">
    <w:p w14:paraId="2718EC47" w14:textId="77777777" w:rsidR="00AC415D" w:rsidRDefault="00AC415D" w:rsidP="00AC415D">
      <w:pPr>
        <w:pStyle w:val="FootnoteText"/>
        <w:jc w:val="lowKashida"/>
        <w:rPr>
          <w:rtl/>
        </w:rPr>
      </w:pPr>
      <w:r w:rsidRPr="00FE6E1B">
        <w:rPr>
          <w:rStyle w:val="FootnoteReference"/>
          <w:rFonts w:cs="B Mitra"/>
          <w:sz w:val="24"/>
          <w:szCs w:val="24"/>
          <w:vertAlign w:val="baseline"/>
        </w:rPr>
        <w:footnoteRef/>
      </w:r>
      <w:r w:rsidRPr="00FE6E1B">
        <w:rPr>
          <w:rStyle w:val="FootnoteReference"/>
          <w:rFonts w:cs="B Mitra"/>
          <w:sz w:val="24"/>
          <w:szCs w:val="24"/>
          <w:vertAlign w:val="baseline"/>
          <w:rtl/>
        </w:rPr>
        <w:t xml:space="preserve"> </w:t>
      </w:r>
      <w:r w:rsidRPr="00FE6E1B">
        <w:rPr>
          <w:rFonts w:cs="B Mitra" w:hint="cs"/>
          <w:rtl/>
        </w:rPr>
        <w:t>-</w:t>
      </w:r>
      <w:r>
        <w:rPr>
          <w:rFonts w:hint="cs"/>
          <w:rtl/>
        </w:rPr>
        <w:t xml:space="preserve"> </w:t>
      </w:r>
      <w:r w:rsidRPr="006F3206">
        <w:rPr>
          <w:rFonts w:cs="B Mitra" w:hint="cs"/>
          <w:sz w:val="24"/>
          <w:szCs w:val="24"/>
          <w:rtl/>
        </w:rPr>
        <w:t>در متن فوق "تربیت و یادگیری" معادل</w:t>
      </w:r>
      <w:r>
        <w:rPr>
          <w:rFonts w:cs="B Mitra" w:hint="cs"/>
          <w:sz w:val="24"/>
          <w:szCs w:val="24"/>
          <w:rtl/>
        </w:rPr>
        <w:t xml:space="preserve"> </w:t>
      </w:r>
      <w:r w:rsidRPr="006F3206">
        <w:rPr>
          <w:rFonts w:cs="B Mitra"/>
          <w:sz w:val="24"/>
          <w:szCs w:val="24"/>
        </w:rPr>
        <w:t xml:space="preserve"> </w:t>
      </w:r>
      <w:r w:rsidRPr="00AC415D">
        <w:rPr>
          <w:rFonts w:ascii="Times New Roman" w:hAnsi="Times New Roman" w:cs="Times New Roman"/>
          <w:sz w:val="22"/>
          <w:szCs w:val="22"/>
        </w:rPr>
        <w:t>Conditioning</w:t>
      </w:r>
      <w:r w:rsidRPr="006F3206">
        <w:rPr>
          <w:rFonts w:cs="B Mitra" w:hint="cs"/>
          <w:sz w:val="24"/>
          <w:szCs w:val="24"/>
          <w:rtl/>
        </w:rPr>
        <w:t>در نظر گرفته شد و به دیگاه پاولف اشاره دارد مبنی بر اینکه افراد یاد می</w:t>
      </w:r>
      <w:r>
        <w:rPr>
          <w:rFonts w:cs="B Mitra" w:hint="cs"/>
          <w:sz w:val="24"/>
          <w:szCs w:val="24"/>
          <w:rtl/>
        </w:rPr>
        <w:t>‌</w:t>
      </w:r>
      <w:r w:rsidRPr="006F3206">
        <w:rPr>
          <w:rFonts w:cs="B Mitra" w:hint="cs"/>
          <w:sz w:val="24"/>
          <w:szCs w:val="24"/>
          <w:rtl/>
        </w:rPr>
        <w:t>گیرند در مقابل محرک</w:t>
      </w:r>
      <w:r>
        <w:rPr>
          <w:rFonts w:cs="B Mitra" w:hint="cs"/>
          <w:sz w:val="24"/>
          <w:szCs w:val="24"/>
          <w:rtl/>
        </w:rPr>
        <w:t>‌</w:t>
      </w:r>
      <w:r w:rsidRPr="006F3206">
        <w:rPr>
          <w:rFonts w:cs="B Mitra" w:hint="cs"/>
          <w:sz w:val="24"/>
          <w:szCs w:val="24"/>
          <w:rtl/>
        </w:rPr>
        <w:t>های معین، واکنش و رفتار معینی از خود نشان دهند یعنی همان،</w:t>
      </w:r>
      <w:r>
        <w:rPr>
          <w:rFonts w:cs="B Mitra" w:hint="cs"/>
          <w:sz w:val="24"/>
          <w:szCs w:val="24"/>
          <w:rtl/>
        </w:rPr>
        <w:t xml:space="preserve"> </w:t>
      </w:r>
      <w:r w:rsidRPr="006F3206">
        <w:rPr>
          <w:rFonts w:cs="B Mitra" w:hint="cs"/>
          <w:sz w:val="24"/>
          <w:szCs w:val="24"/>
          <w:rtl/>
        </w:rPr>
        <w:t>شرطی شدن</w:t>
      </w:r>
      <w:r>
        <w:rPr>
          <w:rFonts w:cs="B Mitra" w:hint="cs"/>
          <w:sz w:val="24"/>
          <w:szCs w:val="24"/>
          <w:rtl/>
        </w:rPr>
        <w:t xml:space="preserve">- </w:t>
      </w:r>
      <w:r w:rsidRPr="006F3206">
        <w:rPr>
          <w:rFonts w:cs="B Mitra" w:hint="cs"/>
          <w:sz w:val="24"/>
          <w:szCs w:val="24"/>
          <w:rtl/>
        </w:rPr>
        <w:t>مترجم.</w:t>
      </w:r>
    </w:p>
  </w:footnote>
  <w:footnote w:id="168">
    <w:p w14:paraId="022D3211" w14:textId="77777777" w:rsidR="00AC415D" w:rsidRPr="00FE6E1B" w:rsidRDefault="00AC415D" w:rsidP="00AC415D">
      <w:pPr>
        <w:pStyle w:val="FootnoteText"/>
        <w:bidi w:val="0"/>
        <w:rPr>
          <w:sz w:val="18"/>
          <w:szCs w:val="18"/>
        </w:rPr>
      </w:pPr>
      <w:r w:rsidRPr="00FE6E1B">
        <w:rPr>
          <w:rStyle w:val="FootnoteReference"/>
          <w:rFonts w:ascii="Times New Roman" w:hAnsi="Times New Roman" w:cs="Times New Roman"/>
          <w:sz w:val="22"/>
          <w:szCs w:val="22"/>
          <w:vertAlign w:val="baseline"/>
        </w:rPr>
        <w:footnoteRef/>
      </w:r>
      <w:r w:rsidRPr="00FE6E1B">
        <w:rPr>
          <w:rStyle w:val="FootnoteReference"/>
          <w:rFonts w:ascii="Times New Roman" w:hAnsi="Times New Roman" w:cs="Times New Roman"/>
          <w:sz w:val="22"/>
          <w:szCs w:val="22"/>
          <w:vertAlign w:val="baseline"/>
          <w:rtl/>
        </w:rPr>
        <w:t xml:space="preserve"> </w:t>
      </w:r>
      <w:r w:rsidRPr="00FE6E1B">
        <w:rPr>
          <w:rStyle w:val="FootnoteReference"/>
          <w:rFonts w:ascii="Times New Roman" w:hAnsi="Times New Roman" w:cs="Times New Roman"/>
          <w:sz w:val="22"/>
          <w:szCs w:val="22"/>
          <w:vertAlign w:val="baseline"/>
        </w:rPr>
        <w:t>- Tit –for-tat strategy</w:t>
      </w:r>
    </w:p>
  </w:footnote>
  <w:footnote w:id="169">
    <w:p w14:paraId="1AE67A97" w14:textId="77777777" w:rsidR="00AC415D" w:rsidRPr="000B3673" w:rsidRDefault="00AC415D" w:rsidP="00AC415D">
      <w:pPr>
        <w:pStyle w:val="FootnoteText"/>
        <w:jc w:val="lowKashida"/>
        <w:rPr>
          <w:rFonts w:cs="B Mitra"/>
          <w:rtl/>
        </w:rPr>
      </w:pPr>
      <w:r w:rsidRPr="00FE6E1B">
        <w:rPr>
          <w:rStyle w:val="FootnoteReference"/>
          <w:rFonts w:cs="B Mitra"/>
          <w:sz w:val="24"/>
          <w:szCs w:val="24"/>
          <w:vertAlign w:val="baseline"/>
        </w:rPr>
        <w:footnoteRef/>
      </w:r>
      <w:r w:rsidRPr="000B3673">
        <w:rPr>
          <w:rFonts w:cs="B Mitra"/>
          <w:sz w:val="24"/>
          <w:szCs w:val="24"/>
          <w:rtl/>
        </w:rPr>
        <w:t xml:space="preserve"> </w:t>
      </w:r>
      <w:r>
        <w:rPr>
          <w:rFonts w:cs="B Mitra" w:hint="cs"/>
          <w:sz w:val="24"/>
          <w:szCs w:val="24"/>
          <w:rtl/>
        </w:rPr>
        <w:t xml:space="preserve">- </w:t>
      </w:r>
      <w:r w:rsidRPr="006F3206">
        <w:rPr>
          <w:rFonts w:cs="B Mitra" w:hint="cs"/>
          <w:sz w:val="24"/>
          <w:szCs w:val="24"/>
          <w:rtl/>
        </w:rPr>
        <w:t>آن، آستروم، اشمیت، شاپ و</w:t>
      </w:r>
      <w:r>
        <w:rPr>
          <w:rFonts w:cs="B Mitra" w:hint="cs"/>
          <w:sz w:val="24"/>
          <w:szCs w:val="24"/>
          <w:rtl/>
        </w:rPr>
        <w:t xml:space="preserve"> </w:t>
      </w:r>
      <w:r w:rsidRPr="006F3206">
        <w:rPr>
          <w:rFonts w:cs="B Mitra" w:hint="cs"/>
          <w:sz w:val="24"/>
          <w:szCs w:val="24"/>
          <w:rtl/>
        </w:rPr>
        <w:t>ووکر(</w:t>
      </w:r>
      <w:r>
        <w:rPr>
          <w:rFonts w:cs="B Mitra" w:hint="cs"/>
          <w:sz w:val="24"/>
          <w:szCs w:val="24"/>
          <w:rtl/>
        </w:rPr>
        <w:t xml:space="preserve"> </w:t>
      </w:r>
      <w:r w:rsidRPr="00AC415D">
        <w:rPr>
          <w:rFonts w:ascii="Times New Roman" w:hAnsi="Times New Roman" w:cs="Times New Roman"/>
          <w:sz w:val="22"/>
          <w:szCs w:val="22"/>
        </w:rPr>
        <w:t>Ahn, Ostrom, Schmidt, Shupp and walker,2001</w:t>
      </w:r>
      <w:r w:rsidRPr="006F3206">
        <w:rPr>
          <w:rFonts w:cs="B Mitra" w:hint="cs"/>
          <w:sz w:val="24"/>
          <w:szCs w:val="24"/>
          <w:rtl/>
        </w:rPr>
        <w:t>) و کلارک و سفتن</w:t>
      </w:r>
      <w:r>
        <w:rPr>
          <w:rFonts w:cs="B Mitra" w:hint="cs"/>
          <w:sz w:val="24"/>
          <w:szCs w:val="24"/>
          <w:rtl/>
        </w:rPr>
        <w:t xml:space="preserve"> </w:t>
      </w:r>
      <w:r w:rsidRPr="006F3206">
        <w:rPr>
          <w:rFonts w:cs="B Mitra" w:hint="cs"/>
          <w:sz w:val="24"/>
          <w:szCs w:val="24"/>
          <w:rtl/>
        </w:rPr>
        <w:t>(</w:t>
      </w:r>
      <w:r w:rsidRPr="00AC415D">
        <w:rPr>
          <w:rFonts w:ascii="Times New Roman" w:hAnsi="Times New Roman" w:cs="Times New Roman"/>
          <w:sz w:val="22"/>
          <w:szCs w:val="22"/>
        </w:rPr>
        <w:t>Clark and sefton,2001</w:t>
      </w:r>
      <w:r w:rsidRPr="006F3206">
        <w:rPr>
          <w:rFonts w:cs="B Mitra" w:hint="cs"/>
          <w:sz w:val="24"/>
          <w:szCs w:val="24"/>
          <w:rtl/>
        </w:rPr>
        <w:t>) شواهد تجربی از این بازی</w:t>
      </w:r>
      <w:r>
        <w:rPr>
          <w:rFonts w:cs="B Mitra" w:hint="cs"/>
          <w:sz w:val="24"/>
          <w:szCs w:val="24"/>
          <w:rtl/>
        </w:rPr>
        <w:t>‌</w:t>
      </w:r>
      <w:r w:rsidRPr="006F3206">
        <w:rPr>
          <w:rFonts w:cs="B Mitra" w:hint="cs"/>
          <w:sz w:val="24"/>
          <w:szCs w:val="24"/>
          <w:rtl/>
        </w:rPr>
        <w:t>های شرطی</w:t>
      </w:r>
      <w:r>
        <w:rPr>
          <w:rFonts w:cs="B Mitra" w:hint="cs"/>
          <w:sz w:val="24"/>
          <w:szCs w:val="24"/>
          <w:rtl/>
        </w:rPr>
        <w:t xml:space="preserve"> </w:t>
      </w:r>
      <w:r w:rsidRPr="006F3206">
        <w:rPr>
          <w:rFonts w:cs="B Mitra" w:hint="cs"/>
          <w:sz w:val="24"/>
          <w:szCs w:val="24"/>
          <w:rtl/>
        </w:rPr>
        <w:t>مربوط به</w:t>
      </w:r>
      <w:r>
        <w:rPr>
          <w:rFonts w:cs="B Mitra" w:hint="cs"/>
          <w:sz w:val="24"/>
          <w:szCs w:val="24"/>
          <w:rtl/>
        </w:rPr>
        <w:t xml:space="preserve"> </w:t>
      </w:r>
      <w:r w:rsidRPr="006F3206">
        <w:rPr>
          <w:rFonts w:cs="B Mitra" w:hint="cs"/>
          <w:sz w:val="24"/>
          <w:szCs w:val="24"/>
          <w:rtl/>
        </w:rPr>
        <w:t>شرایطی مشابه بازی</w:t>
      </w:r>
      <w:r>
        <w:rPr>
          <w:rFonts w:cs="B Mitra" w:hint="cs"/>
          <w:sz w:val="24"/>
          <w:szCs w:val="24"/>
          <w:rtl/>
        </w:rPr>
        <w:t>‌</w:t>
      </w:r>
      <w:r w:rsidRPr="006F3206">
        <w:rPr>
          <w:rFonts w:cs="B Mitra" w:hint="cs"/>
          <w:sz w:val="24"/>
          <w:szCs w:val="24"/>
          <w:rtl/>
        </w:rPr>
        <w:t>های تکراری را ارائه دادند.</w:t>
      </w:r>
    </w:p>
  </w:footnote>
  <w:footnote w:id="170">
    <w:p w14:paraId="16F9A01E" w14:textId="35937482" w:rsidR="00AC415D" w:rsidRPr="00FE6E1B" w:rsidRDefault="00FE6E1B" w:rsidP="00AC415D">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5</w:t>
      </w:r>
      <w:r w:rsidR="00AC415D" w:rsidRPr="00FE6E1B">
        <w:rPr>
          <w:rStyle w:val="FootnoteReference"/>
          <w:rFonts w:ascii="Times New Roman" w:hAnsi="Times New Roman" w:cs="Times New Roman"/>
          <w:sz w:val="22"/>
          <w:szCs w:val="22"/>
          <w:vertAlign w:val="baseline"/>
        </w:rPr>
        <w:t>-Glasser, Laibson, Scheinkman and Soutter</w:t>
      </w:r>
    </w:p>
  </w:footnote>
  <w:footnote w:id="171">
    <w:p w14:paraId="01805E4B" w14:textId="22B4651B" w:rsidR="00AC415D" w:rsidRPr="00250C6E" w:rsidRDefault="00AC415D" w:rsidP="00AC415D">
      <w:pPr>
        <w:pStyle w:val="FootnoteText"/>
        <w:jc w:val="both"/>
        <w:rPr>
          <w:rFonts w:cs="B Mitra"/>
          <w:rtl/>
        </w:rPr>
      </w:pPr>
      <w:r w:rsidRPr="00FE6E1B">
        <w:rPr>
          <w:rStyle w:val="FootnoteReference"/>
          <w:rFonts w:cs="B Mitra"/>
          <w:sz w:val="24"/>
          <w:szCs w:val="24"/>
          <w:vertAlign w:val="baseline"/>
        </w:rPr>
        <w:footnoteRef/>
      </w:r>
      <w:r w:rsidRPr="00250C6E">
        <w:rPr>
          <w:rFonts w:cs="B Mitra"/>
          <w:sz w:val="24"/>
          <w:szCs w:val="24"/>
          <w:rtl/>
        </w:rPr>
        <w:t xml:space="preserve"> </w:t>
      </w:r>
      <w:r>
        <w:rPr>
          <w:rFonts w:cs="B Mitra" w:hint="cs"/>
          <w:sz w:val="24"/>
          <w:szCs w:val="24"/>
          <w:rtl/>
        </w:rPr>
        <w:t>- در فصل 14 به هنگام تلاش برای توضیح پاردوکس مدل کنشگر عقلایی</w:t>
      </w:r>
      <w:r>
        <w:rPr>
          <w:rFonts w:cs="B Mitra"/>
          <w:sz w:val="24"/>
          <w:szCs w:val="24"/>
        </w:rPr>
        <w:t xml:space="preserve"> </w:t>
      </w:r>
      <w:r>
        <w:rPr>
          <w:rFonts w:cs="B Mitra" w:hint="cs"/>
          <w:sz w:val="24"/>
          <w:szCs w:val="24"/>
          <w:rtl/>
        </w:rPr>
        <w:t>(چرا مردم ر</w:t>
      </w:r>
      <w:r w:rsidR="00FE6E1B">
        <w:rPr>
          <w:rFonts w:cs="B Mitra" w:hint="cs"/>
          <w:sz w:val="24"/>
          <w:szCs w:val="24"/>
          <w:rtl/>
        </w:rPr>
        <w:t>أ</w:t>
      </w:r>
      <w:r>
        <w:rPr>
          <w:rFonts w:cs="B Mitra" w:hint="cs"/>
          <w:sz w:val="24"/>
          <w:szCs w:val="24"/>
          <w:rtl/>
        </w:rPr>
        <w:t>ی می دهند)،</w:t>
      </w:r>
      <w:r>
        <w:rPr>
          <w:rFonts w:cs="B Mitra"/>
          <w:sz w:val="24"/>
          <w:szCs w:val="24"/>
        </w:rPr>
        <w:t xml:space="preserve"> </w:t>
      </w:r>
      <w:r>
        <w:rPr>
          <w:rFonts w:cs="B Mitra" w:hint="cs"/>
          <w:sz w:val="24"/>
          <w:szCs w:val="24"/>
          <w:rtl/>
        </w:rPr>
        <w:t>بطور مشروح در مورد قدرت تبیین اصل "خود خواهی تطبیقی" بحث خواهد شد.</w:t>
      </w:r>
    </w:p>
  </w:footnote>
  <w:footnote w:id="172">
    <w:p w14:paraId="34AE09FC" w14:textId="77777777" w:rsidR="00AC415D" w:rsidRPr="001343D9" w:rsidRDefault="00AC415D" w:rsidP="00AC415D">
      <w:pPr>
        <w:pStyle w:val="FootnoteText"/>
        <w:jc w:val="both"/>
        <w:rPr>
          <w:rFonts w:cs="B Mitra"/>
          <w:sz w:val="24"/>
          <w:szCs w:val="24"/>
          <w:rtl/>
        </w:rPr>
      </w:pPr>
      <w:r w:rsidRPr="00FE6E1B">
        <w:rPr>
          <w:rStyle w:val="FootnoteReference"/>
          <w:rFonts w:cs="B Mitra"/>
          <w:sz w:val="24"/>
          <w:szCs w:val="24"/>
          <w:vertAlign w:val="baseline"/>
        </w:rPr>
        <w:footnoteRef/>
      </w:r>
      <w:r w:rsidRPr="00FE6E1B">
        <w:rPr>
          <w:rFonts w:cs="B Mitra"/>
          <w:sz w:val="24"/>
          <w:szCs w:val="24"/>
          <w:rtl/>
        </w:rPr>
        <w:t xml:space="preserve"> </w:t>
      </w:r>
      <w:r>
        <w:rPr>
          <w:rFonts w:cs="B Mitra" w:hint="cs"/>
          <w:sz w:val="24"/>
          <w:szCs w:val="24"/>
          <w:rtl/>
        </w:rPr>
        <w:t xml:space="preserve">- به </w:t>
      </w:r>
      <w:r w:rsidRPr="001343D9">
        <w:rPr>
          <w:rFonts w:cs="B Mitra" w:hint="cs"/>
          <w:sz w:val="24"/>
          <w:szCs w:val="24"/>
          <w:rtl/>
        </w:rPr>
        <w:t>ل</w:t>
      </w:r>
      <w:r>
        <w:rPr>
          <w:rFonts w:cs="B Mitra" w:hint="cs"/>
          <w:sz w:val="24"/>
          <w:szCs w:val="24"/>
          <w:rtl/>
        </w:rPr>
        <w:t>د</w:t>
      </w:r>
      <w:r w:rsidRPr="001343D9">
        <w:rPr>
          <w:rFonts w:cs="B Mitra" w:hint="cs"/>
          <w:sz w:val="24"/>
          <w:szCs w:val="24"/>
          <w:rtl/>
        </w:rPr>
        <w:t xml:space="preserve">یارد (1995، ص 51-149) </w:t>
      </w:r>
      <w:r>
        <w:rPr>
          <w:rFonts w:cs="B Mitra" w:hint="cs"/>
          <w:sz w:val="24"/>
          <w:szCs w:val="24"/>
          <w:rtl/>
        </w:rPr>
        <w:t>مراجعه کنید.</w:t>
      </w:r>
      <w:r>
        <w:rPr>
          <w:rFonts w:cs="B Mitra"/>
          <w:sz w:val="24"/>
          <w:szCs w:val="24"/>
        </w:rPr>
        <w:t xml:space="preserve"> </w:t>
      </w:r>
      <w:r>
        <w:rPr>
          <w:rFonts w:cs="B Mitra" w:hint="cs"/>
          <w:sz w:val="24"/>
          <w:szCs w:val="24"/>
          <w:rtl/>
        </w:rPr>
        <w:t>آیساک، ووکر و ویلیام (1994) یک استثنا نسبت به یافته فوق را گزارش دادند. آنها دریافتند وقتی تعداد بازیگران ثابت باشد، افزایش پاداش نهایی مشارکت بر میزان مشارکت یا تاثیری ندارد یا به شدت آن را کاهش می</w:t>
      </w:r>
      <w:r>
        <w:rPr>
          <w:rFonts w:cs="B Mitra"/>
          <w:sz w:val="24"/>
          <w:szCs w:val="24"/>
          <w:rtl/>
        </w:rPr>
        <w:t>‌</w:t>
      </w:r>
      <w:r>
        <w:rPr>
          <w:rFonts w:cs="B Mitra" w:hint="cs"/>
          <w:sz w:val="24"/>
          <w:szCs w:val="24"/>
          <w:rtl/>
        </w:rPr>
        <w:t>دهد. آنها همچنین دریافتند وقتی بطور همزمان، پاداش نهایی کاهش و تعداد بازیگران افزایش یابد، میزان مشارکت کاهش می‌یابد. فیشر، آیساک، شوارتزنبرگ و ووکر(1995) دریافتند که تفاوت در پاداش نهایی افراد یک گروه موجب تفاوت معنادار در میزان مشارکت آنها می‌شود و انگیزه نهایی بیشتر با مشارکت بیشتر همراه است. برای آگاهی بیشتر در این خصوص به آستروم و ووکر</w:t>
      </w:r>
      <w:r>
        <w:rPr>
          <w:rFonts w:cs="B Mitra"/>
          <w:sz w:val="24"/>
          <w:szCs w:val="24"/>
        </w:rPr>
        <w:t xml:space="preserve"> </w:t>
      </w:r>
      <w:r>
        <w:rPr>
          <w:rFonts w:cs="B Mitra" w:hint="cs"/>
          <w:sz w:val="24"/>
          <w:szCs w:val="24"/>
          <w:rtl/>
        </w:rPr>
        <w:t>(1997،صفحات69-49) مراجعه کنید.</w:t>
      </w:r>
    </w:p>
  </w:footnote>
  <w:footnote w:id="173">
    <w:p w14:paraId="13C1DEDE" w14:textId="77777777" w:rsidR="00AC415D" w:rsidRPr="00AC415D" w:rsidRDefault="00AC415D" w:rsidP="00AC415D">
      <w:pPr>
        <w:pStyle w:val="FootnoteText"/>
        <w:bidi w:val="0"/>
        <w:rPr>
          <w:rFonts w:ascii="Times New Roman" w:hAnsi="Times New Roman" w:cs="Times New Roman"/>
          <w:sz w:val="22"/>
          <w:szCs w:val="22"/>
        </w:rPr>
      </w:pPr>
      <w:r w:rsidRPr="00FE6E1B">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-Holt</w:t>
      </w:r>
    </w:p>
  </w:footnote>
  <w:footnote w:id="174">
    <w:p w14:paraId="0F8FB338" w14:textId="77777777" w:rsidR="00AC415D" w:rsidRPr="00AC415D" w:rsidRDefault="00AC415D" w:rsidP="00AC415D">
      <w:pPr>
        <w:pStyle w:val="FootnoteText"/>
        <w:bidi w:val="0"/>
        <w:rPr>
          <w:rFonts w:ascii="Times New Roman" w:hAnsi="Times New Roman" w:cs="Times New Roman"/>
          <w:sz w:val="22"/>
          <w:szCs w:val="22"/>
        </w:rPr>
      </w:pPr>
      <w:r w:rsidRPr="00FE6E1B">
        <w:rPr>
          <w:rStyle w:val="FootnoteReference"/>
          <w:rFonts w:ascii="Times New Roman" w:hAnsi="Times New Roman" w:cs="Times New Roman"/>
          <w:sz w:val="22"/>
          <w:szCs w:val="22"/>
          <w:vertAlign w:val="baseline"/>
        </w:rPr>
        <w:footnoteRef/>
      </w:r>
      <w:r w:rsidRPr="00AC415D">
        <w:rPr>
          <w:rFonts w:ascii="Times New Roman" w:hAnsi="Times New Roman" w:cs="Times New Roman"/>
          <w:sz w:val="22"/>
          <w:szCs w:val="22"/>
          <w:rtl/>
        </w:rPr>
        <w:t xml:space="preserve"> </w:t>
      </w:r>
      <w:r w:rsidRPr="00AC415D">
        <w:rPr>
          <w:rFonts w:ascii="Times New Roman" w:hAnsi="Times New Roman" w:cs="Times New Roman"/>
          <w:sz w:val="22"/>
          <w:szCs w:val="22"/>
        </w:rPr>
        <w:t>- Rational actor model</w:t>
      </w:r>
    </w:p>
  </w:footnote>
  <w:footnote w:id="175">
    <w:p w14:paraId="16DB2EE5" w14:textId="31F4F1DC" w:rsidR="00AC415D" w:rsidRDefault="00AC415D" w:rsidP="00AC415D">
      <w:pPr>
        <w:pStyle w:val="FootnoteText"/>
        <w:jc w:val="both"/>
        <w:rPr>
          <w:rFonts w:cs="B Mitra"/>
          <w:sz w:val="24"/>
          <w:szCs w:val="24"/>
          <w:rtl/>
        </w:rPr>
      </w:pPr>
      <w:r w:rsidRPr="00FE6E1B">
        <w:rPr>
          <w:rStyle w:val="FootnoteReference"/>
          <w:rFonts w:cs="B Mitra"/>
          <w:sz w:val="24"/>
          <w:szCs w:val="24"/>
          <w:vertAlign w:val="baseline"/>
        </w:rPr>
        <w:footnoteRef/>
      </w:r>
      <w:r w:rsidRPr="000B5405">
        <w:rPr>
          <w:rFonts w:cs="B Mitra"/>
          <w:sz w:val="24"/>
          <w:szCs w:val="24"/>
          <w:rtl/>
        </w:rPr>
        <w:t xml:space="preserve"> </w:t>
      </w:r>
      <w:r>
        <w:rPr>
          <w:rFonts w:cs="B Mitra" w:hint="cs"/>
          <w:rtl/>
        </w:rPr>
        <w:t>-</w:t>
      </w:r>
      <w:r w:rsidR="00FE6E1B">
        <w:rPr>
          <w:rFonts w:cs="B Mitra" w:hint="cs"/>
          <w:rtl/>
        </w:rPr>
        <w:t xml:space="preserve"> </w:t>
      </w:r>
      <w:r>
        <w:rPr>
          <w:rFonts w:cs="B Mitra" w:hint="cs"/>
          <w:sz w:val="24"/>
          <w:szCs w:val="24"/>
          <w:rtl/>
        </w:rPr>
        <w:t>به دیویس و هالت (1993،ص8-334) و لیارد (1995) مراجعه کنید. آزمایش</w:t>
      </w:r>
      <w:r w:rsidR="00FE6E1B">
        <w:rPr>
          <w:rFonts w:cs="B Mitra" w:hint="cs"/>
          <w:sz w:val="24"/>
          <w:szCs w:val="24"/>
          <w:rtl/>
        </w:rPr>
        <w:t>‌</w:t>
      </w:r>
      <w:r>
        <w:rPr>
          <w:rFonts w:cs="B Mitra" w:hint="cs"/>
          <w:sz w:val="24"/>
          <w:szCs w:val="24"/>
          <w:rtl/>
        </w:rPr>
        <w:t>های گخته و فیه (1997) از آثار مورد توجه در این زمینه می‌باشند. آنها دریافتند وجود یک فرصت کوتاه برای بحث در مورد مشارکت، قبل و بعد از آزمایش،</w:t>
      </w:r>
      <w:r w:rsidR="00FE6E1B">
        <w:rPr>
          <w:rFonts w:cs="B Mitra" w:hint="cs"/>
          <w:sz w:val="24"/>
          <w:szCs w:val="24"/>
          <w:rtl/>
        </w:rPr>
        <w:t xml:space="preserve"> </w:t>
      </w:r>
      <w:r>
        <w:rPr>
          <w:rFonts w:cs="B Mitra" w:hint="cs"/>
          <w:sz w:val="24"/>
          <w:szCs w:val="24"/>
          <w:rtl/>
        </w:rPr>
        <w:t>هنجارهای اجتماعی را به دانشجویان نمایان می</w:t>
      </w:r>
      <w:r w:rsidR="00FE6E1B">
        <w:rPr>
          <w:rFonts w:cs="B Mitra" w:hint="cs"/>
          <w:sz w:val="24"/>
          <w:szCs w:val="24"/>
          <w:rtl/>
        </w:rPr>
        <w:t>‌</w:t>
      </w:r>
      <w:r>
        <w:rPr>
          <w:rFonts w:cs="B Mitra" w:hint="cs"/>
          <w:sz w:val="24"/>
          <w:szCs w:val="24"/>
          <w:rtl/>
        </w:rPr>
        <w:t xml:space="preserve">سازد تا در </w:t>
      </w:r>
      <w:r w:rsidR="00FE6E1B">
        <w:rPr>
          <w:rFonts w:cs="B Mitra" w:hint="cs"/>
          <w:sz w:val="24"/>
          <w:szCs w:val="24"/>
          <w:rtl/>
        </w:rPr>
        <w:t>آ</w:t>
      </w:r>
      <w:r>
        <w:rPr>
          <w:rFonts w:cs="B Mitra" w:hint="cs"/>
          <w:sz w:val="24"/>
          <w:szCs w:val="24"/>
          <w:rtl/>
        </w:rPr>
        <w:t>ینده در تهیه و تدارک کالای عمومی مشارکت بیشتری داشته باشند.</w:t>
      </w:r>
    </w:p>
    <w:p w14:paraId="71A2C438" w14:textId="77777777" w:rsidR="00AC415D" w:rsidRPr="000B5405" w:rsidRDefault="00AC415D" w:rsidP="00AC415D">
      <w:pPr>
        <w:pStyle w:val="FootnoteText"/>
        <w:jc w:val="both"/>
        <w:rPr>
          <w:rFonts w:cs="B Mitra"/>
          <w:sz w:val="24"/>
          <w:szCs w:val="24"/>
        </w:rPr>
      </w:pPr>
      <w:r>
        <w:rPr>
          <w:rFonts w:cs="B Mitra" w:hint="cs"/>
          <w:sz w:val="24"/>
          <w:szCs w:val="24"/>
          <w:rtl/>
        </w:rPr>
        <w:t xml:space="preserve"> </w:t>
      </w:r>
    </w:p>
  </w:footnote>
  <w:footnote w:id="176">
    <w:p w14:paraId="73E21C51" w14:textId="77777777" w:rsidR="007A2D78" w:rsidRPr="00122A26" w:rsidRDefault="007A2D78" w:rsidP="007A2D78">
      <w:pPr>
        <w:pStyle w:val="FootnoteText"/>
        <w:jc w:val="right"/>
        <w:rPr>
          <w:rFonts w:ascii="Times New Roman" w:hAnsi="Times New Roman" w:cs="Times New Roman"/>
          <w:sz w:val="22"/>
          <w:szCs w:val="22"/>
        </w:rPr>
      </w:pPr>
      <w:r w:rsidRPr="00122A26">
        <w:rPr>
          <w:rStyle w:val="FootnoteReference"/>
          <w:rFonts w:ascii="Times New Roman" w:hAnsi="Times New Roman" w:cs="Times New Roman"/>
          <w:sz w:val="22"/>
          <w:szCs w:val="22"/>
          <w:vertAlign w:val="baseline"/>
        </w:rPr>
        <w:t>1-</w:t>
      </w:r>
      <w:r w:rsidRPr="00122A26">
        <w:rPr>
          <w:rFonts w:ascii="Times New Roman" w:eastAsia="TimesNewRomanPS" w:hAnsi="Times New Roman" w:cs="Times New Roman"/>
          <w:sz w:val="22"/>
          <w:szCs w:val="22"/>
        </w:rPr>
        <w:t xml:space="preserve"> Herbert Spencer</w:t>
      </w:r>
    </w:p>
  </w:footnote>
  <w:footnote w:id="177">
    <w:p w14:paraId="44654A29" w14:textId="77777777" w:rsidR="007A2D78" w:rsidRPr="00122A26" w:rsidRDefault="007A2D78" w:rsidP="007A2D78">
      <w:pPr>
        <w:pStyle w:val="FootnoteText"/>
        <w:jc w:val="right"/>
        <w:rPr>
          <w:rFonts w:ascii="Times New Roman" w:hAnsi="Times New Roman" w:cs="Times New Roman"/>
          <w:sz w:val="22"/>
          <w:szCs w:val="22"/>
          <w:rtl/>
        </w:rPr>
      </w:pPr>
      <w:r w:rsidRPr="00122A26">
        <w:rPr>
          <w:rStyle w:val="FootnoteReference"/>
          <w:rFonts w:ascii="Times New Roman" w:hAnsi="Times New Roman" w:cs="Times New Roman"/>
          <w:sz w:val="22"/>
          <w:szCs w:val="22"/>
          <w:vertAlign w:val="baseline"/>
        </w:rPr>
        <w:t>2-</w:t>
      </w:r>
      <w:r w:rsidRPr="00122A26">
        <w:rPr>
          <w:rFonts w:ascii="Times New Roman" w:eastAsia="TimesNewRomanPS" w:hAnsi="Times New Roman" w:cs="Times New Roman"/>
          <w:sz w:val="22"/>
          <w:szCs w:val="22"/>
        </w:rPr>
        <w:t xml:space="preserve"> Friedrich Engels</w:t>
      </w:r>
    </w:p>
  </w:footnote>
  <w:footnote w:id="178">
    <w:p w14:paraId="7CDACEBF" w14:textId="77777777" w:rsidR="007A2D78" w:rsidRPr="007A2D78" w:rsidRDefault="007A2D78" w:rsidP="007A2D78">
      <w:pPr>
        <w:pStyle w:val="FootnoteText"/>
        <w:jc w:val="right"/>
        <w:rPr>
          <w:rFonts w:ascii="Times New Roman" w:hAnsi="Times New Roman" w:cs="Times New Roman"/>
          <w:sz w:val="22"/>
          <w:szCs w:val="22"/>
          <w:rtl/>
        </w:rPr>
      </w:pPr>
      <w:r w:rsidRPr="00122A26">
        <w:rPr>
          <w:rStyle w:val="FootnoteReference"/>
          <w:rFonts w:ascii="Times New Roman" w:hAnsi="Times New Roman" w:cs="Times New Roman"/>
          <w:sz w:val="22"/>
          <w:szCs w:val="22"/>
          <w:vertAlign w:val="baseline"/>
        </w:rPr>
        <w:t>3</w:t>
      </w:r>
      <w:r w:rsidRPr="007A2D78">
        <w:rPr>
          <w:rStyle w:val="FootnoteReference"/>
          <w:rFonts w:ascii="Times New Roman" w:hAnsi="Times New Roman" w:cs="Times New Roman"/>
          <w:sz w:val="22"/>
          <w:szCs w:val="22"/>
        </w:rPr>
        <w:t>-</w:t>
      </w:r>
      <w:r w:rsidRPr="007A2D78">
        <w:rPr>
          <w:rFonts w:ascii="Times New Roman" w:eastAsia="TimesNewRomanPS" w:hAnsi="Times New Roman" w:cs="Times New Roman"/>
          <w:sz w:val="22"/>
          <w:szCs w:val="22"/>
        </w:rPr>
        <w:t xml:space="preserve"> Samuel Johnson</w:t>
      </w:r>
    </w:p>
  </w:footnote>
  <w:footnote w:id="179">
    <w:p w14:paraId="713A7D01" w14:textId="77777777" w:rsidR="007A2D78" w:rsidRPr="00DE5657" w:rsidRDefault="007A2D78" w:rsidP="007A2D78">
      <w:pPr>
        <w:pStyle w:val="FootnoteText"/>
        <w:jc w:val="both"/>
        <w:rPr>
          <w:rFonts w:cs="B Mitra"/>
          <w:sz w:val="24"/>
          <w:szCs w:val="24"/>
          <w:rtl/>
        </w:rPr>
      </w:pPr>
      <w:r w:rsidRPr="00C06EBC">
        <w:rPr>
          <w:rStyle w:val="FootnoteReference"/>
          <w:rFonts w:cs="B Mitra"/>
          <w:sz w:val="24"/>
          <w:szCs w:val="24"/>
          <w:vertAlign w:val="baseline"/>
        </w:rPr>
        <w:footnoteRef/>
      </w:r>
      <w:r w:rsidRPr="00DE5657">
        <w:rPr>
          <w:sz w:val="24"/>
          <w:szCs w:val="24"/>
          <w:rtl/>
        </w:rPr>
        <w:t xml:space="preserve"> </w:t>
      </w:r>
      <w:r>
        <w:rPr>
          <w:rFonts w:cs="B Mitra" w:hint="cs"/>
          <w:sz w:val="24"/>
          <w:szCs w:val="24"/>
          <w:rtl/>
        </w:rPr>
        <w:t xml:space="preserve">- </w:t>
      </w:r>
      <w:r w:rsidRPr="00DE5657">
        <w:rPr>
          <w:rFonts w:cs="B Mitra" w:hint="cs"/>
          <w:sz w:val="24"/>
          <w:szCs w:val="24"/>
          <w:rtl/>
        </w:rPr>
        <w:t>برای</w:t>
      </w:r>
      <w:r w:rsidRPr="00DE5657">
        <w:rPr>
          <w:rFonts w:cs="B Mitra"/>
          <w:sz w:val="24"/>
          <w:szCs w:val="24"/>
          <w:rtl/>
        </w:rPr>
        <w:t xml:space="preserve"> </w:t>
      </w:r>
      <w:r w:rsidRPr="00DE5657">
        <w:rPr>
          <w:rFonts w:cs="B Mitra" w:hint="cs"/>
          <w:sz w:val="24"/>
          <w:szCs w:val="24"/>
          <w:rtl/>
        </w:rPr>
        <w:t>بحث</w:t>
      </w:r>
      <w:r w:rsidRPr="00DE5657">
        <w:rPr>
          <w:rFonts w:cs="B Mitra"/>
          <w:sz w:val="24"/>
          <w:szCs w:val="24"/>
          <w:rtl/>
        </w:rPr>
        <w:t xml:space="preserve"> </w:t>
      </w:r>
      <w:r w:rsidRPr="00DE5657">
        <w:rPr>
          <w:rFonts w:cs="B Mitra" w:hint="cs"/>
          <w:sz w:val="24"/>
          <w:szCs w:val="24"/>
          <w:rtl/>
        </w:rPr>
        <w:t>در</w:t>
      </w:r>
      <w:r w:rsidRPr="00DE5657">
        <w:rPr>
          <w:rFonts w:cs="B Mitra"/>
          <w:sz w:val="24"/>
          <w:szCs w:val="24"/>
          <w:rtl/>
        </w:rPr>
        <w:t xml:space="preserve"> </w:t>
      </w:r>
      <w:r w:rsidRPr="00DE5657">
        <w:rPr>
          <w:rFonts w:cs="B Mitra" w:hint="cs"/>
          <w:sz w:val="24"/>
          <w:szCs w:val="24"/>
          <w:rtl/>
        </w:rPr>
        <w:t>مورد</w:t>
      </w:r>
      <w:r w:rsidRPr="00DE5657">
        <w:rPr>
          <w:rFonts w:cs="B Mitra"/>
          <w:sz w:val="24"/>
          <w:szCs w:val="24"/>
          <w:rtl/>
        </w:rPr>
        <w:t xml:space="preserve"> </w:t>
      </w:r>
      <w:r w:rsidRPr="00DE5657">
        <w:rPr>
          <w:rFonts w:cs="B Mitra" w:hint="cs"/>
          <w:sz w:val="24"/>
          <w:szCs w:val="24"/>
          <w:rtl/>
        </w:rPr>
        <w:t>چگونگی</w:t>
      </w:r>
      <w:r w:rsidRPr="00DE5657">
        <w:rPr>
          <w:rFonts w:cs="B Mitra"/>
          <w:sz w:val="24"/>
          <w:szCs w:val="24"/>
          <w:rtl/>
        </w:rPr>
        <w:t xml:space="preserve"> </w:t>
      </w:r>
      <w:r>
        <w:rPr>
          <w:rFonts w:cs="B Mitra" w:hint="cs"/>
          <w:sz w:val="24"/>
          <w:szCs w:val="24"/>
          <w:rtl/>
        </w:rPr>
        <w:t>ظهور</w:t>
      </w:r>
      <w:r w:rsidRPr="00DE5657">
        <w:rPr>
          <w:rFonts w:cs="B Mitra"/>
          <w:sz w:val="24"/>
          <w:szCs w:val="24"/>
          <w:rtl/>
        </w:rPr>
        <w:t xml:space="preserve"> </w:t>
      </w:r>
      <w:r w:rsidRPr="00DE5657">
        <w:rPr>
          <w:rFonts w:cs="B Mitra" w:hint="cs"/>
          <w:sz w:val="24"/>
          <w:szCs w:val="24"/>
          <w:rtl/>
        </w:rPr>
        <w:t>دیکتاتوری</w:t>
      </w:r>
      <w:r w:rsidRPr="00DE5657">
        <w:rPr>
          <w:rFonts w:cs="B Mitra"/>
          <w:sz w:val="24"/>
          <w:szCs w:val="24"/>
          <w:rtl/>
        </w:rPr>
        <w:t xml:space="preserve"> </w:t>
      </w:r>
      <w:r w:rsidRPr="00DE5657">
        <w:rPr>
          <w:rFonts w:cs="B Mitra" w:hint="cs"/>
          <w:sz w:val="24"/>
          <w:szCs w:val="24"/>
          <w:rtl/>
        </w:rPr>
        <w:t>استثمار</w:t>
      </w:r>
      <w:r>
        <w:rPr>
          <w:rFonts w:cs="B Mitra" w:hint="cs"/>
          <w:sz w:val="24"/>
          <w:szCs w:val="24"/>
          <w:rtl/>
        </w:rPr>
        <w:t>گر</w:t>
      </w:r>
      <w:r w:rsidRPr="00DE5657">
        <w:rPr>
          <w:rFonts w:cs="B Mitra"/>
          <w:sz w:val="24"/>
          <w:szCs w:val="24"/>
          <w:rtl/>
        </w:rPr>
        <w:t xml:space="preserve"> </w:t>
      </w:r>
      <w:r w:rsidRPr="00DE5657">
        <w:rPr>
          <w:rFonts w:cs="B Mitra" w:hint="cs"/>
          <w:sz w:val="24"/>
          <w:szCs w:val="24"/>
          <w:rtl/>
        </w:rPr>
        <w:t>از</w:t>
      </w:r>
      <w:r w:rsidRPr="00DE5657">
        <w:rPr>
          <w:rFonts w:cs="B Mitra"/>
          <w:sz w:val="24"/>
          <w:szCs w:val="24"/>
          <w:rtl/>
        </w:rPr>
        <w:t xml:space="preserve"> </w:t>
      </w:r>
      <w:r>
        <w:rPr>
          <w:rFonts w:cs="B Mitra" w:hint="cs"/>
          <w:sz w:val="24"/>
          <w:szCs w:val="24"/>
          <w:rtl/>
        </w:rPr>
        <w:t xml:space="preserve">درون بی نظمی و هرج ومرج به، اسکیپرداس(1992)، اوشه (1992، فصل 4)، اولسون (1993)، و فصل 18 این کتاب مراجعه کنید. نکته قابل توجه این است که انسان شناسان سیاسی مشابه دانشمندان حوزه "انتخاب عمومی جدید" علاقه‌مند به بررسی ریشه‌ها و دلایل وجودی دولت شده‌اند. </w:t>
      </w:r>
      <w:r w:rsidRPr="003F438F">
        <w:rPr>
          <w:rFonts w:cs="B Mitra" w:hint="cs"/>
          <w:sz w:val="24"/>
          <w:szCs w:val="24"/>
          <w:rtl/>
        </w:rPr>
        <w:t>برای</w:t>
      </w:r>
      <w:r w:rsidRPr="003F438F">
        <w:rPr>
          <w:rFonts w:cs="B Mitra"/>
          <w:sz w:val="24"/>
          <w:szCs w:val="24"/>
          <w:rtl/>
        </w:rPr>
        <w:t xml:space="preserve"> </w:t>
      </w:r>
      <w:r>
        <w:rPr>
          <w:rFonts w:cs="B Mitra" w:hint="cs"/>
          <w:sz w:val="24"/>
          <w:szCs w:val="24"/>
          <w:rtl/>
        </w:rPr>
        <w:t>یک مرور</w:t>
      </w:r>
      <w:r w:rsidRPr="003F438F">
        <w:rPr>
          <w:rFonts w:cs="B Mitra"/>
          <w:sz w:val="24"/>
          <w:szCs w:val="24"/>
          <w:rtl/>
        </w:rPr>
        <w:t xml:space="preserve"> </w:t>
      </w:r>
      <w:r w:rsidRPr="003F438F">
        <w:rPr>
          <w:rFonts w:cs="B Mitra" w:hint="cs"/>
          <w:sz w:val="24"/>
          <w:szCs w:val="24"/>
          <w:rtl/>
        </w:rPr>
        <w:t>عالی</w:t>
      </w:r>
      <w:r w:rsidRPr="003F438F">
        <w:rPr>
          <w:rFonts w:cs="B Mitra"/>
          <w:sz w:val="24"/>
          <w:szCs w:val="24"/>
          <w:rtl/>
        </w:rPr>
        <w:t xml:space="preserve"> </w:t>
      </w:r>
      <w:r>
        <w:rPr>
          <w:rFonts w:cs="B Mitra" w:hint="cs"/>
          <w:sz w:val="24"/>
          <w:szCs w:val="24"/>
          <w:rtl/>
        </w:rPr>
        <w:t xml:space="preserve">از </w:t>
      </w:r>
      <w:r w:rsidRPr="003F438F">
        <w:rPr>
          <w:rFonts w:cs="B Mitra" w:hint="cs"/>
          <w:sz w:val="24"/>
          <w:szCs w:val="24"/>
          <w:rtl/>
        </w:rPr>
        <w:t>بحث</w:t>
      </w:r>
      <w:r w:rsidRPr="003F438F">
        <w:rPr>
          <w:rFonts w:cs="B Mitra"/>
          <w:sz w:val="24"/>
          <w:szCs w:val="24"/>
          <w:rtl/>
        </w:rPr>
        <w:t xml:space="preserve"> </w:t>
      </w:r>
      <w:r w:rsidRPr="003F438F">
        <w:rPr>
          <w:rFonts w:cs="B Mitra" w:hint="cs"/>
          <w:sz w:val="24"/>
          <w:szCs w:val="24"/>
          <w:rtl/>
        </w:rPr>
        <w:t>انسان</w:t>
      </w:r>
      <w:r w:rsidRPr="003F438F">
        <w:rPr>
          <w:rFonts w:cs="B Mitra"/>
          <w:sz w:val="24"/>
          <w:szCs w:val="24"/>
          <w:rtl/>
        </w:rPr>
        <w:t xml:space="preserve"> </w:t>
      </w:r>
      <w:r w:rsidRPr="003F438F">
        <w:rPr>
          <w:rFonts w:cs="B Mitra" w:hint="cs"/>
          <w:sz w:val="24"/>
          <w:szCs w:val="24"/>
          <w:rtl/>
        </w:rPr>
        <w:t>شناسی</w:t>
      </w:r>
      <w:r w:rsidRPr="003F438F">
        <w:rPr>
          <w:rFonts w:cs="B Mitra"/>
          <w:sz w:val="24"/>
          <w:szCs w:val="24"/>
          <w:rtl/>
        </w:rPr>
        <w:t xml:space="preserve"> </w:t>
      </w:r>
      <w:r w:rsidRPr="003F438F">
        <w:rPr>
          <w:rFonts w:cs="B Mitra" w:hint="cs"/>
          <w:sz w:val="24"/>
          <w:szCs w:val="24"/>
          <w:rtl/>
        </w:rPr>
        <w:t>سیاسی</w:t>
      </w:r>
      <w:r>
        <w:rPr>
          <w:rFonts w:cs="B Mitra" w:hint="cs"/>
          <w:sz w:val="24"/>
          <w:szCs w:val="24"/>
          <w:rtl/>
        </w:rPr>
        <w:t>، به اثر هس (</w:t>
      </w:r>
      <w:r w:rsidRPr="007A2D78">
        <w:rPr>
          <w:rFonts w:ascii="Times New Roman" w:hAnsi="Times New Roman" w:cs="Times New Roman"/>
          <w:sz w:val="22"/>
          <w:szCs w:val="22"/>
        </w:rPr>
        <w:t>Hass,1982</w:t>
      </w:r>
      <w:r>
        <w:rPr>
          <w:rFonts w:cs="B Mitra" w:hint="cs"/>
          <w:sz w:val="24"/>
          <w:szCs w:val="24"/>
          <w:rtl/>
        </w:rPr>
        <w:t>) مراجعه کنید.</w:t>
      </w:r>
    </w:p>
  </w:footnote>
  <w:footnote w:id="180">
    <w:p w14:paraId="6BDA86DF" w14:textId="77777777" w:rsidR="007A2D78" w:rsidRPr="007A2D78" w:rsidRDefault="007A2D78" w:rsidP="007A2D78">
      <w:pPr>
        <w:pStyle w:val="FootnoteText"/>
        <w:bidi w:val="0"/>
        <w:rPr>
          <w:rFonts w:ascii="Times New Roman" w:hAnsi="Times New Roman" w:cs="Times New Roman"/>
          <w:sz w:val="22"/>
          <w:szCs w:val="22"/>
        </w:rPr>
      </w:pPr>
      <w:r w:rsidRPr="00C06EBC">
        <w:rPr>
          <w:rStyle w:val="FootnoteReference"/>
          <w:rFonts w:ascii="Times New Roman" w:hAnsi="Times New Roman" w:cs="Times New Roman"/>
          <w:sz w:val="22"/>
          <w:szCs w:val="22"/>
          <w:vertAlign w:val="baseline"/>
        </w:rPr>
        <w:footnoteRef/>
      </w:r>
      <w:r w:rsidRPr="00C06EBC">
        <w:rPr>
          <w:rFonts w:ascii="Times New Roman" w:hAnsi="Times New Roman" w:cs="Times New Roman"/>
          <w:sz w:val="22"/>
          <w:szCs w:val="22"/>
          <w:rtl/>
        </w:rPr>
        <w:t xml:space="preserve"> </w:t>
      </w:r>
      <w:r w:rsidRPr="007A2D78">
        <w:rPr>
          <w:rFonts w:ascii="Times New Roman" w:hAnsi="Times New Roman" w:cs="Times New Roman"/>
          <w:sz w:val="22"/>
          <w:szCs w:val="22"/>
        </w:rPr>
        <w:t>- Pareto-possibility frontier</w:t>
      </w:r>
    </w:p>
  </w:footnote>
  <w:footnote w:id="181">
    <w:p w14:paraId="39750E6D" w14:textId="1C386C27" w:rsidR="007A2D78" w:rsidRPr="007A2D78" w:rsidRDefault="00163635" w:rsidP="007A2D78">
      <w:pPr>
        <w:autoSpaceDE w:val="0"/>
        <w:autoSpaceDN w:val="0"/>
        <w:adjustRightInd w:val="0"/>
        <w:spacing w:after="0" w:line="240" w:lineRule="auto"/>
        <w:rPr>
          <w:rFonts w:ascii="Times New Roman" w:eastAsia="TimesNewRomanPS" w:hAnsi="Times New Roman" w:cs="Times New Roman"/>
        </w:rPr>
      </w:pPr>
      <w:r>
        <w:rPr>
          <w:rStyle w:val="FootnoteReference"/>
          <w:rFonts w:ascii="Times New Roman" w:hAnsi="Times New Roman" w:cs="Times New Roman"/>
          <w:vertAlign w:val="baseline"/>
        </w:rPr>
        <w:t>1</w:t>
      </w:r>
      <w:r w:rsidR="007A2D78" w:rsidRPr="00C06EBC">
        <w:rPr>
          <w:rStyle w:val="FootnoteReference"/>
          <w:rFonts w:ascii="Times New Roman" w:hAnsi="Times New Roman" w:cs="Times New Roman"/>
          <w:vertAlign w:val="baseline"/>
        </w:rPr>
        <w:t>-</w:t>
      </w:r>
      <w:r w:rsidR="007A2D78" w:rsidRPr="007A2D78">
        <w:rPr>
          <w:rFonts w:ascii="Times New Roman" w:eastAsia="TimesNewRomanPS" w:hAnsi="Times New Roman" w:cs="Times New Roman"/>
        </w:rPr>
        <w:t xml:space="preserve"> post constitutional society</w:t>
      </w:r>
    </w:p>
    <w:p w14:paraId="5AB73759" w14:textId="77777777" w:rsidR="007A2D78" w:rsidRPr="00C619BF" w:rsidRDefault="007A2D78" w:rsidP="007A2D78">
      <w:pPr>
        <w:pStyle w:val="FootnoteText"/>
        <w:jc w:val="right"/>
        <w:rPr>
          <w:rtl/>
        </w:rPr>
      </w:pPr>
    </w:p>
  </w:footnote>
  <w:footnote w:id="182">
    <w:p w14:paraId="41D343AC" w14:textId="56E5D6EB" w:rsidR="007A2D78" w:rsidRPr="00103D0B" w:rsidRDefault="007A2D78" w:rsidP="007A2D78">
      <w:pPr>
        <w:pStyle w:val="FootnoteText"/>
        <w:jc w:val="both"/>
        <w:rPr>
          <w:rFonts w:cs="B Mitra"/>
          <w:sz w:val="24"/>
          <w:szCs w:val="24"/>
          <w:rtl/>
        </w:rPr>
      </w:pPr>
      <w:r w:rsidRPr="00C06EBC">
        <w:rPr>
          <w:rStyle w:val="FootnoteReference"/>
          <w:rFonts w:cs="B Mitra"/>
          <w:sz w:val="24"/>
          <w:szCs w:val="24"/>
          <w:vertAlign w:val="baseline"/>
        </w:rPr>
        <w:footnoteRef/>
      </w:r>
      <w:r w:rsidRPr="00103D0B">
        <w:rPr>
          <w:rFonts w:cs="B Mitra"/>
          <w:sz w:val="24"/>
          <w:szCs w:val="24"/>
          <w:rtl/>
        </w:rPr>
        <w:t xml:space="preserve"> </w:t>
      </w:r>
      <w:r>
        <w:rPr>
          <w:rFonts w:cs="B Mitra" w:hint="cs"/>
          <w:sz w:val="24"/>
          <w:szCs w:val="24"/>
          <w:rtl/>
        </w:rPr>
        <w:t xml:space="preserve">- لرنر (1944، ص 40-23) </w:t>
      </w:r>
      <w:r w:rsidRPr="00103D0B">
        <w:rPr>
          <w:rFonts w:cs="B Mitra" w:hint="cs"/>
          <w:sz w:val="24"/>
          <w:szCs w:val="24"/>
          <w:rtl/>
        </w:rPr>
        <w:t>اولین</w:t>
      </w:r>
      <w:r w:rsidRPr="00103D0B">
        <w:rPr>
          <w:rFonts w:cs="B Mitra"/>
          <w:sz w:val="24"/>
          <w:szCs w:val="24"/>
          <w:rtl/>
        </w:rPr>
        <w:t xml:space="preserve"> </w:t>
      </w:r>
      <w:r>
        <w:rPr>
          <w:rFonts w:cs="B Mitra" w:hint="cs"/>
          <w:sz w:val="24"/>
          <w:szCs w:val="24"/>
          <w:rtl/>
        </w:rPr>
        <w:t>فردی بود که ثابت کرد اگر درآمد به صورت برابر توزیع شود، مطلوبیت انتظاری فردی که از موقعیت آینده خود مطمئن نیست، حداکثر خواهد شد. همچنین به س</w:t>
      </w:r>
      <w:r w:rsidR="00DC1088">
        <w:rPr>
          <w:rFonts w:cs="B Mitra" w:hint="cs"/>
          <w:sz w:val="24"/>
          <w:szCs w:val="24"/>
          <w:rtl/>
        </w:rPr>
        <w:t>ِ</w:t>
      </w:r>
      <w:r>
        <w:rPr>
          <w:rFonts w:cs="B Mitra" w:hint="cs"/>
          <w:sz w:val="24"/>
          <w:szCs w:val="24"/>
          <w:rtl/>
        </w:rPr>
        <w:t>ن</w:t>
      </w:r>
      <w:r w:rsidR="00DC1088">
        <w:rPr>
          <w:rFonts w:cs="B Mitra"/>
          <w:sz w:val="24"/>
          <w:szCs w:val="24"/>
        </w:rPr>
        <w:t xml:space="preserve"> </w:t>
      </w:r>
      <w:r>
        <w:rPr>
          <w:rFonts w:cs="B Mitra" w:hint="cs"/>
          <w:sz w:val="24"/>
          <w:szCs w:val="24"/>
          <w:rtl/>
        </w:rPr>
        <w:t>(1973) و اولسون (1987) مراجعه کنید.</w:t>
      </w:r>
    </w:p>
  </w:footnote>
  <w:footnote w:id="183">
    <w:p w14:paraId="60D7FE5D" w14:textId="77777777" w:rsidR="007A2D78" w:rsidRPr="001D49B1" w:rsidRDefault="007A2D78" w:rsidP="007A2D78">
      <w:pPr>
        <w:pStyle w:val="FootnoteText"/>
        <w:rPr>
          <w:rFonts w:cs="B Mitra"/>
          <w:sz w:val="24"/>
          <w:szCs w:val="24"/>
          <w:rtl/>
        </w:rPr>
      </w:pPr>
      <w:r w:rsidRPr="00B21B3F">
        <w:rPr>
          <w:rStyle w:val="FootnoteReference"/>
          <w:rFonts w:cs="B Mitra"/>
          <w:sz w:val="24"/>
          <w:szCs w:val="24"/>
          <w:vertAlign w:val="baseline"/>
        </w:rPr>
        <w:footnoteRef/>
      </w:r>
      <w:r w:rsidRPr="001D49B1">
        <w:rPr>
          <w:rFonts w:cs="B Mitra"/>
          <w:sz w:val="24"/>
          <w:szCs w:val="24"/>
          <w:rtl/>
        </w:rPr>
        <w:t xml:space="preserve"> </w:t>
      </w:r>
      <w:r w:rsidRPr="001D49B1">
        <w:rPr>
          <w:rFonts w:cs="B Mitra" w:hint="cs"/>
          <w:sz w:val="24"/>
          <w:szCs w:val="24"/>
          <w:rtl/>
        </w:rPr>
        <w:t>-</w:t>
      </w:r>
      <w:r w:rsidRPr="007A2D78">
        <w:rPr>
          <w:rFonts w:ascii="Times New Roman" w:hAnsi="Times New Roman" w:cs="Times New Roman"/>
          <w:sz w:val="22"/>
          <w:szCs w:val="22"/>
        </w:rPr>
        <w:t>Insurance Club</w:t>
      </w:r>
      <w:r w:rsidRPr="001D49B1">
        <w:rPr>
          <w:rFonts w:cs="B Mitra" w:hint="cs"/>
          <w:sz w:val="24"/>
          <w:szCs w:val="24"/>
          <w:rtl/>
        </w:rPr>
        <w:t xml:space="preserve">، منظور یک قرارداد بیمه خاص است </w:t>
      </w:r>
      <w:r>
        <w:rPr>
          <w:rFonts w:cs="B Mitra" w:hint="cs"/>
          <w:sz w:val="24"/>
          <w:szCs w:val="24"/>
          <w:rtl/>
        </w:rPr>
        <w:t xml:space="preserve">- </w:t>
      </w:r>
      <w:r w:rsidRPr="001D49B1">
        <w:rPr>
          <w:rFonts w:cs="B Mitra" w:hint="cs"/>
          <w:sz w:val="24"/>
          <w:szCs w:val="24"/>
          <w:rtl/>
        </w:rPr>
        <w:t>مترجم.</w:t>
      </w:r>
    </w:p>
  </w:footnote>
  <w:footnote w:id="184">
    <w:p w14:paraId="594630AB" w14:textId="77777777" w:rsidR="007A2D78" w:rsidRPr="007A2D78" w:rsidRDefault="007A2D78" w:rsidP="007A2D78">
      <w:pPr>
        <w:pStyle w:val="FootnoteText"/>
        <w:bidi w:val="0"/>
        <w:rPr>
          <w:rFonts w:ascii="Times New Roman" w:hAnsi="Times New Roman" w:cs="Times New Roman"/>
          <w:sz w:val="22"/>
          <w:szCs w:val="22"/>
        </w:rPr>
      </w:pPr>
      <w:r w:rsidRPr="00B21B3F">
        <w:rPr>
          <w:rStyle w:val="FootnoteReference"/>
          <w:rFonts w:ascii="Times New Roman" w:hAnsi="Times New Roman" w:cs="Times New Roman"/>
          <w:sz w:val="22"/>
          <w:szCs w:val="22"/>
          <w:vertAlign w:val="baseline"/>
        </w:rPr>
        <w:footnoteRef/>
      </w:r>
      <w:r w:rsidRPr="007A2D78">
        <w:rPr>
          <w:rFonts w:ascii="Times New Roman" w:hAnsi="Times New Roman" w:cs="Times New Roman"/>
          <w:sz w:val="22"/>
          <w:szCs w:val="22"/>
          <w:rtl/>
        </w:rPr>
        <w:t xml:space="preserve"> </w:t>
      </w:r>
      <w:r w:rsidRPr="007A2D78">
        <w:rPr>
          <w:rFonts w:ascii="Times New Roman" w:hAnsi="Times New Roman" w:cs="Times New Roman"/>
          <w:sz w:val="22"/>
          <w:szCs w:val="22"/>
        </w:rPr>
        <w:t>- Arrow and Lind,1970</w:t>
      </w:r>
    </w:p>
  </w:footnote>
  <w:footnote w:id="185">
    <w:p w14:paraId="74C5E5C3" w14:textId="77777777" w:rsidR="007A2D78" w:rsidRPr="00B21B3F" w:rsidRDefault="007A2D78" w:rsidP="007A2D78">
      <w:pPr>
        <w:pStyle w:val="FootnoteText"/>
        <w:bidi w:val="0"/>
        <w:rPr>
          <w:sz w:val="18"/>
          <w:szCs w:val="18"/>
        </w:rPr>
      </w:pPr>
      <w:r w:rsidRPr="00B21B3F">
        <w:rPr>
          <w:rStyle w:val="FootnoteReference"/>
          <w:rFonts w:ascii="Times New Roman" w:hAnsi="Times New Roman" w:cs="Times New Roman"/>
          <w:sz w:val="22"/>
          <w:szCs w:val="22"/>
          <w:vertAlign w:val="baseline"/>
        </w:rPr>
        <w:footnoteRef/>
      </w:r>
      <w:r w:rsidRPr="00B21B3F">
        <w:rPr>
          <w:rStyle w:val="FootnoteReference"/>
          <w:rFonts w:ascii="Times New Roman" w:hAnsi="Times New Roman" w:cs="Times New Roman"/>
          <w:sz w:val="22"/>
          <w:szCs w:val="22"/>
          <w:vertAlign w:val="baseline"/>
          <w:rtl/>
        </w:rPr>
        <w:t xml:space="preserve"> </w:t>
      </w:r>
      <w:r w:rsidRPr="00B21B3F">
        <w:rPr>
          <w:rStyle w:val="FootnoteReference"/>
          <w:rFonts w:ascii="Times New Roman" w:hAnsi="Times New Roman" w:cs="Times New Roman"/>
          <w:sz w:val="22"/>
          <w:szCs w:val="22"/>
          <w:vertAlign w:val="baseline"/>
        </w:rPr>
        <w:t>- Adverse selection</w:t>
      </w:r>
    </w:p>
  </w:footnote>
  <w:footnote w:id="186">
    <w:p w14:paraId="670C5B47" w14:textId="77777777" w:rsidR="007A2D78" w:rsidRDefault="007A2D78" w:rsidP="007A2D78">
      <w:pPr>
        <w:pStyle w:val="FootnoteText"/>
        <w:jc w:val="lowKashida"/>
        <w:rPr>
          <w:rtl/>
        </w:rPr>
      </w:pPr>
      <w:r w:rsidRPr="00B21B3F">
        <w:rPr>
          <w:rStyle w:val="FootnoteReference"/>
          <w:rFonts w:cs="B Mitra" w:hint="cs"/>
          <w:sz w:val="24"/>
          <w:szCs w:val="24"/>
          <w:vertAlign w:val="baseline"/>
          <w:rtl/>
        </w:rPr>
        <w:t>4</w:t>
      </w:r>
      <w:r w:rsidRPr="00B21B3F">
        <w:rPr>
          <w:rFonts w:hint="cs"/>
          <w:rtl/>
        </w:rPr>
        <w:t>-</w:t>
      </w:r>
      <w:r>
        <w:rPr>
          <w:rFonts w:hint="cs"/>
          <w:rtl/>
        </w:rPr>
        <w:t xml:space="preserve"> </w:t>
      </w:r>
      <w:r w:rsidRPr="001D49B1">
        <w:rPr>
          <w:rFonts w:cs="B Mitra" w:hint="cs"/>
          <w:sz w:val="24"/>
          <w:szCs w:val="24"/>
          <w:rtl/>
        </w:rPr>
        <w:t xml:space="preserve">نویسنده کتاب در ابتدا </w:t>
      </w:r>
      <w:r>
        <w:rPr>
          <w:rFonts w:cs="B Mitra" w:hint="cs"/>
          <w:sz w:val="24"/>
          <w:szCs w:val="24"/>
          <w:rtl/>
        </w:rPr>
        <w:t>درآمد</w:t>
      </w:r>
      <w:r w:rsidRPr="001D49B1">
        <w:rPr>
          <w:rFonts w:cs="B Mitra" w:hint="cs"/>
          <w:sz w:val="24"/>
          <w:szCs w:val="24"/>
          <w:rtl/>
        </w:rPr>
        <w:t xml:space="preserve"> فرد معلول را با نماد </w:t>
      </w:r>
      <m:oMath>
        <m:sSub>
          <m:sSubPr>
            <m:ctrlPr>
              <w:rPr>
                <w:rFonts w:ascii="Cambria Math" w:hAnsi="Cambria Math" w:cs="B Mitra"/>
                <w:sz w:val="24"/>
                <w:szCs w:val="24"/>
              </w:rPr>
            </m:ctrlPr>
          </m:sSubPr>
          <m:e>
            <m:r>
              <w:rPr>
                <w:rFonts w:ascii="Cambria Math" w:hAnsi="Cambria Math" w:cs="B Mitra"/>
                <w:sz w:val="24"/>
                <w:szCs w:val="24"/>
              </w:rPr>
              <m:t>Y</m:t>
            </m:r>
          </m:e>
          <m:sub>
            <m:r>
              <w:rPr>
                <w:rFonts w:ascii="Cambria Math" w:hAnsi="Cambria Math" w:cs="B Mitra"/>
                <w:sz w:val="24"/>
                <w:szCs w:val="24"/>
              </w:rPr>
              <m:t>D</m:t>
            </m:r>
          </m:sub>
        </m:sSub>
      </m:oMath>
      <w:r w:rsidRPr="001D49B1">
        <w:rPr>
          <w:rFonts w:cs="B Mitra" w:hint="cs"/>
          <w:sz w:val="24"/>
          <w:szCs w:val="24"/>
          <w:rtl/>
        </w:rPr>
        <w:t xml:space="preserve"> معرفی می</w:t>
      </w:r>
      <w:r>
        <w:rPr>
          <w:rFonts w:cs="B Mitra" w:hint="cs"/>
          <w:sz w:val="24"/>
          <w:szCs w:val="24"/>
          <w:rtl/>
        </w:rPr>
        <w:t>‌</w:t>
      </w:r>
      <w:r w:rsidRPr="001D49B1">
        <w:rPr>
          <w:rFonts w:cs="B Mitra" w:hint="cs"/>
          <w:sz w:val="24"/>
          <w:szCs w:val="24"/>
          <w:rtl/>
        </w:rPr>
        <w:t xml:space="preserve">کند اما در جمله دوم سمت راست تابع هدف، برای </w:t>
      </w:r>
      <w:r>
        <w:rPr>
          <w:rFonts w:cs="B Mitra" w:hint="cs"/>
          <w:sz w:val="24"/>
          <w:szCs w:val="24"/>
          <w:rtl/>
        </w:rPr>
        <w:t>درآمد</w:t>
      </w:r>
      <w:r w:rsidRPr="001D49B1">
        <w:rPr>
          <w:rFonts w:cs="B Mitra" w:hint="cs"/>
          <w:sz w:val="24"/>
          <w:szCs w:val="24"/>
          <w:rtl/>
        </w:rPr>
        <w:t xml:space="preserve"> فرد معلول نماد </w:t>
      </w:r>
      <m:oMath>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Y</m:t>
            </m:r>
          </m:e>
          <m:sub>
            <m:r>
              <w:rPr>
                <w:rFonts w:ascii="Cambria Math" w:eastAsia="Times New Roman" w:hAnsi="Cambria Math" w:cs="B Mitra"/>
                <w:sz w:val="24"/>
                <w:szCs w:val="24"/>
              </w:rPr>
              <m:t>L</m:t>
            </m:r>
          </m:sub>
        </m:sSub>
      </m:oMath>
      <w:r w:rsidRPr="001D49B1">
        <w:rPr>
          <w:rFonts w:cs="B Mitra" w:hint="cs"/>
          <w:sz w:val="24"/>
          <w:szCs w:val="24"/>
          <w:rtl/>
        </w:rPr>
        <w:t xml:space="preserve"> را در نظر می</w:t>
      </w:r>
      <w:r>
        <w:rPr>
          <w:rFonts w:cs="B Mitra" w:hint="cs"/>
          <w:sz w:val="24"/>
          <w:szCs w:val="24"/>
          <w:rtl/>
        </w:rPr>
        <w:t>‌</w:t>
      </w:r>
      <w:r w:rsidRPr="001D49B1">
        <w:rPr>
          <w:rFonts w:cs="B Mitra" w:hint="cs"/>
          <w:sz w:val="24"/>
          <w:szCs w:val="24"/>
          <w:rtl/>
        </w:rPr>
        <w:t xml:space="preserve">گیرد که معرف </w:t>
      </w:r>
      <w:r>
        <w:rPr>
          <w:rFonts w:cs="B Mitra" w:hint="cs"/>
          <w:sz w:val="24"/>
          <w:szCs w:val="24"/>
          <w:rtl/>
        </w:rPr>
        <w:t>درآمد</w:t>
      </w:r>
      <w:r w:rsidRPr="001D49B1">
        <w:rPr>
          <w:rFonts w:cs="B Mitra" w:hint="cs"/>
          <w:sz w:val="24"/>
          <w:szCs w:val="24"/>
          <w:rtl/>
        </w:rPr>
        <w:t xml:space="preserve"> کم برای فرد معلول است </w:t>
      </w:r>
      <w:r>
        <w:rPr>
          <w:rFonts w:cs="B Mitra" w:hint="cs"/>
          <w:sz w:val="24"/>
          <w:szCs w:val="24"/>
          <w:rtl/>
        </w:rPr>
        <w:t xml:space="preserve">- </w:t>
      </w:r>
      <w:r w:rsidRPr="001D49B1">
        <w:rPr>
          <w:rFonts w:cs="B Mitra" w:hint="cs"/>
          <w:sz w:val="24"/>
          <w:szCs w:val="24"/>
          <w:rtl/>
        </w:rPr>
        <w:t>مترجم</w:t>
      </w:r>
      <w:r>
        <w:rPr>
          <w:rFonts w:cs="B Mitra" w:hint="cs"/>
          <w:sz w:val="24"/>
          <w:szCs w:val="24"/>
          <w:rtl/>
        </w:rPr>
        <w:t>.</w:t>
      </w:r>
      <w:r>
        <w:rPr>
          <w:rFonts w:hint="cs"/>
          <w:rtl/>
        </w:rPr>
        <w:t xml:space="preserve"> </w:t>
      </w:r>
    </w:p>
  </w:footnote>
  <w:footnote w:id="187">
    <w:p w14:paraId="6016B34B" w14:textId="77777777" w:rsidR="007A2D78" w:rsidRPr="00BA6114" w:rsidRDefault="007A2D78" w:rsidP="007A2D78">
      <w:pPr>
        <w:pStyle w:val="FootnoteText"/>
        <w:jc w:val="both"/>
        <w:rPr>
          <w:rFonts w:cs="B Mitra"/>
          <w:rtl/>
        </w:rPr>
      </w:pPr>
      <w:r w:rsidRPr="00E3566E">
        <w:rPr>
          <w:rStyle w:val="FootnoteReference"/>
          <w:rFonts w:cs="B Mitra"/>
          <w:sz w:val="24"/>
          <w:szCs w:val="24"/>
          <w:vertAlign w:val="baseline"/>
        </w:rPr>
        <w:footnoteRef/>
      </w:r>
      <w:r>
        <w:rPr>
          <w:rFonts w:cs="B Mitra" w:hint="cs"/>
          <w:rtl/>
        </w:rPr>
        <w:t xml:space="preserve"> </w:t>
      </w:r>
      <w:r>
        <w:rPr>
          <w:rFonts w:cs="B Mitra" w:hint="cs"/>
          <w:sz w:val="24"/>
          <w:szCs w:val="24"/>
          <w:rtl/>
        </w:rPr>
        <w:t xml:space="preserve">- </w:t>
      </w:r>
      <w:r w:rsidRPr="00BA6114">
        <w:rPr>
          <w:rFonts w:cs="B Mitra" w:hint="cs"/>
          <w:sz w:val="24"/>
          <w:szCs w:val="24"/>
          <w:rtl/>
        </w:rPr>
        <w:t>ممکن</w:t>
      </w:r>
      <w:r w:rsidRPr="00BA6114">
        <w:rPr>
          <w:rFonts w:cs="B Mitra"/>
          <w:sz w:val="24"/>
          <w:szCs w:val="24"/>
          <w:rtl/>
        </w:rPr>
        <w:t xml:space="preserve"> </w:t>
      </w:r>
      <w:r w:rsidRPr="00BA6114">
        <w:rPr>
          <w:rFonts w:cs="B Mitra" w:hint="cs"/>
          <w:sz w:val="24"/>
          <w:szCs w:val="24"/>
          <w:rtl/>
        </w:rPr>
        <w:t>است</w:t>
      </w:r>
      <w:r w:rsidRPr="00BA6114">
        <w:rPr>
          <w:rFonts w:cs="B Mitra"/>
          <w:sz w:val="24"/>
          <w:szCs w:val="24"/>
          <w:rtl/>
        </w:rPr>
        <w:t xml:space="preserve"> </w:t>
      </w:r>
      <w:r>
        <w:rPr>
          <w:rFonts w:cs="B Mitra" w:hint="cs"/>
          <w:sz w:val="24"/>
          <w:szCs w:val="24"/>
          <w:rtl/>
        </w:rPr>
        <w:t xml:space="preserve">بتوان </w:t>
      </w:r>
      <w:r w:rsidRPr="00BA6114">
        <w:rPr>
          <w:rFonts w:cs="B Mitra" w:hint="cs"/>
          <w:sz w:val="24"/>
          <w:szCs w:val="24"/>
          <w:rtl/>
        </w:rPr>
        <w:t>افراد</w:t>
      </w:r>
      <w:r w:rsidRPr="00BA6114">
        <w:rPr>
          <w:rFonts w:cs="B Mitra"/>
          <w:sz w:val="24"/>
          <w:szCs w:val="24"/>
          <w:rtl/>
        </w:rPr>
        <w:t xml:space="preserve"> </w:t>
      </w:r>
      <w:r w:rsidRPr="00BA6114">
        <w:rPr>
          <w:rFonts w:cs="B Mitra" w:hint="cs"/>
          <w:sz w:val="24"/>
          <w:szCs w:val="24"/>
          <w:rtl/>
        </w:rPr>
        <w:t>با</w:t>
      </w:r>
      <w:r w:rsidRPr="00BA6114">
        <w:rPr>
          <w:rFonts w:cs="B Mitra"/>
          <w:sz w:val="24"/>
          <w:szCs w:val="24"/>
          <w:rtl/>
        </w:rPr>
        <w:t xml:space="preserve"> </w:t>
      </w:r>
      <w:r w:rsidRPr="00BA6114">
        <w:rPr>
          <w:rFonts w:cs="B Mitra" w:hint="cs"/>
          <w:sz w:val="24"/>
          <w:szCs w:val="24"/>
          <w:rtl/>
        </w:rPr>
        <w:t>ریسک</w:t>
      </w:r>
      <w:r w:rsidRPr="00BA6114">
        <w:rPr>
          <w:rFonts w:cs="B Mitra"/>
          <w:sz w:val="24"/>
          <w:szCs w:val="24"/>
          <w:rtl/>
        </w:rPr>
        <w:t xml:space="preserve"> </w:t>
      </w:r>
      <w:r w:rsidRPr="00BA6114">
        <w:rPr>
          <w:rFonts w:cs="B Mitra" w:hint="cs"/>
          <w:sz w:val="24"/>
          <w:szCs w:val="24"/>
          <w:rtl/>
        </w:rPr>
        <w:t>بالا</w:t>
      </w:r>
      <w:r w:rsidRPr="00BA6114">
        <w:rPr>
          <w:rFonts w:cs="B Mitra"/>
          <w:sz w:val="24"/>
          <w:szCs w:val="24"/>
          <w:rtl/>
        </w:rPr>
        <w:t xml:space="preserve"> </w:t>
      </w:r>
      <w:r w:rsidRPr="00BA6114">
        <w:rPr>
          <w:rFonts w:cs="B Mitra" w:hint="cs"/>
          <w:sz w:val="24"/>
          <w:szCs w:val="24"/>
          <w:rtl/>
        </w:rPr>
        <w:t>و</w:t>
      </w:r>
      <w:r w:rsidRPr="00BA6114">
        <w:rPr>
          <w:rFonts w:cs="B Mitra"/>
          <w:sz w:val="24"/>
          <w:szCs w:val="24"/>
          <w:rtl/>
        </w:rPr>
        <w:t xml:space="preserve"> </w:t>
      </w:r>
      <w:r w:rsidRPr="00BA6114">
        <w:rPr>
          <w:rFonts w:cs="B Mitra" w:hint="cs"/>
          <w:sz w:val="24"/>
          <w:szCs w:val="24"/>
          <w:rtl/>
        </w:rPr>
        <w:t>پایین</w:t>
      </w:r>
      <w:r w:rsidRPr="00BA6114">
        <w:rPr>
          <w:rFonts w:cs="B Mitra"/>
          <w:sz w:val="24"/>
          <w:szCs w:val="24"/>
          <w:rtl/>
        </w:rPr>
        <w:t xml:space="preserve"> </w:t>
      </w:r>
      <w:r>
        <w:rPr>
          <w:rFonts w:cs="B Mitra" w:hint="cs"/>
          <w:sz w:val="24"/>
          <w:szCs w:val="24"/>
          <w:rtl/>
        </w:rPr>
        <w:t>را از</w:t>
      </w:r>
      <w:r w:rsidRPr="00BA6114">
        <w:rPr>
          <w:rFonts w:cs="B Mitra"/>
          <w:sz w:val="24"/>
          <w:szCs w:val="24"/>
          <w:rtl/>
        </w:rPr>
        <w:t xml:space="preserve"> </w:t>
      </w:r>
      <w:r w:rsidRPr="00BA6114">
        <w:rPr>
          <w:rFonts w:cs="B Mitra" w:hint="cs"/>
          <w:sz w:val="24"/>
          <w:szCs w:val="24"/>
          <w:rtl/>
        </w:rPr>
        <w:t>هم</w:t>
      </w:r>
      <w:r w:rsidRPr="00BA6114">
        <w:rPr>
          <w:rFonts w:cs="B Mitra"/>
          <w:sz w:val="24"/>
          <w:szCs w:val="24"/>
          <w:rtl/>
        </w:rPr>
        <w:t xml:space="preserve"> </w:t>
      </w:r>
      <w:r>
        <w:rPr>
          <w:rFonts w:cs="B Mitra" w:hint="cs"/>
          <w:sz w:val="24"/>
          <w:szCs w:val="24"/>
          <w:rtl/>
        </w:rPr>
        <w:t>تفکیک کرد</w:t>
      </w:r>
      <w:r w:rsidRPr="00BA6114">
        <w:rPr>
          <w:rFonts w:cs="B Mitra"/>
          <w:sz w:val="24"/>
          <w:szCs w:val="24"/>
          <w:rtl/>
        </w:rPr>
        <w:t xml:space="preserve"> </w:t>
      </w:r>
      <w:r w:rsidRPr="00BA6114">
        <w:rPr>
          <w:rFonts w:cs="B Mitra" w:hint="cs"/>
          <w:sz w:val="24"/>
          <w:szCs w:val="24"/>
          <w:rtl/>
        </w:rPr>
        <w:t>و</w:t>
      </w:r>
      <w:r w:rsidRPr="00BA6114">
        <w:rPr>
          <w:rFonts w:cs="B Mitra"/>
          <w:sz w:val="24"/>
          <w:szCs w:val="24"/>
          <w:rtl/>
        </w:rPr>
        <w:t xml:space="preserve"> </w:t>
      </w:r>
      <w:r>
        <w:rPr>
          <w:rFonts w:cs="B Mitra" w:hint="cs"/>
          <w:sz w:val="24"/>
          <w:szCs w:val="24"/>
          <w:rtl/>
        </w:rPr>
        <w:t>به هر</w:t>
      </w:r>
      <w:r w:rsidRPr="00BA6114">
        <w:rPr>
          <w:rFonts w:cs="B Mitra"/>
          <w:sz w:val="24"/>
          <w:szCs w:val="24"/>
          <w:rtl/>
        </w:rPr>
        <w:t xml:space="preserve"> </w:t>
      </w:r>
      <w:r w:rsidRPr="00BA6114">
        <w:rPr>
          <w:rFonts w:cs="B Mitra" w:hint="cs"/>
          <w:sz w:val="24"/>
          <w:szCs w:val="24"/>
          <w:rtl/>
        </w:rPr>
        <w:t>یک</w:t>
      </w:r>
      <w:r>
        <w:rPr>
          <w:rFonts w:cs="B Mitra" w:hint="cs"/>
          <w:sz w:val="24"/>
          <w:szCs w:val="24"/>
          <w:rtl/>
        </w:rPr>
        <w:t xml:space="preserve">، </w:t>
      </w:r>
      <w:r w:rsidRPr="00BA6114">
        <w:rPr>
          <w:rFonts w:cs="B Mitra" w:hint="cs"/>
          <w:sz w:val="24"/>
          <w:szCs w:val="24"/>
          <w:rtl/>
        </w:rPr>
        <w:t>قرارداد</w:t>
      </w:r>
      <w:r w:rsidRPr="00BA6114">
        <w:rPr>
          <w:rFonts w:cs="B Mitra"/>
          <w:sz w:val="24"/>
          <w:szCs w:val="24"/>
          <w:rtl/>
        </w:rPr>
        <w:t xml:space="preserve"> </w:t>
      </w:r>
      <w:r w:rsidRPr="00BA6114">
        <w:rPr>
          <w:rFonts w:cs="B Mitra" w:hint="cs"/>
          <w:sz w:val="24"/>
          <w:szCs w:val="24"/>
          <w:rtl/>
        </w:rPr>
        <w:t>بیمه</w:t>
      </w:r>
      <w:r w:rsidRPr="00BA6114">
        <w:rPr>
          <w:rFonts w:cs="B Mitra"/>
          <w:sz w:val="24"/>
          <w:szCs w:val="24"/>
          <w:rtl/>
        </w:rPr>
        <w:t xml:space="preserve"> </w:t>
      </w:r>
      <w:r w:rsidRPr="00BA6114">
        <w:rPr>
          <w:rFonts w:cs="B Mitra" w:hint="cs"/>
          <w:sz w:val="24"/>
          <w:szCs w:val="24"/>
          <w:rtl/>
        </w:rPr>
        <w:t>جداگانه‌ای</w:t>
      </w:r>
      <w:r w:rsidRPr="00BA6114">
        <w:rPr>
          <w:rFonts w:cs="B Mitra"/>
          <w:sz w:val="24"/>
          <w:szCs w:val="24"/>
          <w:rtl/>
        </w:rPr>
        <w:t xml:space="preserve"> </w:t>
      </w:r>
      <w:r w:rsidRPr="00BA6114">
        <w:rPr>
          <w:rFonts w:cs="B Mitra" w:hint="cs"/>
          <w:sz w:val="24"/>
          <w:szCs w:val="24"/>
          <w:rtl/>
        </w:rPr>
        <w:t>پیشنهاد</w:t>
      </w:r>
      <w:r w:rsidRPr="00BA6114">
        <w:rPr>
          <w:rFonts w:cs="B Mitra"/>
          <w:sz w:val="24"/>
          <w:szCs w:val="24"/>
          <w:rtl/>
        </w:rPr>
        <w:t xml:space="preserve"> </w:t>
      </w:r>
      <w:r>
        <w:rPr>
          <w:rFonts w:cs="B Mitra" w:hint="cs"/>
          <w:sz w:val="24"/>
          <w:szCs w:val="24"/>
          <w:rtl/>
        </w:rPr>
        <w:t xml:space="preserve">داد. اما تعادل‌های جداگانه نمی‌تواند وجود داشته باشد و در صورتی که قراردادهای جداگانه منعقد شود، مطلوبیت انتظاری، کمتر از حالتی خواهد بود که همه افراد مجبور به خرید بیمه نامه به قیمت یکسان هستند. به اَرو (1963)، آکرلاف (1970)، پولی (1974) و راثچایلد و استیگلیتز </w:t>
      </w:r>
      <w:r w:rsidRPr="007A2D78">
        <w:rPr>
          <w:rFonts w:ascii="Times New Roman" w:hAnsi="Times New Roman" w:cs="Times New Roman"/>
          <w:sz w:val="24"/>
          <w:szCs w:val="24"/>
          <w:rtl/>
        </w:rPr>
        <w:t>(</w:t>
      </w:r>
      <w:r w:rsidRPr="007A2D78">
        <w:rPr>
          <w:rFonts w:ascii="Times New Roman" w:hAnsi="Times New Roman" w:cs="Times New Roman"/>
          <w:sz w:val="24"/>
          <w:szCs w:val="24"/>
        </w:rPr>
        <w:t xml:space="preserve"> b</w:t>
      </w:r>
      <w:r>
        <w:rPr>
          <w:rFonts w:cs="B Mitra" w:hint="cs"/>
          <w:sz w:val="24"/>
          <w:szCs w:val="24"/>
          <w:rtl/>
        </w:rPr>
        <w:t xml:space="preserve">1995) مراجعه کنید. </w:t>
      </w:r>
    </w:p>
  </w:footnote>
  <w:footnote w:id="188">
    <w:p w14:paraId="61E931CA" w14:textId="77777777" w:rsidR="007A2D78" w:rsidRPr="00E3566E" w:rsidRDefault="007A2D78" w:rsidP="007A2D78">
      <w:pPr>
        <w:pStyle w:val="FootnoteText"/>
        <w:jc w:val="both"/>
        <w:rPr>
          <w:rStyle w:val="FootnoteReference"/>
          <w:rFonts w:cs="B Mitra"/>
          <w:sz w:val="24"/>
          <w:szCs w:val="24"/>
          <w:vertAlign w:val="baseline"/>
          <w:rtl/>
        </w:rPr>
      </w:pPr>
      <w:r w:rsidRPr="00E3566E">
        <w:rPr>
          <w:rStyle w:val="FootnoteReference"/>
          <w:rFonts w:cs="B Mitra"/>
          <w:sz w:val="24"/>
          <w:szCs w:val="24"/>
          <w:vertAlign w:val="baseline"/>
        </w:rPr>
        <w:footnoteRef/>
      </w:r>
      <w:r w:rsidRPr="00E3566E">
        <w:rPr>
          <w:rStyle w:val="FootnoteReference"/>
          <w:rFonts w:cs="B Mitra"/>
          <w:sz w:val="24"/>
          <w:szCs w:val="24"/>
          <w:vertAlign w:val="baseline"/>
          <w:rtl/>
        </w:rPr>
        <w:t xml:space="preserve"> </w:t>
      </w:r>
      <w:r w:rsidRPr="00E3566E">
        <w:rPr>
          <w:rStyle w:val="FootnoteReference"/>
          <w:rFonts w:cs="B Mitra" w:hint="cs"/>
          <w:sz w:val="24"/>
          <w:szCs w:val="24"/>
          <w:vertAlign w:val="baseline"/>
          <w:rtl/>
        </w:rPr>
        <w:t>- به منظور مطالعه بیشتر به اووربی (</w:t>
      </w:r>
      <w:r w:rsidRPr="00E3566E">
        <w:rPr>
          <w:rStyle w:val="FootnoteReference"/>
          <w:rFonts w:ascii="Times New Roman" w:hAnsi="Times New Roman" w:cs="Times New Roman"/>
          <w:sz w:val="22"/>
          <w:szCs w:val="22"/>
          <w:vertAlign w:val="baseline"/>
        </w:rPr>
        <w:t>overbye</w:t>
      </w:r>
      <w:r w:rsidRPr="00E3566E">
        <w:rPr>
          <w:rStyle w:val="FootnoteReference"/>
          <w:rFonts w:ascii="Times New Roman" w:hAnsi="Times New Roman" w:cs="Times New Roman"/>
          <w:sz w:val="24"/>
          <w:szCs w:val="24"/>
          <w:vertAlign w:val="baseline"/>
        </w:rPr>
        <w:t>,</w:t>
      </w:r>
      <w:r w:rsidRPr="00E3566E">
        <w:rPr>
          <w:rStyle w:val="FootnoteReference"/>
          <w:rFonts w:ascii="Times New Roman" w:hAnsi="Times New Roman" w:cs="Times New Roman"/>
          <w:sz w:val="22"/>
          <w:szCs w:val="22"/>
          <w:vertAlign w:val="baseline"/>
        </w:rPr>
        <w:t>1995b</w:t>
      </w:r>
      <w:r w:rsidRPr="00E3566E">
        <w:rPr>
          <w:rStyle w:val="FootnoteReference"/>
          <w:rFonts w:cs="B Mitra" w:hint="cs"/>
          <w:sz w:val="24"/>
          <w:szCs w:val="24"/>
          <w:vertAlign w:val="baseline"/>
          <w:rtl/>
        </w:rPr>
        <w:t>) مراجعه کنید.</w:t>
      </w:r>
    </w:p>
  </w:footnote>
  <w:footnote w:id="189">
    <w:p w14:paraId="4A2801A7" w14:textId="77777777" w:rsidR="007A2D78" w:rsidRPr="00E3566E" w:rsidRDefault="007A2D78" w:rsidP="007A2D78">
      <w:pPr>
        <w:pStyle w:val="FootnoteText"/>
        <w:jc w:val="both"/>
        <w:rPr>
          <w:rStyle w:val="FootnoteReference"/>
          <w:rFonts w:cs="B Mitra"/>
          <w:sz w:val="24"/>
          <w:szCs w:val="24"/>
          <w:vertAlign w:val="baseline"/>
          <w:rtl/>
        </w:rPr>
      </w:pPr>
      <w:r w:rsidRPr="00E3566E">
        <w:rPr>
          <w:rStyle w:val="FootnoteReference"/>
          <w:rFonts w:cs="B Mitra"/>
          <w:sz w:val="24"/>
          <w:szCs w:val="24"/>
          <w:vertAlign w:val="baseline"/>
        </w:rPr>
        <w:footnoteRef/>
      </w:r>
      <w:r w:rsidRPr="00E3566E">
        <w:rPr>
          <w:rStyle w:val="FootnoteReference"/>
          <w:rFonts w:cs="B Mitra"/>
          <w:sz w:val="24"/>
          <w:szCs w:val="24"/>
          <w:vertAlign w:val="baseline"/>
          <w:rtl/>
        </w:rPr>
        <w:t xml:space="preserve"> </w:t>
      </w:r>
      <w:r w:rsidRPr="00E3566E">
        <w:rPr>
          <w:rStyle w:val="FootnoteReference"/>
          <w:rFonts w:cs="B Mitra" w:hint="cs"/>
          <w:sz w:val="24"/>
          <w:szCs w:val="24"/>
          <w:vertAlign w:val="baseline"/>
          <w:rtl/>
        </w:rPr>
        <w:t>- این فرضیه برای اولین بار توسط هاکمن و راجرز</w:t>
      </w:r>
      <w:r w:rsidRPr="00E3566E">
        <w:rPr>
          <w:rStyle w:val="FootnoteReference"/>
          <w:rFonts w:cs="B Mitra"/>
          <w:sz w:val="24"/>
          <w:szCs w:val="24"/>
          <w:vertAlign w:val="baseline"/>
        </w:rPr>
        <w:t xml:space="preserve"> </w:t>
      </w:r>
      <w:r w:rsidRPr="00E3566E">
        <w:rPr>
          <w:rStyle w:val="FootnoteReference"/>
          <w:rFonts w:cs="B Mitra" w:hint="cs"/>
          <w:sz w:val="24"/>
          <w:szCs w:val="24"/>
          <w:vertAlign w:val="baseline"/>
          <w:rtl/>
        </w:rPr>
        <w:t xml:space="preserve">( </w:t>
      </w:r>
      <w:r w:rsidRPr="00E3566E">
        <w:rPr>
          <w:rStyle w:val="FootnoteReference"/>
          <w:rFonts w:ascii="Times New Roman" w:hAnsi="Times New Roman" w:cs="Times New Roman"/>
          <w:sz w:val="22"/>
          <w:szCs w:val="22"/>
          <w:vertAlign w:val="baseline"/>
        </w:rPr>
        <w:t>Hockman and Rodgers</w:t>
      </w:r>
      <w:r w:rsidRPr="00E3566E">
        <w:rPr>
          <w:rStyle w:val="FootnoteReference"/>
          <w:rFonts w:cs="B Mitra" w:hint="cs"/>
          <w:sz w:val="24"/>
          <w:szCs w:val="24"/>
          <w:vertAlign w:val="baseline"/>
          <w:rtl/>
        </w:rPr>
        <w:t>)</w:t>
      </w:r>
      <w:r w:rsidRPr="00E3566E">
        <w:rPr>
          <w:rStyle w:val="FootnoteReference"/>
          <w:rFonts w:cs="B Mitra"/>
          <w:sz w:val="24"/>
          <w:szCs w:val="24"/>
          <w:vertAlign w:val="baseline"/>
        </w:rPr>
        <w:t xml:space="preserve"> </w:t>
      </w:r>
      <w:r w:rsidRPr="00E3566E">
        <w:rPr>
          <w:rStyle w:val="FootnoteReference"/>
          <w:rFonts w:cs="B Mitra" w:hint="cs"/>
          <w:sz w:val="24"/>
          <w:szCs w:val="24"/>
          <w:vertAlign w:val="baseline"/>
          <w:rtl/>
        </w:rPr>
        <w:t>مطرح شد.</w:t>
      </w:r>
    </w:p>
  </w:footnote>
  <w:footnote w:id="190">
    <w:p w14:paraId="7BD43363" w14:textId="77777777" w:rsidR="007A2D78" w:rsidRPr="007A2D78" w:rsidRDefault="007A2D78" w:rsidP="007A2D78">
      <w:pPr>
        <w:autoSpaceDE w:val="0"/>
        <w:autoSpaceDN w:val="0"/>
        <w:adjustRightInd w:val="0"/>
        <w:spacing w:after="0" w:line="240" w:lineRule="auto"/>
        <w:rPr>
          <w:rFonts w:ascii="Times New Roman" w:eastAsia="TimesNewRomanPS" w:hAnsi="Times New Roman" w:cs="Times New Roman"/>
        </w:rPr>
      </w:pPr>
      <w:r w:rsidRPr="00296DED">
        <w:rPr>
          <w:rStyle w:val="FootnoteReference"/>
          <w:rFonts w:ascii="Times New Roman" w:hAnsi="Times New Roman" w:cs="Times New Roman"/>
          <w:vertAlign w:val="baseline"/>
        </w:rPr>
        <w:t>1-</w:t>
      </w:r>
      <w:r w:rsidRPr="007A2D78">
        <w:rPr>
          <w:rFonts w:ascii="Times New Roman" w:eastAsia="TimesNewRomanPS" w:hAnsi="Times New Roman" w:cs="Times New Roman"/>
        </w:rPr>
        <w:t>Von Furstenberg</w:t>
      </w:r>
    </w:p>
    <w:p w14:paraId="16C4675C" w14:textId="77777777" w:rsidR="007A2D78" w:rsidRPr="001A3829" w:rsidRDefault="007A2D78" w:rsidP="007A2D78">
      <w:pPr>
        <w:pStyle w:val="FootnoteText"/>
        <w:jc w:val="right"/>
        <w:rPr>
          <w:rtl/>
        </w:rPr>
      </w:pPr>
    </w:p>
  </w:footnote>
  <w:footnote w:id="191">
    <w:p w14:paraId="07BDFAC9" w14:textId="77777777" w:rsidR="007A2D78" w:rsidRPr="0030608E" w:rsidRDefault="007A2D78" w:rsidP="007A2D78">
      <w:pPr>
        <w:pStyle w:val="FootnoteText"/>
        <w:jc w:val="lowKashida"/>
        <w:rPr>
          <w:rFonts w:cs="B Mitra"/>
          <w:sz w:val="24"/>
          <w:szCs w:val="24"/>
        </w:rPr>
      </w:pPr>
      <w:r w:rsidRPr="00296DED">
        <w:rPr>
          <w:rStyle w:val="FootnoteReference"/>
          <w:rFonts w:cs="B Mitra"/>
          <w:sz w:val="24"/>
          <w:szCs w:val="24"/>
          <w:vertAlign w:val="baseline"/>
        </w:rPr>
        <w:footnoteRef/>
      </w:r>
      <w:r w:rsidRPr="00296DED">
        <w:rPr>
          <w:rFonts w:cs="B Mitra"/>
        </w:rPr>
        <w:t>-</w:t>
      </w:r>
      <w:r w:rsidRPr="00315AEC">
        <w:rPr>
          <w:rFonts w:cs="B Mitra"/>
          <w:rtl/>
        </w:rPr>
        <w:t xml:space="preserve"> </w:t>
      </w:r>
      <w:r w:rsidRPr="00315AEC">
        <w:rPr>
          <w:rFonts w:cs="B Mitra"/>
        </w:rPr>
        <w:t xml:space="preserve">- </w:t>
      </w:r>
      <w:r w:rsidRPr="007A2D78">
        <w:rPr>
          <w:rFonts w:ascii="Times New Roman" w:hAnsi="Times New Roman" w:cs="Times New Roman"/>
        </w:rPr>
        <w:t>Dictator game</w:t>
      </w:r>
      <w:r w:rsidRPr="00315AEC">
        <w:rPr>
          <w:rFonts w:cs="B Mitra" w:hint="cs"/>
          <w:rtl/>
        </w:rPr>
        <w:t xml:space="preserve"> </w:t>
      </w:r>
      <w:r w:rsidRPr="0030608E">
        <w:rPr>
          <w:rFonts w:cs="B Mitra" w:hint="cs"/>
          <w:sz w:val="24"/>
          <w:szCs w:val="24"/>
          <w:rtl/>
        </w:rPr>
        <w:t>بازی دیکتاتور آزمایشی است برای ارزیابی واکنش افراد وقتی در موقعیت های مختلف قرار می گیرند تا مشخص شود چه میزان به منافع شخصی خود و چه میزان به برابری توجه دارند. در این بازی دو فرد بازی می</w:t>
      </w:r>
      <w:r>
        <w:rPr>
          <w:rFonts w:cs="B Mitra" w:hint="cs"/>
          <w:sz w:val="24"/>
          <w:szCs w:val="24"/>
          <w:rtl/>
        </w:rPr>
        <w:t>‌</w:t>
      </w:r>
      <w:r w:rsidRPr="0030608E">
        <w:rPr>
          <w:rFonts w:cs="B Mitra" w:hint="cs"/>
          <w:sz w:val="24"/>
          <w:szCs w:val="24"/>
          <w:rtl/>
        </w:rPr>
        <w:t>کنند.</w:t>
      </w:r>
      <w:r>
        <w:rPr>
          <w:rFonts w:cs="B Mitra" w:hint="cs"/>
          <w:sz w:val="24"/>
          <w:szCs w:val="24"/>
          <w:rtl/>
        </w:rPr>
        <w:t xml:space="preserve"> </w:t>
      </w:r>
      <w:r w:rsidRPr="0030608E">
        <w:rPr>
          <w:rFonts w:cs="B Mitra" w:hint="cs"/>
          <w:sz w:val="24"/>
          <w:szCs w:val="24"/>
          <w:rtl/>
        </w:rPr>
        <w:t>یکی نقش دیکتاتور را ایفا می</w:t>
      </w:r>
      <w:r>
        <w:rPr>
          <w:rFonts w:cs="B Mitra" w:hint="cs"/>
          <w:sz w:val="24"/>
          <w:szCs w:val="24"/>
          <w:rtl/>
        </w:rPr>
        <w:t>‌</w:t>
      </w:r>
      <w:r w:rsidRPr="0030608E">
        <w:rPr>
          <w:rFonts w:cs="B Mitra" w:hint="cs"/>
          <w:sz w:val="24"/>
          <w:szCs w:val="24"/>
          <w:rtl/>
        </w:rPr>
        <w:t>کند و تصمیم گیر است و فرد دوم هیچ تصمیمی نمی تواند بگیرد و فقط از تصمیمات دیکتاتور متاثر می</w:t>
      </w:r>
      <w:r>
        <w:rPr>
          <w:rFonts w:cs="B Mitra" w:hint="cs"/>
          <w:sz w:val="24"/>
          <w:szCs w:val="24"/>
          <w:rtl/>
        </w:rPr>
        <w:t>‌</w:t>
      </w:r>
      <w:r w:rsidRPr="0030608E">
        <w:rPr>
          <w:rFonts w:cs="B Mitra" w:hint="cs"/>
          <w:sz w:val="24"/>
          <w:szCs w:val="24"/>
          <w:rtl/>
        </w:rPr>
        <w:t>شود. در این بازی هویت دو طرف نامشخص است</w:t>
      </w:r>
      <w:r w:rsidRPr="0030608E">
        <w:rPr>
          <w:rFonts w:cs="B Mitra"/>
          <w:sz w:val="24"/>
          <w:szCs w:val="24"/>
        </w:rPr>
        <w:t xml:space="preserve"> </w:t>
      </w:r>
      <w:r>
        <w:rPr>
          <w:rFonts w:cs="B Mitra" w:hint="cs"/>
          <w:sz w:val="24"/>
          <w:szCs w:val="24"/>
          <w:rtl/>
        </w:rPr>
        <w:t xml:space="preserve">- </w:t>
      </w:r>
      <w:r w:rsidRPr="0030608E">
        <w:rPr>
          <w:rFonts w:cs="B Mitra" w:hint="cs"/>
          <w:sz w:val="24"/>
          <w:szCs w:val="24"/>
          <w:rtl/>
        </w:rPr>
        <w:t xml:space="preserve">مترجم. </w:t>
      </w:r>
    </w:p>
  </w:footnote>
  <w:footnote w:id="192">
    <w:p w14:paraId="1E4A93A4" w14:textId="77777777" w:rsidR="007A2D78" w:rsidRPr="0030608E" w:rsidRDefault="007A2D78" w:rsidP="007A2D78">
      <w:pPr>
        <w:pStyle w:val="FootnoteText"/>
        <w:bidi w:val="0"/>
        <w:rPr>
          <w:sz w:val="18"/>
          <w:szCs w:val="18"/>
        </w:rPr>
      </w:pPr>
      <w:r w:rsidRPr="00296DED">
        <w:rPr>
          <w:rStyle w:val="FootnoteReference"/>
          <w:rFonts w:ascii="Times New Roman" w:hAnsi="Times New Roman" w:cs="Times New Roman"/>
          <w:sz w:val="22"/>
          <w:szCs w:val="22"/>
          <w:vertAlign w:val="baseline"/>
        </w:rPr>
        <w:footnoteRef/>
      </w:r>
      <w:r w:rsidRPr="00296DED">
        <w:rPr>
          <w:rFonts w:ascii="Times New Roman" w:eastAsia="TimesNewRomanPS" w:hAnsi="Times New Roman" w:cs="Times New Roman" w:hint="cs"/>
          <w:sz w:val="22"/>
          <w:szCs w:val="22"/>
          <w:rtl/>
        </w:rPr>
        <w:t>-</w:t>
      </w:r>
      <w:r w:rsidRPr="007A2D78">
        <w:rPr>
          <w:rFonts w:ascii="Times New Roman" w:eastAsia="TimesNewRomanPS" w:hAnsi="Times New Roman" w:cs="Times New Roman"/>
          <w:sz w:val="22"/>
          <w:szCs w:val="22"/>
        </w:rPr>
        <w:t>Eichenberger and Oberholzer-Gee</w:t>
      </w:r>
      <w:r w:rsidRPr="0030608E">
        <w:rPr>
          <w:sz w:val="18"/>
          <w:szCs w:val="18"/>
          <w:rtl/>
        </w:rPr>
        <w:t xml:space="preserve"> </w:t>
      </w:r>
    </w:p>
  </w:footnote>
  <w:footnote w:id="193">
    <w:p w14:paraId="2E0EAAE9" w14:textId="6609B5A3" w:rsidR="007A2D78" w:rsidRPr="0030608E" w:rsidRDefault="007A2D78" w:rsidP="00296DED">
      <w:pPr>
        <w:pStyle w:val="FootnoteText"/>
        <w:jc w:val="both"/>
        <w:rPr>
          <w:rFonts w:cs="B Mitra"/>
          <w:sz w:val="22"/>
          <w:szCs w:val="22"/>
          <w:rtl/>
        </w:rPr>
      </w:pPr>
      <w:r w:rsidRPr="00296DED">
        <w:rPr>
          <w:rStyle w:val="FootnoteReference"/>
          <w:rFonts w:cs="B Mitra"/>
          <w:sz w:val="24"/>
          <w:szCs w:val="24"/>
          <w:vertAlign w:val="baseline"/>
        </w:rPr>
        <w:footnoteRef/>
      </w:r>
      <w:r w:rsidRPr="00D455EB">
        <w:rPr>
          <w:rFonts w:cs="B Mitra"/>
          <w:sz w:val="24"/>
          <w:szCs w:val="24"/>
          <w:rtl/>
        </w:rPr>
        <w:t xml:space="preserve"> </w:t>
      </w:r>
      <w:r>
        <w:rPr>
          <w:rFonts w:cs="B Mitra" w:hint="cs"/>
          <w:rtl/>
        </w:rPr>
        <w:t>-</w:t>
      </w:r>
      <w:r>
        <w:rPr>
          <w:rFonts w:cs="B Mitra" w:hint="cs"/>
          <w:sz w:val="24"/>
          <w:szCs w:val="24"/>
          <w:rtl/>
        </w:rPr>
        <w:t xml:space="preserve"> به شکل مشابه در بازی گانگسترها به دانش آموزانی که پول داده نشده بود اجازه داده شد که 7 فرانکی را که به هم بازی‌اش بدلیل عملکرد در آزمون داده شده بود بدزدند. دانش آموزانی که گانگستر بودند به طور متوسط سه چهارم از هفت فرانک را برداشتند. چنین نتایجی در سایر آزمایش‌ها </w:t>
      </w:r>
      <w:r w:rsidR="00296DED" w:rsidRPr="00296DED">
        <w:rPr>
          <w:rFonts w:cs="B Mitra"/>
          <w:sz w:val="24"/>
          <w:szCs w:val="24"/>
        </w:rPr>
        <w:t>(</w:t>
      </w:r>
      <w:r w:rsidR="00296DED" w:rsidRPr="00296DED">
        <w:rPr>
          <w:rFonts w:asciiTheme="majorBidi" w:hAnsiTheme="majorBidi" w:cstheme="majorBidi"/>
          <w:sz w:val="22"/>
          <w:szCs w:val="22"/>
        </w:rPr>
        <w:t>Kahneman, Knetsch, and Thaler, 1986; Davis and Holt, 1993, pp. 263–68)</w:t>
      </w:r>
      <w:r w:rsidR="00296DED">
        <w:rPr>
          <w:rFonts w:asciiTheme="majorBidi" w:hAnsiTheme="majorBidi" w:cstheme="majorBidi" w:hint="cs"/>
          <w:sz w:val="22"/>
          <w:szCs w:val="22"/>
          <w:rtl/>
        </w:rPr>
        <w:t xml:space="preserve"> </w:t>
      </w:r>
      <w:r w:rsidR="00296DED">
        <w:rPr>
          <w:rFonts w:cs="B Mitra" w:hint="cs"/>
          <w:sz w:val="24"/>
          <w:szCs w:val="24"/>
          <w:rtl/>
        </w:rPr>
        <w:t>نیز مشاهده شده است</w:t>
      </w:r>
      <w:r w:rsidR="00806C52">
        <w:rPr>
          <w:rFonts w:cs="B Mitra" w:hint="cs"/>
          <w:sz w:val="24"/>
          <w:szCs w:val="24"/>
          <w:rtl/>
        </w:rPr>
        <w:t>.</w:t>
      </w:r>
    </w:p>
  </w:footnote>
  <w:footnote w:id="194">
    <w:p w14:paraId="03BF6632" w14:textId="77777777" w:rsidR="007A2D78" w:rsidRPr="005F68B9" w:rsidRDefault="007A2D78" w:rsidP="007A2D78">
      <w:pPr>
        <w:pStyle w:val="FootnoteText"/>
        <w:jc w:val="lowKashida"/>
        <w:rPr>
          <w:rFonts w:cs="B Mitra"/>
          <w:sz w:val="24"/>
          <w:szCs w:val="24"/>
          <w:rtl/>
        </w:rPr>
      </w:pPr>
      <w:r w:rsidRPr="00806C52">
        <w:rPr>
          <w:rStyle w:val="FootnoteReference"/>
          <w:rFonts w:cs="B Mitra"/>
          <w:sz w:val="24"/>
          <w:szCs w:val="24"/>
          <w:vertAlign w:val="baseline"/>
        </w:rPr>
        <w:footnoteRef/>
      </w:r>
      <w:r w:rsidRPr="005F68B9">
        <w:rPr>
          <w:rFonts w:cs="B Mitra"/>
          <w:sz w:val="24"/>
          <w:szCs w:val="24"/>
          <w:rtl/>
        </w:rPr>
        <w:t xml:space="preserve"> </w:t>
      </w:r>
      <w:r>
        <w:rPr>
          <w:rFonts w:hint="cs"/>
          <w:rtl/>
        </w:rPr>
        <w:t xml:space="preserve">- </w:t>
      </w:r>
      <w:r w:rsidRPr="005F68B9">
        <w:rPr>
          <w:rFonts w:cs="B Mitra" w:hint="cs"/>
          <w:sz w:val="24"/>
          <w:szCs w:val="24"/>
          <w:rtl/>
        </w:rPr>
        <w:t xml:space="preserve">منظور، نگرش دوم به مقوله باز توزیع است که در </w:t>
      </w:r>
      <w:r>
        <w:rPr>
          <w:rFonts w:cs="B Mitra" w:hint="cs"/>
          <w:sz w:val="24"/>
          <w:szCs w:val="24"/>
          <w:rtl/>
        </w:rPr>
        <w:t>آ</w:t>
      </w:r>
      <w:r w:rsidRPr="005F68B9">
        <w:rPr>
          <w:rFonts w:cs="B Mitra" w:hint="cs"/>
          <w:sz w:val="24"/>
          <w:szCs w:val="24"/>
          <w:rtl/>
        </w:rPr>
        <w:t>ن گروه</w:t>
      </w:r>
      <w:r>
        <w:rPr>
          <w:rFonts w:cs="B Mitra" w:hint="cs"/>
          <w:sz w:val="24"/>
          <w:szCs w:val="24"/>
          <w:rtl/>
        </w:rPr>
        <w:t>‌</w:t>
      </w:r>
      <w:r w:rsidRPr="005F68B9">
        <w:rPr>
          <w:rFonts w:cs="B Mitra" w:hint="cs"/>
          <w:sz w:val="24"/>
          <w:szCs w:val="24"/>
          <w:rtl/>
        </w:rPr>
        <w:t>های پر</w:t>
      </w:r>
      <w:r>
        <w:rPr>
          <w:rFonts w:cs="B Mitra" w:hint="cs"/>
          <w:sz w:val="24"/>
          <w:szCs w:val="24"/>
          <w:rtl/>
        </w:rPr>
        <w:t>درآمد</w:t>
      </w:r>
      <w:r w:rsidRPr="005F68B9">
        <w:rPr>
          <w:rFonts w:cs="B Mitra" w:hint="cs"/>
          <w:sz w:val="24"/>
          <w:szCs w:val="24"/>
          <w:rtl/>
        </w:rPr>
        <w:t xml:space="preserve"> بدلیل ملاحظات انسانی به گروه های کم </w:t>
      </w:r>
      <w:r>
        <w:rPr>
          <w:rFonts w:cs="B Mitra" w:hint="cs"/>
          <w:sz w:val="24"/>
          <w:szCs w:val="24"/>
          <w:rtl/>
        </w:rPr>
        <w:t>درآمد</w:t>
      </w:r>
      <w:r w:rsidRPr="005F68B9">
        <w:rPr>
          <w:rFonts w:cs="B Mitra" w:hint="cs"/>
          <w:sz w:val="24"/>
          <w:szCs w:val="24"/>
          <w:rtl/>
        </w:rPr>
        <w:t xml:space="preserve"> کمک می</w:t>
      </w:r>
      <w:r>
        <w:rPr>
          <w:rFonts w:cs="B Mitra" w:hint="cs"/>
          <w:sz w:val="24"/>
          <w:szCs w:val="24"/>
          <w:rtl/>
        </w:rPr>
        <w:t>‌</w:t>
      </w:r>
      <w:r w:rsidRPr="005F68B9">
        <w:rPr>
          <w:rFonts w:cs="B Mitra" w:hint="cs"/>
          <w:sz w:val="24"/>
          <w:szCs w:val="24"/>
          <w:rtl/>
        </w:rPr>
        <w:t>کنند. در واقع نویسنده به این نکته تاکید دارد که پرداخت پول از طرف دانش آموز دیکتاتور به دانش آموز دیگر ناشی از ملاحظلات انسانی نیست زیرا اساسا</w:t>
      </w:r>
      <w:r>
        <w:rPr>
          <w:rFonts w:cs="B Mitra" w:hint="cs"/>
          <w:sz w:val="24"/>
          <w:szCs w:val="24"/>
          <w:rtl/>
        </w:rPr>
        <w:t>ً</w:t>
      </w:r>
      <w:r w:rsidRPr="005F68B9">
        <w:rPr>
          <w:rFonts w:cs="B Mitra" w:hint="cs"/>
          <w:sz w:val="24"/>
          <w:szCs w:val="24"/>
          <w:rtl/>
        </w:rPr>
        <w:t xml:space="preserve"> از هویت وی و گروه </w:t>
      </w:r>
      <w:r>
        <w:rPr>
          <w:rFonts w:cs="B Mitra" w:hint="cs"/>
          <w:sz w:val="24"/>
          <w:szCs w:val="24"/>
          <w:rtl/>
        </w:rPr>
        <w:t>درآمد</w:t>
      </w:r>
      <w:r w:rsidRPr="005F68B9">
        <w:rPr>
          <w:rFonts w:cs="B Mitra" w:hint="cs"/>
          <w:sz w:val="24"/>
          <w:szCs w:val="24"/>
          <w:rtl/>
        </w:rPr>
        <w:t>ی وی آگاه نیست</w:t>
      </w:r>
      <w:r>
        <w:rPr>
          <w:rFonts w:cs="B Mitra" w:hint="cs"/>
          <w:sz w:val="24"/>
          <w:szCs w:val="24"/>
          <w:rtl/>
        </w:rPr>
        <w:t xml:space="preserve"> - </w:t>
      </w:r>
      <w:r w:rsidRPr="005F68B9">
        <w:rPr>
          <w:rFonts w:cs="B Mitra" w:hint="cs"/>
          <w:sz w:val="24"/>
          <w:szCs w:val="24"/>
          <w:rtl/>
        </w:rPr>
        <w:t>مترجم</w:t>
      </w:r>
      <w:r>
        <w:rPr>
          <w:rFonts w:cs="B Mitra" w:hint="cs"/>
          <w:sz w:val="24"/>
          <w:szCs w:val="24"/>
          <w:rtl/>
        </w:rPr>
        <w:t>.</w:t>
      </w:r>
    </w:p>
  </w:footnote>
  <w:footnote w:id="195">
    <w:p w14:paraId="60C02C75" w14:textId="4845F7F7" w:rsidR="007A2D78" w:rsidRPr="00806C52" w:rsidRDefault="007A2D78" w:rsidP="007A2D78">
      <w:pPr>
        <w:pStyle w:val="FootnoteText"/>
        <w:jc w:val="lowKashida"/>
        <w:rPr>
          <w:rStyle w:val="FootnoteReference"/>
          <w:rFonts w:cs="B Mitra"/>
          <w:sz w:val="24"/>
          <w:szCs w:val="24"/>
          <w:vertAlign w:val="baseline"/>
          <w:rtl/>
        </w:rPr>
      </w:pPr>
      <w:r w:rsidRPr="00806C52">
        <w:rPr>
          <w:rStyle w:val="FootnoteReference"/>
          <w:rFonts w:cs="B Mitra"/>
          <w:sz w:val="24"/>
          <w:szCs w:val="24"/>
          <w:vertAlign w:val="baseline"/>
        </w:rPr>
        <w:footnoteRef/>
      </w:r>
      <w:r w:rsidRPr="00806C52">
        <w:rPr>
          <w:rStyle w:val="FootnoteReference"/>
          <w:rFonts w:cs="B Mitra"/>
          <w:sz w:val="24"/>
          <w:szCs w:val="24"/>
          <w:vertAlign w:val="baseline"/>
          <w:rtl/>
        </w:rPr>
        <w:t xml:space="preserve"> </w:t>
      </w:r>
      <w:r w:rsidRPr="00806C52">
        <w:rPr>
          <w:rStyle w:val="FootnoteReference"/>
          <w:rFonts w:cs="B Mitra" w:hint="cs"/>
          <w:sz w:val="24"/>
          <w:szCs w:val="24"/>
          <w:vertAlign w:val="baseline"/>
          <w:rtl/>
        </w:rPr>
        <w:t>- منظور،</w:t>
      </w:r>
      <w:r w:rsidR="00806C52">
        <w:rPr>
          <w:rStyle w:val="FootnoteReference"/>
          <w:rFonts w:cs="B Mitra" w:hint="cs"/>
          <w:sz w:val="24"/>
          <w:szCs w:val="24"/>
          <w:vertAlign w:val="baseline"/>
          <w:rtl/>
        </w:rPr>
        <w:t xml:space="preserve"> </w:t>
      </w:r>
      <w:r w:rsidRPr="00806C52">
        <w:rPr>
          <w:rStyle w:val="FootnoteReference"/>
          <w:rFonts w:cs="B Mitra" w:hint="cs"/>
          <w:sz w:val="24"/>
          <w:szCs w:val="24"/>
          <w:vertAlign w:val="baseline"/>
          <w:rtl/>
        </w:rPr>
        <w:t>دانش آموزانی است که نقش دیکتاتور را ایفا می‌کنند- مترجم.</w:t>
      </w:r>
    </w:p>
  </w:footnote>
  <w:footnote w:id="196">
    <w:p w14:paraId="4776695B" w14:textId="77777777" w:rsidR="007A2D78" w:rsidRPr="00806C52" w:rsidRDefault="007A2D78" w:rsidP="007A2D78">
      <w:pPr>
        <w:pStyle w:val="FootnoteText"/>
        <w:jc w:val="lowKashida"/>
        <w:rPr>
          <w:rStyle w:val="FootnoteReference"/>
          <w:rFonts w:cs="B Mitra"/>
          <w:sz w:val="24"/>
          <w:szCs w:val="24"/>
          <w:vertAlign w:val="baseline"/>
        </w:rPr>
      </w:pPr>
      <w:r w:rsidRPr="00806C52">
        <w:rPr>
          <w:rStyle w:val="FootnoteReference"/>
          <w:rFonts w:cs="B Mitra"/>
          <w:sz w:val="24"/>
          <w:szCs w:val="24"/>
          <w:vertAlign w:val="baseline"/>
        </w:rPr>
        <w:footnoteRef/>
      </w:r>
      <w:r w:rsidRPr="00806C52">
        <w:rPr>
          <w:rStyle w:val="FootnoteReference"/>
          <w:rFonts w:cs="B Mitra"/>
          <w:sz w:val="24"/>
          <w:szCs w:val="24"/>
          <w:vertAlign w:val="baseline"/>
          <w:rtl/>
        </w:rPr>
        <w:t xml:space="preserve"> </w:t>
      </w:r>
      <w:r w:rsidRPr="00806C52">
        <w:rPr>
          <w:rStyle w:val="FootnoteReference"/>
          <w:rFonts w:cs="B Mitra" w:hint="cs"/>
          <w:sz w:val="24"/>
          <w:szCs w:val="24"/>
          <w:vertAlign w:val="baseline"/>
          <w:rtl/>
        </w:rPr>
        <w:t>مصداق این ضرب المثل ایرانی است که "خرج که از کیسه مهمان بود، حاتم طایی شدن آسان بود"- مترجم</w:t>
      </w:r>
      <w:r w:rsidRPr="00806C52">
        <w:rPr>
          <w:rFonts w:cs="B Mitra" w:hint="cs"/>
          <w:sz w:val="24"/>
          <w:szCs w:val="24"/>
          <w:rtl/>
        </w:rPr>
        <w:t>.</w:t>
      </w:r>
    </w:p>
  </w:footnote>
  <w:footnote w:id="197">
    <w:p w14:paraId="24B4B4A2" w14:textId="77777777" w:rsidR="007A2D78" w:rsidRPr="00806C52" w:rsidRDefault="007A2D78" w:rsidP="007A2D78">
      <w:pPr>
        <w:pStyle w:val="FootnoteText"/>
        <w:jc w:val="lowKashida"/>
        <w:rPr>
          <w:rStyle w:val="FootnoteReference"/>
          <w:rFonts w:cs="B Mitra"/>
          <w:sz w:val="24"/>
          <w:szCs w:val="24"/>
          <w:vertAlign w:val="baseline"/>
          <w:rtl/>
        </w:rPr>
      </w:pPr>
      <w:r w:rsidRPr="00806C52">
        <w:rPr>
          <w:rStyle w:val="FootnoteReference"/>
          <w:rFonts w:cs="B Mitra"/>
          <w:sz w:val="24"/>
          <w:szCs w:val="24"/>
          <w:vertAlign w:val="baseline"/>
        </w:rPr>
        <w:footnoteRef/>
      </w:r>
      <w:r w:rsidRPr="00806C52">
        <w:rPr>
          <w:rStyle w:val="FootnoteReference"/>
          <w:rFonts w:cs="B Mitra"/>
          <w:sz w:val="24"/>
          <w:szCs w:val="24"/>
          <w:vertAlign w:val="baseline"/>
          <w:rtl/>
        </w:rPr>
        <w:t xml:space="preserve"> </w:t>
      </w:r>
      <w:r w:rsidRPr="00806C52">
        <w:rPr>
          <w:rStyle w:val="FootnoteReference"/>
          <w:rFonts w:cs="B Mitra" w:hint="cs"/>
          <w:sz w:val="24"/>
          <w:szCs w:val="24"/>
          <w:vertAlign w:val="baseline"/>
          <w:rtl/>
        </w:rPr>
        <w:t>- این بحث حالت خاصی از فرضیه "ر</w:t>
      </w:r>
      <w:r w:rsidRPr="00806C52">
        <w:rPr>
          <w:rFonts w:cs="B Mitra" w:hint="cs"/>
          <w:sz w:val="24"/>
          <w:szCs w:val="24"/>
          <w:rtl/>
        </w:rPr>
        <w:t>أ</w:t>
      </w:r>
      <w:r w:rsidRPr="00806C52">
        <w:rPr>
          <w:rStyle w:val="FootnoteReference"/>
          <w:rFonts w:cs="B Mitra" w:hint="cs"/>
          <w:sz w:val="24"/>
          <w:szCs w:val="24"/>
          <w:vertAlign w:val="baseline"/>
          <w:rtl/>
        </w:rPr>
        <w:t>ی‌گیری ابرازی" است که در فصل 14 بررسی می‌شود.</w:t>
      </w:r>
    </w:p>
    <w:p w14:paraId="438265E5" w14:textId="4EF52EE9" w:rsidR="007A2D78" w:rsidRPr="00806C52" w:rsidRDefault="007A2D78" w:rsidP="007A2D78">
      <w:pPr>
        <w:pStyle w:val="FootnoteText"/>
        <w:jc w:val="lowKashida"/>
        <w:rPr>
          <w:rStyle w:val="FootnoteReference"/>
          <w:rFonts w:cs="B Mitra"/>
          <w:sz w:val="24"/>
          <w:szCs w:val="24"/>
          <w:vertAlign w:val="baseline"/>
          <w:rtl/>
        </w:rPr>
      </w:pPr>
      <w:r w:rsidRPr="00806C52">
        <w:rPr>
          <w:rStyle w:val="FootnoteReference"/>
          <w:rFonts w:cs="B Mitra" w:hint="cs"/>
          <w:sz w:val="24"/>
          <w:szCs w:val="24"/>
          <w:vertAlign w:val="baseline"/>
          <w:rtl/>
        </w:rPr>
        <w:t>برای توضیح بیشتر در مورد زیر نویس فوق لازم به توضیح است که به اعتباری دو دیدگاه در مورد رأی‌گیری وجود دارد: ر</w:t>
      </w:r>
      <w:r w:rsidRPr="00806C52">
        <w:rPr>
          <w:rFonts w:cs="B Mitra" w:hint="cs"/>
          <w:sz w:val="24"/>
          <w:szCs w:val="24"/>
          <w:rtl/>
        </w:rPr>
        <w:t>أ</w:t>
      </w:r>
      <w:r w:rsidRPr="00806C52">
        <w:rPr>
          <w:rStyle w:val="FootnoteReference"/>
          <w:rFonts w:cs="B Mitra" w:hint="cs"/>
          <w:sz w:val="24"/>
          <w:szCs w:val="24"/>
          <w:vertAlign w:val="baseline"/>
          <w:rtl/>
        </w:rPr>
        <w:t xml:space="preserve">ی‌گیری </w:t>
      </w:r>
      <w:r w:rsidRPr="00806C52">
        <w:rPr>
          <w:rFonts w:cs="B Mitra" w:hint="cs"/>
          <w:sz w:val="24"/>
          <w:szCs w:val="24"/>
          <w:rtl/>
        </w:rPr>
        <w:t>‌</w:t>
      </w:r>
      <w:r w:rsidRPr="00806C52">
        <w:rPr>
          <w:rStyle w:val="FootnoteReference"/>
          <w:rFonts w:cs="B Mitra" w:hint="cs"/>
          <w:sz w:val="24"/>
          <w:szCs w:val="24"/>
          <w:vertAlign w:val="baseline"/>
          <w:rtl/>
        </w:rPr>
        <w:t>ابزاری (</w:t>
      </w:r>
      <w:r w:rsidR="00806C52" w:rsidRPr="00806C52">
        <w:rPr>
          <w:rStyle w:val="FootnoteReference"/>
          <w:rFonts w:ascii="Times New Roman" w:hAnsi="Times New Roman" w:cs="Times New Roman"/>
          <w:sz w:val="22"/>
          <w:szCs w:val="22"/>
          <w:vertAlign w:val="baseline"/>
        </w:rPr>
        <w:t>Instrumental</w:t>
      </w:r>
      <w:r w:rsidRPr="00806C52">
        <w:rPr>
          <w:rStyle w:val="FootnoteReference"/>
          <w:rFonts w:ascii="Times New Roman" w:hAnsi="Times New Roman" w:cs="Times New Roman"/>
          <w:sz w:val="22"/>
          <w:szCs w:val="22"/>
          <w:vertAlign w:val="baseline"/>
        </w:rPr>
        <w:t xml:space="preserve"> voting</w:t>
      </w:r>
      <w:r w:rsidRPr="00806C52">
        <w:rPr>
          <w:rStyle w:val="FootnoteReference"/>
          <w:rFonts w:cs="B Mitra" w:hint="cs"/>
          <w:sz w:val="24"/>
          <w:szCs w:val="24"/>
          <w:vertAlign w:val="baseline"/>
          <w:rtl/>
        </w:rPr>
        <w:t>) و رأی‌گیری ابرازی</w:t>
      </w:r>
      <w:r w:rsidRPr="00806C52">
        <w:rPr>
          <w:rFonts w:cs="B Mitra" w:hint="cs"/>
          <w:sz w:val="24"/>
          <w:szCs w:val="24"/>
          <w:rtl/>
        </w:rPr>
        <w:t xml:space="preserve"> </w:t>
      </w:r>
      <w:r w:rsidRPr="00806C52">
        <w:rPr>
          <w:rStyle w:val="FootnoteReference"/>
          <w:rFonts w:cs="B Mitra" w:hint="cs"/>
          <w:sz w:val="24"/>
          <w:szCs w:val="24"/>
          <w:vertAlign w:val="baseline"/>
          <w:rtl/>
        </w:rPr>
        <w:t>(</w:t>
      </w:r>
      <w:r w:rsidRPr="00806C52">
        <w:rPr>
          <w:rStyle w:val="FootnoteReference"/>
          <w:rFonts w:ascii="Times New Roman" w:hAnsi="Times New Roman" w:cs="Times New Roman"/>
          <w:sz w:val="22"/>
          <w:szCs w:val="22"/>
          <w:vertAlign w:val="baseline"/>
        </w:rPr>
        <w:t>Expressive voting</w:t>
      </w:r>
      <w:r w:rsidRPr="00806C52">
        <w:rPr>
          <w:rStyle w:val="FootnoteReference"/>
          <w:rFonts w:cs="B Mitra" w:hint="cs"/>
          <w:sz w:val="24"/>
          <w:szCs w:val="24"/>
          <w:vertAlign w:val="baseline"/>
          <w:rtl/>
        </w:rPr>
        <w:t>). در دیدگاه اول به رأی به عنوان ابزاری برای آشکار سازی ترجیحات نسبت به حالت‌های ممکن توجه می‌شود و افراد رأی می‌دهند تا نتیجه مطلوبی برای آنها حاصل شود. بر این اساس در این نوع ر</w:t>
      </w:r>
      <w:r w:rsidRPr="00806C52">
        <w:rPr>
          <w:rFonts w:cs="B Mitra" w:hint="cs"/>
          <w:sz w:val="24"/>
          <w:szCs w:val="24"/>
          <w:rtl/>
        </w:rPr>
        <w:t>أ</w:t>
      </w:r>
      <w:r w:rsidRPr="00806C52">
        <w:rPr>
          <w:rStyle w:val="FootnoteReference"/>
          <w:rFonts w:cs="B Mitra" w:hint="cs"/>
          <w:sz w:val="24"/>
          <w:szCs w:val="24"/>
          <w:vertAlign w:val="baseline"/>
          <w:rtl/>
        </w:rPr>
        <w:t>ی‌گیری افراد ممکن است به صورت استراتژیک ر</w:t>
      </w:r>
      <w:r w:rsidR="00806C52">
        <w:rPr>
          <w:rFonts w:cs="B Mitra" w:hint="cs"/>
          <w:sz w:val="24"/>
          <w:szCs w:val="24"/>
          <w:rtl/>
        </w:rPr>
        <w:t>أ</w:t>
      </w:r>
      <w:r w:rsidRPr="00806C52">
        <w:rPr>
          <w:rStyle w:val="FootnoteReference"/>
          <w:rFonts w:cs="B Mitra" w:hint="cs"/>
          <w:sz w:val="24"/>
          <w:szCs w:val="24"/>
          <w:vertAlign w:val="baseline"/>
          <w:rtl/>
        </w:rPr>
        <w:t>ی دهند. در دیدگاه دوم یعنی رأی ا</w:t>
      </w:r>
      <w:r w:rsidRPr="00806C52">
        <w:rPr>
          <w:rFonts w:cs="B Mitra" w:hint="cs"/>
          <w:sz w:val="24"/>
          <w:szCs w:val="24"/>
          <w:rtl/>
        </w:rPr>
        <w:t>ب</w:t>
      </w:r>
      <w:r w:rsidRPr="00806C52">
        <w:rPr>
          <w:rStyle w:val="FootnoteReference"/>
          <w:rFonts w:cs="B Mitra" w:hint="cs"/>
          <w:sz w:val="24"/>
          <w:szCs w:val="24"/>
          <w:vertAlign w:val="baseline"/>
          <w:rtl/>
        </w:rPr>
        <w:t>رازی، افراد رأی می</w:t>
      </w:r>
      <w:r w:rsidRPr="00806C52">
        <w:rPr>
          <w:rFonts w:cs="B Mitra" w:hint="cs"/>
          <w:sz w:val="24"/>
          <w:szCs w:val="24"/>
          <w:rtl/>
        </w:rPr>
        <w:t>‌</w:t>
      </w:r>
      <w:r w:rsidRPr="00806C52">
        <w:rPr>
          <w:rStyle w:val="FootnoteReference"/>
          <w:rFonts w:cs="B Mitra" w:hint="cs"/>
          <w:sz w:val="24"/>
          <w:szCs w:val="24"/>
          <w:vertAlign w:val="baseline"/>
          <w:rtl/>
        </w:rPr>
        <w:t>دهند تا حمایت یا تنفر خود را به گزینه‌های موجود نشان دهند و در صدد رسیدن به یک نتیجه معین برای خود نمی‌باشند، مثل هواخواهی از یک تیم فوتبال -</w:t>
      </w:r>
      <w:r w:rsidRPr="00806C52">
        <w:rPr>
          <w:rFonts w:cs="B Mitra" w:hint="cs"/>
          <w:sz w:val="24"/>
          <w:szCs w:val="24"/>
          <w:rtl/>
        </w:rPr>
        <w:t xml:space="preserve"> </w:t>
      </w:r>
      <w:r w:rsidRPr="00806C52">
        <w:rPr>
          <w:rStyle w:val="FootnoteReference"/>
          <w:rFonts w:cs="B Mitra" w:hint="cs"/>
          <w:sz w:val="24"/>
          <w:szCs w:val="24"/>
          <w:vertAlign w:val="baseline"/>
          <w:rtl/>
        </w:rPr>
        <w:t>مترجم</w:t>
      </w:r>
      <w:r w:rsidRPr="00806C52">
        <w:rPr>
          <w:rFonts w:cs="B Mitra" w:hint="cs"/>
          <w:sz w:val="24"/>
          <w:szCs w:val="24"/>
          <w:rtl/>
        </w:rPr>
        <w:t>.</w:t>
      </w:r>
    </w:p>
  </w:footnote>
  <w:footnote w:id="198">
    <w:p w14:paraId="7C8BE11F" w14:textId="77777777" w:rsidR="007A2D78" w:rsidRPr="007A2D78" w:rsidRDefault="007A2D78" w:rsidP="007A2D78">
      <w:pPr>
        <w:pStyle w:val="FootnoteText"/>
        <w:bidi w:val="0"/>
        <w:rPr>
          <w:rFonts w:ascii="Times New Roman" w:hAnsi="Times New Roman" w:cs="Times New Roman"/>
          <w:sz w:val="22"/>
          <w:szCs w:val="22"/>
        </w:rPr>
      </w:pPr>
      <w:r w:rsidRPr="00806C52">
        <w:rPr>
          <w:rStyle w:val="FootnoteReference"/>
          <w:rFonts w:ascii="Times New Roman" w:hAnsi="Times New Roman" w:cs="Times New Roman"/>
          <w:sz w:val="22"/>
          <w:szCs w:val="22"/>
          <w:vertAlign w:val="baseline"/>
        </w:rPr>
        <w:footnoteRef/>
      </w:r>
      <w:r w:rsidRPr="007A2D78">
        <w:rPr>
          <w:rFonts w:ascii="Times New Roman" w:hAnsi="Times New Roman" w:cs="Times New Roman"/>
          <w:sz w:val="22"/>
          <w:szCs w:val="22"/>
          <w:rtl/>
        </w:rPr>
        <w:t xml:space="preserve"> </w:t>
      </w:r>
      <w:r w:rsidRPr="007A2D78">
        <w:rPr>
          <w:rFonts w:ascii="Times New Roman" w:hAnsi="Times New Roman" w:cs="Times New Roman"/>
          <w:sz w:val="22"/>
          <w:szCs w:val="22"/>
        </w:rPr>
        <w:t>-</w:t>
      </w:r>
      <w:r w:rsidRPr="007A2D78">
        <w:rPr>
          <w:rFonts w:ascii="Times New Roman" w:eastAsia="TimesNewRomanPS" w:hAnsi="Times New Roman" w:cs="Times New Roman"/>
          <w:sz w:val="22"/>
          <w:szCs w:val="22"/>
        </w:rPr>
        <w:t xml:space="preserve"> Ultimatum game</w:t>
      </w:r>
    </w:p>
  </w:footnote>
  <w:footnote w:id="199">
    <w:p w14:paraId="1D4867C9" w14:textId="79CAB30F" w:rsidR="007A2D78" w:rsidRPr="00E762DB" w:rsidRDefault="007A2D78" w:rsidP="007A2D78">
      <w:pPr>
        <w:pStyle w:val="FootnoteText"/>
        <w:jc w:val="both"/>
        <w:rPr>
          <w:rFonts w:cs="B Mitra"/>
          <w:sz w:val="24"/>
          <w:szCs w:val="24"/>
        </w:rPr>
      </w:pPr>
      <w:r w:rsidRPr="00883130">
        <w:rPr>
          <w:rStyle w:val="FootnoteReference"/>
          <w:rFonts w:cs="B Mitra"/>
          <w:sz w:val="24"/>
          <w:szCs w:val="24"/>
          <w:vertAlign w:val="baseline"/>
        </w:rPr>
        <w:footnoteRef/>
      </w:r>
      <w:r w:rsidRPr="00883130">
        <w:rPr>
          <w:rFonts w:cs="B Mitra"/>
          <w:sz w:val="24"/>
          <w:szCs w:val="24"/>
          <w:rtl/>
        </w:rPr>
        <w:t xml:space="preserve"> </w:t>
      </w:r>
      <w:r>
        <w:rPr>
          <w:rFonts w:cs="B Mitra" w:hint="cs"/>
          <w:rtl/>
        </w:rPr>
        <w:t>-</w:t>
      </w:r>
      <w:r>
        <w:rPr>
          <w:rFonts w:cs="B Mitra"/>
        </w:rPr>
        <w:t xml:space="preserve"> </w:t>
      </w:r>
      <w:r w:rsidRPr="00E762DB">
        <w:rPr>
          <w:rFonts w:cs="B Mitra" w:hint="cs"/>
          <w:sz w:val="24"/>
          <w:szCs w:val="24"/>
          <w:rtl/>
        </w:rPr>
        <w:t>به گوت، اشمیت برگر و شوارتزه</w:t>
      </w:r>
      <w:r>
        <w:rPr>
          <w:rFonts w:cs="B Mitra" w:hint="cs"/>
          <w:sz w:val="24"/>
          <w:szCs w:val="24"/>
          <w:rtl/>
        </w:rPr>
        <w:t xml:space="preserve"> </w:t>
      </w:r>
      <w:r w:rsidRPr="00E762DB">
        <w:rPr>
          <w:rFonts w:cs="B Mitra" w:hint="cs"/>
          <w:sz w:val="24"/>
          <w:szCs w:val="24"/>
          <w:rtl/>
        </w:rPr>
        <w:t>(</w:t>
      </w:r>
      <w:r w:rsidRPr="007A2D78">
        <w:rPr>
          <w:rFonts w:ascii="Times New Roman" w:hAnsi="Times New Roman" w:cs="Times New Roman"/>
          <w:sz w:val="22"/>
          <w:szCs w:val="22"/>
        </w:rPr>
        <w:t>Guth, Schmittberger and schwarze,1982</w:t>
      </w:r>
      <w:r w:rsidRPr="00E762DB">
        <w:rPr>
          <w:rFonts w:cs="B Mitra" w:hint="cs"/>
          <w:sz w:val="24"/>
          <w:szCs w:val="24"/>
          <w:rtl/>
        </w:rPr>
        <w:t>)</w:t>
      </w:r>
      <w:r>
        <w:rPr>
          <w:rFonts w:cs="B Mitra" w:hint="cs"/>
          <w:sz w:val="24"/>
          <w:szCs w:val="24"/>
          <w:rtl/>
        </w:rPr>
        <w:t xml:space="preserve"> </w:t>
      </w:r>
      <w:r w:rsidRPr="00E762DB">
        <w:rPr>
          <w:rFonts w:cs="B Mitra" w:hint="cs"/>
          <w:sz w:val="24"/>
          <w:szCs w:val="24"/>
          <w:rtl/>
        </w:rPr>
        <w:t>و همچنین</w:t>
      </w:r>
      <w:r>
        <w:rPr>
          <w:rFonts w:cs="B Mitra" w:hint="cs"/>
          <w:sz w:val="24"/>
          <w:szCs w:val="24"/>
          <w:rtl/>
        </w:rPr>
        <w:t xml:space="preserve"> </w:t>
      </w:r>
      <w:r w:rsidRPr="00E762DB">
        <w:rPr>
          <w:rFonts w:cs="B Mitra" w:hint="cs"/>
          <w:sz w:val="24"/>
          <w:szCs w:val="24"/>
          <w:rtl/>
        </w:rPr>
        <w:t>کانمن، ن</w:t>
      </w:r>
      <w:r w:rsidR="00883130">
        <w:rPr>
          <w:rFonts w:cs="B Mitra" w:hint="cs"/>
          <w:sz w:val="24"/>
          <w:szCs w:val="24"/>
          <w:rtl/>
        </w:rPr>
        <w:t>ِ</w:t>
      </w:r>
      <w:r w:rsidRPr="00E762DB">
        <w:rPr>
          <w:rFonts w:cs="B Mitra" w:hint="cs"/>
          <w:sz w:val="24"/>
          <w:szCs w:val="24"/>
          <w:rtl/>
        </w:rPr>
        <w:t>چ و تال</w:t>
      </w:r>
      <w:r w:rsidR="00883130">
        <w:rPr>
          <w:rFonts w:cs="B Mitra" w:hint="cs"/>
          <w:sz w:val="24"/>
          <w:szCs w:val="24"/>
          <w:rtl/>
        </w:rPr>
        <w:t xml:space="preserve">ر            </w:t>
      </w:r>
      <w:r w:rsidRPr="00E762DB">
        <w:rPr>
          <w:rFonts w:cs="B Mitra" w:hint="cs"/>
          <w:sz w:val="24"/>
          <w:szCs w:val="24"/>
          <w:rtl/>
        </w:rPr>
        <w:t xml:space="preserve"> (</w:t>
      </w:r>
      <w:r w:rsidRPr="007A2D78">
        <w:rPr>
          <w:rFonts w:ascii="Times New Roman" w:hAnsi="Times New Roman" w:cs="Times New Roman"/>
          <w:sz w:val="22"/>
          <w:szCs w:val="22"/>
        </w:rPr>
        <w:t>Kahneman,</w:t>
      </w:r>
      <w:r w:rsidRPr="00E762DB">
        <w:rPr>
          <w:rFonts w:cs="B Mitra"/>
          <w:sz w:val="24"/>
          <w:szCs w:val="24"/>
        </w:rPr>
        <w:t xml:space="preserve"> </w:t>
      </w:r>
      <w:r w:rsidRPr="007A2D78">
        <w:rPr>
          <w:rFonts w:ascii="Times New Roman" w:hAnsi="Times New Roman" w:cs="Times New Roman"/>
          <w:sz w:val="22"/>
          <w:szCs w:val="22"/>
        </w:rPr>
        <w:t>Knetsch and Thaler,1986</w:t>
      </w:r>
      <w:r w:rsidRPr="00E762DB">
        <w:rPr>
          <w:rFonts w:cs="B Mitra" w:hint="cs"/>
          <w:sz w:val="24"/>
          <w:szCs w:val="24"/>
          <w:rtl/>
        </w:rPr>
        <w:t>)؛ و گوت و تیتز (</w:t>
      </w:r>
      <w:r w:rsidRPr="007A2D78">
        <w:rPr>
          <w:rFonts w:ascii="Times New Roman" w:hAnsi="Times New Roman" w:cs="Times New Roman"/>
          <w:sz w:val="22"/>
          <w:szCs w:val="22"/>
        </w:rPr>
        <w:t>Guth and Tietz,1988,1990</w:t>
      </w:r>
      <w:r w:rsidRPr="00E762DB">
        <w:rPr>
          <w:rFonts w:cs="B Mitra" w:hint="cs"/>
          <w:sz w:val="24"/>
          <w:szCs w:val="24"/>
          <w:rtl/>
        </w:rPr>
        <w:t xml:space="preserve">) مراجعه کنید. </w:t>
      </w:r>
    </w:p>
  </w:footnote>
  <w:footnote w:id="200">
    <w:p w14:paraId="7DC257DE" w14:textId="77777777" w:rsidR="007A2D78" w:rsidRPr="007A2D78" w:rsidRDefault="007A2D78" w:rsidP="007A2D78">
      <w:pPr>
        <w:pStyle w:val="FootnoteText"/>
        <w:jc w:val="right"/>
        <w:rPr>
          <w:rFonts w:ascii="Times New Roman" w:hAnsi="Times New Roman" w:cs="Times New Roman"/>
          <w:sz w:val="22"/>
          <w:szCs w:val="22"/>
          <w:rtl/>
        </w:rPr>
      </w:pPr>
      <w:r w:rsidRPr="00883130">
        <w:rPr>
          <w:rStyle w:val="FootnoteReference"/>
          <w:rFonts w:ascii="Times New Roman" w:hAnsi="Times New Roman" w:cs="Times New Roman"/>
          <w:sz w:val="22"/>
          <w:szCs w:val="22"/>
          <w:vertAlign w:val="baseline"/>
        </w:rPr>
        <w:t>2</w:t>
      </w:r>
      <w:r w:rsidRPr="003B7260">
        <w:rPr>
          <w:rStyle w:val="FootnoteReference"/>
          <w:rFonts w:ascii="Times New Roman" w:hAnsi="Times New Roman" w:cs="Times New Roman"/>
          <w:sz w:val="22"/>
          <w:szCs w:val="22"/>
          <w:vertAlign w:val="baseline"/>
        </w:rPr>
        <w:t>-</w:t>
      </w:r>
      <w:r w:rsidRPr="007A2D78">
        <w:rPr>
          <w:rFonts w:ascii="Times New Roman" w:eastAsia="TimesNewRomanPS" w:hAnsi="Times New Roman" w:cs="Times New Roman"/>
          <w:sz w:val="22"/>
          <w:szCs w:val="22"/>
        </w:rPr>
        <w:t xml:space="preserve"> Harsanyi</w:t>
      </w:r>
    </w:p>
  </w:footnote>
  <w:footnote w:id="201">
    <w:p w14:paraId="23B1D54A" w14:textId="77777777" w:rsidR="007A2D78" w:rsidRPr="00883130" w:rsidRDefault="007A2D78" w:rsidP="007A2D78">
      <w:pPr>
        <w:pStyle w:val="FootnoteText"/>
        <w:bidi w:val="0"/>
        <w:rPr>
          <w:rStyle w:val="FootnoteReference"/>
          <w:rFonts w:ascii="Times New Roman" w:hAnsi="Times New Roman" w:cs="Times New Roman"/>
          <w:sz w:val="22"/>
          <w:szCs w:val="22"/>
          <w:vertAlign w:val="baseline"/>
        </w:rPr>
      </w:pPr>
      <w:r w:rsidRPr="00883130">
        <w:rPr>
          <w:rStyle w:val="FootnoteReference"/>
          <w:rFonts w:ascii="Times New Roman" w:hAnsi="Times New Roman" w:cs="Times New Roman"/>
          <w:sz w:val="22"/>
          <w:szCs w:val="22"/>
          <w:vertAlign w:val="baseline"/>
        </w:rPr>
        <w:footnoteRef/>
      </w:r>
      <w:r w:rsidRPr="00883130">
        <w:rPr>
          <w:sz w:val="18"/>
          <w:szCs w:val="18"/>
          <w:rtl/>
        </w:rPr>
        <w:t xml:space="preserve"> </w:t>
      </w:r>
      <w:r w:rsidRPr="00883130">
        <w:rPr>
          <w:rStyle w:val="FootnoteReference"/>
          <w:rFonts w:ascii="Times New Roman" w:hAnsi="Times New Roman" w:cs="Times New Roman"/>
          <w:sz w:val="22"/>
          <w:szCs w:val="22"/>
          <w:vertAlign w:val="baseline"/>
        </w:rPr>
        <w:t>- Justice as fairness</w:t>
      </w:r>
    </w:p>
  </w:footnote>
  <w:footnote w:id="202">
    <w:p w14:paraId="78503240" w14:textId="77777777" w:rsidR="007A2D78" w:rsidRPr="0054025C" w:rsidRDefault="007A2D78" w:rsidP="007A2D78">
      <w:pPr>
        <w:pStyle w:val="FootnoteText"/>
        <w:bidi w:val="0"/>
        <w:rPr>
          <w:sz w:val="18"/>
          <w:szCs w:val="18"/>
        </w:rPr>
      </w:pPr>
      <w:r w:rsidRPr="00883130">
        <w:rPr>
          <w:rStyle w:val="FootnoteReference"/>
          <w:rFonts w:ascii="Times New Roman" w:hAnsi="Times New Roman" w:cs="Times New Roman"/>
          <w:sz w:val="22"/>
          <w:szCs w:val="22"/>
          <w:vertAlign w:val="baseline"/>
        </w:rPr>
        <w:footnoteRef/>
      </w:r>
      <w:r w:rsidRPr="00883130">
        <w:rPr>
          <w:rStyle w:val="FootnoteReference"/>
          <w:rFonts w:ascii="Times New Roman" w:hAnsi="Times New Roman" w:cs="Times New Roman"/>
          <w:sz w:val="22"/>
          <w:szCs w:val="22"/>
          <w:vertAlign w:val="baseline"/>
          <w:rtl/>
        </w:rPr>
        <w:t xml:space="preserve"> </w:t>
      </w:r>
      <w:r w:rsidRPr="003B7260">
        <w:rPr>
          <w:rStyle w:val="FootnoteReference"/>
          <w:rFonts w:ascii="Times New Roman" w:hAnsi="Times New Roman" w:cs="Times New Roman"/>
          <w:sz w:val="22"/>
          <w:szCs w:val="22"/>
          <w:vertAlign w:val="baseline"/>
        </w:rPr>
        <w:t>-</w:t>
      </w:r>
      <w:r w:rsidRPr="007A2D78">
        <w:rPr>
          <w:rFonts w:ascii="Times New Roman" w:eastAsia="TimesNewRomanPS" w:hAnsi="Times New Roman" w:cs="Times New Roman"/>
          <w:sz w:val="22"/>
          <w:szCs w:val="22"/>
        </w:rPr>
        <w:t xml:space="preserve"> Rawls’s normative theory of justice</w:t>
      </w:r>
    </w:p>
  </w:footnote>
  <w:footnote w:id="203">
    <w:p w14:paraId="37A4AE32" w14:textId="5FAADC55" w:rsidR="007A2D78" w:rsidRDefault="007A2D78" w:rsidP="007A2D78">
      <w:pPr>
        <w:pStyle w:val="FootnoteText"/>
        <w:jc w:val="both"/>
        <w:rPr>
          <w:rtl/>
        </w:rPr>
      </w:pPr>
      <w:r>
        <w:rPr>
          <w:rFonts w:cs="B Mitra"/>
          <w:sz w:val="24"/>
          <w:szCs w:val="24"/>
        </w:rPr>
        <w:t>-</w:t>
      </w:r>
      <w:r w:rsidRPr="0090142A">
        <w:rPr>
          <w:rStyle w:val="FootnoteReference"/>
          <w:rFonts w:cs="B Mitra"/>
          <w:sz w:val="24"/>
          <w:szCs w:val="24"/>
          <w:vertAlign w:val="baseline"/>
        </w:rPr>
        <w:footnoteRef/>
      </w:r>
      <w:r>
        <w:rPr>
          <w:rFonts w:cs="B Mitra" w:hint="cs"/>
          <w:sz w:val="24"/>
          <w:szCs w:val="24"/>
          <w:rtl/>
        </w:rPr>
        <w:t xml:space="preserve"> ویلسون (1993) براین عقیده است که قدرت تشخیص خوبی و بدی </w:t>
      </w:r>
      <w:r>
        <w:rPr>
          <w:rFonts w:cs="B Mitra"/>
          <w:sz w:val="24"/>
          <w:szCs w:val="24"/>
          <w:rtl/>
        </w:rPr>
        <w:t>(</w:t>
      </w:r>
      <w:r w:rsidRPr="007A2D78">
        <w:rPr>
          <w:rFonts w:ascii="Times New Roman" w:hAnsi="Times New Roman" w:cs="Times New Roman"/>
          <w:sz w:val="22"/>
          <w:szCs w:val="22"/>
        </w:rPr>
        <w:t>Moral sense</w:t>
      </w:r>
      <w:r>
        <w:rPr>
          <w:rFonts w:cs="B Mitra" w:hint="cs"/>
          <w:sz w:val="24"/>
          <w:szCs w:val="24"/>
          <w:rtl/>
        </w:rPr>
        <w:t>) که عدالت خواهی جزیی (</w:t>
      </w:r>
      <w:r w:rsidRPr="007A2D78">
        <w:rPr>
          <w:rFonts w:ascii="Times New Roman" w:hAnsi="Times New Roman" w:cs="Times New Roman"/>
          <w:sz w:val="22"/>
          <w:szCs w:val="22"/>
        </w:rPr>
        <w:t>sense of</w:t>
      </w:r>
      <w:r>
        <w:rPr>
          <w:rFonts w:cs="B Mitra"/>
          <w:sz w:val="24"/>
          <w:szCs w:val="24"/>
        </w:rPr>
        <w:t xml:space="preserve"> </w:t>
      </w:r>
      <w:r w:rsidRPr="007A2D78">
        <w:rPr>
          <w:rFonts w:ascii="Times New Roman" w:hAnsi="Times New Roman" w:cs="Times New Roman"/>
          <w:sz w:val="22"/>
          <w:szCs w:val="22"/>
        </w:rPr>
        <w:t>fairness</w:t>
      </w:r>
      <w:r>
        <w:rPr>
          <w:rFonts w:cs="B Mitra" w:hint="cs"/>
          <w:sz w:val="24"/>
          <w:szCs w:val="24"/>
          <w:rtl/>
        </w:rPr>
        <w:t>) ا</w:t>
      </w:r>
      <w:r>
        <w:rPr>
          <w:rFonts w:cs="B Mitra" w:hint="eastAsia"/>
          <w:sz w:val="24"/>
          <w:szCs w:val="24"/>
          <w:rtl/>
        </w:rPr>
        <w:t>ز</w:t>
      </w:r>
      <w:r>
        <w:rPr>
          <w:rFonts w:cs="B Mitra" w:hint="cs"/>
          <w:sz w:val="24"/>
          <w:szCs w:val="24"/>
          <w:rtl/>
        </w:rPr>
        <w:t xml:space="preserve"> آن است، حداقل تا حدی ذاتی است. درصورت پذیرش نظر ویلسون انتظار این است که همه مردم تا اندازه</w:t>
      </w:r>
      <w:r w:rsidR="00CC4579">
        <w:rPr>
          <w:rFonts w:cs="B Mitra" w:hint="cs"/>
          <w:sz w:val="24"/>
          <w:szCs w:val="24"/>
          <w:rtl/>
        </w:rPr>
        <w:t>‌</w:t>
      </w:r>
      <w:r>
        <w:rPr>
          <w:rFonts w:cs="B Mitra" w:hint="cs"/>
          <w:sz w:val="24"/>
          <w:szCs w:val="24"/>
          <w:rtl/>
        </w:rPr>
        <w:t>ای به صورت داوطلبانه بخشنده باشند اما هنوز به عوامل دیگری نیاز است تا بتوان تشخیص داد که افراد چه میزان بخشنده هستند.</w:t>
      </w:r>
    </w:p>
  </w:footnote>
  <w:footnote w:id="204">
    <w:p w14:paraId="43BB9233" w14:textId="77777777" w:rsidR="007A2D78" w:rsidRPr="0014058A" w:rsidRDefault="007A2D78" w:rsidP="007A2D78">
      <w:pPr>
        <w:pStyle w:val="FootnoteText"/>
        <w:rPr>
          <w:rFonts w:cs="B Mitra"/>
          <w:sz w:val="24"/>
          <w:szCs w:val="24"/>
          <w:rtl/>
        </w:rPr>
      </w:pPr>
      <w:r w:rsidRPr="0090142A">
        <w:rPr>
          <w:rStyle w:val="FootnoteReference"/>
          <w:rFonts w:cs="B Mitra"/>
          <w:sz w:val="24"/>
          <w:szCs w:val="24"/>
          <w:vertAlign w:val="baseline"/>
        </w:rPr>
        <w:footnoteRef/>
      </w:r>
      <w:r w:rsidRPr="0014058A">
        <w:rPr>
          <w:rFonts w:cs="B Mitra"/>
          <w:rtl/>
        </w:rPr>
        <w:t xml:space="preserve"> </w:t>
      </w:r>
      <w:r>
        <w:rPr>
          <w:rFonts w:cs="B Mitra" w:hint="cs"/>
          <w:rtl/>
        </w:rPr>
        <w:t xml:space="preserve">- </w:t>
      </w:r>
      <w:r>
        <w:rPr>
          <w:rFonts w:cs="B Mitra" w:hint="cs"/>
          <w:sz w:val="24"/>
          <w:szCs w:val="24"/>
          <w:rtl/>
        </w:rPr>
        <w:t>بحثی که در ادامه مطرح می‌شود اقتباس شده از اثر باس و کولمار (</w:t>
      </w:r>
      <w:r w:rsidRPr="007A2D78">
        <w:rPr>
          <w:rFonts w:ascii="Times New Roman" w:hAnsi="Times New Roman" w:cs="Times New Roman"/>
          <w:sz w:val="22"/>
          <w:szCs w:val="22"/>
        </w:rPr>
        <w:t>Bos and Kolmar</w:t>
      </w:r>
      <w:r>
        <w:rPr>
          <w:rFonts w:cs="B Mitra" w:hint="cs"/>
          <w:sz w:val="24"/>
          <w:szCs w:val="24"/>
          <w:rtl/>
        </w:rPr>
        <w:t xml:space="preserve">) است. </w:t>
      </w:r>
    </w:p>
  </w:footnote>
  <w:footnote w:id="205">
    <w:p w14:paraId="0DE486CC" w14:textId="1E863E05" w:rsidR="007A2D78" w:rsidRPr="00366EC6" w:rsidRDefault="007A2D78" w:rsidP="007A2D78">
      <w:pPr>
        <w:pStyle w:val="FootnoteText"/>
        <w:jc w:val="both"/>
        <w:rPr>
          <w:rFonts w:cs="B Mitra"/>
          <w:sz w:val="24"/>
          <w:szCs w:val="24"/>
        </w:rPr>
      </w:pPr>
      <w:r w:rsidRPr="00705F4E">
        <w:rPr>
          <w:rStyle w:val="FootnoteReference"/>
          <w:rFonts w:cs="B Mitra"/>
          <w:sz w:val="24"/>
          <w:szCs w:val="24"/>
          <w:vertAlign w:val="baseline"/>
        </w:rPr>
        <w:footnoteRef/>
      </w:r>
      <w:r w:rsidRPr="00705F4E">
        <w:rPr>
          <w:rFonts w:cs="B Mitra"/>
          <w:sz w:val="24"/>
          <w:szCs w:val="24"/>
          <w:rtl/>
        </w:rPr>
        <w:t xml:space="preserve"> </w:t>
      </w:r>
      <w:r>
        <w:rPr>
          <w:rFonts w:cs="B Mitra" w:hint="cs"/>
          <w:sz w:val="24"/>
          <w:szCs w:val="24"/>
          <w:rtl/>
        </w:rPr>
        <w:t>- اگر بخاطر "اتحادیه</w:t>
      </w:r>
      <w:r w:rsidR="00705F4E">
        <w:rPr>
          <w:rFonts w:cs="B Mitra" w:hint="cs"/>
          <w:sz w:val="24"/>
          <w:szCs w:val="24"/>
          <w:rtl/>
        </w:rPr>
        <w:t>‌</w:t>
      </w:r>
      <w:r>
        <w:rPr>
          <w:rFonts w:cs="B Mitra" w:hint="cs"/>
          <w:sz w:val="24"/>
          <w:szCs w:val="24"/>
          <w:rtl/>
        </w:rPr>
        <w:t xml:space="preserve">هایی از ملل" مثل "اتحادیه اروپا" نبود واژه "تقریبا"، در جمله فوق قابل حذف شدن بود. در اتحادیه اروپا و اتحادیه‌های مشابه آن برای بعضی یا تمامی تصمیمات جمعی از قاعده اتفاق آرا استفاده می‌شود. </w:t>
      </w:r>
    </w:p>
  </w:footnote>
  <w:footnote w:id="206">
    <w:p w14:paraId="1313F28A" w14:textId="77777777" w:rsidR="007A2D78" w:rsidRPr="007A2D78" w:rsidRDefault="007A2D78" w:rsidP="007A2D78">
      <w:pPr>
        <w:pStyle w:val="FootnoteText"/>
        <w:bidi w:val="0"/>
        <w:rPr>
          <w:rFonts w:ascii="Times New Roman" w:hAnsi="Times New Roman" w:cs="Times New Roman"/>
          <w:sz w:val="22"/>
          <w:szCs w:val="22"/>
        </w:rPr>
      </w:pPr>
      <w:r w:rsidRPr="00705F4E">
        <w:rPr>
          <w:rStyle w:val="FootnoteReference"/>
          <w:rFonts w:ascii="Times New Roman" w:hAnsi="Times New Roman" w:cs="Times New Roman"/>
          <w:sz w:val="22"/>
          <w:szCs w:val="22"/>
          <w:vertAlign w:val="baseline"/>
        </w:rPr>
        <w:footnoteRef/>
      </w:r>
      <w:r w:rsidRPr="00705F4E">
        <w:rPr>
          <w:rFonts w:ascii="Times New Roman" w:hAnsi="Times New Roman" w:cs="Times New Roman"/>
          <w:sz w:val="22"/>
          <w:szCs w:val="22"/>
          <w:rtl/>
        </w:rPr>
        <w:t xml:space="preserve"> </w:t>
      </w:r>
      <w:r w:rsidRPr="00705F4E">
        <w:rPr>
          <w:rFonts w:ascii="Times New Roman" w:hAnsi="Times New Roman" w:cs="Times New Roman"/>
          <w:sz w:val="22"/>
          <w:szCs w:val="22"/>
        </w:rPr>
        <w:t>-</w:t>
      </w:r>
      <w:r w:rsidRPr="007A2D78">
        <w:rPr>
          <w:rFonts w:ascii="Times New Roman" w:hAnsi="Times New Roman" w:cs="Times New Roman"/>
          <w:sz w:val="22"/>
          <w:szCs w:val="22"/>
        </w:rPr>
        <w:t xml:space="preserve"> political Resources</w:t>
      </w:r>
    </w:p>
  </w:footnote>
  <w:footnote w:id="207">
    <w:p w14:paraId="7F4C54F9" w14:textId="45620BA5" w:rsidR="007A2D78" w:rsidRPr="00705F4E" w:rsidRDefault="007A2D78" w:rsidP="007A2D78">
      <w:pPr>
        <w:pStyle w:val="FootnoteText"/>
        <w:jc w:val="both"/>
        <w:rPr>
          <w:rtl/>
        </w:rPr>
      </w:pPr>
      <w:r w:rsidRPr="00705F4E">
        <w:rPr>
          <w:rStyle w:val="FootnoteReference"/>
          <w:rFonts w:cs="B Mitra"/>
          <w:sz w:val="24"/>
          <w:szCs w:val="24"/>
          <w:vertAlign w:val="baseline"/>
        </w:rPr>
        <w:footnoteRef/>
      </w:r>
      <w:r w:rsidRPr="00705F4E">
        <w:rPr>
          <w:rStyle w:val="FootnoteReference"/>
          <w:rFonts w:cs="B Mitra"/>
          <w:sz w:val="24"/>
          <w:szCs w:val="24"/>
          <w:vertAlign w:val="baseline"/>
          <w:rtl/>
        </w:rPr>
        <w:t xml:space="preserve"> </w:t>
      </w:r>
      <w:r w:rsidRPr="00705F4E">
        <w:rPr>
          <w:rStyle w:val="FootnoteReference"/>
          <w:rFonts w:cs="B Mitra" w:hint="cs"/>
          <w:sz w:val="24"/>
          <w:szCs w:val="24"/>
          <w:vertAlign w:val="baseline"/>
          <w:rtl/>
        </w:rPr>
        <w:t>- گروه 2 با هزینه کردن منابع سیاسی خود می</w:t>
      </w:r>
      <w:r w:rsidRPr="00705F4E">
        <w:rPr>
          <w:rFonts w:cs="B Mitra" w:hint="cs"/>
          <w:sz w:val="24"/>
          <w:szCs w:val="24"/>
          <w:rtl/>
        </w:rPr>
        <w:t>‌</w:t>
      </w:r>
      <w:r w:rsidRPr="00705F4E">
        <w:rPr>
          <w:rStyle w:val="FootnoteReference"/>
          <w:rFonts w:cs="B Mitra" w:hint="cs"/>
          <w:sz w:val="24"/>
          <w:szCs w:val="24"/>
          <w:vertAlign w:val="baseline"/>
          <w:rtl/>
        </w:rPr>
        <w:t>توانند مالیات کمتر پرداخت کنند</w:t>
      </w:r>
      <m:oMath>
        <m:d>
          <m:dPr>
            <m:ctrlPr>
              <w:rPr>
                <w:rFonts w:ascii="Cambria Math" w:hAnsi="Cambria Math" w:cs="B Mitra"/>
              </w:rPr>
            </m:ctrlPr>
          </m:dPr>
          <m:e>
            <m:f>
              <m:fPr>
                <m:ctrlPr>
                  <w:rPr>
                    <w:rStyle w:val="FootnoteReference"/>
                    <w:rFonts w:ascii="Cambria Math" w:hAnsi="Cambria Math" w:cs="B Mitra"/>
                    <w:sz w:val="24"/>
                    <w:szCs w:val="24"/>
                    <w:vertAlign w:val="baseline"/>
                  </w:rPr>
                </m:ctrlPr>
              </m:fPr>
              <m:num>
                <m:r>
                  <w:rPr>
                    <w:rStyle w:val="FootnoteReference"/>
                    <w:rFonts w:ascii="Cambria Math" w:hAnsi="Cambria Math" w:cs="B Mitra"/>
                    <w:vertAlign w:val="baseline"/>
                  </w:rPr>
                  <m:t>∂</m:t>
                </m:r>
                <m:sSub>
                  <m:sSubPr>
                    <m:ctrlPr>
                      <w:rPr>
                        <w:rStyle w:val="FootnoteReference"/>
                        <w:rFonts w:ascii="Cambria Math" w:hAnsi="Cambria Math" w:cs="B Mitra"/>
                        <w:vertAlign w:val="baseline"/>
                      </w:rPr>
                    </m:ctrlPr>
                  </m:sSubPr>
                  <m:e>
                    <m:r>
                      <w:rPr>
                        <w:rStyle w:val="FootnoteReference"/>
                        <w:rFonts w:ascii="Cambria Math" w:hAnsi="Cambria Math" w:cs="B Mitra"/>
                        <w:vertAlign w:val="baseline"/>
                      </w:rPr>
                      <m:t>U</m:t>
                    </m:r>
                  </m:e>
                  <m:sub>
                    <m:r>
                      <m:rPr>
                        <m:sty m:val="p"/>
                      </m:rPr>
                      <w:rPr>
                        <w:rStyle w:val="FootnoteReference"/>
                        <w:rFonts w:ascii="Cambria Math" w:hAnsi="Cambria Math" w:cs="B Mitra"/>
                        <w:vertAlign w:val="baseline"/>
                      </w:rPr>
                      <m:t>2</m:t>
                    </m:r>
                  </m:sub>
                </m:sSub>
              </m:num>
              <m:den>
                <m:r>
                  <w:rPr>
                    <w:rStyle w:val="FootnoteReference"/>
                    <w:rFonts w:ascii="Cambria Math" w:hAnsi="Cambria Math" w:cs="B Mitra"/>
                    <w:sz w:val="24"/>
                    <w:szCs w:val="24"/>
                    <w:vertAlign w:val="baseline"/>
                  </w:rPr>
                  <m:t>∂</m:t>
                </m:r>
                <m:r>
                  <w:rPr>
                    <w:rStyle w:val="FootnoteReference"/>
                    <w:rFonts w:ascii="Cambria Math" w:hAnsi="Cambria Math" w:cs="B Mitra"/>
                    <w:vertAlign w:val="baseline"/>
                  </w:rPr>
                  <m:t>Y</m:t>
                </m:r>
              </m:den>
            </m:f>
            <m:r>
              <m:rPr>
                <m:sty m:val="p"/>
              </m:rPr>
              <w:rPr>
                <w:rStyle w:val="FootnoteReference"/>
                <w:rFonts w:ascii="Cambria Math" w:hAnsi="Cambria Math" w:cs="B Mitra"/>
                <w:vertAlign w:val="baseline"/>
              </w:rPr>
              <m:t>∙</m:t>
            </m:r>
            <m:f>
              <m:fPr>
                <m:ctrlPr>
                  <w:rPr>
                    <w:rStyle w:val="FootnoteReference"/>
                    <w:rFonts w:ascii="Cambria Math" w:hAnsi="Cambria Math" w:cs="B Mitra"/>
                    <w:vertAlign w:val="baseline"/>
                  </w:rPr>
                </m:ctrlPr>
              </m:fPr>
              <m:num>
                <m:r>
                  <w:rPr>
                    <w:rStyle w:val="FootnoteReference"/>
                    <w:rFonts w:ascii="Cambria Math" w:hAnsi="Cambria Math" w:cs="B Mitra"/>
                    <w:vertAlign w:val="baseline"/>
                  </w:rPr>
                  <m:t>∂T</m:t>
                </m:r>
              </m:num>
              <m:den>
                <m:r>
                  <w:rPr>
                    <w:rStyle w:val="FootnoteReference"/>
                    <w:rFonts w:ascii="Cambria Math" w:hAnsi="Cambria Math" w:cs="B Mitra"/>
                    <w:vertAlign w:val="baseline"/>
                  </w:rPr>
                  <m:t>∂</m:t>
                </m:r>
                <m:sSub>
                  <m:sSubPr>
                    <m:ctrlPr>
                      <w:rPr>
                        <w:rStyle w:val="FootnoteReference"/>
                        <w:rFonts w:ascii="Cambria Math" w:hAnsi="Cambria Math" w:cs="B Mitra"/>
                        <w:vertAlign w:val="baseline"/>
                      </w:rPr>
                    </m:ctrlPr>
                  </m:sSubPr>
                  <m:e>
                    <m:r>
                      <w:rPr>
                        <w:rStyle w:val="FootnoteReference"/>
                        <w:rFonts w:ascii="Cambria Math" w:hAnsi="Cambria Math" w:cs="B Mitra"/>
                        <w:vertAlign w:val="baseline"/>
                      </w:rPr>
                      <m:t>R</m:t>
                    </m:r>
                  </m:e>
                  <m:sub>
                    <m:r>
                      <m:rPr>
                        <m:sty m:val="p"/>
                      </m:rPr>
                      <w:rPr>
                        <w:rStyle w:val="FootnoteReference"/>
                        <w:rFonts w:ascii="Cambria Math" w:hAnsi="Cambria Math" w:cs="B Mitra"/>
                        <w:vertAlign w:val="baseline"/>
                      </w:rPr>
                      <m:t>2</m:t>
                    </m:r>
                  </m:sub>
                </m:sSub>
              </m:den>
            </m:f>
            <m:r>
              <m:rPr>
                <m:sty m:val="p"/>
              </m:rPr>
              <w:rPr>
                <w:rStyle w:val="FootnoteReference"/>
                <w:rFonts w:ascii="Cambria Math" w:hAnsi="Cambria Math" w:cs="B Mitra"/>
                <w:vertAlign w:val="baseline"/>
              </w:rPr>
              <m:t>=-</m:t>
            </m:r>
            <m:f>
              <m:fPr>
                <m:ctrlPr>
                  <w:rPr>
                    <w:rStyle w:val="FootnoteReference"/>
                    <w:rFonts w:ascii="Cambria Math" w:hAnsi="Cambria Math" w:cs="B Mitra"/>
                    <w:vertAlign w:val="baseline"/>
                  </w:rPr>
                </m:ctrlPr>
              </m:fPr>
              <m:num>
                <m:r>
                  <w:rPr>
                    <w:rStyle w:val="FootnoteReference"/>
                    <w:rFonts w:ascii="Cambria Math" w:hAnsi="Cambria Math" w:cs="B Mitra"/>
                    <w:vertAlign w:val="baseline"/>
                  </w:rPr>
                  <m:t>∂</m:t>
                </m:r>
                <m:sSub>
                  <m:sSubPr>
                    <m:ctrlPr>
                      <w:rPr>
                        <w:rStyle w:val="FootnoteReference"/>
                        <w:rFonts w:ascii="Cambria Math" w:hAnsi="Cambria Math" w:cs="B Mitra"/>
                        <w:vertAlign w:val="baseline"/>
                      </w:rPr>
                    </m:ctrlPr>
                  </m:sSubPr>
                  <m:e>
                    <m:r>
                      <w:rPr>
                        <w:rStyle w:val="FootnoteReference"/>
                        <w:rFonts w:ascii="Cambria Math" w:hAnsi="Cambria Math" w:cs="B Mitra"/>
                        <w:vertAlign w:val="baseline"/>
                      </w:rPr>
                      <m:t>U</m:t>
                    </m:r>
                  </m:e>
                  <m:sub>
                    <m:r>
                      <m:rPr>
                        <m:sty m:val="p"/>
                      </m:rPr>
                      <w:rPr>
                        <w:rStyle w:val="FootnoteReference"/>
                        <w:rFonts w:ascii="Cambria Math" w:hAnsi="Cambria Math" w:cs="B Mitra"/>
                        <w:vertAlign w:val="baseline"/>
                      </w:rPr>
                      <m:t>2</m:t>
                    </m:r>
                  </m:sub>
                </m:sSub>
              </m:num>
              <m:den>
                <m:r>
                  <w:rPr>
                    <w:rStyle w:val="FootnoteReference"/>
                    <w:rFonts w:ascii="Cambria Math" w:hAnsi="Cambria Math" w:cs="B Mitra"/>
                    <w:vertAlign w:val="baseline"/>
                  </w:rPr>
                  <m:t>∂</m:t>
                </m:r>
                <m:sSub>
                  <m:sSubPr>
                    <m:ctrlPr>
                      <w:rPr>
                        <w:rStyle w:val="FootnoteReference"/>
                        <w:rFonts w:ascii="Cambria Math" w:hAnsi="Cambria Math" w:cs="B Mitra"/>
                        <w:vertAlign w:val="baseline"/>
                      </w:rPr>
                    </m:ctrlPr>
                  </m:sSubPr>
                  <m:e>
                    <m:r>
                      <w:rPr>
                        <w:rStyle w:val="FootnoteReference"/>
                        <w:rFonts w:ascii="Cambria Math" w:hAnsi="Cambria Math" w:cs="B Mitra"/>
                        <w:vertAlign w:val="baseline"/>
                      </w:rPr>
                      <m:t>R</m:t>
                    </m:r>
                  </m:e>
                  <m:sub>
                    <m:r>
                      <m:rPr>
                        <m:sty m:val="p"/>
                      </m:rPr>
                      <w:rPr>
                        <w:rStyle w:val="FootnoteReference"/>
                        <w:rFonts w:ascii="Cambria Math" w:hAnsi="Cambria Math" w:cs="B Mitra"/>
                        <w:vertAlign w:val="baseline"/>
                      </w:rPr>
                      <m:t>2</m:t>
                    </m:r>
                  </m:sub>
                </m:sSub>
              </m:den>
            </m:f>
          </m:e>
        </m:d>
        <m:r>
          <m:rPr>
            <m:sty m:val="p"/>
          </m:rPr>
          <w:rPr>
            <w:rStyle w:val="FootnoteReference"/>
            <w:rFonts w:ascii="Cambria Math" w:hAnsi="Cambria Math" w:cs="B Mitra"/>
            <w:vertAlign w:val="baseline"/>
          </w:rPr>
          <m:t xml:space="preserve"> </m:t>
        </m:r>
      </m:oMath>
      <w:r w:rsidRPr="00705F4E">
        <w:rPr>
          <w:rFonts w:cs="B Mitra" w:hint="cs"/>
          <w:sz w:val="24"/>
          <w:szCs w:val="24"/>
          <w:rtl/>
        </w:rPr>
        <w:t xml:space="preserve"> - </w:t>
      </w:r>
      <w:r w:rsidRPr="00705F4E">
        <w:rPr>
          <w:rStyle w:val="FootnoteReference"/>
          <w:rFonts w:cs="B Mitra" w:hint="cs"/>
          <w:sz w:val="24"/>
          <w:szCs w:val="24"/>
          <w:vertAlign w:val="baseline"/>
          <w:rtl/>
        </w:rPr>
        <w:t>مترجم</w:t>
      </w:r>
      <w:r w:rsidRPr="00705F4E">
        <w:rPr>
          <w:rFonts w:cs="B Mitra" w:hint="cs"/>
          <w:sz w:val="24"/>
          <w:szCs w:val="24"/>
          <w:rtl/>
        </w:rPr>
        <w:t>.</w:t>
      </w:r>
    </w:p>
  </w:footnote>
  <w:footnote w:id="208">
    <w:p w14:paraId="1A900067" w14:textId="77777777" w:rsidR="003810B1" w:rsidRPr="00A66787" w:rsidRDefault="003810B1" w:rsidP="003810B1">
      <w:pPr>
        <w:pStyle w:val="FootnoteText"/>
        <w:jc w:val="both"/>
        <w:rPr>
          <w:rFonts w:cs="B Mitra"/>
          <w:sz w:val="24"/>
          <w:szCs w:val="24"/>
          <w:rtl/>
        </w:rPr>
      </w:pPr>
      <w:r w:rsidRPr="003810B1">
        <w:rPr>
          <w:rStyle w:val="FootnoteReference"/>
          <w:rFonts w:cs="B Mitra"/>
          <w:sz w:val="24"/>
          <w:szCs w:val="24"/>
          <w:vertAlign w:val="baseline"/>
        </w:rPr>
        <w:footnoteRef/>
      </w:r>
      <w:r w:rsidRPr="003810B1">
        <w:rPr>
          <w:rFonts w:cs="B Mitra"/>
          <w:sz w:val="24"/>
          <w:szCs w:val="24"/>
          <w:rtl/>
        </w:rPr>
        <w:t xml:space="preserve"> </w:t>
      </w:r>
      <w:r>
        <w:rPr>
          <w:rFonts w:cs="B Mitra" w:hint="cs"/>
          <w:sz w:val="24"/>
          <w:szCs w:val="24"/>
          <w:rtl/>
        </w:rPr>
        <w:t xml:space="preserve">- این یک تعادل نش است. اگر شکل تبعی </w:t>
      </w:r>
      <m:oMath>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U</m:t>
            </m:r>
          </m:e>
          <m:sub>
            <m:r>
              <w:rPr>
                <w:rFonts w:ascii="Cambria Math" w:eastAsia="Times New Roman" w:hAnsi="Cambria Math" w:cs="B Mitra"/>
                <w:sz w:val="24"/>
                <w:szCs w:val="24"/>
              </w:rPr>
              <m:t>1</m:t>
            </m:r>
          </m:sub>
        </m:sSub>
      </m:oMath>
      <w:r w:rsidRPr="007A2D78">
        <w:rPr>
          <w:rFonts w:eastAsia="Times New Roman" w:cs="B Mitra" w:hint="cs"/>
          <w:sz w:val="24"/>
          <w:szCs w:val="24"/>
          <w:rtl/>
        </w:rPr>
        <w:t xml:space="preserve"> و </w:t>
      </w:r>
      <m:oMath>
        <m:r>
          <w:rPr>
            <w:rFonts w:ascii="Cambria Math" w:eastAsia="Times New Roman" w:hAnsi="Cambria Math" w:cs="B Mitra"/>
            <w:sz w:val="24"/>
            <w:szCs w:val="24"/>
          </w:rPr>
          <m:t>B</m:t>
        </m:r>
      </m:oMath>
      <w:r w:rsidRPr="007A2D78">
        <w:rPr>
          <w:rFonts w:eastAsia="Times New Roman" w:cs="B Mitra" w:hint="cs"/>
          <w:sz w:val="22"/>
          <w:szCs w:val="22"/>
          <w:rtl/>
        </w:rPr>
        <w:t xml:space="preserve"> </w:t>
      </w:r>
      <w:r>
        <w:rPr>
          <w:rFonts w:cs="B Mitra" w:hint="cs"/>
          <w:sz w:val="24"/>
          <w:szCs w:val="24"/>
          <w:rtl/>
        </w:rPr>
        <w:t xml:space="preserve">را تصریح کنیم در اینصورت با استفاده از رابطه (16-3) می‌توان مقدار بهینه </w:t>
      </w:r>
      <m:oMath>
        <m:sSubSup>
          <m:sSubSupPr>
            <m:ctrlPr>
              <w:rPr>
                <w:rFonts w:ascii="Cambria Math" w:eastAsia="Times New Roman" w:hAnsi="Cambria Math" w:cs="B Mitra"/>
                <w:sz w:val="24"/>
                <w:szCs w:val="24"/>
              </w:rPr>
            </m:ctrlPr>
          </m:sSubSupPr>
          <m:e>
            <m:r>
              <w:rPr>
                <w:rFonts w:ascii="Cambria Math" w:eastAsia="Times New Roman" w:hAnsi="Cambria Math" w:cs="B Mitra"/>
                <w:sz w:val="24"/>
                <w:szCs w:val="24"/>
              </w:rPr>
              <m:t>R</m:t>
            </m:r>
          </m:e>
          <m:sub>
            <m:r>
              <w:rPr>
                <w:rFonts w:ascii="Cambria Math" w:eastAsia="Times New Roman" w:hAnsi="Cambria Math" w:cs="B Mitra"/>
                <w:sz w:val="24"/>
                <w:szCs w:val="24"/>
              </w:rPr>
              <m:t>1</m:t>
            </m:r>
          </m:sub>
          <m:sup>
            <m:r>
              <w:rPr>
                <w:rFonts w:ascii="Cambria Math" w:eastAsia="Times New Roman" w:hAnsi="Cambria Math" w:cs="B Mitra"/>
                <w:sz w:val="24"/>
                <w:szCs w:val="24"/>
              </w:rPr>
              <m:t>*</m:t>
            </m:r>
          </m:sup>
        </m:sSubSup>
      </m:oMath>
      <w:r w:rsidRPr="003B1A7C">
        <w:rPr>
          <w:rFonts w:cs="B Mitra"/>
          <w:sz w:val="24"/>
          <w:szCs w:val="24"/>
          <w:rtl/>
        </w:rPr>
        <w:t xml:space="preserve"> </w:t>
      </w:r>
      <w:r>
        <w:rPr>
          <w:rFonts w:cs="B Mitra" w:hint="cs"/>
          <w:sz w:val="24"/>
          <w:szCs w:val="24"/>
          <w:rtl/>
        </w:rPr>
        <w:t>را به صورت تابعی از</w:t>
      </w:r>
      <m:oMath>
        <m:sSub>
          <m:sSubPr>
            <m:ctrlPr>
              <w:rPr>
                <w:rFonts w:ascii="Cambria Math" w:hAnsi="Cambria Math" w:cs="B Mitra"/>
                <w:sz w:val="24"/>
                <w:szCs w:val="24"/>
              </w:rPr>
            </m:ctrlPr>
          </m:sSubPr>
          <m:e>
            <m:r>
              <w:rPr>
                <w:rFonts w:ascii="Cambria Math" w:hAnsi="Cambria Math" w:cs="B Mitra"/>
                <w:sz w:val="24"/>
                <w:szCs w:val="24"/>
              </w:rPr>
              <m:t>R</m:t>
            </m:r>
          </m:e>
          <m:sub>
            <m:r>
              <w:rPr>
                <w:rFonts w:ascii="Cambria Math" w:hAnsi="Cambria Math" w:cs="B Mitra"/>
                <w:sz w:val="24"/>
                <w:szCs w:val="24"/>
              </w:rPr>
              <m:t>2</m:t>
            </m:r>
          </m:sub>
        </m:sSub>
      </m:oMath>
      <w:r>
        <w:rPr>
          <w:rFonts w:cs="B Mitra" w:hint="cs"/>
          <w:sz w:val="24"/>
          <w:szCs w:val="24"/>
          <w:rtl/>
        </w:rPr>
        <w:t xml:space="preserve"> و پارامترهای توابع </w:t>
      </w:r>
      <m:oMath>
        <m:sSub>
          <m:sSubPr>
            <m:ctrlPr>
              <w:rPr>
                <w:rFonts w:ascii="Cambria Math" w:hAnsi="Cambria Math" w:cs="B Mitra"/>
                <w:sz w:val="24"/>
                <w:szCs w:val="24"/>
              </w:rPr>
            </m:ctrlPr>
          </m:sSubPr>
          <m:e>
            <m:r>
              <w:rPr>
                <w:rFonts w:ascii="Cambria Math" w:hAnsi="Cambria Math" w:cs="B Mitra"/>
                <w:sz w:val="24"/>
                <w:szCs w:val="24"/>
              </w:rPr>
              <m:t>U</m:t>
            </m:r>
          </m:e>
          <m:sub>
            <m:r>
              <w:rPr>
                <w:rFonts w:ascii="Cambria Math" w:hAnsi="Cambria Math" w:cs="B Mitra"/>
                <w:sz w:val="24"/>
                <w:szCs w:val="24"/>
              </w:rPr>
              <m:t>1</m:t>
            </m:r>
          </m:sub>
        </m:sSub>
      </m:oMath>
      <w:r>
        <w:rPr>
          <w:rFonts w:cs="B Mitra" w:hint="cs"/>
          <w:sz w:val="24"/>
          <w:szCs w:val="24"/>
          <w:rtl/>
        </w:rPr>
        <w:t xml:space="preserve"> و </w:t>
      </w:r>
      <m:oMath>
        <m:r>
          <w:rPr>
            <w:rFonts w:ascii="Cambria Math" w:hAnsi="Cambria Math" w:cs="B Mitra"/>
            <w:sz w:val="24"/>
            <w:szCs w:val="24"/>
          </w:rPr>
          <m:t>B</m:t>
        </m:r>
      </m:oMath>
      <w:r>
        <w:rPr>
          <w:rFonts w:cs="B Mitra" w:hint="cs"/>
          <w:sz w:val="24"/>
          <w:szCs w:val="24"/>
          <w:rtl/>
        </w:rPr>
        <w:t xml:space="preserve"> بدست آورد. این معادله(</w:t>
      </w:r>
      <m:oMath>
        <m:sSubSup>
          <m:sSubSupPr>
            <m:ctrlPr>
              <w:rPr>
                <w:rFonts w:ascii="Cambria Math" w:eastAsia="Times New Roman" w:hAnsi="Cambria Math" w:cs="B Mitra"/>
                <w:sz w:val="24"/>
                <w:szCs w:val="24"/>
              </w:rPr>
            </m:ctrlPr>
          </m:sSubSupPr>
          <m:e>
            <m:r>
              <w:rPr>
                <w:rFonts w:ascii="Cambria Math" w:eastAsia="Times New Roman" w:hAnsi="Cambria Math" w:cs="B Mitra"/>
                <w:sz w:val="24"/>
                <w:szCs w:val="24"/>
              </w:rPr>
              <m:t>R</m:t>
            </m:r>
          </m:e>
          <m:sub>
            <m:r>
              <w:rPr>
                <w:rFonts w:ascii="Cambria Math" w:eastAsia="Times New Roman" w:hAnsi="Cambria Math" w:cs="B Mitra"/>
                <w:sz w:val="24"/>
                <w:szCs w:val="24"/>
              </w:rPr>
              <m:t>1</m:t>
            </m:r>
          </m:sub>
          <m:sup>
            <m:r>
              <w:rPr>
                <w:rFonts w:ascii="Cambria Math" w:eastAsia="Times New Roman" w:hAnsi="Cambria Math" w:cs="B Mitra"/>
                <w:sz w:val="24"/>
                <w:szCs w:val="24"/>
              </w:rPr>
              <m:t>*</m:t>
            </m:r>
          </m:sup>
        </m:sSubSup>
      </m:oMath>
      <w:r>
        <w:rPr>
          <w:rFonts w:cs="B Mitra" w:hint="cs"/>
          <w:sz w:val="24"/>
          <w:szCs w:val="24"/>
          <w:rtl/>
        </w:rPr>
        <w:t xml:space="preserve">) در واقع تابع عکس العمل یک عضو از گروه 1 است. با قراردادن تابع عکس العمل عضو گروه 2 در این معادله می‌توان مقدار </w:t>
      </w:r>
      <m:oMath>
        <m:sSubSup>
          <m:sSubSupPr>
            <m:ctrlPr>
              <w:rPr>
                <w:rFonts w:ascii="Cambria Math" w:eastAsia="Times New Roman" w:hAnsi="Cambria Math" w:cs="B Mitra"/>
                <w:sz w:val="24"/>
                <w:szCs w:val="24"/>
              </w:rPr>
            </m:ctrlPr>
          </m:sSubSupPr>
          <m:e>
            <m:r>
              <w:rPr>
                <w:rFonts w:ascii="Cambria Math" w:eastAsia="Times New Roman" w:hAnsi="Cambria Math" w:cs="B Mitra"/>
                <w:sz w:val="24"/>
                <w:szCs w:val="24"/>
              </w:rPr>
              <m:t>R</m:t>
            </m:r>
          </m:e>
          <m:sub>
            <m:r>
              <w:rPr>
                <w:rFonts w:ascii="Cambria Math" w:eastAsia="Times New Roman" w:hAnsi="Cambria Math" w:cs="B Mitra"/>
                <w:sz w:val="24"/>
                <w:szCs w:val="24"/>
              </w:rPr>
              <m:t>2</m:t>
            </m:r>
          </m:sub>
          <m:sup>
            <m:r>
              <w:rPr>
                <w:rFonts w:ascii="Cambria Math" w:eastAsia="Times New Roman" w:hAnsi="Cambria Math" w:cs="B Mitra"/>
                <w:sz w:val="24"/>
                <w:szCs w:val="24"/>
              </w:rPr>
              <m:t>*</m:t>
            </m:r>
          </m:sup>
        </m:sSubSup>
      </m:oMath>
      <w:r w:rsidRPr="007A2D78">
        <w:rPr>
          <w:rFonts w:eastAsia="Times New Roman" w:cs="B Mitra" w:hint="cs"/>
          <w:sz w:val="24"/>
          <w:szCs w:val="24"/>
          <w:rtl/>
        </w:rPr>
        <w:t xml:space="preserve"> و </w:t>
      </w:r>
      <m:oMath>
        <m:sSubSup>
          <m:sSubSupPr>
            <m:ctrlPr>
              <w:rPr>
                <w:rFonts w:ascii="Cambria Math" w:eastAsia="Times New Roman" w:hAnsi="Cambria Math" w:cs="B Mitra"/>
                <w:sz w:val="24"/>
                <w:szCs w:val="24"/>
              </w:rPr>
            </m:ctrlPr>
          </m:sSubSupPr>
          <m:e>
            <m:r>
              <w:rPr>
                <w:rFonts w:ascii="Cambria Math" w:eastAsia="Times New Roman" w:hAnsi="Cambria Math" w:cs="B Mitra"/>
                <w:sz w:val="24"/>
                <w:szCs w:val="24"/>
              </w:rPr>
              <m:t>R</m:t>
            </m:r>
          </m:e>
          <m:sub>
            <m:r>
              <w:rPr>
                <w:rFonts w:ascii="Cambria Math" w:eastAsia="Times New Roman" w:hAnsi="Cambria Math" w:cs="B Mitra"/>
                <w:sz w:val="24"/>
                <w:szCs w:val="24"/>
              </w:rPr>
              <m:t>1</m:t>
            </m:r>
          </m:sub>
          <m:sup>
            <m:r>
              <w:rPr>
                <w:rFonts w:ascii="Cambria Math" w:eastAsia="Times New Roman" w:hAnsi="Cambria Math" w:cs="B Mitra"/>
                <w:sz w:val="24"/>
                <w:szCs w:val="24"/>
              </w:rPr>
              <m:t>*</m:t>
            </m:r>
          </m:sup>
        </m:sSubSup>
      </m:oMath>
      <w:r w:rsidRPr="007A2D78">
        <w:rPr>
          <w:rFonts w:eastAsia="Times New Roman" w:cs="B Mitra" w:hint="cs"/>
          <w:sz w:val="24"/>
          <w:szCs w:val="24"/>
          <w:rtl/>
        </w:rPr>
        <w:t xml:space="preserve"> را برای تعادل نَش</w:t>
      </w:r>
      <w:r>
        <w:rPr>
          <w:rFonts w:cs="B Mitra" w:hint="cs"/>
          <w:sz w:val="24"/>
          <w:szCs w:val="24"/>
          <w:rtl/>
        </w:rPr>
        <w:t xml:space="preserve"> بدست آورد.</w:t>
      </w:r>
    </w:p>
  </w:footnote>
  <w:footnote w:id="209">
    <w:p w14:paraId="6A53CAC4" w14:textId="11CC682A" w:rsidR="007A2D78" w:rsidRPr="003810B1" w:rsidRDefault="00BF64C3" w:rsidP="007A2D78">
      <w:pPr>
        <w:pStyle w:val="FootnoteText"/>
        <w:jc w:val="right"/>
        <w:rPr>
          <w:rFonts w:ascii="Times New Roman" w:hAnsi="Times New Roman" w:cs="Times New Roman"/>
          <w:sz w:val="18"/>
          <w:szCs w:val="18"/>
          <w:rtl/>
        </w:rPr>
      </w:pPr>
      <w:r>
        <w:rPr>
          <w:rStyle w:val="FootnoteReference"/>
          <w:rFonts w:ascii="Times New Roman" w:hAnsi="Times New Roman" w:cs="Times New Roman"/>
          <w:sz w:val="22"/>
          <w:szCs w:val="22"/>
          <w:vertAlign w:val="baseline"/>
        </w:rPr>
        <w:t>2</w:t>
      </w:r>
      <w:r w:rsidR="007A2D78" w:rsidRPr="003810B1">
        <w:rPr>
          <w:rStyle w:val="FootnoteReference"/>
          <w:rFonts w:ascii="Times New Roman" w:hAnsi="Times New Roman" w:cs="Times New Roman"/>
          <w:sz w:val="22"/>
          <w:szCs w:val="22"/>
          <w:vertAlign w:val="baseline"/>
        </w:rPr>
        <w:t>-E</w:t>
      </w:r>
      <w:r w:rsidR="007A2D78" w:rsidRPr="003810B1">
        <w:rPr>
          <w:rFonts w:ascii="Times New Roman" w:hAnsi="Times New Roman" w:cs="Times New Roman"/>
          <w:sz w:val="22"/>
          <w:szCs w:val="22"/>
        </w:rPr>
        <w:t>kelund</w:t>
      </w:r>
    </w:p>
  </w:footnote>
  <w:footnote w:id="210">
    <w:p w14:paraId="2B969EDD" w14:textId="77777777" w:rsidR="007A2D78" w:rsidRPr="003810B1" w:rsidRDefault="007A2D78" w:rsidP="007A2D78">
      <w:pPr>
        <w:pStyle w:val="FootnoteText"/>
        <w:rPr>
          <w:rtl/>
        </w:rPr>
      </w:pPr>
      <w:r w:rsidRPr="003810B1">
        <w:rPr>
          <w:rStyle w:val="FootnoteReference"/>
          <w:rFonts w:cs="B Mitra"/>
          <w:sz w:val="24"/>
          <w:szCs w:val="24"/>
          <w:vertAlign w:val="baseline"/>
        </w:rPr>
        <w:footnoteRef/>
      </w:r>
      <w:r w:rsidRPr="003810B1">
        <w:rPr>
          <w:rStyle w:val="FootnoteReference"/>
          <w:rFonts w:cs="B Mitra"/>
          <w:sz w:val="24"/>
          <w:szCs w:val="24"/>
          <w:vertAlign w:val="baseline"/>
          <w:rtl/>
        </w:rPr>
        <w:t xml:space="preserve"> </w:t>
      </w:r>
      <w:r w:rsidRPr="003810B1">
        <w:rPr>
          <w:rStyle w:val="FootnoteReference"/>
          <w:rFonts w:cs="B Mitra" w:hint="cs"/>
          <w:sz w:val="24"/>
          <w:szCs w:val="24"/>
          <w:vertAlign w:val="baseline"/>
          <w:rtl/>
        </w:rPr>
        <w:t>- در حالت اخیر ساير منابع مالي سیاسی معادل پول در نظر گرفته شده است - مترجم</w:t>
      </w:r>
      <w:r w:rsidRPr="003810B1">
        <w:rPr>
          <w:rFonts w:cs="B Mitra" w:hint="cs"/>
          <w:sz w:val="24"/>
          <w:szCs w:val="24"/>
          <w:rtl/>
        </w:rPr>
        <w:t>.</w:t>
      </w:r>
    </w:p>
  </w:footnote>
  <w:footnote w:id="211">
    <w:p w14:paraId="4C596012" w14:textId="77777777" w:rsidR="007A2D78" w:rsidRPr="00A92627" w:rsidRDefault="007A2D78" w:rsidP="007A2D78">
      <w:pPr>
        <w:pStyle w:val="FootnoteText"/>
        <w:jc w:val="both"/>
        <w:rPr>
          <w:rFonts w:cs="B Mitra"/>
          <w:sz w:val="24"/>
          <w:szCs w:val="24"/>
          <w:rtl/>
        </w:rPr>
      </w:pPr>
      <w:r w:rsidRPr="003810B1">
        <w:rPr>
          <w:rStyle w:val="FootnoteReference"/>
          <w:rFonts w:cs="B Mitra" w:hint="cs"/>
          <w:sz w:val="24"/>
          <w:szCs w:val="24"/>
          <w:vertAlign w:val="baseline"/>
          <w:rtl/>
        </w:rPr>
        <w:t>1</w:t>
      </w:r>
      <w:r w:rsidRPr="003810B1">
        <w:rPr>
          <w:rFonts w:cs="B Mitra" w:hint="cs"/>
          <w:sz w:val="24"/>
          <w:szCs w:val="24"/>
          <w:rtl/>
        </w:rPr>
        <w:t>-</w:t>
      </w:r>
      <w:r>
        <w:rPr>
          <w:rFonts w:cs="B Mitra" w:hint="cs"/>
          <w:sz w:val="24"/>
          <w:szCs w:val="24"/>
          <w:rtl/>
        </w:rPr>
        <w:t xml:space="preserve"> </w:t>
      </w:r>
      <m:oMath>
        <m:sSub>
          <m:sSubPr>
            <m:ctrlPr>
              <w:rPr>
                <w:rFonts w:ascii="Cambria Math" w:hAnsi="Cambria Math" w:cs="B Mitra"/>
                <w:sz w:val="24"/>
                <w:szCs w:val="24"/>
              </w:rPr>
            </m:ctrlPr>
          </m:sSubPr>
          <m:e>
            <m:r>
              <w:rPr>
                <w:rFonts w:ascii="Cambria Math" w:hAnsi="Cambria Math" w:cs="B Mitra"/>
                <w:sz w:val="24"/>
                <w:szCs w:val="24"/>
              </w:rPr>
              <m:t>n</m:t>
            </m:r>
          </m:e>
          <m:sub>
            <m:r>
              <w:rPr>
                <w:rFonts w:ascii="Cambria Math" w:hAnsi="Cambria Math" w:cs="B Mitra"/>
                <w:sz w:val="24"/>
                <w:szCs w:val="24"/>
              </w:rPr>
              <m:t>1</m:t>
            </m:r>
          </m:sub>
        </m:sSub>
      </m:oMath>
      <w:r>
        <w:rPr>
          <w:rFonts w:cs="B Mitra" w:hint="cs"/>
          <w:sz w:val="24"/>
          <w:szCs w:val="24"/>
          <w:rtl/>
        </w:rPr>
        <w:t xml:space="preserve"> و </w:t>
      </w:r>
      <m:oMath>
        <m:sSub>
          <m:sSubPr>
            <m:ctrlPr>
              <w:rPr>
                <w:rFonts w:ascii="Cambria Math" w:hAnsi="Cambria Math" w:cs="B Mitra"/>
                <w:sz w:val="24"/>
                <w:szCs w:val="24"/>
              </w:rPr>
            </m:ctrlPr>
          </m:sSubPr>
          <m:e>
            <m:r>
              <w:rPr>
                <w:rFonts w:ascii="Cambria Math" w:hAnsi="Cambria Math" w:cs="B Mitra"/>
                <w:sz w:val="24"/>
                <w:szCs w:val="24"/>
              </w:rPr>
              <m:t>n</m:t>
            </m:r>
          </m:e>
          <m:sub>
            <m:r>
              <w:rPr>
                <w:rFonts w:ascii="Cambria Math" w:hAnsi="Cambria Math" w:cs="B Mitra"/>
                <w:sz w:val="24"/>
                <w:szCs w:val="24"/>
              </w:rPr>
              <m:t>2</m:t>
            </m:r>
          </m:sub>
        </m:sSub>
      </m:oMath>
      <w:r>
        <w:rPr>
          <w:rFonts w:cs="B Mitra" w:hint="cs"/>
          <w:sz w:val="24"/>
          <w:szCs w:val="24"/>
          <w:rtl/>
        </w:rPr>
        <w:t xml:space="preserve"> به تعداد اعضای گروه‌های 1 و 2 اشاره دارد.</w:t>
      </w:r>
    </w:p>
  </w:footnote>
  <w:footnote w:id="212">
    <w:p w14:paraId="1BC77FF0" w14:textId="77777777" w:rsidR="007A2D78" w:rsidRPr="003810B1" w:rsidRDefault="007A2D78" w:rsidP="007A2D78">
      <w:pPr>
        <w:pStyle w:val="FootnoteText"/>
        <w:bidi w:val="0"/>
        <w:rPr>
          <w:rFonts w:ascii="Times New Roman" w:hAnsi="Times New Roman" w:cs="Times New Roman"/>
          <w:sz w:val="22"/>
          <w:szCs w:val="22"/>
        </w:rPr>
      </w:pPr>
      <w:r w:rsidRPr="003810B1">
        <w:rPr>
          <w:rStyle w:val="FootnoteReference"/>
          <w:rFonts w:ascii="Times New Roman" w:hAnsi="Times New Roman" w:cs="Times New Roman"/>
          <w:sz w:val="22"/>
          <w:szCs w:val="22"/>
          <w:vertAlign w:val="baseline"/>
        </w:rPr>
        <w:footnoteRef/>
      </w:r>
      <w:r w:rsidRPr="003810B1">
        <w:rPr>
          <w:rFonts w:ascii="Times New Roman" w:hAnsi="Times New Roman" w:cs="Times New Roman"/>
          <w:sz w:val="22"/>
          <w:szCs w:val="22"/>
          <w:rtl/>
        </w:rPr>
        <w:t xml:space="preserve"> </w:t>
      </w:r>
      <w:r w:rsidRPr="003810B1">
        <w:rPr>
          <w:rFonts w:ascii="Times New Roman" w:hAnsi="Times New Roman" w:cs="Times New Roman"/>
          <w:sz w:val="22"/>
          <w:szCs w:val="22"/>
        </w:rPr>
        <w:t>-</w:t>
      </w:r>
      <w:r w:rsidRPr="003810B1">
        <w:rPr>
          <w:rFonts w:ascii="Times New Roman" w:eastAsia="TimesNewRomanPS" w:hAnsi="Times New Roman" w:cs="Times New Roman"/>
          <w:sz w:val="22"/>
          <w:szCs w:val="22"/>
        </w:rPr>
        <w:t xml:space="preserve"> Browning</w:t>
      </w:r>
      <w:r w:rsidRPr="003810B1">
        <w:rPr>
          <w:rFonts w:ascii="Times New Roman" w:hAnsi="Times New Roman" w:cs="Times New Roman"/>
          <w:sz w:val="22"/>
          <w:szCs w:val="22"/>
        </w:rPr>
        <w:t xml:space="preserve"> (1987,1989)</w:t>
      </w:r>
    </w:p>
  </w:footnote>
  <w:footnote w:id="213">
    <w:p w14:paraId="4F83D528" w14:textId="77777777" w:rsidR="007A2D78" w:rsidRPr="003810B1" w:rsidRDefault="007A2D78" w:rsidP="007A2D78">
      <w:pPr>
        <w:pStyle w:val="FootnoteText"/>
        <w:bidi w:val="0"/>
        <w:rPr>
          <w:rFonts w:ascii="Times New Roman" w:hAnsi="Times New Roman" w:cs="Times New Roman"/>
          <w:sz w:val="22"/>
          <w:szCs w:val="22"/>
        </w:rPr>
      </w:pPr>
      <w:r w:rsidRPr="003810B1">
        <w:rPr>
          <w:rStyle w:val="FootnoteReference"/>
          <w:rFonts w:ascii="Times New Roman" w:hAnsi="Times New Roman" w:cs="Times New Roman"/>
          <w:sz w:val="22"/>
          <w:szCs w:val="22"/>
          <w:vertAlign w:val="baseline"/>
        </w:rPr>
        <w:footnoteRef/>
      </w:r>
      <w:r w:rsidRPr="003810B1">
        <w:rPr>
          <w:rFonts w:ascii="Times New Roman" w:hAnsi="Times New Roman" w:cs="Times New Roman"/>
          <w:sz w:val="22"/>
          <w:szCs w:val="22"/>
          <w:rtl/>
        </w:rPr>
        <w:t xml:space="preserve"> </w:t>
      </w:r>
      <w:r w:rsidRPr="003810B1">
        <w:rPr>
          <w:rFonts w:ascii="Times New Roman" w:hAnsi="Times New Roman" w:cs="Times New Roman"/>
          <w:sz w:val="22"/>
          <w:szCs w:val="22"/>
        </w:rPr>
        <w:t>- Big Business</w:t>
      </w:r>
    </w:p>
  </w:footnote>
  <w:footnote w:id="214">
    <w:p w14:paraId="0F953780" w14:textId="77777777" w:rsidR="007A2D78" w:rsidRPr="003810B1" w:rsidRDefault="007A2D78" w:rsidP="007A2D78">
      <w:pPr>
        <w:pStyle w:val="FootnoteText"/>
        <w:bidi w:val="0"/>
        <w:rPr>
          <w:rFonts w:ascii="Times New Roman" w:hAnsi="Times New Roman" w:cs="Times New Roman"/>
          <w:sz w:val="22"/>
          <w:szCs w:val="22"/>
        </w:rPr>
      </w:pPr>
      <w:r w:rsidRPr="003810B1">
        <w:rPr>
          <w:rStyle w:val="FootnoteReference"/>
          <w:rFonts w:ascii="Times New Roman" w:hAnsi="Times New Roman" w:cs="Times New Roman"/>
          <w:sz w:val="22"/>
          <w:szCs w:val="22"/>
          <w:vertAlign w:val="baseline"/>
        </w:rPr>
        <w:footnoteRef/>
      </w:r>
      <w:r w:rsidRPr="003810B1">
        <w:rPr>
          <w:rFonts w:ascii="Times New Roman" w:hAnsi="Times New Roman" w:cs="Times New Roman"/>
          <w:sz w:val="22"/>
          <w:szCs w:val="22"/>
          <w:rtl/>
        </w:rPr>
        <w:t xml:space="preserve"> </w:t>
      </w:r>
      <w:r w:rsidRPr="003810B1">
        <w:rPr>
          <w:rFonts w:ascii="Times New Roman" w:hAnsi="Times New Roman" w:cs="Times New Roman"/>
          <w:sz w:val="22"/>
          <w:szCs w:val="22"/>
        </w:rPr>
        <w:t>- Organized labor</w:t>
      </w:r>
    </w:p>
  </w:footnote>
  <w:footnote w:id="215">
    <w:p w14:paraId="6A7EE66A" w14:textId="77777777" w:rsidR="007A2D78" w:rsidRPr="007A2D78" w:rsidRDefault="007A2D78" w:rsidP="007A2D78">
      <w:pPr>
        <w:pStyle w:val="FootnoteText"/>
        <w:bidi w:val="0"/>
        <w:rPr>
          <w:rFonts w:ascii="Times New Roman" w:hAnsi="Times New Roman" w:cs="Times New Roman"/>
          <w:sz w:val="22"/>
          <w:szCs w:val="22"/>
        </w:rPr>
      </w:pPr>
      <w:r w:rsidRPr="003810B1">
        <w:rPr>
          <w:rStyle w:val="FootnoteReference"/>
          <w:rFonts w:ascii="Times New Roman" w:hAnsi="Times New Roman" w:cs="Times New Roman"/>
          <w:sz w:val="22"/>
          <w:szCs w:val="22"/>
          <w:vertAlign w:val="baseline"/>
        </w:rPr>
        <w:footnoteRef/>
      </w:r>
      <w:r w:rsidRPr="007A2D78">
        <w:rPr>
          <w:rFonts w:ascii="Times New Roman" w:hAnsi="Times New Roman" w:cs="Times New Roman"/>
          <w:sz w:val="22"/>
          <w:szCs w:val="22"/>
          <w:rtl/>
        </w:rPr>
        <w:t xml:space="preserve"> </w:t>
      </w:r>
      <w:r w:rsidRPr="007A2D78">
        <w:rPr>
          <w:rFonts w:ascii="Times New Roman" w:hAnsi="Times New Roman" w:cs="Times New Roman"/>
          <w:sz w:val="22"/>
          <w:szCs w:val="22"/>
        </w:rPr>
        <w:t>- The Landed aristocracy</w:t>
      </w:r>
    </w:p>
  </w:footnote>
  <w:footnote w:id="216">
    <w:p w14:paraId="215A6433" w14:textId="77777777" w:rsidR="007A2D78" w:rsidRDefault="007A2D78" w:rsidP="007A2D78">
      <w:pPr>
        <w:pStyle w:val="FootnoteText"/>
        <w:jc w:val="lowKashida"/>
        <w:rPr>
          <w:rtl/>
        </w:rPr>
      </w:pPr>
      <w:r w:rsidRPr="003810B1">
        <w:rPr>
          <w:rStyle w:val="FootnoteReference"/>
          <w:rFonts w:cs="B Mitra"/>
          <w:sz w:val="24"/>
          <w:szCs w:val="24"/>
          <w:vertAlign w:val="baseline"/>
        </w:rPr>
        <w:footnoteRef/>
      </w:r>
      <w:r w:rsidRPr="00872DCE">
        <w:rPr>
          <w:rFonts w:cs="B Mitra"/>
          <w:sz w:val="24"/>
          <w:szCs w:val="24"/>
          <w:rtl/>
        </w:rPr>
        <w:t xml:space="preserve"> </w:t>
      </w:r>
      <w:r>
        <w:rPr>
          <w:rFonts w:hint="cs"/>
          <w:rtl/>
        </w:rPr>
        <w:t xml:space="preserve">- </w:t>
      </w:r>
      <w:r w:rsidRPr="007A2D78">
        <w:rPr>
          <w:rFonts w:ascii="Times New Roman" w:hAnsi="Times New Roman" w:cs="Times New Roman"/>
          <w:sz w:val="22"/>
          <w:szCs w:val="22"/>
        </w:rPr>
        <w:t>Power elite</w:t>
      </w:r>
      <w:r w:rsidRPr="007A2D78">
        <w:rPr>
          <w:rFonts w:ascii="Times New Roman" w:hAnsi="Times New Roman" w:cs="Times New Roman"/>
          <w:sz w:val="22"/>
          <w:szCs w:val="22"/>
          <w:rtl/>
        </w:rPr>
        <w:t xml:space="preserve">. </w:t>
      </w:r>
      <w:r w:rsidRPr="00872DCE">
        <w:rPr>
          <w:rFonts w:cs="B Mitra" w:hint="cs"/>
          <w:sz w:val="24"/>
          <w:szCs w:val="24"/>
          <w:rtl/>
        </w:rPr>
        <w:t>منظور گروه کوچکی از مردم که ذی نفوذ و ثروتمند می</w:t>
      </w:r>
      <w:r>
        <w:rPr>
          <w:rFonts w:cs="B Mitra" w:hint="cs"/>
          <w:sz w:val="24"/>
          <w:szCs w:val="24"/>
          <w:rtl/>
        </w:rPr>
        <w:t>‌</w:t>
      </w:r>
      <w:r w:rsidRPr="00872DCE">
        <w:rPr>
          <w:rFonts w:cs="B Mitra" w:hint="cs"/>
          <w:sz w:val="24"/>
          <w:szCs w:val="24"/>
          <w:rtl/>
        </w:rPr>
        <w:t>باشند و سهم قابل توجهی از قدرت را در اختیار دارند</w:t>
      </w:r>
      <w:r>
        <w:rPr>
          <w:rFonts w:hint="cs"/>
          <w:rtl/>
        </w:rPr>
        <w:t xml:space="preserve">- </w:t>
      </w:r>
      <w:r w:rsidRPr="003810B1">
        <w:rPr>
          <w:rFonts w:cs="B Mitra" w:hint="cs"/>
          <w:sz w:val="24"/>
          <w:szCs w:val="24"/>
          <w:rtl/>
        </w:rPr>
        <w:t>مترجم</w:t>
      </w:r>
      <w:r>
        <w:rPr>
          <w:rFonts w:hint="cs"/>
          <w:rtl/>
        </w:rPr>
        <w:t xml:space="preserve">. </w:t>
      </w:r>
    </w:p>
  </w:footnote>
  <w:footnote w:id="217">
    <w:p w14:paraId="23C2BD63" w14:textId="77777777" w:rsidR="007A2D78" w:rsidRPr="00872DCE" w:rsidRDefault="007A2D78" w:rsidP="007A2D78">
      <w:pPr>
        <w:pStyle w:val="FootnoteText"/>
        <w:rPr>
          <w:rFonts w:cs="B Mitra"/>
          <w:sz w:val="24"/>
          <w:szCs w:val="24"/>
          <w:rtl/>
        </w:rPr>
      </w:pPr>
      <w:r w:rsidRPr="003810B1">
        <w:rPr>
          <w:rStyle w:val="FootnoteReference"/>
          <w:rFonts w:cs="B Mitra"/>
          <w:sz w:val="24"/>
          <w:szCs w:val="24"/>
          <w:vertAlign w:val="baseline"/>
        </w:rPr>
        <w:footnoteRef/>
      </w:r>
      <w:r w:rsidRPr="003810B1">
        <w:rPr>
          <w:rtl/>
        </w:rPr>
        <w:t xml:space="preserve"> </w:t>
      </w:r>
      <w:r w:rsidRPr="003810B1">
        <w:rPr>
          <w:rFonts w:hint="cs"/>
          <w:rtl/>
        </w:rPr>
        <w:t>-</w:t>
      </w:r>
      <w:r>
        <w:rPr>
          <w:rFonts w:hint="cs"/>
          <w:rtl/>
        </w:rPr>
        <w:t xml:space="preserve"> </w:t>
      </w:r>
      <w:r w:rsidRPr="007A2D78">
        <w:rPr>
          <w:rFonts w:ascii="Times New Roman" w:hAnsi="Times New Roman" w:cs="Times New Roman"/>
          <w:sz w:val="22"/>
          <w:szCs w:val="22"/>
        </w:rPr>
        <w:t>Special interest group</w:t>
      </w:r>
      <w:r>
        <w:rPr>
          <w:rFonts w:hint="cs"/>
          <w:rtl/>
        </w:rPr>
        <w:t xml:space="preserve">. </w:t>
      </w:r>
      <w:r w:rsidRPr="00872DCE">
        <w:rPr>
          <w:rFonts w:cs="B Mitra" w:hint="cs"/>
          <w:sz w:val="24"/>
          <w:szCs w:val="24"/>
          <w:rtl/>
        </w:rPr>
        <w:t>گروهی از افراد که با لابی کردن از امتیازات خاص برخوردار شده</w:t>
      </w:r>
      <w:r>
        <w:rPr>
          <w:rFonts w:cs="B Mitra" w:hint="cs"/>
          <w:sz w:val="24"/>
          <w:szCs w:val="24"/>
          <w:rtl/>
        </w:rPr>
        <w:t>‌</w:t>
      </w:r>
      <w:r w:rsidRPr="00872DCE">
        <w:rPr>
          <w:rFonts w:cs="B Mitra" w:hint="cs"/>
          <w:sz w:val="24"/>
          <w:szCs w:val="24"/>
          <w:rtl/>
        </w:rPr>
        <w:t>اند</w:t>
      </w:r>
      <w:r>
        <w:rPr>
          <w:rFonts w:cs="B Mitra"/>
          <w:sz w:val="24"/>
          <w:szCs w:val="24"/>
        </w:rPr>
        <w:t xml:space="preserve"> </w:t>
      </w:r>
      <w:r>
        <w:rPr>
          <w:rFonts w:cs="B Mitra" w:hint="cs"/>
          <w:sz w:val="24"/>
          <w:szCs w:val="24"/>
          <w:rtl/>
        </w:rPr>
        <w:t>- مترجم.</w:t>
      </w:r>
    </w:p>
  </w:footnote>
  <w:footnote w:id="218">
    <w:p w14:paraId="00E85609" w14:textId="722BE620" w:rsidR="007A2D78" w:rsidRPr="007A2D78" w:rsidRDefault="009D3094" w:rsidP="007A2D78">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1</w:t>
      </w:r>
      <w:r w:rsidR="007A2D78" w:rsidRPr="001A60ED">
        <w:rPr>
          <w:rStyle w:val="FootnoteReference"/>
          <w:rFonts w:ascii="Times New Roman" w:hAnsi="Times New Roman" w:cs="Times New Roman"/>
          <w:sz w:val="22"/>
          <w:szCs w:val="22"/>
          <w:vertAlign w:val="baseline"/>
        </w:rPr>
        <w:t>-</w:t>
      </w:r>
      <w:r w:rsidR="007A2D78" w:rsidRPr="007A2D78">
        <w:rPr>
          <w:rFonts w:ascii="Times New Roman" w:eastAsia="TimesNewRomanPS" w:hAnsi="Times New Roman" w:cs="Times New Roman"/>
          <w:sz w:val="22"/>
          <w:szCs w:val="22"/>
        </w:rPr>
        <w:t xml:space="preserve"> Dryzek and Goodin</w:t>
      </w:r>
    </w:p>
  </w:footnote>
  <w:footnote w:id="219">
    <w:p w14:paraId="6F94AA7E" w14:textId="77777777" w:rsidR="003810B1" w:rsidRPr="00C37619" w:rsidRDefault="003810B1" w:rsidP="003810B1">
      <w:pPr>
        <w:pStyle w:val="FootnoteText"/>
        <w:jc w:val="both"/>
        <w:rPr>
          <w:rFonts w:cs="B Mitra"/>
          <w:sz w:val="24"/>
          <w:szCs w:val="24"/>
          <w:rtl/>
        </w:rPr>
      </w:pPr>
      <w:r w:rsidRPr="009D3094">
        <w:rPr>
          <w:rStyle w:val="FootnoteReference"/>
          <w:rFonts w:cs="B Mitra"/>
          <w:sz w:val="24"/>
          <w:szCs w:val="24"/>
          <w:vertAlign w:val="baseline"/>
        </w:rPr>
        <w:footnoteRef/>
      </w:r>
      <w:r w:rsidRPr="009D3094">
        <w:rPr>
          <w:rFonts w:cs="B Mitra"/>
          <w:sz w:val="24"/>
          <w:szCs w:val="24"/>
          <w:rtl/>
        </w:rPr>
        <w:t xml:space="preserve"> </w:t>
      </w:r>
      <w:r>
        <w:rPr>
          <w:rFonts w:cs="B Mitra" w:hint="cs"/>
          <w:sz w:val="24"/>
          <w:szCs w:val="24"/>
          <w:rtl/>
        </w:rPr>
        <w:t xml:space="preserve">- آزمون وُسع </w:t>
      </w:r>
      <w:r>
        <w:rPr>
          <w:rFonts w:cs="B Mitra"/>
          <w:sz w:val="24"/>
          <w:szCs w:val="24"/>
        </w:rPr>
        <w:t>(</w:t>
      </w:r>
      <w:r w:rsidRPr="007A2D78">
        <w:rPr>
          <w:rFonts w:ascii="Times New Roman" w:hAnsi="Times New Roman" w:cs="Times New Roman"/>
          <w:sz w:val="22"/>
          <w:szCs w:val="22"/>
        </w:rPr>
        <w:t>means-tested</w:t>
      </w:r>
      <w:r>
        <w:rPr>
          <w:rFonts w:cs="B Mitra"/>
          <w:sz w:val="24"/>
          <w:szCs w:val="24"/>
        </w:rPr>
        <w:t>)</w:t>
      </w:r>
      <w:r>
        <w:rPr>
          <w:rFonts w:cs="B Mitra" w:hint="cs"/>
          <w:sz w:val="24"/>
          <w:szCs w:val="24"/>
          <w:rtl/>
        </w:rPr>
        <w:t xml:space="preserve">- برای اختصاص کمک به گروه های کم درآمد بویژه به هنگام گذار و تغییرات ساختاری اقتصاد، امکانات و استطاعت خانوارها ارزیابی می‌شود و در صورتیکه تایید شود فرد یا خانوار استطاعت کافی برای دسترسی به حداقل معیشت ندارد از کمک‌های انتقالی به صورت پول نقد یا کوپن‌های غذایی برخوردار می‌شود </w:t>
      </w:r>
      <w:r>
        <w:rPr>
          <w:rFonts w:ascii="Arial" w:hAnsi="Arial" w:cs="Arial" w:hint="cs"/>
          <w:sz w:val="24"/>
          <w:szCs w:val="24"/>
          <w:rtl/>
        </w:rPr>
        <w:t>–</w:t>
      </w:r>
      <w:r>
        <w:rPr>
          <w:rFonts w:cs="B Mitra" w:hint="cs"/>
          <w:sz w:val="24"/>
          <w:szCs w:val="24"/>
          <w:rtl/>
        </w:rPr>
        <w:t xml:space="preserve"> مترجم.</w:t>
      </w:r>
    </w:p>
  </w:footnote>
  <w:footnote w:id="220">
    <w:p w14:paraId="6D570EA9" w14:textId="77777777" w:rsidR="007A2D78" w:rsidRPr="007D529C" w:rsidRDefault="007A2D78" w:rsidP="007A2D78">
      <w:pPr>
        <w:pStyle w:val="FootnoteText"/>
        <w:bidi w:val="0"/>
        <w:rPr>
          <w:sz w:val="18"/>
          <w:szCs w:val="18"/>
        </w:rPr>
      </w:pPr>
      <w:r w:rsidRPr="009D3094">
        <w:rPr>
          <w:rStyle w:val="FootnoteReference"/>
          <w:rFonts w:ascii="Times New Roman" w:hAnsi="Times New Roman" w:cs="Times New Roman"/>
          <w:sz w:val="22"/>
          <w:szCs w:val="22"/>
          <w:vertAlign w:val="baseline"/>
        </w:rPr>
        <w:footnoteRef/>
      </w:r>
      <w:r w:rsidRPr="007D529C">
        <w:rPr>
          <w:sz w:val="18"/>
          <w:szCs w:val="18"/>
          <w:rtl/>
        </w:rPr>
        <w:t xml:space="preserve"> </w:t>
      </w:r>
      <w:r w:rsidRPr="007A2D78">
        <w:rPr>
          <w:rFonts w:ascii="Times New Roman" w:hAnsi="Times New Roman" w:cs="Times New Roman"/>
          <w:sz w:val="22"/>
          <w:szCs w:val="22"/>
        </w:rPr>
        <w:t>- In Kind Transfers</w:t>
      </w:r>
    </w:p>
  </w:footnote>
  <w:footnote w:id="221">
    <w:p w14:paraId="3FDA5BA9" w14:textId="77777777" w:rsidR="007A2D78" w:rsidRPr="001A60ED" w:rsidRDefault="007A2D78" w:rsidP="007A2D78">
      <w:pPr>
        <w:pStyle w:val="FootnoteText"/>
        <w:bidi w:val="0"/>
        <w:rPr>
          <w:rStyle w:val="FootnoteReference"/>
          <w:rFonts w:ascii="Times New Roman" w:hAnsi="Times New Roman" w:cs="Times New Roman"/>
          <w:sz w:val="22"/>
          <w:szCs w:val="22"/>
          <w:vertAlign w:val="baseline"/>
        </w:rPr>
      </w:pPr>
      <w:r w:rsidRPr="001A60ED">
        <w:rPr>
          <w:rStyle w:val="FootnoteReference"/>
          <w:rFonts w:ascii="Times New Roman" w:hAnsi="Times New Roman" w:cs="Times New Roman"/>
          <w:sz w:val="22"/>
          <w:szCs w:val="22"/>
          <w:vertAlign w:val="baseline"/>
        </w:rPr>
        <w:footnoteRef/>
      </w:r>
      <w:r w:rsidRPr="001A60ED">
        <w:rPr>
          <w:rStyle w:val="FootnoteReference"/>
          <w:rFonts w:ascii="Times New Roman" w:hAnsi="Times New Roman" w:cs="Times New Roman"/>
          <w:sz w:val="22"/>
          <w:szCs w:val="22"/>
          <w:vertAlign w:val="baseline"/>
          <w:rtl/>
        </w:rPr>
        <w:t xml:space="preserve"> </w:t>
      </w:r>
      <w:r w:rsidRPr="001A60ED">
        <w:rPr>
          <w:rStyle w:val="FootnoteReference"/>
          <w:rFonts w:ascii="Times New Roman" w:hAnsi="Times New Roman" w:cs="Times New Roman"/>
          <w:sz w:val="22"/>
          <w:szCs w:val="22"/>
          <w:vertAlign w:val="baseline"/>
        </w:rPr>
        <w:t>- Aaron and Von Furstenberg, 1982</w:t>
      </w:r>
    </w:p>
  </w:footnote>
  <w:footnote w:id="222">
    <w:p w14:paraId="36FB3C62" w14:textId="77777777" w:rsidR="007A2D78" w:rsidRPr="001A60ED" w:rsidRDefault="007A2D78" w:rsidP="007A2D78">
      <w:pPr>
        <w:pStyle w:val="FootnoteText"/>
        <w:bidi w:val="0"/>
        <w:rPr>
          <w:rStyle w:val="FootnoteReference"/>
          <w:rFonts w:ascii="Times New Roman" w:hAnsi="Times New Roman" w:cs="Times New Roman"/>
          <w:sz w:val="22"/>
          <w:szCs w:val="22"/>
          <w:vertAlign w:val="baseline"/>
        </w:rPr>
      </w:pPr>
      <w:r w:rsidRPr="001A60ED">
        <w:rPr>
          <w:rStyle w:val="FootnoteReference"/>
          <w:rFonts w:ascii="Times New Roman" w:hAnsi="Times New Roman" w:cs="Times New Roman"/>
          <w:sz w:val="22"/>
          <w:szCs w:val="22"/>
          <w:vertAlign w:val="baseline"/>
        </w:rPr>
        <w:footnoteRef/>
      </w:r>
      <w:r w:rsidRPr="001A60ED">
        <w:rPr>
          <w:rStyle w:val="FootnoteReference"/>
          <w:rFonts w:ascii="Times New Roman" w:hAnsi="Times New Roman" w:cs="Times New Roman"/>
          <w:sz w:val="22"/>
          <w:szCs w:val="22"/>
          <w:vertAlign w:val="baseline"/>
          <w:rtl/>
        </w:rPr>
        <w:t xml:space="preserve"> </w:t>
      </w:r>
      <w:r w:rsidRPr="001A60ED">
        <w:rPr>
          <w:rStyle w:val="FootnoteReference"/>
          <w:rFonts w:ascii="Times New Roman" w:hAnsi="Times New Roman" w:cs="Times New Roman"/>
          <w:sz w:val="22"/>
          <w:szCs w:val="22"/>
          <w:vertAlign w:val="baseline"/>
        </w:rPr>
        <w:t>- Giertz, 1971</w:t>
      </w:r>
    </w:p>
  </w:footnote>
  <w:footnote w:id="223">
    <w:p w14:paraId="5F485B35" w14:textId="77777777" w:rsidR="007A2D78" w:rsidRPr="001A60ED" w:rsidRDefault="007A2D78" w:rsidP="007A2D78">
      <w:pPr>
        <w:pStyle w:val="FootnoteText"/>
        <w:bidi w:val="0"/>
        <w:rPr>
          <w:sz w:val="18"/>
          <w:szCs w:val="18"/>
        </w:rPr>
      </w:pPr>
      <w:r w:rsidRPr="001A60ED">
        <w:rPr>
          <w:rStyle w:val="FootnoteReference"/>
          <w:rFonts w:ascii="Times New Roman" w:hAnsi="Times New Roman" w:cs="Times New Roman"/>
          <w:sz w:val="22"/>
          <w:szCs w:val="22"/>
          <w:vertAlign w:val="baseline"/>
        </w:rPr>
        <w:footnoteRef/>
      </w:r>
      <w:r w:rsidRPr="001A60ED">
        <w:rPr>
          <w:rStyle w:val="FootnoteReference"/>
          <w:rFonts w:ascii="Times New Roman" w:hAnsi="Times New Roman" w:cs="Times New Roman"/>
          <w:sz w:val="22"/>
          <w:szCs w:val="22"/>
          <w:vertAlign w:val="baseline"/>
          <w:rtl/>
        </w:rPr>
        <w:t xml:space="preserve"> </w:t>
      </w:r>
      <w:r w:rsidRPr="001A60ED">
        <w:rPr>
          <w:rStyle w:val="FootnoteReference"/>
          <w:rFonts w:ascii="Times New Roman" w:hAnsi="Times New Roman" w:cs="Times New Roman"/>
          <w:sz w:val="22"/>
          <w:szCs w:val="22"/>
          <w:vertAlign w:val="baseline"/>
        </w:rPr>
        <w:t>- Chief Exceutive Officer</w:t>
      </w:r>
    </w:p>
  </w:footnote>
  <w:footnote w:id="224">
    <w:p w14:paraId="75DFF7C3" w14:textId="77777777" w:rsidR="007A2D78" w:rsidRPr="008D1775" w:rsidRDefault="007A2D78" w:rsidP="007A2D78">
      <w:pPr>
        <w:pStyle w:val="FootnoteText"/>
        <w:jc w:val="both"/>
        <w:rPr>
          <w:rFonts w:cs="B Mitra"/>
          <w:sz w:val="24"/>
          <w:szCs w:val="24"/>
        </w:rPr>
      </w:pPr>
      <w:r w:rsidRPr="001A60ED">
        <w:rPr>
          <w:rStyle w:val="FootnoteReference"/>
          <w:rFonts w:cs="B Mitra"/>
          <w:sz w:val="24"/>
          <w:szCs w:val="24"/>
          <w:vertAlign w:val="baseline"/>
        </w:rPr>
        <w:footnoteRef/>
      </w:r>
      <w:r w:rsidRPr="008D1775">
        <w:rPr>
          <w:rFonts w:cs="B Mitra"/>
          <w:rtl/>
        </w:rPr>
        <w:t xml:space="preserve"> </w:t>
      </w:r>
      <w:r>
        <w:rPr>
          <w:rFonts w:cs="B Mitra" w:hint="cs"/>
          <w:rtl/>
        </w:rPr>
        <w:t xml:space="preserve">- </w:t>
      </w:r>
      <w:r>
        <w:rPr>
          <w:rFonts w:cs="B Mitra" w:hint="cs"/>
          <w:sz w:val="24"/>
          <w:szCs w:val="24"/>
          <w:rtl/>
        </w:rPr>
        <w:t>برای مثال مقاله مروری میژکوکی (</w:t>
      </w:r>
      <w:r w:rsidRPr="007A2D78">
        <w:rPr>
          <w:rFonts w:ascii="Times New Roman" w:hAnsi="Times New Roman" w:cs="Times New Roman"/>
          <w:color w:val="252525"/>
          <w:sz w:val="22"/>
          <w:szCs w:val="22"/>
        </w:rPr>
        <w:t>mieszkowki,1969</w:t>
      </w:r>
      <w:r>
        <w:rPr>
          <w:rFonts w:cs="B Mitra" w:hint="cs"/>
          <w:sz w:val="24"/>
          <w:szCs w:val="24"/>
          <w:rtl/>
        </w:rPr>
        <w:t xml:space="preserve">) را ببینید. </w:t>
      </w:r>
    </w:p>
  </w:footnote>
  <w:footnote w:id="225">
    <w:p w14:paraId="2C30E92E" w14:textId="77777777" w:rsidR="007A2D78" w:rsidRPr="001A60ED" w:rsidRDefault="007A2D78" w:rsidP="007A2D78">
      <w:pPr>
        <w:pStyle w:val="FootnoteText"/>
        <w:bidi w:val="0"/>
        <w:rPr>
          <w:rFonts w:ascii="Times New Roman" w:hAnsi="Times New Roman" w:cs="Times New Roman"/>
          <w:sz w:val="18"/>
          <w:szCs w:val="18"/>
        </w:rPr>
      </w:pPr>
      <w:r w:rsidRPr="001A60ED">
        <w:rPr>
          <w:rStyle w:val="FootnoteReference"/>
          <w:rFonts w:ascii="Times New Roman" w:hAnsi="Times New Roman" w:cs="Times New Roman"/>
          <w:sz w:val="22"/>
          <w:szCs w:val="22"/>
          <w:vertAlign w:val="baseline"/>
        </w:rPr>
        <w:footnoteRef/>
      </w:r>
      <w:r w:rsidRPr="001A60ED">
        <w:rPr>
          <w:rFonts w:ascii="Times New Roman" w:hAnsi="Times New Roman" w:cs="Times New Roman"/>
          <w:sz w:val="22"/>
          <w:szCs w:val="22"/>
          <w:rtl/>
        </w:rPr>
        <w:t xml:space="preserve"> </w:t>
      </w:r>
      <w:r w:rsidRPr="001A60ED">
        <w:rPr>
          <w:rStyle w:val="FootnoteReference"/>
          <w:rFonts w:ascii="Times New Roman" w:hAnsi="Times New Roman" w:cs="Times New Roman"/>
          <w:sz w:val="22"/>
          <w:szCs w:val="22"/>
          <w:vertAlign w:val="baseline"/>
        </w:rPr>
        <w:t>-Meerman</w:t>
      </w:r>
      <w:r w:rsidRPr="001A60ED">
        <w:rPr>
          <w:rFonts w:ascii="Times New Roman" w:hAnsi="Times New Roman" w:cs="Times New Roman"/>
          <w:sz w:val="22"/>
          <w:szCs w:val="22"/>
        </w:rPr>
        <w:t>, 1980</w:t>
      </w:r>
    </w:p>
  </w:footnote>
  <w:footnote w:id="226">
    <w:p w14:paraId="6B6E4E91" w14:textId="77777777" w:rsidR="007A2D78" w:rsidRPr="00453994" w:rsidRDefault="007A2D78" w:rsidP="007A2D78">
      <w:pPr>
        <w:pStyle w:val="FootnoteText"/>
        <w:jc w:val="lowKashida"/>
        <w:rPr>
          <w:rFonts w:cs="B Mitra"/>
          <w:sz w:val="24"/>
          <w:szCs w:val="24"/>
          <w:rtl/>
        </w:rPr>
      </w:pPr>
      <w:r w:rsidRPr="001A60ED">
        <w:rPr>
          <w:rStyle w:val="FootnoteReference"/>
          <w:rFonts w:cs="B Mitra"/>
          <w:sz w:val="24"/>
          <w:szCs w:val="24"/>
          <w:vertAlign w:val="baseline"/>
        </w:rPr>
        <w:footnoteRef/>
      </w:r>
      <w:r w:rsidRPr="00453994">
        <w:rPr>
          <w:rFonts w:cs="B Mitra"/>
          <w:sz w:val="24"/>
          <w:szCs w:val="24"/>
          <w:rtl/>
        </w:rPr>
        <w:t xml:space="preserve"> </w:t>
      </w:r>
      <w:r w:rsidRPr="007A2D78">
        <w:rPr>
          <w:rFonts w:ascii="Times New Roman" w:hAnsi="Times New Roman" w:cs="Times New Roman"/>
          <w:sz w:val="22"/>
          <w:szCs w:val="22"/>
          <w:rtl/>
        </w:rPr>
        <w:t>-</w:t>
      </w:r>
      <w:r w:rsidRPr="007A2D78">
        <w:rPr>
          <w:rFonts w:ascii="Times New Roman" w:hAnsi="Times New Roman" w:cs="Times New Roman"/>
          <w:sz w:val="22"/>
          <w:szCs w:val="22"/>
        </w:rPr>
        <w:t>- Near-cash</w:t>
      </w:r>
      <w:r>
        <w:rPr>
          <w:rFonts w:hint="cs"/>
          <w:rtl/>
        </w:rPr>
        <w:t xml:space="preserve"> </w:t>
      </w:r>
      <w:r w:rsidRPr="00453994">
        <w:rPr>
          <w:rFonts w:cs="B Mitra" w:hint="cs"/>
          <w:sz w:val="24"/>
          <w:szCs w:val="24"/>
          <w:rtl/>
        </w:rPr>
        <w:t>منظور دارایی</w:t>
      </w:r>
      <w:r>
        <w:rPr>
          <w:rFonts w:cs="B Mitra" w:hint="cs"/>
          <w:sz w:val="24"/>
          <w:szCs w:val="24"/>
          <w:rtl/>
        </w:rPr>
        <w:t>‌</w:t>
      </w:r>
      <w:r w:rsidRPr="00453994">
        <w:rPr>
          <w:rFonts w:cs="B Mitra" w:hint="cs"/>
          <w:sz w:val="24"/>
          <w:szCs w:val="24"/>
          <w:rtl/>
        </w:rPr>
        <w:t>های غیر نقدی است که از قابلیت بالایی برای نقد شدن برخوردار هستند یعنی به راحتی به وجوه نقد تبدیل می</w:t>
      </w:r>
      <w:r>
        <w:rPr>
          <w:rFonts w:cs="B Mitra" w:hint="cs"/>
          <w:sz w:val="24"/>
          <w:szCs w:val="24"/>
          <w:rtl/>
        </w:rPr>
        <w:t>‌</w:t>
      </w:r>
      <w:r w:rsidRPr="00453994">
        <w:rPr>
          <w:rFonts w:cs="B Mitra" w:hint="cs"/>
          <w:sz w:val="24"/>
          <w:szCs w:val="24"/>
          <w:rtl/>
        </w:rPr>
        <w:t>شوند</w:t>
      </w:r>
      <w:r>
        <w:rPr>
          <w:rFonts w:cs="B Mitra" w:hint="cs"/>
          <w:sz w:val="24"/>
          <w:szCs w:val="24"/>
          <w:rtl/>
        </w:rPr>
        <w:t xml:space="preserve"> - </w:t>
      </w:r>
      <w:r w:rsidRPr="00453994">
        <w:rPr>
          <w:rFonts w:cs="B Mitra" w:hint="cs"/>
          <w:sz w:val="24"/>
          <w:szCs w:val="24"/>
          <w:rtl/>
        </w:rPr>
        <w:t>مترجم</w:t>
      </w:r>
      <w:r>
        <w:rPr>
          <w:rFonts w:cs="B Mitra" w:hint="cs"/>
          <w:sz w:val="24"/>
          <w:szCs w:val="24"/>
          <w:rtl/>
        </w:rPr>
        <w:t>.</w:t>
      </w:r>
    </w:p>
  </w:footnote>
  <w:footnote w:id="227">
    <w:p w14:paraId="01C90E1C" w14:textId="77777777" w:rsidR="007A2D78" w:rsidRPr="001A60ED" w:rsidRDefault="007A2D78" w:rsidP="007A2D78">
      <w:pPr>
        <w:pStyle w:val="FootnoteText"/>
        <w:jc w:val="lowKashida"/>
        <w:rPr>
          <w:rStyle w:val="FootnoteReference"/>
          <w:vertAlign w:val="baseline"/>
          <w:rtl/>
        </w:rPr>
      </w:pPr>
      <w:r w:rsidRPr="001A60ED">
        <w:rPr>
          <w:rFonts w:cs="B Mitra"/>
          <w:sz w:val="24"/>
          <w:szCs w:val="24"/>
        </w:rPr>
        <w:footnoteRef/>
      </w:r>
      <w:r w:rsidRPr="001A60ED">
        <w:rPr>
          <w:rFonts w:cs="B Mitra"/>
          <w:sz w:val="24"/>
          <w:szCs w:val="24"/>
          <w:rtl/>
        </w:rPr>
        <w:t xml:space="preserve"> </w:t>
      </w:r>
      <w:r w:rsidRPr="001A60ED">
        <w:rPr>
          <w:rFonts w:cs="B Mitra" w:hint="cs"/>
          <w:sz w:val="24"/>
          <w:szCs w:val="24"/>
          <w:rtl/>
        </w:rPr>
        <w:t>- در مطالعات دیگر که تنها منافع انتقالی برنامه های دولتی در نظر گرفته شده بود نتایج مشابهی بدست آمد. به گلپسی (</w:t>
      </w:r>
      <w:r w:rsidRPr="001A60ED">
        <w:rPr>
          <w:rFonts w:ascii="Times New Roman" w:hAnsi="Times New Roman" w:cs="Times New Roman"/>
          <w:sz w:val="22"/>
          <w:szCs w:val="22"/>
        </w:rPr>
        <w:t>Gillespie,1965,1976</w:t>
      </w:r>
      <w:r w:rsidRPr="001A60ED">
        <w:rPr>
          <w:rFonts w:cs="B Mitra" w:hint="cs"/>
          <w:sz w:val="24"/>
          <w:szCs w:val="24"/>
          <w:rtl/>
        </w:rPr>
        <w:t>)، دوج (</w:t>
      </w:r>
      <w:r w:rsidRPr="001A60ED">
        <w:rPr>
          <w:rFonts w:ascii="Times New Roman" w:hAnsi="Times New Roman" w:cs="Times New Roman"/>
          <w:sz w:val="22"/>
          <w:szCs w:val="22"/>
        </w:rPr>
        <w:t>Dodge, 1975</w:t>
      </w:r>
      <w:r w:rsidRPr="001A60ED">
        <w:rPr>
          <w:rFonts w:cs="B Mitra" w:hint="cs"/>
          <w:sz w:val="24"/>
          <w:szCs w:val="24"/>
          <w:rtl/>
        </w:rPr>
        <w:t>) رینولد و اسملانسکی (</w:t>
      </w:r>
      <w:r w:rsidRPr="001A60ED">
        <w:rPr>
          <w:rFonts w:ascii="Times New Roman" w:hAnsi="Times New Roman" w:cs="Times New Roman"/>
          <w:sz w:val="22"/>
          <w:szCs w:val="22"/>
        </w:rPr>
        <w:t>Reynold and smolensky,1977</w:t>
      </w:r>
      <w:r w:rsidRPr="001A60ED">
        <w:rPr>
          <w:rFonts w:cs="B Mitra" w:hint="cs"/>
          <w:sz w:val="24"/>
          <w:szCs w:val="24"/>
          <w:rtl/>
        </w:rPr>
        <w:t xml:space="preserve">) و ماسگریو </w:t>
      </w:r>
      <w:r w:rsidRPr="001A60ED">
        <w:rPr>
          <w:rStyle w:val="FootnoteReference"/>
          <w:rFonts w:ascii="Times New Roman" w:hAnsi="Times New Roman" w:cs="B Mitra"/>
          <w:sz w:val="24"/>
          <w:szCs w:val="24"/>
          <w:vertAlign w:val="baseline"/>
          <w:rtl/>
        </w:rPr>
        <w:t>و</w:t>
      </w:r>
      <w:r w:rsidRPr="001A60ED">
        <w:rPr>
          <w:rStyle w:val="FootnoteReference"/>
          <w:rFonts w:hint="cs"/>
          <w:vertAlign w:val="baseline"/>
          <w:rtl/>
        </w:rPr>
        <w:t xml:space="preserve"> ماسگریو (</w:t>
      </w:r>
      <w:r w:rsidRPr="001A60ED">
        <w:rPr>
          <w:rStyle w:val="FootnoteReference"/>
          <w:rFonts w:ascii="Times New Roman" w:hAnsi="Times New Roman" w:cs="Times New Roman"/>
          <w:sz w:val="22"/>
          <w:szCs w:val="22"/>
          <w:vertAlign w:val="baseline"/>
        </w:rPr>
        <w:t>Musgrave and Musgrave, 1980, p. 276</w:t>
      </w:r>
      <w:r w:rsidRPr="001A60ED">
        <w:rPr>
          <w:rStyle w:val="FootnoteReference"/>
          <w:rFonts w:hint="cs"/>
          <w:vertAlign w:val="baseline"/>
          <w:rtl/>
        </w:rPr>
        <w:t xml:space="preserve">) </w:t>
      </w:r>
      <w:r w:rsidRPr="001A60ED">
        <w:rPr>
          <w:rStyle w:val="FootnoteReference"/>
          <w:rFonts w:cs="B Mitra" w:hint="cs"/>
          <w:sz w:val="24"/>
          <w:szCs w:val="24"/>
          <w:vertAlign w:val="baseline"/>
          <w:rtl/>
        </w:rPr>
        <w:t>مراجعه کنید</w:t>
      </w:r>
      <w:r w:rsidRPr="001A60ED">
        <w:rPr>
          <w:rStyle w:val="FootnoteReference"/>
          <w:rFonts w:hint="cs"/>
          <w:vertAlign w:val="baseline"/>
          <w:rtl/>
        </w:rPr>
        <w:t>.</w:t>
      </w:r>
    </w:p>
  </w:footnote>
  <w:footnote w:id="228">
    <w:p w14:paraId="192EFE59" w14:textId="486C4D64" w:rsidR="007A2D78" w:rsidRPr="00407F03" w:rsidRDefault="007A2D78" w:rsidP="007A2D78">
      <w:pPr>
        <w:pStyle w:val="FootnoteText"/>
        <w:jc w:val="lowKashida"/>
        <w:rPr>
          <w:rStyle w:val="FootnoteReference"/>
          <w:rFonts w:cs="B Mitra"/>
          <w:sz w:val="24"/>
          <w:szCs w:val="24"/>
          <w:vertAlign w:val="baseline"/>
          <w:rtl/>
        </w:rPr>
      </w:pPr>
      <w:r w:rsidRPr="00407F03">
        <w:rPr>
          <w:rStyle w:val="FootnoteReference"/>
          <w:rFonts w:cs="B Mitra"/>
          <w:sz w:val="24"/>
          <w:szCs w:val="24"/>
          <w:vertAlign w:val="baseline"/>
        </w:rPr>
        <w:footnoteRef/>
      </w:r>
      <w:r w:rsidRPr="00407F03">
        <w:rPr>
          <w:rStyle w:val="FootnoteReference"/>
          <w:rFonts w:cs="B Mitra"/>
          <w:sz w:val="24"/>
          <w:szCs w:val="24"/>
          <w:vertAlign w:val="baseline"/>
          <w:rtl/>
        </w:rPr>
        <w:t xml:space="preserve"> </w:t>
      </w:r>
      <w:r w:rsidRPr="00407F03">
        <w:rPr>
          <w:rStyle w:val="FootnoteReference"/>
          <w:rFonts w:cs="B Mitra" w:hint="cs"/>
          <w:sz w:val="24"/>
          <w:szCs w:val="24"/>
          <w:vertAlign w:val="baseline"/>
          <w:rtl/>
        </w:rPr>
        <w:t>-</w:t>
      </w:r>
      <w:r w:rsidRPr="00407F03">
        <w:rPr>
          <w:rStyle w:val="FootnoteReference"/>
          <w:rFonts w:ascii="Times New Roman" w:hAnsi="Times New Roman" w:cs="Times New Roman"/>
          <w:sz w:val="22"/>
          <w:szCs w:val="22"/>
          <w:vertAlign w:val="baseline"/>
        </w:rPr>
        <w:t>Current Population Survey</w:t>
      </w:r>
      <w:r w:rsidRPr="00407F03">
        <w:rPr>
          <w:rStyle w:val="FootnoteReference"/>
          <w:rFonts w:cs="B Mitra" w:hint="cs"/>
          <w:sz w:val="24"/>
          <w:szCs w:val="24"/>
          <w:vertAlign w:val="baseline"/>
          <w:rtl/>
        </w:rPr>
        <w:t>- طرح آماری است که توسط اداره آمار و سرشماری آمریکا (</w:t>
      </w:r>
      <w:r w:rsidRPr="00407F03">
        <w:rPr>
          <w:rStyle w:val="FootnoteReference"/>
          <w:rFonts w:ascii="Times New Roman" w:hAnsi="Times New Roman" w:cs="Times New Roman"/>
          <w:sz w:val="22"/>
          <w:szCs w:val="22"/>
          <w:vertAlign w:val="baseline"/>
        </w:rPr>
        <w:t xml:space="preserve">Census </w:t>
      </w:r>
      <w:r w:rsidR="00907617" w:rsidRPr="00407F03">
        <w:rPr>
          <w:rStyle w:val="FootnoteReference"/>
          <w:rFonts w:ascii="Times New Roman" w:hAnsi="Times New Roman" w:cs="Times New Roman"/>
          <w:sz w:val="22"/>
          <w:szCs w:val="22"/>
          <w:vertAlign w:val="baseline"/>
        </w:rPr>
        <w:t>Bureau</w:t>
      </w:r>
      <w:r w:rsidRPr="00407F03">
        <w:rPr>
          <w:rStyle w:val="FootnoteReference"/>
          <w:rFonts w:cs="B Mitra" w:hint="cs"/>
          <w:sz w:val="24"/>
          <w:szCs w:val="24"/>
          <w:vertAlign w:val="baseline"/>
          <w:rtl/>
        </w:rPr>
        <w:t>) به سفارش اداره آمار کار آمریکا (</w:t>
      </w:r>
      <w:r w:rsidR="00907617" w:rsidRPr="00407F03">
        <w:rPr>
          <w:rStyle w:val="FootnoteReference"/>
          <w:rFonts w:ascii="Times New Roman" w:hAnsi="Times New Roman" w:cs="Times New Roman"/>
          <w:sz w:val="22"/>
          <w:szCs w:val="22"/>
          <w:vertAlign w:val="baseline"/>
        </w:rPr>
        <w:t>Bureau</w:t>
      </w:r>
      <w:r w:rsidRPr="00407F03">
        <w:rPr>
          <w:rStyle w:val="FootnoteReference"/>
          <w:rFonts w:ascii="Times New Roman" w:hAnsi="Times New Roman" w:cs="Times New Roman"/>
          <w:sz w:val="22"/>
          <w:szCs w:val="22"/>
          <w:vertAlign w:val="baseline"/>
        </w:rPr>
        <w:t xml:space="preserve"> of Labor Statistics</w:t>
      </w:r>
      <w:r w:rsidRPr="00407F03">
        <w:rPr>
          <w:rStyle w:val="FootnoteReference"/>
          <w:rFonts w:cs="B Mitra" w:hint="cs"/>
          <w:sz w:val="24"/>
          <w:szCs w:val="24"/>
          <w:vertAlign w:val="baseline"/>
          <w:rtl/>
        </w:rPr>
        <w:t xml:space="preserve">) انجام می‌شود. در این طرح اطلاعات مربوط به درآمد و مخارج 60000 خانوار به صورت ماهانه جمع آوری می‌شود </w:t>
      </w:r>
      <w:r w:rsidRPr="00407F03">
        <w:rPr>
          <w:rStyle w:val="FootnoteReference"/>
          <w:rFonts w:ascii="Arial" w:hAnsi="Arial" w:cs="Arial" w:hint="cs"/>
          <w:sz w:val="24"/>
          <w:szCs w:val="24"/>
          <w:vertAlign w:val="baseline"/>
          <w:rtl/>
        </w:rPr>
        <w:t>–</w:t>
      </w:r>
      <w:r w:rsidRPr="00407F03">
        <w:rPr>
          <w:rFonts w:cs="B Mitra" w:hint="cs"/>
          <w:sz w:val="24"/>
          <w:szCs w:val="24"/>
          <w:rtl/>
        </w:rPr>
        <w:t xml:space="preserve"> </w:t>
      </w:r>
      <w:r w:rsidRPr="00407F03">
        <w:rPr>
          <w:rStyle w:val="FootnoteReference"/>
          <w:rFonts w:cs="B Mitra" w:hint="cs"/>
          <w:sz w:val="24"/>
          <w:szCs w:val="24"/>
          <w:vertAlign w:val="baseline"/>
          <w:rtl/>
        </w:rPr>
        <w:t>مترجم</w:t>
      </w:r>
      <w:r w:rsidRPr="00407F03">
        <w:rPr>
          <w:rFonts w:cs="B Mitra" w:hint="cs"/>
          <w:sz w:val="24"/>
          <w:szCs w:val="24"/>
          <w:rtl/>
        </w:rPr>
        <w:t>.</w:t>
      </w:r>
    </w:p>
  </w:footnote>
  <w:footnote w:id="229">
    <w:p w14:paraId="3AE05C53" w14:textId="77777777" w:rsidR="007A2D78" w:rsidRPr="00407F03" w:rsidRDefault="007A2D78" w:rsidP="007A2D78">
      <w:pPr>
        <w:pStyle w:val="FootnoteText"/>
        <w:jc w:val="lowKashida"/>
      </w:pPr>
      <w:r w:rsidRPr="00407F03">
        <w:rPr>
          <w:rStyle w:val="FootnoteReference"/>
          <w:rFonts w:cs="B Mitra"/>
          <w:sz w:val="24"/>
          <w:szCs w:val="24"/>
          <w:vertAlign w:val="baseline"/>
        </w:rPr>
        <w:footnoteRef/>
      </w:r>
      <w:r w:rsidRPr="00407F03">
        <w:rPr>
          <w:rStyle w:val="FootnoteReference"/>
          <w:rFonts w:cs="B Mitra" w:hint="cs"/>
          <w:sz w:val="24"/>
          <w:szCs w:val="24"/>
          <w:vertAlign w:val="baseline"/>
          <w:rtl/>
        </w:rPr>
        <w:t>-</w:t>
      </w:r>
      <w:r w:rsidRPr="00407F03">
        <w:rPr>
          <w:rStyle w:val="FootnoteReference"/>
          <w:rFonts w:cs="B Mitra"/>
          <w:sz w:val="24"/>
          <w:szCs w:val="24"/>
          <w:vertAlign w:val="baseline"/>
          <w:rtl/>
        </w:rPr>
        <w:t xml:space="preserve"> </w:t>
      </w:r>
      <w:r w:rsidRPr="00407F03">
        <w:rPr>
          <w:rStyle w:val="FootnoteReference"/>
          <w:rFonts w:ascii="Times New Roman" w:hAnsi="Times New Roman" w:cs="Times New Roman"/>
          <w:sz w:val="22"/>
          <w:szCs w:val="22"/>
          <w:vertAlign w:val="baseline"/>
        </w:rPr>
        <w:t>Quantile</w:t>
      </w:r>
      <w:r w:rsidRPr="00407F03">
        <w:rPr>
          <w:rStyle w:val="FootnoteReference"/>
          <w:rFonts w:cs="B Mitra" w:hint="cs"/>
          <w:sz w:val="24"/>
          <w:szCs w:val="24"/>
          <w:vertAlign w:val="baseline"/>
          <w:rtl/>
        </w:rPr>
        <w:t xml:space="preserve">. در جدول فوق خانوارها در پنج چندک تفکیک شده‌اند که در هر گروه بیست درصد خانوارها قرار گرفته‌اند و بنابراین به جای چندک می‌توان از وازه پنجک استفاده کرد </w:t>
      </w:r>
      <w:r w:rsidRPr="00407F03">
        <w:rPr>
          <w:rFonts w:cs="B Mitra" w:hint="cs"/>
          <w:sz w:val="24"/>
          <w:szCs w:val="24"/>
          <w:rtl/>
        </w:rPr>
        <w:t xml:space="preserve">- </w:t>
      </w:r>
      <w:r w:rsidRPr="00407F03">
        <w:rPr>
          <w:rStyle w:val="FootnoteReference"/>
          <w:rFonts w:cs="B Mitra" w:hint="cs"/>
          <w:sz w:val="24"/>
          <w:szCs w:val="24"/>
          <w:vertAlign w:val="baseline"/>
          <w:rtl/>
        </w:rPr>
        <w:t>مترجم</w:t>
      </w:r>
      <w:r w:rsidRPr="00407F03">
        <w:rPr>
          <w:rFonts w:cs="B Mitra" w:hint="cs"/>
          <w:sz w:val="24"/>
          <w:szCs w:val="24"/>
          <w:rtl/>
        </w:rPr>
        <w:t>.</w:t>
      </w:r>
    </w:p>
  </w:footnote>
  <w:footnote w:id="230">
    <w:p w14:paraId="4C42AB47" w14:textId="77777777" w:rsidR="007A2D78" w:rsidRPr="006437DA" w:rsidRDefault="007A2D78" w:rsidP="007A2D78">
      <w:pPr>
        <w:pStyle w:val="FootnoteText"/>
        <w:rPr>
          <w:rFonts w:cs="B Mitra"/>
          <w:sz w:val="24"/>
          <w:szCs w:val="24"/>
          <w:rtl/>
        </w:rPr>
      </w:pPr>
      <w:r w:rsidRPr="00407F03">
        <w:rPr>
          <w:rStyle w:val="FootnoteReference"/>
          <w:rFonts w:cs="B Mitra"/>
          <w:sz w:val="24"/>
          <w:szCs w:val="24"/>
          <w:vertAlign w:val="baseline"/>
        </w:rPr>
        <w:footnoteRef/>
      </w:r>
      <w:r w:rsidRPr="00407F03">
        <w:rPr>
          <w:rFonts w:cs="B Mitra"/>
          <w:sz w:val="24"/>
          <w:szCs w:val="24"/>
          <w:rtl/>
        </w:rPr>
        <w:t xml:space="preserve"> </w:t>
      </w:r>
      <w:r w:rsidRPr="006437DA">
        <w:rPr>
          <w:rFonts w:cs="B Mitra" w:hint="cs"/>
          <w:sz w:val="24"/>
          <w:szCs w:val="24"/>
          <w:rtl/>
        </w:rPr>
        <w:t>- در جدول3-3 چندک</w:t>
      </w:r>
      <w:r>
        <w:rPr>
          <w:rFonts w:cs="B Mitra" w:hint="cs"/>
          <w:sz w:val="24"/>
          <w:szCs w:val="24"/>
          <w:rtl/>
        </w:rPr>
        <w:t>‌</w:t>
      </w:r>
      <w:r w:rsidRPr="006437DA">
        <w:rPr>
          <w:rFonts w:cs="B Mitra" w:hint="cs"/>
          <w:sz w:val="24"/>
          <w:szCs w:val="24"/>
          <w:rtl/>
        </w:rPr>
        <w:t>ها به صورت دهک درآمدی تعریف شده</w:t>
      </w:r>
      <w:r>
        <w:rPr>
          <w:rFonts w:cs="B Mitra" w:hint="cs"/>
          <w:sz w:val="24"/>
          <w:szCs w:val="24"/>
          <w:rtl/>
        </w:rPr>
        <w:t>‌</w:t>
      </w:r>
      <w:r w:rsidRPr="006437DA">
        <w:rPr>
          <w:rFonts w:cs="B Mitra" w:hint="cs"/>
          <w:sz w:val="24"/>
          <w:szCs w:val="24"/>
          <w:rtl/>
        </w:rPr>
        <w:t xml:space="preserve">اند. </w:t>
      </w:r>
    </w:p>
  </w:footnote>
  <w:footnote w:id="231">
    <w:p w14:paraId="6676C274" w14:textId="77777777" w:rsidR="00F31C96" w:rsidRPr="00F31C96" w:rsidRDefault="00F31C96" w:rsidP="00F31C96">
      <w:pPr>
        <w:pStyle w:val="FootnoteText"/>
        <w:bidi w:val="0"/>
        <w:rPr>
          <w:rFonts w:ascii="Times New Roman" w:hAnsi="Times New Roman" w:cs="Times New Roman"/>
          <w:sz w:val="22"/>
          <w:szCs w:val="22"/>
        </w:rPr>
      </w:pPr>
      <w:r w:rsidRPr="00F31C96">
        <w:rPr>
          <w:rStyle w:val="FootnoteReference"/>
          <w:rFonts w:ascii="Times New Roman" w:hAnsi="Times New Roman" w:cs="Times New Roman"/>
          <w:sz w:val="22"/>
          <w:szCs w:val="22"/>
          <w:vertAlign w:val="baseline"/>
        </w:rPr>
        <w:footnoteRef/>
      </w:r>
      <w:r w:rsidRPr="00F31C96">
        <w:rPr>
          <w:rFonts w:ascii="Times New Roman" w:hAnsi="Times New Roman" w:cs="Times New Roman"/>
          <w:sz w:val="22"/>
          <w:szCs w:val="22"/>
          <w:rtl/>
        </w:rPr>
        <w:t xml:space="preserve"> </w:t>
      </w:r>
      <w:r w:rsidRPr="00F31C96">
        <w:rPr>
          <w:rFonts w:ascii="Times New Roman" w:hAnsi="Times New Roman" w:cs="Times New Roman"/>
          <w:sz w:val="22"/>
          <w:szCs w:val="22"/>
        </w:rPr>
        <w:t xml:space="preserve">- </w:t>
      </w:r>
      <w:r w:rsidRPr="00F31C96">
        <w:rPr>
          <w:rFonts w:ascii="Times New Roman" w:hAnsi="Times New Roman" w:cs="Times New Roman"/>
          <w:i/>
          <w:iCs/>
          <w:sz w:val="22"/>
          <w:szCs w:val="22"/>
        </w:rPr>
        <w:t>Intrapersonal</w:t>
      </w:r>
      <w:r w:rsidRPr="00F31C96">
        <w:rPr>
          <w:rFonts w:ascii="Times New Roman" w:eastAsia="TimesNewRomanPS" w:hAnsi="Times New Roman" w:cs="Times New Roman"/>
          <w:sz w:val="22"/>
          <w:szCs w:val="22"/>
        </w:rPr>
        <w:t>, intergenerational transfer</w:t>
      </w:r>
    </w:p>
  </w:footnote>
  <w:footnote w:id="232">
    <w:p w14:paraId="750ED23A" w14:textId="77777777" w:rsidR="00F31C96" w:rsidRPr="00F31C96" w:rsidRDefault="00F31C96" w:rsidP="00F31C96">
      <w:pPr>
        <w:pStyle w:val="FootnoteText"/>
        <w:bidi w:val="0"/>
        <w:rPr>
          <w:rFonts w:ascii="Times New Roman" w:hAnsi="Times New Roman" w:cs="Times New Roman"/>
          <w:sz w:val="22"/>
          <w:szCs w:val="22"/>
        </w:rPr>
      </w:pPr>
      <w:r w:rsidRPr="00F31C96">
        <w:rPr>
          <w:rStyle w:val="FootnoteReference"/>
          <w:rFonts w:ascii="Times New Roman" w:hAnsi="Times New Roman" w:cs="Times New Roman"/>
          <w:sz w:val="22"/>
          <w:szCs w:val="22"/>
          <w:vertAlign w:val="baseline"/>
        </w:rPr>
        <w:footnoteRef/>
      </w:r>
      <w:r w:rsidRPr="00F31C96">
        <w:rPr>
          <w:rFonts w:ascii="Times New Roman" w:hAnsi="Times New Roman" w:cs="Times New Roman"/>
          <w:sz w:val="22"/>
          <w:szCs w:val="22"/>
          <w:rtl/>
        </w:rPr>
        <w:t xml:space="preserve"> </w:t>
      </w:r>
      <w:r w:rsidRPr="00F31C96">
        <w:rPr>
          <w:rFonts w:ascii="Times New Roman" w:hAnsi="Times New Roman" w:cs="Times New Roman"/>
          <w:sz w:val="22"/>
          <w:szCs w:val="22"/>
        </w:rPr>
        <w:t>-</w:t>
      </w:r>
      <w:r w:rsidRPr="00F31C96">
        <w:rPr>
          <w:rFonts w:ascii="Times New Roman" w:eastAsia="TimesNewRomanPS" w:hAnsi="Times New Roman" w:cs="Times New Roman"/>
          <w:sz w:val="22"/>
          <w:szCs w:val="22"/>
        </w:rPr>
        <w:t xml:space="preserve"> Interpersonal transfer</w:t>
      </w:r>
      <w:r w:rsidRPr="00F31C96">
        <w:rPr>
          <w:rFonts w:ascii="Times New Roman" w:hAnsi="Times New Roman" w:cs="Times New Roman"/>
          <w:sz w:val="22"/>
          <w:szCs w:val="22"/>
        </w:rPr>
        <w:t xml:space="preserve"> </w:t>
      </w:r>
    </w:p>
  </w:footnote>
  <w:footnote w:id="233">
    <w:p w14:paraId="02626C92" w14:textId="0FF2D91C" w:rsidR="007A2D78" w:rsidRPr="001171C3" w:rsidRDefault="007A2D78" w:rsidP="007A2D78">
      <w:pPr>
        <w:pStyle w:val="FootnoteText"/>
        <w:jc w:val="lowKashida"/>
        <w:rPr>
          <w:rFonts w:cs="B Mitra"/>
          <w:sz w:val="24"/>
          <w:szCs w:val="24"/>
          <w:rtl/>
        </w:rPr>
      </w:pPr>
      <w:r w:rsidRPr="00390DA3">
        <w:rPr>
          <w:rStyle w:val="FootnoteReference"/>
          <w:rFonts w:cs="B Mitra"/>
          <w:sz w:val="24"/>
          <w:szCs w:val="24"/>
          <w:vertAlign w:val="baseline"/>
        </w:rPr>
        <w:footnoteRef/>
      </w:r>
      <w:r w:rsidRPr="00390DA3">
        <w:rPr>
          <w:rFonts w:ascii="Times New Roman" w:eastAsia="TimesNewRomanPS" w:hAnsi="Times New Roman" w:cs="Times New Roman"/>
          <w:sz w:val="24"/>
          <w:szCs w:val="24"/>
        </w:rPr>
        <w:t>pay-as-you-go pension system-</w:t>
      </w:r>
      <w:r>
        <w:rPr>
          <w:rtl/>
        </w:rPr>
        <w:t xml:space="preserve"> </w:t>
      </w:r>
      <w:r>
        <w:rPr>
          <w:rFonts w:hint="cs"/>
          <w:rtl/>
        </w:rPr>
        <w:t xml:space="preserve">- </w:t>
      </w:r>
      <w:r w:rsidRPr="001171C3">
        <w:rPr>
          <w:rFonts w:cs="B Mitra" w:hint="cs"/>
          <w:sz w:val="24"/>
          <w:szCs w:val="24"/>
          <w:rtl/>
        </w:rPr>
        <w:t>نظام بازنشستگی است که در آن منافع طرح یعنی دریافتی</w:t>
      </w:r>
      <w:r w:rsidR="00390DA3">
        <w:rPr>
          <w:rFonts w:cs="B Mitra" w:hint="cs"/>
          <w:sz w:val="24"/>
          <w:szCs w:val="24"/>
          <w:rtl/>
        </w:rPr>
        <w:t>‌</w:t>
      </w:r>
      <w:r w:rsidRPr="001171C3">
        <w:rPr>
          <w:rFonts w:cs="B Mitra" w:hint="cs"/>
          <w:sz w:val="24"/>
          <w:szCs w:val="24"/>
          <w:rtl/>
        </w:rPr>
        <w:t xml:space="preserve">های وی بعد از بازنشستگی مستقیما به پرداخت های فرد درسال های اشتغال وابسته است </w:t>
      </w:r>
      <w:r>
        <w:rPr>
          <w:rFonts w:cs="B Mitra" w:hint="cs"/>
          <w:sz w:val="24"/>
          <w:szCs w:val="24"/>
          <w:rtl/>
        </w:rPr>
        <w:t>(</w:t>
      </w:r>
      <w:r w:rsidRPr="001171C3">
        <w:rPr>
          <w:rFonts w:cs="B Mitra" w:hint="cs"/>
          <w:sz w:val="24"/>
          <w:szCs w:val="24"/>
          <w:rtl/>
        </w:rPr>
        <w:t>مترجم</w:t>
      </w:r>
      <w:r>
        <w:rPr>
          <w:rFonts w:cs="B Mitra" w:hint="cs"/>
          <w:sz w:val="24"/>
          <w:szCs w:val="24"/>
          <w:rtl/>
        </w:rPr>
        <w:t>).</w:t>
      </w:r>
    </w:p>
  </w:footnote>
  <w:footnote w:id="234">
    <w:p w14:paraId="14EBC74D" w14:textId="77777777" w:rsidR="007A2D78" w:rsidRPr="00E564FA" w:rsidRDefault="007A2D78" w:rsidP="007A2D78">
      <w:pPr>
        <w:pStyle w:val="FootnoteText"/>
        <w:jc w:val="both"/>
        <w:rPr>
          <w:rFonts w:cs="B Mitra"/>
          <w:sz w:val="24"/>
          <w:szCs w:val="24"/>
        </w:rPr>
      </w:pPr>
      <w:r w:rsidRPr="00390DA3">
        <w:rPr>
          <w:rStyle w:val="FootnoteReference"/>
          <w:rFonts w:cs="B Mitra"/>
          <w:sz w:val="24"/>
          <w:szCs w:val="24"/>
          <w:vertAlign w:val="baseline"/>
        </w:rPr>
        <w:footnoteRef/>
      </w:r>
      <w:r w:rsidRPr="00390DA3">
        <w:rPr>
          <w:rFonts w:cs="B Mitra"/>
          <w:sz w:val="24"/>
          <w:szCs w:val="24"/>
          <w:rtl/>
        </w:rPr>
        <w:t xml:space="preserve"> </w:t>
      </w:r>
      <w:r w:rsidRPr="00390DA3">
        <w:rPr>
          <w:rFonts w:cs="B Mitra" w:hint="cs"/>
          <w:sz w:val="24"/>
          <w:szCs w:val="24"/>
          <w:rtl/>
        </w:rPr>
        <w:t>-</w:t>
      </w:r>
      <w:r>
        <w:rPr>
          <w:rFonts w:cs="B Mitra" w:hint="cs"/>
          <w:sz w:val="24"/>
          <w:szCs w:val="24"/>
          <w:rtl/>
        </w:rPr>
        <w:t xml:space="preserve"> گاردنر (</w:t>
      </w:r>
      <w:r w:rsidRPr="007A2D78">
        <w:rPr>
          <w:rFonts w:ascii="Times New Roman" w:hAnsi="Times New Roman" w:cs="Times New Roman"/>
          <w:sz w:val="24"/>
          <w:szCs w:val="24"/>
        </w:rPr>
        <w:t>Gardner,1990,pp. 27-29</w:t>
      </w:r>
      <w:r>
        <w:rPr>
          <w:rFonts w:cs="B Mitra" w:hint="cs"/>
          <w:sz w:val="24"/>
          <w:szCs w:val="24"/>
          <w:rtl/>
        </w:rPr>
        <w:t>) ، شولتز (</w:t>
      </w:r>
      <w:r w:rsidRPr="007A2D78">
        <w:rPr>
          <w:rFonts w:ascii="Times New Roman" w:hAnsi="Times New Roman" w:cs="Times New Roman"/>
          <w:sz w:val="24"/>
          <w:szCs w:val="24"/>
        </w:rPr>
        <w:t>Schltze,1972</w:t>
      </w:r>
      <w:r>
        <w:rPr>
          <w:rFonts w:cs="B Mitra" w:hint="cs"/>
          <w:sz w:val="24"/>
          <w:szCs w:val="24"/>
          <w:rtl/>
        </w:rPr>
        <w:t>) ارقام مشابهی را برای اواخر دهه 1960 گزارش کردند.</w:t>
      </w:r>
    </w:p>
  </w:footnote>
  <w:footnote w:id="235">
    <w:p w14:paraId="34499989" w14:textId="2B1EE770" w:rsidR="007A2D78" w:rsidRPr="00247B47" w:rsidRDefault="007A2D78" w:rsidP="007A2D78">
      <w:pPr>
        <w:pStyle w:val="FootnoteText"/>
        <w:jc w:val="lowKashida"/>
        <w:rPr>
          <w:rFonts w:cs="B Mitra"/>
          <w:rtl/>
        </w:rPr>
      </w:pPr>
      <w:r w:rsidRPr="00390DA3">
        <w:rPr>
          <w:rStyle w:val="FootnoteReference"/>
          <w:rFonts w:cs="B Mitra"/>
          <w:sz w:val="24"/>
          <w:szCs w:val="24"/>
          <w:vertAlign w:val="baseline"/>
        </w:rPr>
        <w:footnoteRef/>
      </w:r>
      <w:r w:rsidRPr="00390DA3">
        <w:rPr>
          <w:rFonts w:cs="B Mitra"/>
          <w:rtl/>
        </w:rPr>
        <w:t xml:space="preserve"> </w:t>
      </w:r>
      <w:r>
        <w:rPr>
          <w:rFonts w:cs="B Mitra" w:hint="cs"/>
          <w:sz w:val="24"/>
          <w:szCs w:val="24"/>
          <w:rtl/>
        </w:rPr>
        <w:t>- اگر درآمد خانوارهای شهری و کشاورزان بر حسب تفاوت در بعد خانوار تعدیل شود مشخص می</w:t>
      </w:r>
      <w:r w:rsidR="00390DA3">
        <w:rPr>
          <w:rFonts w:cs="B Mitra" w:hint="cs"/>
          <w:sz w:val="24"/>
          <w:szCs w:val="24"/>
          <w:rtl/>
        </w:rPr>
        <w:t>‌</w:t>
      </w:r>
      <w:r>
        <w:rPr>
          <w:rFonts w:cs="B Mitra" w:hint="cs"/>
          <w:sz w:val="24"/>
          <w:szCs w:val="24"/>
          <w:rtl/>
        </w:rPr>
        <w:t>شود درآمد خانوارهای کشاورز که در سال 1955 تنها 77 درصد درآمد کارگران شهری بود در سال 1984 درآمدشان 14 درصد بیشتر از درآمدکارگران شهری شد. هایامی(</w:t>
      </w:r>
      <w:r w:rsidRPr="007A2D78">
        <w:rPr>
          <w:rFonts w:ascii="Times New Roman" w:hAnsi="Times New Roman" w:cs="Times New Roman"/>
          <w:sz w:val="22"/>
          <w:szCs w:val="22"/>
        </w:rPr>
        <w:t>Hayami,1990, p. 206</w:t>
      </w:r>
      <w:r>
        <w:rPr>
          <w:rFonts w:cs="B Mitra" w:hint="cs"/>
          <w:sz w:val="24"/>
          <w:szCs w:val="24"/>
          <w:rtl/>
        </w:rPr>
        <w:t>) را ببینید.</w:t>
      </w:r>
    </w:p>
  </w:footnote>
  <w:footnote w:id="236">
    <w:p w14:paraId="0693EEF8" w14:textId="77777777" w:rsidR="007A2D78" w:rsidRPr="002A177E" w:rsidRDefault="007A2D78" w:rsidP="007A2D78">
      <w:pPr>
        <w:pStyle w:val="FootnoteText"/>
        <w:bidi w:val="0"/>
        <w:jc w:val="lowKashida"/>
        <w:rPr>
          <w:sz w:val="18"/>
          <w:szCs w:val="18"/>
        </w:rPr>
      </w:pPr>
      <w:r w:rsidRPr="002A177E">
        <w:rPr>
          <w:rStyle w:val="FootnoteReference"/>
          <w:rFonts w:ascii="Times New Roman" w:hAnsi="Times New Roman" w:cs="Times New Roman"/>
          <w:sz w:val="22"/>
          <w:szCs w:val="22"/>
          <w:vertAlign w:val="baseline"/>
        </w:rPr>
        <w:footnoteRef/>
      </w:r>
      <w:r w:rsidRPr="002A177E">
        <w:rPr>
          <w:sz w:val="18"/>
          <w:szCs w:val="18"/>
          <w:rtl/>
        </w:rPr>
        <w:t xml:space="preserve"> </w:t>
      </w:r>
      <w:r w:rsidRPr="002A177E">
        <w:rPr>
          <w:rFonts w:ascii="Times New Roman" w:hAnsi="Times New Roman" w:cs="Times New Roman"/>
          <w:sz w:val="22"/>
          <w:szCs w:val="22"/>
        </w:rPr>
        <w:t>- EU's Common Agriculture Policy</w:t>
      </w:r>
    </w:p>
  </w:footnote>
  <w:footnote w:id="237">
    <w:p w14:paraId="6E9927D7" w14:textId="77777777" w:rsidR="00F31C96" w:rsidRPr="002A177E" w:rsidRDefault="00F31C96" w:rsidP="00F31C96">
      <w:pPr>
        <w:pStyle w:val="FootnoteText"/>
        <w:bidi w:val="0"/>
      </w:pPr>
      <w:r w:rsidRPr="002A177E">
        <w:rPr>
          <w:rStyle w:val="FootnoteReference"/>
          <w:rFonts w:ascii="Times New Roman" w:hAnsi="Times New Roman" w:cs="Times New Roman"/>
          <w:sz w:val="24"/>
          <w:szCs w:val="24"/>
          <w:vertAlign w:val="baseline"/>
        </w:rPr>
        <w:footnoteRef/>
      </w:r>
      <w:r w:rsidRPr="002A177E">
        <w:rPr>
          <w:rFonts w:ascii="Times New Roman" w:hAnsi="Times New Roman" w:cs="Times New Roman"/>
          <w:sz w:val="24"/>
          <w:szCs w:val="24"/>
          <w:rtl/>
        </w:rPr>
        <w:t xml:space="preserve"> </w:t>
      </w:r>
      <w:r w:rsidRPr="002A177E">
        <w:rPr>
          <w:rFonts w:ascii="Times New Roman" w:hAnsi="Times New Roman" w:cs="Times New Roman"/>
          <w:sz w:val="24"/>
          <w:szCs w:val="24"/>
        </w:rPr>
        <w:t>-</w:t>
      </w:r>
      <w:r w:rsidRPr="002A177E">
        <w:rPr>
          <w:sz w:val="24"/>
          <w:szCs w:val="24"/>
        </w:rPr>
        <w:t xml:space="preserve"> </w:t>
      </w:r>
      <w:r w:rsidRPr="002A177E">
        <w:rPr>
          <w:rFonts w:ascii="Times New Roman" w:hAnsi="Times New Roman" w:cs="Times New Roman"/>
          <w:sz w:val="24"/>
          <w:szCs w:val="24"/>
        </w:rPr>
        <w:t>Meltzer and Richard (1978,1981,1983</w:t>
      </w:r>
      <w:r w:rsidRPr="002A177E">
        <w:rPr>
          <w:rFonts w:ascii="Times New Roman" w:hAnsi="Times New Roman" w:cs="Times New Roman" w:hint="cs"/>
          <w:sz w:val="24"/>
          <w:szCs w:val="24"/>
          <w:rtl/>
        </w:rPr>
        <w:t>(</w:t>
      </w:r>
    </w:p>
  </w:footnote>
  <w:footnote w:id="238">
    <w:p w14:paraId="049A5B4B" w14:textId="77777777" w:rsidR="00F31C96" w:rsidRPr="002A177E" w:rsidRDefault="00F31C96" w:rsidP="00F31C96">
      <w:pPr>
        <w:pStyle w:val="FootnoteText"/>
        <w:bidi w:val="0"/>
        <w:rPr>
          <w:rStyle w:val="FootnoteReference"/>
          <w:rFonts w:ascii="Times New Roman" w:hAnsi="Times New Roman" w:cs="Times New Roman"/>
          <w:sz w:val="24"/>
          <w:szCs w:val="24"/>
          <w:vertAlign w:val="baseline"/>
        </w:rPr>
      </w:pPr>
      <w:r w:rsidRPr="002A177E">
        <w:rPr>
          <w:rStyle w:val="FootnoteReference"/>
          <w:rFonts w:ascii="Times New Roman" w:hAnsi="Times New Roman" w:cs="Times New Roman"/>
          <w:sz w:val="24"/>
          <w:szCs w:val="24"/>
          <w:vertAlign w:val="baseline"/>
        </w:rPr>
        <w:footnoteRef/>
      </w:r>
      <w:r w:rsidRPr="002A177E">
        <w:rPr>
          <w:rStyle w:val="FootnoteReference"/>
          <w:rFonts w:ascii="Times New Roman" w:hAnsi="Times New Roman" w:cs="Times New Roman"/>
          <w:sz w:val="24"/>
          <w:szCs w:val="24"/>
          <w:vertAlign w:val="baseline"/>
          <w:rtl/>
        </w:rPr>
        <w:t xml:space="preserve"> </w:t>
      </w:r>
      <w:r w:rsidRPr="002A177E">
        <w:rPr>
          <w:rStyle w:val="FootnoteReference"/>
          <w:rFonts w:ascii="Times New Roman" w:hAnsi="Times New Roman" w:cs="Times New Roman"/>
          <w:sz w:val="24"/>
          <w:szCs w:val="24"/>
          <w:vertAlign w:val="baseline"/>
        </w:rPr>
        <w:t>- Peltzman (1980)</w:t>
      </w:r>
    </w:p>
  </w:footnote>
  <w:footnote w:id="239">
    <w:p w14:paraId="30AD0D36" w14:textId="77777777" w:rsidR="00F31C96" w:rsidRDefault="00F31C96" w:rsidP="00F31C96">
      <w:pPr>
        <w:pStyle w:val="FootnoteText"/>
        <w:bidi w:val="0"/>
      </w:pPr>
      <w:r w:rsidRPr="002A177E">
        <w:rPr>
          <w:rStyle w:val="FootnoteReference"/>
          <w:rFonts w:ascii="Times New Roman" w:hAnsi="Times New Roman" w:cs="Times New Roman"/>
          <w:sz w:val="24"/>
          <w:szCs w:val="24"/>
          <w:vertAlign w:val="baseline"/>
        </w:rPr>
        <w:footnoteRef/>
      </w:r>
      <w:r w:rsidRPr="002A177E">
        <w:rPr>
          <w:rStyle w:val="FootnoteReference"/>
          <w:rFonts w:ascii="Times New Roman" w:hAnsi="Times New Roman" w:cs="Times New Roman"/>
          <w:sz w:val="24"/>
          <w:szCs w:val="24"/>
          <w:vertAlign w:val="baseline"/>
          <w:rtl/>
        </w:rPr>
        <w:t xml:space="preserve"> </w:t>
      </w:r>
      <w:r w:rsidRPr="002A177E">
        <w:rPr>
          <w:rStyle w:val="FootnoteReference"/>
          <w:rFonts w:ascii="Times New Roman" w:hAnsi="Times New Roman" w:cs="Times New Roman"/>
          <w:sz w:val="24"/>
          <w:szCs w:val="24"/>
          <w:vertAlign w:val="baseline"/>
        </w:rPr>
        <w:t>- Aranson, and Ordeshook (1981)</w:t>
      </w:r>
    </w:p>
  </w:footnote>
  <w:footnote w:id="240">
    <w:p w14:paraId="4A68C558" w14:textId="77777777" w:rsidR="00F31C96" w:rsidRDefault="00F31C96" w:rsidP="00F31C96">
      <w:pPr>
        <w:pStyle w:val="FootnoteText"/>
        <w:rPr>
          <w:rtl/>
        </w:rPr>
      </w:pPr>
      <w:r w:rsidRPr="002A177E">
        <w:rPr>
          <w:rStyle w:val="FootnoteReference"/>
          <w:rFonts w:cs="B Mitra"/>
          <w:sz w:val="24"/>
          <w:szCs w:val="24"/>
          <w:vertAlign w:val="baseline"/>
        </w:rPr>
        <w:footnoteRef/>
      </w:r>
      <w:r w:rsidRPr="002A177E">
        <w:rPr>
          <w:rFonts w:cs="B Mitra"/>
          <w:sz w:val="24"/>
          <w:szCs w:val="24"/>
          <w:rtl/>
        </w:rPr>
        <w:t xml:space="preserve"> </w:t>
      </w:r>
      <w:r>
        <w:rPr>
          <w:rFonts w:hint="cs"/>
          <w:rtl/>
        </w:rPr>
        <w:t xml:space="preserve">- </w:t>
      </w:r>
      <w:r w:rsidRPr="005523C4">
        <w:rPr>
          <w:rFonts w:cs="B Mitra" w:hint="cs"/>
          <w:sz w:val="24"/>
          <w:szCs w:val="24"/>
          <w:rtl/>
        </w:rPr>
        <w:t>در جدول 3-5 هر کوانتایل، بیست درصد از جمعیت را دربر می</w:t>
      </w:r>
      <w:r>
        <w:rPr>
          <w:rFonts w:cs="B Mitra" w:hint="cs"/>
          <w:sz w:val="24"/>
          <w:szCs w:val="24"/>
          <w:rtl/>
        </w:rPr>
        <w:t>‌</w:t>
      </w:r>
      <w:r w:rsidRPr="005523C4">
        <w:rPr>
          <w:rFonts w:cs="B Mitra" w:hint="cs"/>
          <w:sz w:val="24"/>
          <w:szCs w:val="24"/>
          <w:rtl/>
        </w:rPr>
        <w:t>گیرد</w:t>
      </w:r>
      <w:r>
        <w:rPr>
          <w:rFonts w:cs="B Mitra" w:hint="cs"/>
          <w:sz w:val="24"/>
          <w:szCs w:val="24"/>
          <w:rtl/>
        </w:rPr>
        <w:t xml:space="preserve"> - </w:t>
      </w:r>
      <w:r w:rsidRPr="005523C4">
        <w:rPr>
          <w:rFonts w:cs="B Mitra" w:hint="cs"/>
          <w:sz w:val="24"/>
          <w:szCs w:val="24"/>
          <w:rtl/>
        </w:rPr>
        <w:t>مترجم</w:t>
      </w:r>
      <w:r>
        <w:rPr>
          <w:rFonts w:cs="B Mitra" w:hint="cs"/>
          <w:sz w:val="24"/>
          <w:szCs w:val="24"/>
          <w:rtl/>
        </w:rPr>
        <w:t>.</w:t>
      </w:r>
    </w:p>
  </w:footnote>
  <w:footnote w:id="241">
    <w:p w14:paraId="55585E94" w14:textId="77777777" w:rsidR="00CB4FAB" w:rsidRPr="00BB3C04" w:rsidRDefault="00CB4FAB" w:rsidP="00CB4FAB">
      <w:pPr>
        <w:pStyle w:val="FootnoteText"/>
        <w:jc w:val="right"/>
        <w:rPr>
          <w:rFonts w:ascii="Times New Roman" w:hAnsi="Times New Roman" w:cs="Times New Roman"/>
          <w:sz w:val="18"/>
          <w:szCs w:val="18"/>
        </w:rPr>
      </w:pPr>
      <w:r w:rsidRPr="00BB3C04">
        <w:rPr>
          <w:rStyle w:val="FootnoteReference"/>
          <w:rFonts w:ascii="Times New Roman" w:hAnsi="Times New Roman" w:cs="Times New Roman"/>
          <w:sz w:val="22"/>
          <w:szCs w:val="22"/>
          <w:vertAlign w:val="baseline"/>
        </w:rPr>
        <w:t>1-William Gladstone</w:t>
      </w:r>
    </w:p>
  </w:footnote>
  <w:footnote w:id="242">
    <w:p w14:paraId="3A31431C" w14:textId="77777777" w:rsidR="00CB4FAB" w:rsidRPr="00BB3C04" w:rsidRDefault="00CB4FAB" w:rsidP="00CB4FAB">
      <w:pPr>
        <w:pStyle w:val="FootnoteText"/>
        <w:jc w:val="right"/>
        <w:rPr>
          <w:rFonts w:ascii="Times New Roman" w:hAnsi="Times New Roman" w:cs="Times New Roman"/>
          <w:sz w:val="18"/>
          <w:szCs w:val="18"/>
          <w:rtl/>
        </w:rPr>
      </w:pPr>
      <w:r w:rsidRPr="00BB3C04">
        <w:rPr>
          <w:rStyle w:val="FootnoteReference"/>
          <w:rFonts w:ascii="Times New Roman" w:hAnsi="Times New Roman" w:cs="Times New Roman"/>
          <w:sz w:val="22"/>
          <w:szCs w:val="22"/>
          <w:vertAlign w:val="baseline"/>
        </w:rPr>
        <w:t>2</w:t>
      </w:r>
      <w:r w:rsidRPr="00BB3C04">
        <w:rPr>
          <w:rFonts w:ascii="Times New Roman" w:hAnsi="Times New Roman" w:cs="Times New Roman"/>
          <w:sz w:val="22"/>
          <w:szCs w:val="22"/>
        </w:rPr>
        <w:t>-Jean-Jacques Rousseau</w:t>
      </w:r>
    </w:p>
  </w:footnote>
  <w:footnote w:id="243">
    <w:p w14:paraId="0EE85FDE" w14:textId="77777777" w:rsidR="00CB4FAB" w:rsidRPr="00BB3C04" w:rsidRDefault="00CB4FAB" w:rsidP="00CB4FAB">
      <w:pPr>
        <w:pStyle w:val="FootnoteText"/>
        <w:jc w:val="right"/>
        <w:rPr>
          <w:rFonts w:ascii="Times New Roman" w:hAnsi="Times New Roman" w:cs="Times New Roman"/>
          <w:sz w:val="18"/>
          <w:szCs w:val="18"/>
        </w:rPr>
      </w:pPr>
      <w:r w:rsidRPr="00BB3C04">
        <w:rPr>
          <w:rStyle w:val="FootnoteReference"/>
          <w:rFonts w:ascii="Times New Roman" w:hAnsi="Times New Roman" w:cs="Times New Roman"/>
          <w:sz w:val="22"/>
          <w:szCs w:val="22"/>
          <w:vertAlign w:val="baseline"/>
        </w:rPr>
        <w:t>3</w:t>
      </w:r>
      <w:r w:rsidRPr="00BB3C04">
        <w:rPr>
          <w:rFonts w:ascii="Times New Roman" w:hAnsi="Times New Roman" w:cs="Times New Roman"/>
          <w:sz w:val="22"/>
          <w:szCs w:val="22"/>
        </w:rPr>
        <w:t>-committee decisions</w:t>
      </w:r>
    </w:p>
  </w:footnote>
  <w:footnote w:id="244">
    <w:p w14:paraId="03B28133" w14:textId="77777777" w:rsidR="00CB4FAB" w:rsidRPr="00BB3C04" w:rsidRDefault="00CB4FAB" w:rsidP="00CB4FAB">
      <w:pPr>
        <w:pStyle w:val="FootnoteText"/>
        <w:jc w:val="right"/>
        <w:rPr>
          <w:rFonts w:ascii="Times New Roman" w:hAnsi="Times New Roman" w:cs="Times New Roman"/>
          <w:sz w:val="18"/>
          <w:szCs w:val="18"/>
        </w:rPr>
      </w:pPr>
      <w:r w:rsidRPr="00BB3C04">
        <w:rPr>
          <w:rStyle w:val="FootnoteReference"/>
          <w:rFonts w:ascii="Times New Roman" w:hAnsi="Times New Roman" w:cs="Times New Roman"/>
          <w:sz w:val="22"/>
          <w:szCs w:val="22"/>
          <w:vertAlign w:val="baseline"/>
        </w:rPr>
        <w:t>4</w:t>
      </w:r>
      <w:r w:rsidRPr="00BB3C04">
        <w:rPr>
          <w:rFonts w:ascii="Times New Roman" w:hAnsi="Times New Roman" w:cs="Times New Roman"/>
          <w:sz w:val="22"/>
          <w:szCs w:val="22"/>
        </w:rPr>
        <w:t>-unanimity rule</w:t>
      </w:r>
    </w:p>
  </w:footnote>
  <w:footnote w:id="245">
    <w:p w14:paraId="721321D2" w14:textId="77777777" w:rsidR="00CB4FAB" w:rsidRPr="00CB4FAB" w:rsidRDefault="00CB4FAB" w:rsidP="00CB4FAB">
      <w:pPr>
        <w:pStyle w:val="FootnoteText"/>
        <w:jc w:val="right"/>
        <w:rPr>
          <w:rFonts w:ascii="Times New Roman" w:hAnsi="Times New Roman" w:cs="Times New Roman"/>
          <w:sz w:val="22"/>
          <w:szCs w:val="22"/>
        </w:rPr>
      </w:pPr>
      <w:r w:rsidRPr="00BB3C04">
        <w:rPr>
          <w:rStyle w:val="FootnoteReference"/>
          <w:rFonts w:ascii="Times New Roman" w:hAnsi="Times New Roman" w:cs="Times New Roman"/>
          <w:sz w:val="22"/>
          <w:szCs w:val="22"/>
          <w:vertAlign w:val="baseline"/>
        </w:rPr>
        <w:t>5</w:t>
      </w:r>
      <w:r w:rsidRPr="00CB4FAB">
        <w:rPr>
          <w:rFonts w:ascii="Times New Roman" w:hAnsi="Times New Roman" w:cs="Times New Roman"/>
          <w:sz w:val="22"/>
          <w:szCs w:val="22"/>
        </w:rPr>
        <w:t>-</w:t>
      </w:r>
      <w:r w:rsidRPr="00CB4FAB">
        <w:rPr>
          <w:rFonts w:ascii="Times New Roman" w:eastAsia="TimesNewRomanPS" w:hAnsi="Times New Roman" w:cs="Times New Roman"/>
          <w:sz w:val="22"/>
          <w:szCs w:val="22"/>
        </w:rPr>
        <w:t xml:space="preserve"> Wicksell’s new principle of taxation</w:t>
      </w:r>
    </w:p>
  </w:footnote>
  <w:footnote w:id="246">
    <w:p w14:paraId="63055A24" w14:textId="23B39563" w:rsidR="00CB4FAB" w:rsidRPr="00CB4FAB" w:rsidRDefault="00CB4FAB" w:rsidP="00CB4FAB">
      <w:pPr>
        <w:pStyle w:val="FootnoteText"/>
        <w:jc w:val="right"/>
        <w:rPr>
          <w:rFonts w:ascii="Times New Roman" w:hAnsi="Times New Roman" w:cs="Times New Roman"/>
          <w:sz w:val="18"/>
          <w:szCs w:val="18"/>
          <w:rtl/>
        </w:rPr>
      </w:pPr>
      <w:r w:rsidRPr="00B12CBC">
        <w:rPr>
          <w:rStyle w:val="FootnoteReference"/>
          <w:rFonts w:ascii="Times New Roman" w:hAnsi="Times New Roman" w:cs="Times New Roman"/>
          <w:sz w:val="22"/>
          <w:szCs w:val="22"/>
          <w:vertAlign w:val="baseline"/>
        </w:rPr>
        <w:t>1</w:t>
      </w:r>
      <w:r w:rsidRPr="00CB4FAB">
        <w:rPr>
          <w:rFonts w:ascii="Times New Roman" w:hAnsi="Times New Roman" w:cs="Times New Roman"/>
          <w:sz w:val="22"/>
          <w:szCs w:val="22"/>
        </w:rPr>
        <w:t>-Johansen</w:t>
      </w:r>
    </w:p>
  </w:footnote>
  <w:footnote w:id="247">
    <w:p w14:paraId="5F6003CC" w14:textId="77777777" w:rsidR="00CB4FAB" w:rsidRPr="00CB699F" w:rsidRDefault="00CB4FAB" w:rsidP="00CB4FAB">
      <w:pPr>
        <w:pStyle w:val="FootnoteText"/>
        <w:jc w:val="both"/>
        <w:rPr>
          <w:rFonts w:cs="B Mitra"/>
          <w:sz w:val="24"/>
          <w:szCs w:val="24"/>
        </w:rPr>
      </w:pPr>
      <w:r w:rsidRPr="0075606B">
        <w:rPr>
          <w:rStyle w:val="FootnoteReference"/>
          <w:rFonts w:cs="B Mitra"/>
          <w:sz w:val="24"/>
          <w:szCs w:val="24"/>
          <w:vertAlign w:val="baseline"/>
        </w:rPr>
        <w:footnoteRef/>
      </w:r>
      <w:r w:rsidRPr="0075606B">
        <w:rPr>
          <w:rFonts w:cs="B Mitra"/>
          <w:sz w:val="24"/>
          <w:szCs w:val="24"/>
          <w:rtl/>
        </w:rPr>
        <w:t xml:space="preserve"> </w:t>
      </w:r>
      <w:r>
        <w:rPr>
          <w:rFonts w:cs="B Mitra" w:hint="cs"/>
          <w:sz w:val="24"/>
          <w:szCs w:val="24"/>
          <w:rtl/>
        </w:rPr>
        <w:t>- برای سادگی بحث، اثرات سرریز تهیه یک جانبه کالای عمومی توسط یک فرد بر مطلوبیت فرد دیگر را نادیده می</w:t>
      </w:r>
      <w:r>
        <w:rPr>
          <w:rFonts w:cs="B Mitra"/>
          <w:sz w:val="24"/>
          <w:szCs w:val="24"/>
          <w:rtl/>
        </w:rPr>
        <w:softHyphen/>
      </w:r>
      <w:r>
        <w:rPr>
          <w:rFonts w:cs="B Mitra" w:hint="cs"/>
          <w:sz w:val="24"/>
          <w:szCs w:val="24"/>
          <w:rtl/>
        </w:rPr>
        <w:t>گیریم. کالای عمومی را می</w:t>
      </w:r>
      <w:r>
        <w:rPr>
          <w:rFonts w:cs="B Mitra"/>
          <w:sz w:val="24"/>
          <w:szCs w:val="24"/>
          <w:rtl/>
        </w:rPr>
        <w:softHyphen/>
      </w:r>
      <w:r>
        <w:rPr>
          <w:rFonts w:cs="B Mitra" w:hint="cs"/>
          <w:sz w:val="24"/>
          <w:szCs w:val="24"/>
          <w:rtl/>
        </w:rPr>
        <w:t xml:space="preserve">توان به صورت یک پل بر روی جریان رودخانه در نظر گرفت.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A</m:t>
            </m:r>
          </m:e>
          <m:sub>
            <m:r>
              <w:rPr>
                <w:rFonts w:ascii="Cambria Math" w:eastAsia="Times New Roman" w:hAnsi="Cambria Math" w:cs="B Mitra"/>
                <w:sz w:val="24"/>
                <w:szCs w:val="24"/>
              </w:rPr>
              <m:t>1</m:t>
            </m:r>
          </m:sub>
        </m:sSub>
      </m:oMath>
      <w:r w:rsidRPr="00CB4FAB">
        <w:rPr>
          <w:rFonts w:eastAsia="Times New Roman" w:cs="B Mitra" w:hint="cs"/>
          <w:sz w:val="24"/>
          <w:szCs w:val="24"/>
          <w:rtl/>
        </w:rPr>
        <w:t xml:space="preserve"> و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B</m:t>
            </m:r>
          </m:e>
          <m:sub>
            <m:r>
              <w:rPr>
                <w:rFonts w:ascii="Cambria Math" w:eastAsia="Times New Roman" w:hAnsi="Cambria Math" w:cs="B Mitra"/>
                <w:sz w:val="24"/>
                <w:szCs w:val="24"/>
              </w:rPr>
              <m:t>1</m:t>
            </m:r>
          </m:sub>
        </m:sSub>
      </m:oMath>
      <w:r>
        <w:rPr>
          <w:rFonts w:cs="B Mitra" w:hint="cs"/>
          <w:sz w:val="24"/>
          <w:szCs w:val="24"/>
          <w:rtl/>
        </w:rPr>
        <w:t xml:space="preserve"> بیانگر میزان مطلوبیتی است که هر یک از دو فرد </w:t>
      </w:r>
      <m:oMath>
        <m:r>
          <w:rPr>
            <w:rFonts w:ascii="Cambria Math" w:eastAsia="Times New Roman" w:hAnsi="Cambria Math" w:cs="B Mitra"/>
            <w:sz w:val="24"/>
            <w:szCs w:val="24"/>
          </w:rPr>
          <m:t>A</m:t>
        </m:r>
      </m:oMath>
      <w:r w:rsidRPr="00CB4FAB">
        <w:rPr>
          <w:rFonts w:eastAsia="Times New Roman" w:cs="B Mitra" w:hint="cs"/>
          <w:sz w:val="24"/>
          <w:szCs w:val="24"/>
          <w:rtl/>
        </w:rPr>
        <w:t xml:space="preserve"> و </w:t>
      </w:r>
      <m:oMath>
        <m:r>
          <w:rPr>
            <w:rFonts w:ascii="Cambria Math" w:eastAsia="Times New Roman" w:hAnsi="Cambria Math" w:cs="B Mitra"/>
            <w:sz w:val="24"/>
            <w:szCs w:val="24"/>
          </w:rPr>
          <m:t>B</m:t>
        </m:r>
      </m:oMath>
      <w:r>
        <w:rPr>
          <w:rFonts w:cs="B Mitra" w:hint="cs"/>
          <w:sz w:val="24"/>
          <w:szCs w:val="24"/>
          <w:rtl/>
        </w:rPr>
        <w:t xml:space="preserve"> از پلی که به تنهایی ساخته</w:t>
      </w:r>
      <w:r>
        <w:rPr>
          <w:rFonts w:cs="B Mitra"/>
          <w:sz w:val="24"/>
          <w:szCs w:val="24"/>
          <w:rtl/>
        </w:rPr>
        <w:softHyphen/>
      </w:r>
      <w:r>
        <w:rPr>
          <w:rFonts w:cs="B Mitra" w:hint="cs"/>
          <w:sz w:val="24"/>
          <w:szCs w:val="24"/>
          <w:rtl/>
        </w:rPr>
        <w:t>اند به دست می</w:t>
      </w:r>
      <w:r>
        <w:rPr>
          <w:rFonts w:cs="B Mitra"/>
          <w:sz w:val="24"/>
          <w:szCs w:val="24"/>
          <w:rtl/>
        </w:rPr>
        <w:softHyphen/>
      </w:r>
      <w:r>
        <w:rPr>
          <w:rFonts w:cs="B Mitra" w:hint="cs"/>
          <w:sz w:val="24"/>
          <w:szCs w:val="24"/>
          <w:rtl/>
        </w:rPr>
        <w:t>آورند. حد فاصل بین دو منحنی مطلوبیت</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A</m:t>
            </m:r>
          </m:e>
          <m:sub>
            <m:r>
              <w:rPr>
                <w:rFonts w:ascii="Cambria Math" w:eastAsia="Times New Roman" w:hAnsi="Cambria Math" w:cs="B Mitra"/>
                <w:sz w:val="24"/>
                <w:szCs w:val="24"/>
              </w:rPr>
              <m:t>1</m:t>
            </m:r>
          </m:sub>
        </m:sSub>
      </m:oMath>
      <w:r w:rsidRPr="00CB4FAB">
        <w:rPr>
          <w:rFonts w:eastAsia="Times New Roman" w:cs="B Mitra" w:hint="cs"/>
          <w:sz w:val="24"/>
          <w:szCs w:val="24"/>
          <w:rtl/>
        </w:rPr>
        <w:t xml:space="preserve"> و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B</m:t>
            </m:r>
          </m:e>
          <m:sub>
            <m:r>
              <w:rPr>
                <w:rFonts w:ascii="Cambria Math" w:eastAsia="Times New Roman" w:hAnsi="Cambria Math" w:cs="B Mitra"/>
                <w:sz w:val="24"/>
                <w:szCs w:val="24"/>
              </w:rPr>
              <m:t>1</m:t>
            </m:r>
          </m:sub>
        </m:sSub>
      </m:oMath>
      <w:r>
        <w:rPr>
          <w:rFonts w:cs="B Mitra" w:hint="cs"/>
          <w:sz w:val="24"/>
          <w:szCs w:val="24"/>
          <w:rtl/>
        </w:rPr>
        <w:t xml:space="preserve"> در برگیرنده نقاطی است که مطلوبیت بیشتری را برای این دو فرد از طریق همکاری و ساخت یک پل فراهم می‌کند.  </w:t>
      </w:r>
    </w:p>
  </w:footnote>
  <w:footnote w:id="248">
    <w:p w14:paraId="017E9875" w14:textId="1B34E3BA" w:rsidR="00CB4FAB" w:rsidRPr="00E44A9F" w:rsidRDefault="00CB4FAB" w:rsidP="00CB4FAB">
      <w:pPr>
        <w:pStyle w:val="FootnoteText"/>
        <w:jc w:val="both"/>
        <w:rPr>
          <w:rFonts w:cs="B Mitra"/>
          <w:sz w:val="24"/>
          <w:szCs w:val="24"/>
          <w:rtl/>
        </w:rPr>
      </w:pPr>
      <w:r w:rsidRPr="00A433FC">
        <w:rPr>
          <w:rStyle w:val="FootnoteReference"/>
          <w:rFonts w:cs="B Mitra"/>
          <w:sz w:val="24"/>
          <w:szCs w:val="24"/>
          <w:vertAlign w:val="baseline"/>
        </w:rPr>
        <w:footnoteRef/>
      </w:r>
      <w:r w:rsidRPr="00A433FC">
        <w:rPr>
          <w:rFonts w:cs="B Mitra"/>
          <w:sz w:val="24"/>
          <w:szCs w:val="24"/>
          <w:rtl/>
        </w:rPr>
        <w:t xml:space="preserve"> </w:t>
      </w:r>
      <w:r>
        <w:rPr>
          <w:rFonts w:cs="B Mitra" w:hint="cs"/>
          <w:sz w:val="24"/>
          <w:szCs w:val="24"/>
          <w:rtl/>
        </w:rPr>
        <w:t>- قاعده</w:t>
      </w:r>
      <w:r>
        <w:rPr>
          <w:rFonts w:ascii="Arial" w:hAnsi="Arial" w:cs="Arial" w:hint="cs"/>
          <w:sz w:val="24"/>
          <w:szCs w:val="24"/>
          <w:rtl/>
          <w:lang w:bidi="ar-SA"/>
        </w:rPr>
        <w:t>‌</w:t>
      </w:r>
      <w:r>
        <w:rPr>
          <w:rFonts w:cs="B Mitra" w:hint="cs"/>
          <w:sz w:val="24"/>
          <w:szCs w:val="24"/>
          <w:rtl/>
        </w:rPr>
        <w:t>ای که بر اساس آن پیشنهاد جدیدی برای سهم</w:t>
      </w:r>
      <w:r w:rsidR="00A433FC">
        <w:rPr>
          <w:rFonts w:cs="B Mitra" w:hint="cs"/>
          <w:sz w:val="24"/>
          <w:szCs w:val="24"/>
          <w:rtl/>
        </w:rPr>
        <w:t>‌</w:t>
      </w:r>
      <w:r>
        <w:rPr>
          <w:rFonts w:cs="B Mitra" w:hint="cs"/>
          <w:sz w:val="24"/>
          <w:szCs w:val="24"/>
          <w:rtl/>
        </w:rPr>
        <w:t>های مالیاتی و یا ترکیب "سهم مالیاتی و مقدار کالای عمومی" ارائه می‌شود باید خیلی دقیق باشد تا همگرایی به سمت بهینه پَرتو تضمین گردد. برای جزئیات بیشتر در مورد ویژگی این قواعد، خواننده را به ادبیات فرایندهای والراسی مربوط به آشکارسازی ترجیحات افراد نسبت به کالای عمومی مندرج در اثر مروری تالُک (1987) ارجاع می</w:t>
      </w:r>
      <w:r>
        <w:rPr>
          <w:rFonts w:ascii="Arial" w:hAnsi="Arial" w:cs="Arial" w:hint="cs"/>
          <w:sz w:val="24"/>
          <w:szCs w:val="24"/>
          <w:rtl/>
          <w:lang w:bidi="ar-SA"/>
        </w:rPr>
        <w:t>‌</w:t>
      </w:r>
      <w:r>
        <w:rPr>
          <w:rFonts w:cs="B Mitra" w:hint="cs"/>
          <w:sz w:val="24"/>
          <w:szCs w:val="24"/>
          <w:rtl/>
        </w:rPr>
        <w:t>دهیم.</w:t>
      </w:r>
    </w:p>
  </w:footnote>
  <w:footnote w:id="249">
    <w:p w14:paraId="70AB70D4" w14:textId="314DD24A" w:rsidR="00CB4FAB" w:rsidRPr="002B490D" w:rsidRDefault="00CB4FAB" w:rsidP="00CB4FAB">
      <w:pPr>
        <w:pStyle w:val="FootnoteText"/>
        <w:jc w:val="both"/>
        <w:rPr>
          <w:rFonts w:cs="B Mitra"/>
          <w:sz w:val="24"/>
          <w:szCs w:val="24"/>
          <w:rtl/>
        </w:rPr>
      </w:pPr>
      <w:r w:rsidRPr="00A433FC">
        <w:rPr>
          <w:rStyle w:val="FootnoteReference"/>
          <w:rFonts w:cs="B Mitra"/>
          <w:sz w:val="24"/>
          <w:szCs w:val="24"/>
          <w:vertAlign w:val="baseline"/>
        </w:rPr>
        <w:footnoteRef/>
      </w:r>
      <w:r w:rsidRPr="002B490D">
        <w:rPr>
          <w:rFonts w:cs="B Mitra"/>
          <w:rtl/>
        </w:rPr>
        <w:t xml:space="preserve"> </w:t>
      </w:r>
      <w:r>
        <w:rPr>
          <w:rFonts w:cs="B Mitra" w:hint="cs"/>
          <w:sz w:val="24"/>
          <w:szCs w:val="24"/>
          <w:rtl/>
        </w:rPr>
        <w:t>- مقدار بهینه کالای عمومی برای هرفرد در محل تماس منحنی بی تفاوتی وی با نرخ (سهم) مالیات تعیین می</w:t>
      </w:r>
      <w:r>
        <w:rPr>
          <w:rFonts w:ascii="Arial" w:hAnsi="Arial" w:cs="Arial" w:hint="cs"/>
          <w:sz w:val="24"/>
          <w:szCs w:val="24"/>
          <w:rtl/>
          <w:lang w:bidi="ar-SA"/>
        </w:rPr>
        <w:t>‌</w:t>
      </w:r>
      <w:r>
        <w:rPr>
          <w:rFonts w:cs="B Mitra" w:hint="cs"/>
          <w:sz w:val="24"/>
          <w:szCs w:val="24"/>
          <w:rtl/>
        </w:rPr>
        <w:t xml:space="preserve">شود. در نقطه </w:t>
      </w:r>
      <w:r w:rsidRPr="00CB4FAB">
        <w:rPr>
          <w:rFonts w:ascii="Cambria Math" w:eastAsia="Times New Roman" w:hAnsi="Cambria Math" w:cs="Times New Roman"/>
          <w:i/>
          <w:sz w:val="28"/>
          <w:szCs w:val="28"/>
        </w:rPr>
        <w:t xml:space="preserve"> </w:t>
      </w:r>
      <m:oMath>
        <m:r>
          <w:rPr>
            <w:rFonts w:ascii="Cambria Math" w:eastAsia="Times New Roman" w:hAnsi="Cambria Math" w:cs="Times New Roman"/>
            <w:sz w:val="28"/>
            <w:szCs w:val="28"/>
          </w:rPr>
          <m:t>E</m:t>
        </m:r>
      </m:oMath>
      <w:r>
        <w:rPr>
          <w:rFonts w:cs="B Mitra" w:hint="cs"/>
          <w:sz w:val="24"/>
          <w:szCs w:val="24"/>
          <w:rtl/>
        </w:rPr>
        <w:t xml:space="preserve">که انتخاب جامعه است نرخ‌های (سهم های) مالیاتی </w:t>
      </w:r>
      <m:oMath>
        <m:sSub>
          <m:sSubPr>
            <m:ctrlPr>
              <w:rPr>
                <w:rFonts w:ascii="Cambria Math" w:eastAsia="Times New Roman" w:hAnsi="Cambria Math" w:cs="B Mitra"/>
                <w:sz w:val="28"/>
                <w:szCs w:val="28"/>
              </w:rPr>
            </m:ctrlPr>
          </m:sSubPr>
          <m:e>
            <m:r>
              <w:rPr>
                <w:rFonts w:ascii="Cambria Math" w:eastAsia="Times New Roman" w:hAnsi="Cambria Math" w:cs="B Mitra"/>
                <w:sz w:val="28"/>
                <w:szCs w:val="28"/>
              </w:rPr>
              <m:t>t</m:t>
            </m:r>
          </m:e>
          <m:sub>
            <m:r>
              <w:rPr>
                <w:rFonts w:ascii="Cambria Math" w:eastAsia="Times New Roman" w:hAnsi="Cambria Math" w:cs="B Mitra"/>
                <w:sz w:val="28"/>
                <w:szCs w:val="28"/>
              </w:rPr>
              <m:t>E</m:t>
            </m:r>
          </m:sub>
        </m:sSub>
      </m:oMath>
      <w:r>
        <w:rPr>
          <w:rFonts w:cs="B Mitra" w:hint="cs"/>
          <w:sz w:val="24"/>
          <w:szCs w:val="24"/>
          <w:rtl/>
        </w:rPr>
        <w:t xml:space="preserve">، </w:t>
      </w:r>
      <m:oMath>
        <m:r>
          <m:rPr>
            <m:nor/>
          </m:rPr>
          <w:rPr>
            <w:rFonts w:ascii="Cambria Math" w:eastAsia="Times New Roman" w:hAnsi="Cambria Math" w:cs="B Mitra" w:hint="cs"/>
            <w:sz w:val="28"/>
            <w:szCs w:val="28"/>
            <w:rtl/>
          </w:rPr>
          <m:t>1</m:t>
        </m:r>
        <m:r>
          <w:rPr>
            <w:rFonts w:ascii="Cambria Math" w:eastAsia="Times New Roman" w:hAnsi="Cambria Math" w:cs="B Mitra"/>
            <w:sz w:val="28"/>
            <w:szCs w:val="28"/>
          </w:rPr>
          <m:t>-</m:t>
        </m:r>
        <m:sSub>
          <m:sSubPr>
            <m:ctrlPr>
              <w:rPr>
                <w:rFonts w:ascii="Cambria Math" w:eastAsia="Times New Roman" w:hAnsi="Cambria Math" w:cs="B Mitra"/>
                <w:sz w:val="28"/>
                <w:szCs w:val="28"/>
              </w:rPr>
            </m:ctrlPr>
          </m:sSubPr>
          <m:e>
            <m:r>
              <w:rPr>
                <w:rFonts w:ascii="Cambria Math" w:eastAsia="Times New Roman" w:hAnsi="Cambria Math" w:cs="B Mitra"/>
                <w:sz w:val="28"/>
                <w:szCs w:val="28"/>
              </w:rPr>
              <m:t>t</m:t>
            </m:r>
          </m:e>
          <m:sub>
            <m:r>
              <w:rPr>
                <w:rFonts w:ascii="Cambria Math" w:eastAsia="Times New Roman" w:hAnsi="Cambria Math" w:cs="B Mitra"/>
                <w:sz w:val="28"/>
                <w:szCs w:val="28"/>
              </w:rPr>
              <m:t>E</m:t>
            </m:r>
          </m:sub>
        </m:sSub>
      </m:oMath>
      <w:r>
        <w:rPr>
          <w:rFonts w:cs="B Mitra" w:hint="cs"/>
          <w:sz w:val="24"/>
          <w:szCs w:val="24"/>
          <w:rtl/>
        </w:rPr>
        <w:t xml:space="preserve"> با منحنی‌های بی</w:t>
      </w:r>
      <w:r w:rsidR="00A433FC">
        <w:rPr>
          <w:rFonts w:cs="B Mitra" w:hint="cs"/>
          <w:sz w:val="24"/>
          <w:szCs w:val="24"/>
          <w:rtl/>
        </w:rPr>
        <w:t>‌</w:t>
      </w:r>
      <w:r>
        <w:rPr>
          <w:rFonts w:cs="B Mitra" w:hint="cs"/>
          <w:sz w:val="24"/>
          <w:szCs w:val="24"/>
          <w:rtl/>
        </w:rPr>
        <w:t>تفاوتی دو فرد مماس نمی</w:t>
      </w:r>
      <w:r>
        <w:rPr>
          <w:rFonts w:ascii="Arial" w:hAnsi="Arial" w:cs="Arial" w:hint="cs"/>
          <w:sz w:val="24"/>
          <w:szCs w:val="24"/>
          <w:rtl/>
          <w:lang w:bidi="ar-SA"/>
        </w:rPr>
        <w:t>‌</w:t>
      </w:r>
      <w:r>
        <w:rPr>
          <w:rFonts w:cs="B Mitra" w:hint="cs"/>
          <w:sz w:val="24"/>
          <w:szCs w:val="24"/>
          <w:rtl/>
        </w:rPr>
        <w:t>باشند</w:t>
      </w:r>
      <w:r>
        <w:rPr>
          <w:rFonts w:cs="B Mitra"/>
          <w:sz w:val="24"/>
          <w:szCs w:val="24"/>
        </w:rPr>
        <w:t xml:space="preserve"> </w:t>
      </w:r>
      <w:r>
        <w:rPr>
          <w:rFonts w:cs="B Mitra" w:hint="cs"/>
          <w:sz w:val="24"/>
          <w:szCs w:val="24"/>
          <w:rtl/>
        </w:rPr>
        <w:t>- مترجم.</w:t>
      </w:r>
    </w:p>
  </w:footnote>
  <w:footnote w:id="250">
    <w:p w14:paraId="7C147B49" w14:textId="77777777" w:rsidR="00CB4FAB" w:rsidRPr="00CB4FAB" w:rsidRDefault="00CB4FAB" w:rsidP="00CB4FAB">
      <w:pPr>
        <w:pStyle w:val="FootnoteText"/>
        <w:jc w:val="right"/>
        <w:rPr>
          <w:rFonts w:ascii="Times New Roman" w:hAnsi="Times New Roman" w:cs="Times New Roman"/>
          <w:sz w:val="18"/>
          <w:szCs w:val="18"/>
        </w:rPr>
      </w:pPr>
      <w:r w:rsidRPr="00CB4FAB">
        <w:rPr>
          <w:rFonts w:ascii="Times New Roman" w:hAnsi="Times New Roman" w:cs="Times New Roman"/>
          <w:sz w:val="22"/>
          <w:szCs w:val="22"/>
        </w:rPr>
        <w:t>3-Berton</w:t>
      </w:r>
    </w:p>
  </w:footnote>
  <w:footnote w:id="251">
    <w:p w14:paraId="38CA9814" w14:textId="42FD8891" w:rsidR="00CB4FAB" w:rsidRPr="00A433FC" w:rsidRDefault="00A433FC" w:rsidP="00CB4FAB">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4</w:t>
      </w:r>
      <w:r w:rsidR="00CB4FAB" w:rsidRPr="00CB4FAB">
        <w:rPr>
          <w:rFonts w:ascii="Times New Roman" w:hAnsi="Times New Roman" w:cs="Times New Roman"/>
          <w:sz w:val="22"/>
          <w:szCs w:val="22"/>
        </w:rPr>
        <w:t>-Escarraz</w:t>
      </w:r>
    </w:p>
  </w:footnote>
  <w:footnote w:id="252">
    <w:p w14:paraId="4F391B25" w14:textId="57932073" w:rsidR="00CB4FAB" w:rsidRPr="00CB4FAB" w:rsidRDefault="00A433FC" w:rsidP="00CB4FAB">
      <w:pPr>
        <w:pStyle w:val="FootnoteText"/>
        <w:jc w:val="right"/>
        <w:rPr>
          <w:rFonts w:ascii="Times New Roman" w:hAnsi="Times New Roman" w:cs="Times New Roman"/>
          <w:sz w:val="18"/>
          <w:szCs w:val="18"/>
        </w:rPr>
      </w:pPr>
      <w:r>
        <w:rPr>
          <w:rStyle w:val="FootnoteReference"/>
          <w:rFonts w:ascii="Times New Roman" w:hAnsi="Times New Roman" w:cs="Times New Roman"/>
          <w:sz w:val="22"/>
          <w:szCs w:val="22"/>
          <w:vertAlign w:val="baseline"/>
        </w:rPr>
        <w:t>5</w:t>
      </w:r>
      <w:r w:rsidR="00CB4FAB" w:rsidRPr="00CB4FAB">
        <w:rPr>
          <w:rFonts w:ascii="Times New Roman" w:hAnsi="Times New Roman" w:cs="Times New Roman"/>
          <w:sz w:val="22"/>
          <w:szCs w:val="22"/>
        </w:rPr>
        <w:t>-Slutsky</w:t>
      </w:r>
    </w:p>
  </w:footnote>
  <w:footnote w:id="253">
    <w:p w14:paraId="5CD33926" w14:textId="4397931F" w:rsidR="00CB4FAB" w:rsidRPr="00584623" w:rsidRDefault="00CB4FAB" w:rsidP="00CB4FAB">
      <w:pPr>
        <w:pStyle w:val="FootnoteText"/>
        <w:rPr>
          <w:rFonts w:cs="B Mitra"/>
          <w:sz w:val="24"/>
          <w:szCs w:val="24"/>
        </w:rPr>
      </w:pPr>
      <w:r w:rsidRPr="00A433FC">
        <w:rPr>
          <w:rStyle w:val="FootnoteReference"/>
          <w:sz w:val="24"/>
          <w:szCs w:val="24"/>
          <w:vertAlign w:val="baseline"/>
        </w:rPr>
        <w:footnoteRef/>
      </w:r>
      <w:r w:rsidRPr="00A433FC">
        <w:rPr>
          <w:sz w:val="24"/>
          <w:szCs w:val="24"/>
          <w:rtl/>
        </w:rPr>
        <w:t xml:space="preserve"> </w:t>
      </w:r>
      <w:r>
        <w:rPr>
          <w:rFonts w:cs="B Mitra" w:hint="cs"/>
          <w:sz w:val="24"/>
          <w:szCs w:val="24"/>
          <w:rtl/>
        </w:rPr>
        <w:t>- برای بحث مفصل</w:t>
      </w:r>
      <w:r>
        <w:rPr>
          <w:rFonts w:cs="B Mitra"/>
          <w:sz w:val="24"/>
          <w:szCs w:val="24"/>
          <w:rtl/>
        </w:rPr>
        <w:softHyphen/>
      </w:r>
      <w:r>
        <w:rPr>
          <w:rFonts w:cs="B Mitra" w:hint="cs"/>
          <w:sz w:val="24"/>
          <w:szCs w:val="24"/>
          <w:rtl/>
        </w:rPr>
        <w:t>تر در مورد</w:t>
      </w:r>
      <w:r w:rsidR="00A433FC">
        <w:rPr>
          <w:rFonts w:cs="B Mitra" w:hint="cs"/>
          <w:sz w:val="24"/>
          <w:szCs w:val="24"/>
          <w:rtl/>
        </w:rPr>
        <w:t xml:space="preserve"> </w:t>
      </w:r>
      <w:r>
        <w:rPr>
          <w:rFonts w:cs="B Mitra" w:hint="cs"/>
          <w:sz w:val="24"/>
          <w:szCs w:val="24"/>
          <w:rtl/>
        </w:rPr>
        <w:t>این تفاوت</w:t>
      </w:r>
      <w:r>
        <w:rPr>
          <w:rFonts w:cs="B Mitra"/>
          <w:sz w:val="24"/>
          <w:szCs w:val="24"/>
          <w:rtl/>
        </w:rPr>
        <w:softHyphen/>
      </w:r>
      <w:r>
        <w:rPr>
          <w:rFonts w:cs="B Mitra" w:hint="cs"/>
          <w:sz w:val="24"/>
          <w:szCs w:val="24"/>
          <w:rtl/>
        </w:rPr>
        <w:t xml:space="preserve">ها، به اسلاتسکی (1979) مراجعه کنید. </w:t>
      </w:r>
    </w:p>
  </w:footnote>
  <w:footnote w:id="254">
    <w:p w14:paraId="2E44576C" w14:textId="77777777" w:rsidR="00CB4FAB" w:rsidRPr="00C82A22" w:rsidRDefault="00CB4FAB" w:rsidP="00CB4FAB">
      <w:pPr>
        <w:pStyle w:val="FootnoteText"/>
        <w:bidi w:val="0"/>
        <w:rPr>
          <w:sz w:val="18"/>
          <w:szCs w:val="18"/>
        </w:rPr>
      </w:pPr>
      <w:r w:rsidRPr="00A433FC">
        <w:rPr>
          <w:rStyle w:val="FootnoteReference"/>
          <w:rFonts w:ascii="Times New Roman" w:hAnsi="Times New Roman" w:cs="Times New Roman"/>
          <w:sz w:val="22"/>
          <w:szCs w:val="22"/>
          <w:vertAlign w:val="baseline"/>
        </w:rPr>
        <w:footnoteRef/>
      </w:r>
      <w:r w:rsidRPr="00C82A22">
        <w:rPr>
          <w:sz w:val="18"/>
          <w:szCs w:val="18"/>
          <w:rtl/>
        </w:rPr>
        <w:t xml:space="preserve"> </w:t>
      </w:r>
      <w:r w:rsidRPr="00CB4FAB">
        <w:rPr>
          <w:rFonts w:ascii="Times New Roman" w:hAnsi="Times New Roman" w:cs="Times New Roman"/>
          <w:sz w:val="22"/>
          <w:szCs w:val="22"/>
        </w:rPr>
        <w:t>- Price Tax</w:t>
      </w:r>
    </w:p>
  </w:footnote>
  <w:footnote w:id="255">
    <w:p w14:paraId="0EDAA44D" w14:textId="77777777" w:rsidR="00CB4FAB" w:rsidRPr="00A433FC" w:rsidRDefault="00CB4FAB" w:rsidP="00CB4FAB">
      <w:pPr>
        <w:pStyle w:val="FootnoteText"/>
        <w:bidi w:val="0"/>
        <w:rPr>
          <w:sz w:val="18"/>
          <w:szCs w:val="18"/>
        </w:rPr>
      </w:pPr>
      <w:r w:rsidRPr="00A433FC">
        <w:rPr>
          <w:rStyle w:val="FootnoteReference"/>
          <w:rFonts w:ascii="Times New Roman" w:hAnsi="Times New Roman" w:cs="Times New Roman"/>
          <w:sz w:val="22"/>
          <w:szCs w:val="22"/>
          <w:vertAlign w:val="baseline"/>
        </w:rPr>
        <w:footnoteRef/>
      </w:r>
      <w:r w:rsidRPr="00A433FC">
        <w:rPr>
          <w:rStyle w:val="FootnoteReference"/>
          <w:rFonts w:ascii="Times New Roman" w:hAnsi="Times New Roman" w:cs="Times New Roman"/>
          <w:sz w:val="22"/>
          <w:szCs w:val="22"/>
          <w:vertAlign w:val="baseline"/>
          <w:rtl/>
        </w:rPr>
        <w:t xml:space="preserve"> </w:t>
      </w:r>
      <w:r w:rsidRPr="00A433FC">
        <w:rPr>
          <w:rStyle w:val="FootnoteReference"/>
          <w:rFonts w:ascii="Times New Roman" w:hAnsi="Times New Roman" w:cs="Times New Roman"/>
          <w:sz w:val="22"/>
          <w:szCs w:val="22"/>
          <w:vertAlign w:val="baseline"/>
        </w:rPr>
        <w:t>-Merit</w:t>
      </w:r>
    </w:p>
  </w:footnote>
  <w:footnote w:id="256">
    <w:p w14:paraId="74DDDE2F" w14:textId="77777777" w:rsidR="00CB4FAB" w:rsidRPr="00CB4FAB" w:rsidRDefault="00CB4FAB" w:rsidP="00CB4FAB">
      <w:pPr>
        <w:pStyle w:val="FootnoteText"/>
        <w:bidi w:val="0"/>
        <w:rPr>
          <w:rFonts w:ascii="Times New Roman" w:hAnsi="Times New Roman" w:cs="Times New Roman"/>
          <w:sz w:val="22"/>
          <w:szCs w:val="22"/>
        </w:rPr>
      </w:pPr>
      <w:r w:rsidRPr="00A433FC">
        <w:rPr>
          <w:rStyle w:val="FootnoteReference"/>
          <w:rFonts w:ascii="Times New Roman" w:hAnsi="Times New Roman" w:cs="Times New Roman"/>
          <w:sz w:val="22"/>
          <w:szCs w:val="22"/>
          <w:vertAlign w:val="baseline"/>
        </w:rPr>
        <w:footnoteRef/>
      </w:r>
      <w:r w:rsidRPr="00A433FC">
        <w:rPr>
          <w:rFonts w:ascii="Times New Roman" w:hAnsi="Times New Roman" w:cs="Times New Roman"/>
          <w:sz w:val="22"/>
          <w:szCs w:val="22"/>
          <w:rtl/>
        </w:rPr>
        <w:t xml:space="preserve"> </w:t>
      </w:r>
      <w:r w:rsidRPr="00CB4FAB">
        <w:rPr>
          <w:rFonts w:ascii="Times New Roman" w:hAnsi="Times New Roman" w:cs="Times New Roman"/>
          <w:sz w:val="22"/>
          <w:szCs w:val="22"/>
        </w:rPr>
        <w:t>- Endowments</w:t>
      </w:r>
    </w:p>
  </w:footnote>
  <w:footnote w:id="257">
    <w:p w14:paraId="7EA1A476" w14:textId="77777777" w:rsidR="00CB4FAB" w:rsidRPr="00C82A22" w:rsidRDefault="00CB4FAB" w:rsidP="00CB4FAB">
      <w:pPr>
        <w:pStyle w:val="FootnoteText"/>
        <w:jc w:val="lowKashida"/>
        <w:rPr>
          <w:rFonts w:cs="B Mitra"/>
          <w:sz w:val="24"/>
          <w:szCs w:val="24"/>
          <w:rtl/>
        </w:rPr>
      </w:pPr>
      <w:r w:rsidRPr="00A433FC">
        <w:rPr>
          <w:rStyle w:val="FootnoteReference"/>
          <w:rFonts w:cs="B Mitra"/>
          <w:sz w:val="24"/>
          <w:szCs w:val="24"/>
          <w:vertAlign w:val="baseline"/>
        </w:rPr>
        <w:footnoteRef/>
      </w:r>
      <w:r w:rsidRPr="00A433FC">
        <w:rPr>
          <w:rFonts w:cs="B Mitra"/>
          <w:sz w:val="24"/>
          <w:szCs w:val="24"/>
          <w:rtl/>
        </w:rPr>
        <w:t xml:space="preserve"> </w:t>
      </w:r>
      <w:r w:rsidRPr="00C82A22">
        <w:rPr>
          <w:rFonts w:cs="B Mitra" w:hint="cs"/>
          <w:sz w:val="24"/>
          <w:szCs w:val="24"/>
          <w:rtl/>
        </w:rPr>
        <w:t>- منظور این است که مقدار بهینه کالای عمومی برای افراد در نقطه</w:t>
      </w:r>
      <m:oMath>
        <m:r>
          <w:rPr>
            <w:rFonts w:ascii="Cambria Math" w:hAnsi="Cambria Math" w:cs="B Mitra"/>
            <w:sz w:val="24"/>
            <w:szCs w:val="24"/>
          </w:rPr>
          <m:t>L</m:t>
        </m:r>
        <m:r>
          <w:rPr>
            <w:rFonts w:ascii="Cambria Math" w:hAnsi="Cambria Math" w:cs="B Mitra" w:hint="cs"/>
            <w:sz w:val="24"/>
            <w:szCs w:val="24"/>
            <w:rtl/>
          </w:rPr>
          <m:t xml:space="preserve"> </m:t>
        </m:r>
      </m:oMath>
      <w:r w:rsidRPr="00CB4FAB">
        <w:rPr>
          <w:rFonts w:eastAsia="Times New Roman" w:cs="B Mitra"/>
          <w:sz w:val="24"/>
          <w:szCs w:val="24"/>
        </w:rPr>
        <w:t xml:space="preserve"> </w:t>
      </w:r>
      <w:r w:rsidRPr="00C82A22">
        <w:rPr>
          <w:rFonts w:cs="B Mitra" w:hint="cs"/>
          <w:sz w:val="24"/>
          <w:szCs w:val="24"/>
          <w:rtl/>
        </w:rPr>
        <w:t>تابعی از مسیر نرخ</w:t>
      </w:r>
      <w:r>
        <w:rPr>
          <w:rFonts w:cs="B Mitra" w:hint="cs"/>
          <w:sz w:val="24"/>
          <w:szCs w:val="24"/>
          <w:rtl/>
        </w:rPr>
        <w:t>‌</w:t>
      </w:r>
      <w:r w:rsidRPr="00C82A22">
        <w:rPr>
          <w:rFonts w:cs="B Mitra" w:hint="cs"/>
          <w:sz w:val="24"/>
          <w:szCs w:val="24"/>
          <w:rtl/>
        </w:rPr>
        <w:t xml:space="preserve">های مالیاتی پیشنهادی نیست درحالیکه نقطه </w:t>
      </w:r>
      <m:oMath>
        <m:r>
          <w:rPr>
            <w:rFonts w:ascii="Cambria Math" w:hAnsi="Cambria Math" w:cs="B Mitra"/>
            <w:sz w:val="24"/>
            <w:szCs w:val="24"/>
          </w:rPr>
          <m:t>E</m:t>
        </m:r>
      </m:oMath>
      <w:r w:rsidRPr="00C82A22">
        <w:rPr>
          <w:rFonts w:cs="B Mitra" w:hint="cs"/>
          <w:sz w:val="24"/>
          <w:szCs w:val="24"/>
          <w:rtl/>
        </w:rPr>
        <w:t xml:space="preserve"> که بر اساس روش اول بدست آمد وابسته به نقطه شروع و مسیر نرخ</w:t>
      </w:r>
      <w:r>
        <w:rPr>
          <w:rFonts w:cs="B Mitra" w:hint="cs"/>
          <w:sz w:val="24"/>
          <w:szCs w:val="24"/>
          <w:rtl/>
        </w:rPr>
        <w:t>‌</w:t>
      </w:r>
      <w:r w:rsidRPr="00C82A22">
        <w:rPr>
          <w:rFonts w:cs="B Mitra" w:hint="cs"/>
          <w:sz w:val="24"/>
          <w:szCs w:val="24"/>
          <w:rtl/>
        </w:rPr>
        <w:t>های مالیاتی است</w:t>
      </w:r>
      <w:r w:rsidRPr="00C82A22">
        <w:rPr>
          <w:rFonts w:cs="B Mitra"/>
          <w:sz w:val="24"/>
          <w:szCs w:val="24"/>
        </w:rPr>
        <w:t xml:space="preserve"> -</w:t>
      </w:r>
      <w:r w:rsidRPr="00C82A22">
        <w:rPr>
          <w:rFonts w:cs="B Mitra" w:hint="cs"/>
          <w:sz w:val="24"/>
          <w:szCs w:val="24"/>
          <w:rtl/>
        </w:rPr>
        <w:t>مترجم.</w:t>
      </w:r>
    </w:p>
  </w:footnote>
  <w:footnote w:id="258">
    <w:p w14:paraId="1A2F3895" w14:textId="77777777" w:rsidR="00CB4FAB" w:rsidRPr="00CB4FAB" w:rsidRDefault="00CB4FAB" w:rsidP="00CB4FAB">
      <w:pPr>
        <w:pStyle w:val="FootnoteText"/>
        <w:bidi w:val="0"/>
        <w:jc w:val="lowKashida"/>
        <w:rPr>
          <w:rFonts w:ascii="Times New Roman" w:hAnsi="Times New Roman" w:cs="Times New Roman"/>
          <w:sz w:val="18"/>
          <w:szCs w:val="18"/>
        </w:rPr>
      </w:pPr>
      <w:r w:rsidRPr="00A433FC">
        <w:rPr>
          <w:rStyle w:val="FootnoteReference"/>
          <w:rFonts w:ascii="Times New Roman" w:hAnsi="Times New Roman" w:cs="Times New Roman"/>
          <w:sz w:val="22"/>
          <w:szCs w:val="22"/>
          <w:vertAlign w:val="baseline"/>
        </w:rPr>
        <w:footnoteRef/>
      </w:r>
      <w:r w:rsidRPr="00CB4FAB">
        <w:rPr>
          <w:rFonts w:ascii="Times New Roman" w:hAnsi="Times New Roman" w:cs="Times New Roman"/>
          <w:sz w:val="22"/>
          <w:szCs w:val="22"/>
        </w:rPr>
        <w:t>-path dependence</w:t>
      </w:r>
    </w:p>
    <w:p w14:paraId="209A6D65" w14:textId="77777777" w:rsidR="00CB4FAB" w:rsidRDefault="00CB4FAB" w:rsidP="00CB4FAB">
      <w:pPr>
        <w:pStyle w:val="FootnoteText"/>
        <w:bidi w:val="0"/>
      </w:pPr>
      <w:r>
        <w:rPr>
          <w:rtl/>
        </w:rPr>
        <w:t xml:space="preserve"> </w:t>
      </w:r>
    </w:p>
  </w:footnote>
  <w:footnote w:id="259">
    <w:p w14:paraId="5F63772F" w14:textId="77777777" w:rsidR="00CB4FAB" w:rsidRPr="00CB4FAB" w:rsidRDefault="00CB4FAB" w:rsidP="00CB4FAB">
      <w:pPr>
        <w:pStyle w:val="FootnoteText"/>
        <w:bidi w:val="0"/>
        <w:rPr>
          <w:rFonts w:ascii="Times New Roman" w:hAnsi="Times New Roman" w:cs="Times New Roman"/>
          <w:sz w:val="22"/>
          <w:szCs w:val="22"/>
        </w:rPr>
      </w:pPr>
      <w:r w:rsidRPr="005B6551">
        <w:rPr>
          <w:rStyle w:val="FootnoteReference"/>
          <w:rFonts w:ascii="Times New Roman" w:hAnsi="Times New Roman" w:cs="Times New Roman"/>
          <w:sz w:val="22"/>
          <w:szCs w:val="22"/>
          <w:vertAlign w:val="baseline"/>
        </w:rPr>
        <w:footnoteRef/>
      </w:r>
      <w:r w:rsidRPr="00CB4FAB">
        <w:rPr>
          <w:rFonts w:ascii="Times New Roman" w:hAnsi="Times New Roman" w:cs="Times New Roman"/>
          <w:sz w:val="22"/>
          <w:szCs w:val="22"/>
          <w:rtl/>
        </w:rPr>
        <w:t xml:space="preserve"> </w:t>
      </w:r>
      <w:r w:rsidRPr="00CB4FAB">
        <w:rPr>
          <w:rFonts w:ascii="Times New Roman" w:hAnsi="Times New Roman" w:cs="Times New Roman"/>
          <w:sz w:val="22"/>
          <w:szCs w:val="22"/>
        </w:rPr>
        <w:t xml:space="preserve">- </w:t>
      </w:r>
      <w:r w:rsidRPr="00CB4FAB">
        <w:rPr>
          <w:rFonts w:ascii="Times New Roman" w:eastAsia="TimesNewRomanPS" w:hAnsi="Times New Roman" w:cs="Times New Roman"/>
          <w:sz w:val="22"/>
          <w:szCs w:val="22"/>
        </w:rPr>
        <w:t>McGuire</w:t>
      </w:r>
      <w:r w:rsidRPr="00CB4FAB">
        <w:rPr>
          <w:rFonts w:ascii="Times New Roman" w:hAnsi="Times New Roman" w:cs="Times New Roman"/>
          <w:sz w:val="22"/>
          <w:szCs w:val="22"/>
        </w:rPr>
        <w:t xml:space="preserve"> and Aaron,1969</w:t>
      </w:r>
    </w:p>
  </w:footnote>
  <w:footnote w:id="260">
    <w:p w14:paraId="05E02875" w14:textId="77777777" w:rsidR="00CB4FAB" w:rsidRDefault="00CB4FAB" w:rsidP="00CB4FAB">
      <w:pPr>
        <w:pStyle w:val="FootnoteText"/>
        <w:jc w:val="lowKashida"/>
        <w:rPr>
          <w:rtl/>
        </w:rPr>
      </w:pPr>
      <w:r w:rsidRPr="005B6551">
        <w:rPr>
          <w:rFonts w:cs="B Mitra"/>
          <w:sz w:val="24"/>
          <w:szCs w:val="24"/>
        </w:rPr>
        <w:t>-</w:t>
      </w:r>
      <w:r w:rsidRPr="005B6551">
        <w:rPr>
          <w:rStyle w:val="FootnoteReference"/>
          <w:rFonts w:cs="B Mitra"/>
          <w:sz w:val="24"/>
          <w:szCs w:val="24"/>
          <w:vertAlign w:val="baseline"/>
        </w:rPr>
        <w:footnoteRef/>
      </w:r>
      <w:r w:rsidRPr="00C7420F">
        <w:rPr>
          <w:rFonts w:cs="B Mitra"/>
          <w:sz w:val="24"/>
          <w:szCs w:val="24"/>
          <w:rtl/>
        </w:rPr>
        <w:t xml:space="preserve"> </w:t>
      </w:r>
      <w:r w:rsidRPr="00CB4FAB">
        <w:rPr>
          <w:rFonts w:ascii="Times New Roman" w:hAnsi="Times New Roman" w:cs="B Mitra"/>
          <w:sz w:val="24"/>
          <w:szCs w:val="24"/>
        </w:rPr>
        <w:t>-</w:t>
      </w:r>
      <w:r w:rsidRPr="00CB4FAB">
        <w:rPr>
          <w:rFonts w:ascii="Times New Roman" w:eastAsia="TimesNewRomanPS" w:hAnsi="Times New Roman" w:cs="B Mitra"/>
          <w:sz w:val="24"/>
          <w:szCs w:val="24"/>
        </w:rPr>
        <w:t xml:space="preserve"> </w:t>
      </w:r>
      <w:r w:rsidRPr="00CB4FAB">
        <w:rPr>
          <w:rFonts w:ascii="Times New Roman" w:eastAsia="TimesNewRomanPS" w:hAnsi="Times New Roman" w:cs="Times New Roman"/>
          <w:sz w:val="22"/>
          <w:szCs w:val="22"/>
        </w:rPr>
        <w:t>Walrasian</w:t>
      </w:r>
      <w:r w:rsidRPr="00CB4FAB">
        <w:rPr>
          <w:rFonts w:ascii="Times New Roman" w:hAnsi="Times New Roman" w:cs="B Mitra"/>
          <w:sz w:val="22"/>
          <w:szCs w:val="22"/>
        </w:rPr>
        <w:t xml:space="preserve"> </w:t>
      </w:r>
      <w:r w:rsidRPr="00CB4FAB">
        <w:rPr>
          <w:rFonts w:ascii="Times New Roman" w:eastAsia="TimesNewRomanPS" w:hAnsi="Times New Roman" w:cs="Times New Roman"/>
          <w:sz w:val="22"/>
          <w:szCs w:val="22"/>
        </w:rPr>
        <w:t>tˆatonnement</w:t>
      </w:r>
      <w:r w:rsidRPr="00B449AB">
        <w:rPr>
          <w:rFonts w:cs="B Mitra" w:hint="cs"/>
          <w:sz w:val="22"/>
          <w:szCs w:val="22"/>
          <w:rtl/>
        </w:rPr>
        <w:t xml:space="preserve"> </w:t>
      </w:r>
      <w:r w:rsidRPr="00C7420F">
        <w:rPr>
          <w:rFonts w:cs="B Mitra" w:hint="cs"/>
          <w:sz w:val="24"/>
          <w:szCs w:val="24"/>
          <w:rtl/>
        </w:rPr>
        <w:t>از این واژه برای نحوه رسیدن به تعادل بازار در نظریه کلاسیک استفاده می</w:t>
      </w:r>
      <w:r>
        <w:rPr>
          <w:rFonts w:cs="B Mitra" w:hint="cs"/>
          <w:sz w:val="24"/>
          <w:szCs w:val="24"/>
          <w:rtl/>
        </w:rPr>
        <w:t>‌</w:t>
      </w:r>
      <w:r w:rsidRPr="00C7420F">
        <w:rPr>
          <w:rFonts w:cs="B Mitra" w:hint="cs"/>
          <w:sz w:val="24"/>
          <w:szCs w:val="24"/>
          <w:rtl/>
        </w:rPr>
        <w:t>شود و رسیدن به تعادل به فردی تشبیه می</w:t>
      </w:r>
      <w:r>
        <w:rPr>
          <w:rFonts w:cs="B Mitra" w:hint="cs"/>
          <w:sz w:val="24"/>
          <w:szCs w:val="24"/>
          <w:rtl/>
        </w:rPr>
        <w:t>‌</w:t>
      </w:r>
      <w:r w:rsidRPr="00C7420F">
        <w:rPr>
          <w:rFonts w:cs="B Mitra" w:hint="cs"/>
          <w:sz w:val="24"/>
          <w:szCs w:val="24"/>
          <w:rtl/>
        </w:rPr>
        <w:t>شود که کورمال کورمال به مقصد خود می</w:t>
      </w:r>
      <w:r>
        <w:rPr>
          <w:rFonts w:cs="B Mitra" w:hint="cs"/>
          <w:sz w:val="24"/>
          <w:szCs w:val="24"/>
          <w:rtl/>
        </w:rPr>
        <w:t>‌</w:t>
      </w:r>
      <w:r w:rsidRPr="00C7420F">
        <w:rPr>
          <w:rFonts w:cs="B Mitra" w:hint="cs"/>
          <w:sz w:val="24"/>
          <w:szCs w:val="24"/>
          <w:rtl/>
        </w:rPr>
        <w:t>رسد</w:t>
      </w:r>
      <w:r>
        <w:rPr>
          <w:rFonts w:cs="B Mitra" w:hint="cs"/>
          <w:sz w:val="24"/>
          <w:szCs w:val="24"/>
          <w:rtl/>
        </w:rPr>
        <w:t xml:space="preserve"> - مترجم</w:t>
      </w:r>
      <w:r>
        <w:rPr>
          <w:rFonts w:hint="cs"/>
          <w:rtl/>
        </w:rPr>
        <w:t>.</w:t>
      </w:r>
    </w:p>
  </w:footnote>
  <w:footnote w:id="261">
    <w:p w14:paraId="037CD6F1" w14:textId="77777777" w:rsidR="00CB4FAB" w:rsidRPr="005B6551" w:rsidRDefault="00CB4FAB" w:rsidP="00CB4FAB">
      <w:pPr>
        <w:pStyle w:val="FootnoteText"/>
        <w:jc w:val="right"/>
        <w:rPr>
          <w:rFonts w:ascii="Times New Roman" w:hAnsi="Times New Roman" w:cs="Times New Roman"/>
          <w:sz w:val="18"/>
          <w:szCs w:val="18"/>
        </w:rPr>
      </w:pPr>
      <w:r w:rsidRPr="005B6551">
        <w:rPr>
          <w:rStyle w:val="FootnoteReference"/>
          <w:rFonts w:ascii="Times New Roman" w:hAnsi="Times New Roman" w:cs="Times New Roman"/>
          <w:sz w:val="22"/>
          <w:szCs w:val="22"/>
          <w:vertAlign w:val="baseline"/>
        </w:rPr>
        <w:t>3</w:t>
      </w:r>
      <w:r w:rsidRPr="00CB4FAB">
        <w:rPr>
          <w:rFonts w:ascii="Times New Roman" w:hAnsi="Times New Roman" w:cs="Times New Roman"/>
          <w:sz w:val="22"/>
          <w:szCs w:val="22"/>
        </w:rPr>
        <w:t>-Erik Lindahl</w:t>
      </w:r>
    </w:p>
  </w:footnote>
  <w:footnote w:id="262">
    <w:p w14:paraId="674E8522" w14:textId="77777777" w:rsidR="00CB4FAB" w:rsidRPr="005B6551" w:rsidRDefault="00CB4FAB" w:rsidP="00CB4FAB">
      <w:pPr>
        <w:pStyle w:val="FootnoteText"/>
        <w:jc w:val="right"/>
        <w:rPr>
          <w:rFonts w:ascii="Times New Roman" w:hAnsi="Times New Roman" w:cs="Times New Roman"/>
          <w:sz w:val="22"/>
          <w:szCs w:val="22"/>
        </w:rPr>
      </w:pPr>
      <w:r w:rsidRPr="005B6551">
        <w:rPr>
          <w:rStyle w:val="FootnoteReference"/>
          <w:rFonts w:ascii="Times New Roman" w:hAnsi="Times New Roman" w:cs="Times New Roman"/>
          <w:sz w:val="22"/>
          <w:szCs w:val="22"/>
          <w:vertAlign w:val="baseline"/>
        </w:rPr>
        <w:t>4-</w:t>
      </w:r>
      <w:r w:rsidRPr="005B6551">
        <w:rPr>
          <w:rFonts w:ascii="Times New Roman" w:eastAsia="TimesNewRomanPS" w:hAnsi="Times New Roman" w:cs="Times New Roman"/>
          <w:sz w:val="22"/>
          <w:szCs w:val="22"/>
        </w:rPr>
        <w:t xml:space="preserve"> Malinvaud</w:t>
      </w:r>
    </w:p>
  </w:footnote>
  <w:footnote w:id="263">
    <w:p w14:paraId="4A566249" w14:textId="77777777" w:rsidR="00CB4FAB" w:rsidRPr="00CB4FAB" w:rsidRDefault="00CB4FAB" w:rsidP="00CB4FAB">
      <w:pPr>
        <w:pStyle w:val="FootnoteText"/>
        <w:bidi w:val="0"/>
        <w:rPr>
          <w:rFonts w:ascii="Times New Roman" w:hAnsi="Times New Roman" w:cs="Times New Roman"/>
          <w:sz w:val="22"/>
          <w:szCs w:val="22"/>
        </w:rPr>
      </w:pPr>
      <w:r w:rsidRPr="005B6551">
        <w:rPr>
          <w:rStyle w:val="FootnoteReference"/>
          <w:rFonts w:ascii="Times New Roman" w:hAnsi="Times New Roman" w:cs="Times New Roman"/>
          <w:sz w:val="22"/>
          <w:szCs w:val="22"/>
          <w:vertAlign w:val="baseline"/>
        </w:rPr>
        <w:footnoteRef/>
      </w:r>
      <w:r w:rsidRPr="00CB4FAB">
        <w:rPr>
          <w:rStyle w:val="FootnoteReference"/>
          <w:rFonts w:ascii="Times New Roman" w:hAnsi="Times New Roman" w:cs="Times New Roman"/>
          <w:sz w:val="22"/>
          <w:szCs w:val="22"/>
          <w:rtl/>
        </w:rPr>
        <w:t xml:space="preserve"> </w:t>
      </w:r>
      <w:r w:rsidRPr="00CB4FAB">
        <w:rPr>
          <w:rFonts w:ascii="Times New Roman" w:hAnsi="Times New Roman" w:cs="Times New Roman"/>
          <w:sz w:val="22"/>
          <w:szCs w:val="22"/>
        </w:rPr>
        <w:t xml:space="preserve">- </w:t>
      </w:r>
      <w:r w:rsidRPr="00CB4FAB">
        <w:rPr>
          <w:rFonts w:ascii="Times New Roman" w:eastAsia="TimesNewRomanPS" w:hAnsi="Times New Roman" w:cs="Times New Roman"/>
          <w:sz w:val="22"/>
          <w:szCs w:val="22"/>
        </w:rPr>
        <w:t>Dreze and de la Vallee Poussin</w:t>
      </w:r>
    </w:p>
  </w:footnote>
  <w:footnote w:id="264">
    <w:p w14:paraId="6F056ACD" w14:textId="77777777" w:rsidR="00CB4FAB" w:rsidRPr="00CB4FAB" w:rsidRDefault="00CB4FAB" w:rsidP="00CB4FAB">
      <w:pPr>
        <w:pStyle w:val="FootnoteText"/>
        <w:jc w:val="right"/>
        <w:rPr>
          <w:rFonts w:ascii="Times New Roman" w:hAnsi="Times New Roman" w:cs="Times New Roman"/>
          <w:sz w:val="18"/>
          <w:szCs w:val="18"/>
          <w:rtl/>
        </w:rPr>
      </w:pPr>
      <w:r w:rsidRPr="00E424E5">
        <w:rPr>
          <w:rStyle w:val="FootnoteReference"/>
          <w:rFonts w:ascii="Times New Roman" w:hAnsi="Times New Roman" w:cs="Times New Roman"/>
          <w:sz w:val="22"/>
          <w:szCs w:val="22"/>
          <w:vertAlign w:val="baseline"/>
        </w:rPr>
        <w:t>1</w:t>
      </w:r>
      <w:r w:rsidRPr="00CB4FAB">
        <w:rPr>
          <w:rFonts w:ascii="Times New Roman" w:hAnsi="Times New Roman" w:cs="Times New Roman"/>
          <w:sz w:val="22"/>
          <w:szCs w:val="22"/>
        </w:rPr>
        <w:t>- strategic behavior</w:t>
      </w:r>
      <w:r w:rsidRPr="00CB4FAB">
        <w:rPr>
          <w:rFonts w:ascii="Times New Roman" w:hAnsi="Times New Roman" w:cs="Times New Roman"/>
          <w:sz w:val="18"/>
          <w:szCs w:val="18"/>
          <w:rtl/>
        </w:rPr>
        <w:t xml:space="preserve"> </w:t>
      </w:r>
    </w:p>
  </w:footnote>
  <w:footnote w:id="265">
    <w:p w14:paraId="3DDF23F9" w14:textId="0E72CBDF" w:rsidR="00CB4FAB" w:rsidRPr="00973A4B" w:rsidRDefault="00CB4FAB" w:rsidP="00CB4FAB">
      <w:pPr>
        <w:pStyle w:val="FootnoteText"/>
        <w:jc w:val="both"/>
        <w:rPr>
          <w:rFonts w:cs="B Mitra"/>
          <w:sz w:val="24"/>
          <w:szCs w:val="24"/>
          <w:rtl/>
        </w:rPr>
      </w:pPr>
      <w:r w:rsidRPr="00E424E5">
        <w:rPr>
          <w:rStyle w:val="FootnoteReference"/>
          <w:rFonts w:cs="B Mitra"/>
          <w:sz w:val="24"/>
          <w:szCs w:val="24"/>
          <w:vertAlign w:val="baseline"/>
        </w:rPr>
        <w:footnoteRef/>
      </w:r>
      <w:r w:rsidRPr="00E424E5">
        <w:rPr>
          <w:rFonts w:cs="B Mitra"/>
          <w:rtl/>
        </w:rPr>
        <w:t xml:space="preserve"> </w:t>
      </w:r>
      <w:r>
        <w:rPr>
          <w:rFonts w:cs="B Mitra" w:hint="cs"/>
          <w:sz w:val="24"/>
          <w:szCs w:val="24"/>
          <w:rtl/>
        </w:rPr>
        <w:t>- ب</w:t>
      </w:r>
      <w:r w:rsidR="00E424E5">
        <w:rPr>
          <w:rFonts w:cs="B Mitra" w:hint="cs"/>
          <w:sz w:val="24"/>
          <w:szCs w:val="24"/>
          <w:rtl/>
        </w:rPr>
        <w:t>ِ</w:t>
      </w:r>
      <w:r>
        <w:rPr>
          <w:rFonts w:cs="B Mitra" w:hint="cs"/>
          <w:sz w:val="24"/>
          <w:szCs w:val="24"/>
          <w:rtl/>
        </w:rPr>
        <w:t>ل</w:t>
      </w:r>
      <w:r w:rsidR="00E424E5">
        <w:rPr>
          <w:rFonts w:cs="B Mitra" w:hint="cs"/>
          <w:sz w:val="24"/>
          <w:szCs w:val="24"/>
          <w:rtl/>
        </w:rPr>
        <w:t>َ</w:t>
      </w:r>
      <w:r>
        <w:rPr>
          <w:rFonts w:cs="B Mitra" w:hint="cs"/>
          <w:sz w:val="24"/>
          <w:szCs w:val="24"/>
          <w:rtl/>
        </w:rPr>
        <w:t>ک (1958، ص 147)، بیوکنن و تال</w:t>
      </w:r>
      <w:r w:rsidR="00E424E5">
        <w:rPr>
          <w:rFonts w:cs="B Mitra" w:hint="cs"/>
          <w:sz w:val="24"/>
          <w:szCs w:val="24"/>
          <w:rtl/>
        </w:rPr>
        <w:t>ُ</w:t>
      </w:r>
      <w:r>
        <w:rPr>
          <w:rFonts w:cs="B Mitra" w:hint="cs"/>
          <w:sz w:val="24"/>
          <w:szCs w:val="24"/>
          <w:rtl/>
        </w:rPr>
        <w:t xml:space="preserve">ک (1962، فصل 8)، بری (1965، ص 50-242) و ساموئلسون 1969 را ببینید. </w:t>
      </w:r>
    </w:p>
  </w:footnote>
  <w:footnote w:id="266">
    <w:p w14:paraId="3473D7B5" w14:textId="77777777" w:rsidR="00CB4FAB" w:rsidRPr="00CB4FAB" w:rsidRDefault="00CB4FAB" w:rsidP="00CB4FAB">
      <w:pPr>
        <w:pStyle w:val="FootnoteText"/>
        <w:bidi w:val="0"/>
        <w:rPr>
          <w:rFonts w:ascii="Times New Roman" w:hAnsi="Times New Roman" w:cs="Times New Roman"/>
          <w:sz w:val="22"/>
          <w:szCs w:val="22"/>
        </w:rPr>
      </w:pPr>
      <w:r w:rsidRPr="00E424E5">
        <w:rPr>
          <w:rStyle w:val="FootnoteReference"/>
          <w:rFonts w:ascii="Times New Roman" w:hAnsi="Times New Roman" w:cs="Times New Roman"/>
          <w:sz w:val="22"/>
          <w:szCs w:val="22"/>
          <w:vertAlign w:val="baseline"/>
        </w:rPr>
        <w:footnoteRef/>
      </w:r>
      <w:r w:rsidRPr="00CB4FAB">
        <w:rPr>
          <w:rFonts w:ascii="Times New Roman" w:hAnsi="Times New Roman" w:cs="Times New Roman"/>
          <w:sz w:val="22"/>
          <w:szCs w:val="22"/>
          <w:rtl/>
        </w:rPr>
        <w:t xml:space="preserve"> </w:t>
      </w:r>
      <w:r w:rsidRPr="00CB4FAB">
        <w:rPr>
          <w:rFonts w:ascii="Times New Roman" w:hAnsi="Times New Roman" w:cs="Times New Roman"/>
          <w:sz w:val="22"/>
          <w:szCs w:val="22"/>
        </w:rPr>
        <w:t>- Minimax</w:t>
      </w:r>
    </w:p>
  </w:footnote>
  <w:footnote w:id="267">
    <w:p w14:paraId="5B2702D5" w14:textId="5A7D07A7" w:rsidR="00CB4FAB" w:rsidRPr="007E0D26" w:rsidRDefault="00CB4FAB" w:rsidP="00CB4FAB">
      <w:pPr>
        <w:pStyle w:val="FootnoteText"/>
        <w:jc w:val="lowKashida"/>
        <w:rPr>
          <w:sz w:val="24"/>
          <w:szCs w:val="24"/>
        </w:rPr>
      </w:pPr>
      <w:r w:rsidRPr="00E424E5">
        <w:rPr>
          <w:rStyle w:val="FootnoteReference"/>
          <w:rFonts w:cs="B Mitra"/>
          <w:sz w:val="24"/>
          <w:szCs w:val="24"/>
          <w:vertAlign w:val="baseline"/>
        </w:rPr>
        <w:footnoteRef/>
      </w:r>
      <w:r w:rsidRPr="00E424E5">
        <w:rPr>
          <w:rFonts w:cs="B Mitra"/>
          <w:sz w:val="24"/>
          <w:szCs w:val="24"/>
          <w:rtl/>
        </w:rPr>
        <w:t xml:space="preserve"> </w:t>
      </w:r>
      <w:r>
        <w:rPr>
          <w:rFonts w:hint="cs"/>
          <w:rtl/>
        </w:rPr>
        <w:t xml:space="preserve">- </w:t>
      </w:r>
      <w:r w:rsidRPr="007E0D26">
        <w:rPr>
          <w:rFonts w:cs="B Mitra" w:hint="cs"/>
          <w:sz w:val="24"/>
          <w:szCs w:val="24"/>
          <w:rtl/>
        </w:rPr>
        <w:t>منظور این است که در قاعده اتفاق آرا</w:t>
      </w:r>
      <w:r>
        <w:rPr>
          <w:rFonts w:cs="B Mitra" w:hint="cs"/>
          <w:sz w:val="24"/>
          <w:szCs w:val="24"/>
          <w:rtl/>
        </w:rPr>
        <w:t>ء</w:t>
      </w:r>
      <w:r w:rsidRPr="007E0D26">
        <w:rPr>
          <w:rFonts w:cs="B Mitra" w:hint="cs"/>
          <w:sz w:val="24"/>
          <w:szCs w:val="24"/>
          <w:rtl/>
        </w:rPr>
        <w:t xml:space="preserve"> هر فرد ممکن است از طریق چانه</w:t>
      </w:r>
      <w:r>
        <w:rPr>
          <w:rFonts w:cs="B Mitra" w:hint="cs"/>
          <w:sz w:val="24"/>
          <w:szCs w:val="24"/>
          <w:rtl/>
        </w:rPr>
        <w:t>‌</w:t>
      </w:r>
      <w:r w:rsidRPr="007E0D26">
        <w:rPr>
          <w:rFonts w:cs="B Mitra" w:hint="cs"/>
          <w:sz w:val="24"/>
          <w:szCs w:val="24"/>
          <w:rtl/>
        </w:rPr>
        <w:t>زنی و و</w:t>
      </w:r>
      <w:r>
        <w:rPr>
          <w:rFonts w:cs="B Mitra" w:hint="cs"/>
          <w:sz w:val="24"/>
          <w:szCs w:val="24"/>
          <w:rtl/>
        </w:rPr>
        <w:t>ِ</w:t>
      </w:r>
      <w:r w:rsidRPr="007E0D26">
        <w:rPr>
          <w:rFonts w:cs="B Mitra" w:hint="cs"/>
          <w:sz w:val="24"/>
          <w:szCs w:val="24"/>
          <w:rtl/>
        </w:rPr>
        <w:t>تو کردن پیشنهادات، گروه را مجبور کند که سهم وی در تامین مالی کالای عمومی را کاهش دهد. البته مخالفت دایمی وی بدون ریسک نیست زیرا ممکن است گروه حاضر به کاهش سهم وی نشود و نهایتا</w:t>
      </w:r>
      <w:r>
        <w:rPr>
          <w:rFonts w:cs="B Mitra" w:hint="cs"/>
          <w:sz w:val="24"/>
          <w:szCs w:val="24"/>
          <w:rtl/>
        </w:rPr>
        <w:t>ً</w:t>
      </w:r>
      <w:r w:rsidRPr="007E0D26">
        <w:rPr>
          <w:rFonts w:cs="B Mitra" w:hint="cs"/>
          <w:sz w:val="24"/>
          <w:szCs w:val="24"/>
          <w:rtl/>
        </w:rPr>
        <w:t xml:space="preserve"> به دلیل مخالفت</w:t>
      </w:r>
      <w:r>
        <w:rPr>
          <w:rFonts w:cs="B Mitra" w:hint="cs"/>
          <w:sz w:val="24"/>
          <w:szCs w:val="24"/>
          <w:rtl/>
        </w:rPr>
        <w:t>‌</w:t>
      </w:r>
      <w:r w:rsidRPr="007E0D26">
        <w:rPr>
          <w:rFonts w:cs="B Mitra" w:hint="cs"/>
          <w:sz w:val="24"/>
          <w:szCs w:val="24"/>
          <w:rtl/>
        </w:rPr>
        <w:t xml:space="preserve">های وی، کالای عمومی عرضه نشود که این برای وی </w:t>
      </w:r>
      <w:r w:rsidR="00E424E5">
        <w:rPr>
          <w:rFonts w:cs="B Mitra" w:hint="cs"/>
          <w:sz w:val="24"/>
          <w:szCs w:val="24"/>
          <w:rtl/>
        </w:rPr>
        <w:t>زیان بار</w:t>
      </w:r>
      <w:r w:rsidRPr="007E0D26">
        <w:rPr>
          <w:rFonts w:cs="B Mitra" w:hint="cs"/>
          <w:sz w:val="24"/>
          <w:szCs w:val="24"/>
          <w:rtl/>
        </w:rPr>
        <w:t xml:space="preserve"> است</w:t>
      </w:r>
      <w:r>
        <w:rPr>
          <w:rFonts w:cs="B Mitra" w:hint="cs"/>
          <w:sz w:val="24"/>
          <w:szCs w:val="24"/>
          <w:rtl/>
        </w:rPr>
        <w:t xml:space="preserve"> - مترجم</w:t>
      </w:r>
      <w:r w:rsidRPr="007E0D26">
        <w:rPr>
          <w:rFonts w:cs="B Mitra" w:hint="cs"/>
          <w:sz w:val="24"/>
          <w:szCs w:val="24"/>
          <w:rtl/>
        </w:rPr>
        <w:t>.</w:t>
      </w:r>
    </w:p>
  </w:footnote>
  <w:footnote w:id="268">
    <w:p w14:paraId="02A49B8B" w14:textId="3DEF0F83" w:rsidR="00CB4FAB" w:rsidRPr="00E424E5" w:rsidRDefault="00E424E5" w:rsidP="00CB4FAB">
      <w:pPr>
        <w:pStyle w:val="FootnoteText"/>
        <w:jc w:val="right"/>
        <w:rPr>
          <w:rFonts w:ascii="Times New Roman" w:hAnsi="Times New Roman" w:cs="Times New Roman"/>
          <w:sz w:val="22"/>
          <w:szCs w:val="22"/>
          <w:rtl/>
        </w:rPr>
      </w:pPr>
      <w:r>
        <w:rPr>
          <w:rStyle w:val="FootnoteReference"/>
          <w:rFonts w:ascii="Times New Roman" w:hAnsi="Times New Roman" w:cs="Times New Roman"/>
          <w:sz w:val="22"/>
          <w:szCs w:val="22"/>
          <w:vertAlign w:val="baseline"/>
        </w:rPr>
        <w:t>1</w:t>
      </w:r>
      <w:r w:rsidR="00CB4FAB" w:rsidRPr="00E424E5">
        <w:rPr>
          <w:rFonts w:ascii="Times New Roman" w:hAnsi="Times New Roman" w:cs="Times New Roman"/>
          <w:sz w:val="22"/>
          <w:szCs w:val="22"/>
        </w:rPr>
        <w:t>-</w:t>
      </w:r>
      <w:r w:rsidR="00CB4FAB" w:rsidRPr="00E424E5">
        <w:rPr>
          <w:rFonts w:ascii="Times New Roman" w:eastAsia="TimesNewRomanPS" w:hAnsi="Times New Roman" w:cs="Times New Roman"/>
          <w:sz w:val="22"/>
          <w:szCs w:val="22"/>
        </w:rPr>
        <w:t xml:space="preserve"> Hoffman and Spitzer</w:t>
      </w:r>
    </w:p>
  </w:footnote>
  <w:footnote w:id="269">
    <w:p w14:paraId="7FEFE820" w14:textId="160EE7C0" w:rsidR="00CB4FAB" w:rsidRPr="00E424E5" w:rsidRDefault="00E424E5" w:rsidP="00CB4FAB">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2</w:t>
      </w:r>
      <w:r w:rsidR="00CB4FAB" w:rsidRPr="00E424E5">
        <w:rPr>
          <w:rFonts w:ascii="Times New Roman" w:hAnsi="Times New Roman" w:cs="Times New Roman"/>
          <w:sz w:val="22"/>
          <w:szCs w:val="22"/>
        </w:rPr>
        <w:t>-</w:t>
      </w:r>
      <w:r w:rsidR="00CB4FAB" w:rsidRPr="00E424E5">
        <w:rPr>
          <w:rFonts w:ascii="Times New Roman" w:eastAsia="TimesNewRomanPS" w:hAnsi="Times New Roman" w:cs="Times New Roman"/>
          <w:sz w:val="22"/>
          <w:szCs w:val="22"/>
        </w:rPr>
        <w:t xml:space="preserve"> Smith</w:t>
      </w:r>
    </w:p>
  </w:footnote>
  <w:footnote w:id="270">
    <w:p w14:paraId="31A92284" w14:textId="4BD69CB1" w:rsidR="00CB4FAB" w:rsidRPr="00CB4FAB" w:rsidRDefault="00E424E5" w:rsidP="00CB4FAB">
      <w:pPr>
        <w:pStyle w:val="FootnoteText"/>
        <w:jc w:val="right"/>
        <w:rPr>
          <w:rFonts w:ascii="Times New Roman" w:hAnsi="Times New Roman" w:cs="Times New Roman"/>
          <w:sz w:val="22"/>
          <w:szCs w:val="22"/>
        </w:rPr>
      </w:pPr>
      <w:r>
        <w:rPr>
          <w:rFonts w:ascii="Times New Roman" w:hAnsi="Times New Roman" w:cs="Times New Roman"/>
          <w:sz w:val="22"/>
          <w:szCs w:val="22"/>
        </w:rPr>
        <w:t>3</w:t>
      </w:r>
      <w:r w:rsidR="00CB4FAB" w:rsidRPr="00E424E5">
        <w:rPr>
          <w:rStyle w:val="FootnoteReference"/>
          <w:rFonts w:ascii="Times New Roman" w:hAnsi="Times New Roman" w:cs="Times New Roman"/>
          <w:sz w:val="22"/>
          <w:szCs w:val="22"/>
          <w:vertAlign w:val="baseline"/>
        </w:rPr>
        <w:t>-Barry</w:t>
      </w:r>
      <w:r w:rsidR="00CB4FAB" w:rsidRPr="00CB4FAB">
        <w:rPr>
          <w:rFonts w:ascii="Times New Roman" w:hAnsi="Times New Roman" w:cs="Times New Roman"/>
          <w:sz w:val="22"/>
          <w:szCs w:val="22"/>
          <w:rtl/>
        </w:rPr>
        <w:t xml:space="preserve"> </w:t>
      </w:r>
    </w:p>
  </w:footnote>
  <w:footnote w:id="271">
    <w:p w14:paraId="409DFB58" w14:textId="77777777" w:rsidR="00CB4FAB" w:rsidRPr="005814A7" w:rsidRDefault="00CB4FAB" w:rsidP="00CB4FAB">
      <w:pPr>
        <w:pStyle w:val="FootnoteText"/>
        <w:jc w:val="both"/>
        <w:rPr>
          <w:rFonts w:cs="B Mitra"/>
          <w:sz w:val="24"/>
          <w:szCs w:val="24"/>
        </w:rPr>
      </w:pPr>
      <w:r w:rsidRPr="00E424E5">
        <w:rPr>
          <w:rStyle w:val="FootnoteReference"/>
          <w:rFonts w:cs="B Mitra"/>
          <w:sz w:val="24"/>
          <w:szCs w:val="24"/>
          <w:vertAlign w:val="baseline"/>
        </w:rPr>
        <w:footnoteRef/>
      </w:r>
      <w:r w:rsidRPr="00E424E5">
        <w:rPr>
          <w:rFonts w:cs="B Mitra"/>
          <w:rtl/>
        </w:rPr>
        <w:t xml:space="preserve"> </w:t>
      </w:r>
      <w:r w:rsidRPr="005814A7">
        <w:rPr>
          <w:rFonts w:cs="B Mitra" w:hint="cs"/>
          <w:sz w:val="24"/>
          <w:szCs w:val="24"/>
          <w:rtl/>
        </w:rPr>
        <w:t>- برای تسهیم منافع، حداقل</w:t>
      </w:r>
      <w:r w:rsidRPr="005814A7">
        <w:rPr>
          <w:rFonts w:cs="B Mitra"/>
          <w:sz w:val="24"/>
          <w:szCs w:val="24"/>
          <w:rtl/>
        </w:rPr>
        <w:t xml:space="preserve"> </w:t>
      </w:r>
      <w:r w:rsidRPr="005814A7">
        <w:rPr>
          <w:rFonts w:cs="B Mitra" w:hint="cs"/>
          <w:sz w:val="24"/>
          <w:szCs w:val="24"/>
          <w:rtl/>
        </w:rPr>
        <w:t>دو</w:t>
      </w:r>
      <w:r w:rsidRPr="005814A7">
        <w:rPr>
          <w:rFonts w:cs="B Mitra"/>
          <w:sz w:val="24"/>
          <w:szCs w:val="24"/>
          <w:rtl/>
        </w:rPr>
        <w:t xml:space="preserve"> </w:t>
      </w:r>
      <w:r w:rsidRPr="005814A7">
        <w:rPr>
          <w:rFonts w:cs="B Mitra" w:hint="cs"/>
          <w:sz w:val="24"/>
          <w:szCs w:val="24"/>
          <w:rtl/>
        </w:rPr>
        <w:t>پیشنهاد</w:t>
      </w:r>
      <w:r w:rsidRPr="005814A7">
        <w:rPr>
          <w:rFonts w:cs="B Mitra"/>
          <w:sz w:val="24"/>
          <w:szCs w:val="24"/>
          <w:rtl/>
        </w:rPr>
        <w:t xml:space="preserve"> </w:t>
      </w:r>
      <w:r w:rsidRPr="005814A7">
        <w:rPr>
          <w:rFonts w:cs="B Mitra" w:hint="cs"/>
          <w:sz w:val="24"/>
          <w:szCs w:val="24"/>
          <w:rtl/>
        </w:rPr>
        <w:t>هنجاری</w:t>
      </w:r>
      <w:r w:rsidRPr="005814A7">
        <w:rPr>
          <w:rFonts w:cs="B Mitra"/>
          <w:sz w:val="24"/>
          <w:szCs w:val="24"/>
          <w:rtl/>
        </w:rPr>
        <w:t xml:space="preserve"> </w:t>
      </w:r>
      <w:r w:rsidRPr="005814A7">
        <w:rPr>
          <w:rFonts w:cs="B Mitra" w:hint="cs"/>
          <w:sz w:val="24"/>
          <w:szCs w:val="24"/>
          <w:rtl/>
        </w:rPr>
        <w:t>وجود دارد که به چانه زنی و ترجیحات ریسکی افراد وابسته</w:t>
      </w:r>
      <w:r w:rsidRPr="005814A7">
        <w:rPr>
          <w:rFonts w:ascii="Arial" w:hAnsi="Arial" w:cs="B Mitra" w:hint="cs"/>
          <w:sz w:val="24"/>
          <w:szCs w:val="24"/>
          <w:rtl/>
          <w:lang w:bidi="ar-SA"/>
        </w:rPr>
        <w:t>‌</w:t>
      </w:r>
      <w:r w:rsidRPr="005814A7">
        <w:rPr>
          <w:rFonts w:cs="B Mitra" w:hint="cs"/>
          <w:sz w:val="24"/>
          <w:szCs w:val="24"/>
          <w:rtl/>
        </w:rPr>
        <w:t>اند</w:t>
      </w:r>
      <w:r w:rsidRPr="005814A7">
        <w:rPr>
          <w:rFonts w:cs="B Mitra"/>
          <w:sz w:val="24"/>
          <w:szCs w:val="24"/>
        </w:rPr>
        <w:t xml:space="preserve"> </w:t>
      </w:r>
      <w:r w:rsidRPr="005814A7">
        <w:rPr>
          <w:rFonts w:cs="B Mitra" w:hint="cs"/>
          <w:sz w:val="24"/>
          <w:szCs w:val="24"/>
          <w:rtl/>
        </w:rPr>
        <w:t>(</w:t>
      </w:r>
      <w:r w:rsidRPr="00CB4FAB">
        <w:rPr>
          <w:rFonts w:ascii="Times New Roman" w:hAnsi="Times New Roman" w:cs="Times New Roman"/>
          <w:sz w:val="22"/>
          <w:szCs w:val="22"/>
        </w:rPr>
        <w:t>Nash,1950;Braithwaite,1955</w:t>
      </w:r>
      <w:r w:rsidRPr="005814A7">
        <w:rPr>
          <w:rFonts w:cs="B Mitra" w:hint="cs"/>
          <w:sz w:val="24"/>
          <w:szCs w:val="24"/>
          <w:rtl/>
        </w:rPr>
        <w:t xml:space="preserve">). </w:t>
      </w:r>
    </w:p>
  </w:footnote>
  <w:footnote w:id="272">
    <w:p w14:paraId="07C02D33" w14:textId="77777777" w:rsidR="00CB4FAB" w:rsidRPr="00CB4FAB" w:rsidRDefault="00CB4FAB" w:rsidP="00CB4FAB">
      <w:pPr>
        <w:pStyle w:val="FootnoteText"/>
        <w:bidi w:val="0"/>
        <w:rPr>
          <w:rFonts w:ascii="Times New Roman" w:hAnsi="Times New Roman" w:cs="Times New Roman"/>
          <w:sz w:val="18"/>
          <w:szCs w:val="18"/>
        </w:rPr>
      </w:pPr>
      <w:r w:rsidRPr="00C02E50">
        <w:rPr>
          <w:rStyle w:val="FootnoteReference"/>
          <w:rFonts w:ascii="Times New Roman" w:hAnsi="Times New Roman" w:cs="Times New Roman"/>
          <w:sz w:val="22"/>
          <w:szCs w:val="22"/>
          <w:vertAlign w:val="baseline"/>
        </w:rPr>
        <w:footnoteRef/>
      </w:r>
      <w:r w:rsidRPr="00CB4FAB">
        <w:rPr>
          <w:rFonts w:ascii="Times New Roman" w:hAnsi="Times New Roman" w:cs="Times New Roman"/>
          <w:sz w:val="22"/>
          <w:szCs w:val="22"/>
          <w:rtl/>
        </w:rPr>
        <w:t xml:space="preserve"> </w:t>
      </w:r>
      <w:r w:rsidRPr="00CB4FAB">
        <w:rPr>
          <w:rFonts w:ascii="Times New Roman" w:hAnsi="Times New Roman" w:cs="Times New Roman"/>
          <w:sz w:val="22"/>
          <w:szCs w:val="22"/>
        </w:rPr>
        <w:t>- Public good-prisoners, dilemma variety</w:t>
      </w:r>
    </w:p>
  </w:footnote>
  <w:footnote w:id="273">
    <w:p w14:paraId="7292A2EA" w14:textId="77777777" w:rsidR="00CB4FAB" w:rsidRPr="004B3FDA" w:rsidRDefault="00CB4FAB" w:rsidP="00CB4FAB">
      <w:pPr>
        <w:pStyle w:val="FootnoteText"/>
        <w:jc w:val="right"/>
        <w:rPr>
          <w:sz w:val="18"/>
          <w:szCs w:val="18"/>
          <w:rtl/>
        </w:rPr>
      </w:pPr>
      <w:r w:rsidRPr="00CB4FAB">
        <w:rPr>
          <w:rFonts w:ascii="Times New Roman" w:hAnsi="Times New Roman" w:cs="Times New Roman"/>
          <w:sz w:val="22"/>
          <w:szCs w:val="22"/>
        </w:rPr>
        <w:t>2- Less-than-unanimity rule</w:t>
      </w:r>
    </w:p>
  </w:footnote>
  <w:footnote w:id="274">
    <w:p w14:paraId="7E80DD58" w14:textId="77777777" w:rsidR="00CB4FAB" w:rsidRPr="00C02E50" w:rsidRDefault="00CB4FAB" w:rsidP="00CB4FAB">
      <w:pPr>
        <w:pStyle w:val="FootnoteText"/>
        <w:bidi w:val="0"/>
        <w:rPr>
          <w:sz w:val="18"/>
          <w:szCs w:val="18"/>
        </w:rPr>
      </w:pPr>
      <w:r w:rsidRPr="00C02E50">
        <w:rPr>
          <w:rStyle w:val="FootnoteReference"/>
          <w:rFonts w:ascii="Times New Roman" w:hAnsi="Times New Roman" w:cs="Times New Roman"/>
          <w:sz w:val="22"/>
          <w:szCs w:val="22"/>
          <w:vertAlign w:val="baseline"/>
        </w:rPr>
        <w:footnoteRef/>
      </w:r>
      <w:r w:rsidRPr="00C02E50">
        <w:rPr>
          <w:rStyle w:val="FootnoteReference"/>
          <w:rFonts w:ascii="Times New Roman" w:hAnsi="Times New Roman" w:cs="Times New Roman"/>
          <w:sz w:val="22"/>
          <w:szCs w:val="22"/>
          <w:vertAlign w:val="baseline"/>
          <w:rtl/>
        </w:rPr>
        <w:t xml:space="preserve"> </w:t>
      </w:r>
      <w:r w:rsidRPr="00C02E50">
        <w:rPr>
          <w:rStyle w:val="FootnoteReference"/>
          <w:rFonts w:ascii="Times New Roman" w:hAnsi="Times New Roman" w:cs="Times New Roman"/>
          <w:sz w:val="22"/>
          <w:szCs w:val="22"/>
          <w:vertAlign w:val="baseline"/>
        </w:rPr>
        <w:t>- External costs of the decision rule</w:t>
      </w:r>
    </w:p>
  </w:footnote>
  <w:footnote w:id="275">
    <w:p w14:paraId="30B8805E" w14:textId="77777777" w:rsidR="00CB4FAB" w:rsidRPr="00900C6C" w:rsidRDefault="00CB4FAB" w:rsidP="00CB4FAB">
      <w:pPr>
        <w:pStyle w:val="FootnoteText"/>
        <w:jc w:val="lowKashida"/>
        <w:rPr>
          <w:rFonts w:cs="B Mitra"/>
          <w:sz w:val="24"/>
          <w:szCs w:val="24"/>
          <w:rtl/>
        </w:rPr>
      </w:pPr>
      <w:r w:rsidRPr="00C02E50">
        <w:rPr>
          <w:rStyle w:val="FootnoteReference"/>
          <w:rFonts w:ascii="Times New Roman" w:hAnsi="Times New Roman" w:cs="B Mitra"/>
          <w:sz w:val="24"/>
          <w:szCs w:val="24"/>
          <w:vertAlign w:val="baseline"/>
        </w:rPr>
        <w:footnoteRef/>
      </w:r>
      <w:r w:rsidRPr="00C02E50">
        <w:rPr>
          <w:rFonts w:cs="B Mitra"/>
          <w:sz w:val="24"/>
          <w:szCs w:val="24"/>
          <w:rtl/>
        </w:rPr>
        <w:t xml:space="preserve"> </w:t>
      </w:r>
      <w:r w:rsidRPr="00C02E50">
        <w:rPr>
          <w:rFonts w:cs="B Mitra" w:hint="cs"/>
          <w:sz w:val="24"/>
          <w:szCs w:val="24"/>
          <w:rtl/>
        </w:rPr>
        <w:t>-</w:t>
      </w:r>
      <w:r>
        <w:rPr>
          <w:rFonts w:hint="cs"/>
          <w:rtl/>
        </w:rPr>
        <w:t xml:space="preserve"> </w:t>
      </w:r>
      <w:r w:rsidRPr="00900C6C">
        <w:rPr>
          <w:rFonts w:cs="B Mitra" w:hint="cs"/>
          <w:sz w:val="24"/>
          <w:szCs w:val="24"/>
          <w:rtl/>
        </w:rPr>
        <w:t>منظور محوری است که برروی آن تعداد یا درصد افراد درج شده است. در یک انتهای این محور قاعده اتفاق آرا</w:t>
      </w:r>
      <w:r>
        <w:rPr>
          <w:rFonts w:cs="B Mitra" w:hint="cs"/>
          <w:sz w:val="24"/>
          <w:szCs w:val="24"/>
          <w:rtl/>
        </w:rPr>
        <w:t>ء</w:t>
      </w:r>
      <w:r w:rsidRPr="00900C6C">
        <w:rPr>
          <w:rFonts w:cs="B Mitra" w:hint="cs"/>
          <w:sz w:val="24"/>
          <w:szCs w:val="24"/>
          <w:rtl/>
        </w:rPr>
        <w:t xml:space="preserve"> و جود دارد. بسته به نوع قاعده تصمیم گیری تعداد افراد موافقِ لازم برای تصویب طرح می</w:t>
      </w:r>
      <w:r>
        <w:rPr>
          <w:rFonts w:cs="B Mitra" w:hint="cs"/>
          <w:sz w:val="24"/>
          <w:szCs w:val="24"/>
          <w:rtl/>
        </w:rPr>
        <w:t>‌</w:t>
      </w:r>
      <w:r w:rsidRPr="00900C6C">
        <w:rPr>
          <w:rFonts w:cs="B Mitra" w:hint="cs"/>
          <w:sz w:val="24"/>
          <w:szCs w:val="24"/>
          <w:rtl/>
        </w:rPr>
        <w:t xml:space="preserve">تواند از یک نفر تا تمامی افراد کمیته تغییر کند </w:t>
      </w:r>
      <w:r>
        <w:rPr>
          <w:rFonts w:cs="B Mitra" w:hint="cs"/>
          <w:sz w:val="24"/>
          <w:szCs w:val="24"/>
          <w:rtl/>
        </w:rPr>
        <w:t>- م</w:t>
      </w:r>
      <w:r w:rsidRPr="00900C6C">
        <w:rPr>
          <w:rFonts w:cs="B Mitra" w:hint="cs"/>
          <w:sz w:val="24"/>
          <w:szCs w:val="24"/>
          <w:rtl/>
        </w:rPr>
        <w:t>ترجم</w:t>
      </w:r>
      <w:r>
        <w:rPr>
          <w:rFonts w:cs="B Mitra" w:hint="cs"/>
          <w:sz w:val="24"/>
          <w:szCs w:val="24"/>
          <w:rtl/>
        </w:rPr>
        <w:t>.</w:t>
      </w:r>
      <w:r w:rsidRPr="00900C6C">
        <w:rPr>
          <w:rFonts w:cs="B Mitra" w:hint="cs"/>
          <w:sz w:val="24"/>
          <w:szCs w:val="24"/>
          <w:rtl/>
        </w:rPr>
        <w:t xml:space="preserve">  </w:t>
      </w:r>
    </w:p>
  </w:footnote>
  <w:footnote w:id="276">
    <w:p w14:paraId="31215251" w14:textId="77777777" w:rsidR="00CB4FAB" w:rsidRPr="002405DB" w:rsidRDefault="00CB4FAB" w:rsidP="00C02E50">
      <w:pPr>
        <w:pStyle w:val="FootnoteText"/>
        <w:jc w:val="lowKashida"/>
        <w:rPr>
          <w:rFonts w:cs="B Mitra"/>
          <w:sz w:val="24"/>
          <w:szCs w:val="24"/>
          <w:rtl/>
        </w:rPr>
      </w:pPr>
      <w:r w:rsidRPr="00C02E50">
        <w:rPr>
          <w:rStyle w:val="FootnoteReference"/>
          <w:rFonts w:cs="B Mitra"/>
          <w:sz w:val="24"/>
          <w:szCs w:val="24"/>
          <w:vertAlign w:val="baseline"/>
        </w:rPr>
        <w:footnoteRef/>
      </w:r>
      <w:r w:rsidRPr="002405DB">
        <w:rPr>
          <w:rFonts w:cs="B Mitra"/>
          <w:sz w:val="24"/>
          <w:szCs w:val="24"/>
          <w:rtl/>
        </w:rPr>
        <w:t xml:space="preserve"> </w:t>
      </w:r>
      <w:r>
        <w:rPr>
          <w:rFonts w:cs="B Mitra" w:hint="cs"/>
          <w:sz w:val="24"/>
          <w:szCs w:val="24"/>
          <w:rtl/>
        </w:rPr>
        <w:t>- حقوق شهروندی بیانیه</w:t>
      </w:r>
      <w:r>
        <w:rPr>
          <w:rFonts w:cs="B Mitra"/>
          <w:sz w:val="24"/>
          <w:szCs w:val="24"/>
          <w:rtl/>
        </w:rPr>
        <w:softHyphen/>
      </w:r>
      <w:r>
        <w:rPr>
          <w:rFonts w:cs="B Mitra" w:hint="cs"/>
          <w:sz w:val="24"/>
          <w:szCs w:val="24"/>
          <w:rtl/>
        </w:rPr>
        <w:t>ای است در مورد حقوق پایه که از حقوق شهروندان حمایت می</w:t>
      </w:r>
      <w:r>
        <w:rPr>
          <w:rFonts w:cs="B Mitra"/>
          <w:sz w:val="24"/>
          <w:szCs w:val="24"/>
          <w:rtl/>
        </w:rPr>
        <w:softHyphen/>
      </w:r>
      <w:r>
        <w:rPr>
          <w:rFonts w:cs="B Mitra" w:hint="cs"/>
          <w:sz w:val="24"/>
          <w:szCs w:val="24"/>
          <w:rtl/>
        </w:rPr>
        <w:t xml:space="preserve">کند تا عدالت و انصاف برقرار شود. این بیانیه در آمریکا به قانون اساسی ضمیمه شده است - مترجم. </w:t>
      </w:r>
    </w:p>
  </w:footnote>
  <w:footnote w:id="277">
    <w:p w14:paraId="665FC1CB" w14:textId="77777777" w:rsidR="00CB4FAB" w:rsidRPr="002405DB" w:rsidRDefault="00CB4FAB" w:rsidP="00CB4FAB">
      <w:pPr>
        <w:pStyle w:val="FootnoteText"/>
        <w:rPr>
          <w:rFonts w:cs="B Mitra"/>
          <w:sz w:val="24"/>
          <w:szCs w:val="24"/>
        </w:rPr>
      </w:pPr>
      <w:r w:rsidRPr="00C02E50">
        <w:rPr>
          <w:rStyle w:val="FootnoteReference"/>
          <w:rFonts w:cs="B Mitra"/>
          <w:sz w:val="24"/>
          <w:szCs w:val="24"/>
          <w:vertAlign w:val="baseline"/>
        </w:rPr>
        <w:footnoteRef/>
      </w:r>
      <w:r w:rsidRPr="00C02E50">
        <w:rPr>
          <w:rFonts w:cs="B Mitra"/>
          <w:sz w:val="24"/>
          <w:szCs w:val="24"/>
          <w:rtl/>
        </w:rPr>
        <w:t xml:space="preserve"> </w:t>
      </w:r>
      <w:r>
        <w:rPr>
          <w:rFonts w:cs="B Mitra" w:hint="cs"/>
          <w:sz w:val="24"/>
          <w:szCs w:val="24"/>
          <w:rtl/>
        </w:rPr>
        <w:t>- در فصل 26 تحلیل جدی‌تر و عمومی‌تری از انتخاب قاعده رأی‌گیری در مرحله تدوین قانون اساسی ارائه می‌شود.</w:t>
      </w:r>
    </w:p>
  </w:footnote>
  <w:footnote w:id="278">
    <w:p w14:paraId="029A76D2" w14:textId="77777777" w:rsidR="00CB4FAB" w:rsidRPr="008755CC" w:rsidRDefault="00CB4FAB" w:rsidP="00CB4FAB">
      <w:pPr>
        <w:pStyle w:val="FootnoteText"/>
        <w:jc w:val="right"/>
        <w:rPr>
          <w:rFonts w:ascii="Times New Roman" w:hAnsi="Times New Roman" w:cs="Times New Roman"/>
          <w:sz w:val="22"/>
          <w:szCs w:val="22"/>
        </w:rPr>
      </w:pPr>
      <w:r w:rsidRPr="008755CC">
        <w:rPr>
          <w:rStyle w:val="FootnoteReference"/>
          <w:rFonts w:ascii="Times New Roman" w:hAnsi="Times New Roman" w:cs="Times New Roman"/>
          <w:sz w:val="22"/>
          <w:szCs w:val="22"/>
          <w:vertAlign w:val="baseline"/>
        </w:rPr>
        <w:t>1</w:t>
      </w:r>
      <w:r w:rsidRPr="008755CC">
        <w:rPr>
          <w:rFonts w:ascii="Times New Roman" w:hAnsi="Times New Roman" w:cs="Times New Roman"/>
          <w:sz w:val="22"/>
          <w:szCs w:val="22"/>
        </w:rPr>
        <w:t>-</w:t>
      </w:r>
      <w:r w:rsidRPr="008755CC">
        <w:rPr>
          <w:rFonts w:ascii="Times New Roman" w:eastAsia="TimesNewRomanPS" w:hAnsi="Times New Roman" w:cs="Times New Roman"/>
          <w:sz w:val="22"/>
          <w:szCs w:val="22"/>
        </w:rPr>
        <w:t>ounterproposal</w:t>
      </w:r>
    </w:p>
  </w:footnote>
  <w:footnote w:id="279">
    <w:p w14:paraId="7ACD033E" w14:textId="77777777" w:rsidR="00CB4FAB" w:rsidRPr="00CB4FAB" w:rsidRDefault="00CB4FAB" w:rsidP="00CB4FAB">
      <w:pPr>
        <w:pStyle w:val="FootnoteText"/>
        <w:jc w:val="right"/>
        <w:rPr>
          <w:rFonts w:ascii="Times New Roman" w:hAnsi="Times New Roman" w:cs="Times New Roman"/>
          <w:sz w:val="22"/>
          <w:szCs w:val="22"/>
          <w:rtl/>
        </w:rPr>
      </w:pPr>
      <w:r w:rsidRPr="008755CC">
        <w:rPr>
          <w:rStyle w:val="FootnoteReference"/>
          <w:rFonts w:ascii="Times New Roman" w:hAnsi="Times New Roman" w:cs="Times New Roman"/>
          <w:sz w:val="22"/>
          <w:szCs w:val="22"/>
          <w:vertAlign w:val="baseline"/>
        </w:rPr>
        <w:t>2</w:t>
      </w:r>
      <w:r w:rsidRPr="00CB4FAB">
        <w:rPr>
          <w:rFonts w:ascii="Times New Roman" w:hAnsi="Times New Roman" w:cs="Times New Roman"/>
          <w:sz w:val="22"/>
          <w:szCs w:val="22"/>
        </w:rPr>
        <w:t>-</w:t>
      </w:r>
      <w:r w:rsidRPr="00CB4FAB">
        <w:rPr>
          <w:rFonts w:ascii="Times New Roman" w:eastAsia="TimesNewRomanPS" w:hAnsi="Times New Roman" w:cs="Times New Roman"/>
          <w:sz w:val="22"/>
          <w:szCs w:val="22"/>
        </w:rPr>
        <w:t>Reimer</w:t>
      </w:r>
      <w:r w:rsidRPr="00CB4FAB">
        <w:rPr>
          <w:rFonts w:ascii="Times New Roman" w:hAnsi="Times New Roman" w:cs="Times New Roman"/>
          <w:sz w:val="22"/>
          <w:szCs w:val="22"/>
          <w:rtl/>
        </w:rPr>
        <w:t xml:space="preserve"> </w:t>
      </w:r>
    </w:p>
  </w:footnote>
  <w:footnote w:id="280">
    <w:p w14:paraId="26026121" w14:textId="18425FCD" w:rsidR="00CB4FAB" w:rsidRDefault="00CB4FAB" w:rsidP="00CB4FAB">
      <w:pPr>
        <w:pStyle w:val="FootnoteText"/>
        <w:jc w:val="both"/>
        <w:rPr>
          <w:rFonts w:cs="B Mitra"/>
          <w:sz w:val="24"/>
          <w:szCs w:val="24"/>
          <w:rtl/>
        </w:rPr>
      </w:pPr>
      <w:r w:rsidRPr="008755CC">
        <w:rPr>
          <w:rStyle w:val="FootnoteReference"/>
          <w:rFonts w:cs="B Mitra"/>
          <w:sz w:val="24"/>
          <w:szCs w:val="24"/>
          <w:vertAlign w:val="baseline"/>
        </w:rPr>
        <w:footnoteRef/>
      </w:r>
      <w:r w:rsidRPr="008755CC">
        <w:rPr>
          <w:rFonts w:cs="B Mitra"/>
          <w:sz w:val="24"/>
          <w:szCs w:val="24"/>
          <w:rtl/>
        </w:rPr>
        <w:t xml:space="preserve"> </w:t>
      </w:r>
      <w:r>
        <w:rPr>
          <w:rFonts w:cs="B Mitra" w:hint="cs"/>
          <w:sz w:val="24"/>
          <w:szCs w:val="24"/>
          <w:rtl/>
        </w:rPr>
        <w:t xml:space="preserve">- تالُک (1988، صفحات 17-16، 94-93) به استدلال من در مورد محبوبیت فراگیر قاعده اکثریت ساده وقتی منحنی هزینه تصمیم گیری ناپیوسته باشد ایراد وارد کرده است. </w:t>
      </w:r>
      <w:r w:rsidRPr="00BD4E84">
        <w:rPr>
          <w:rFonts w:cs="B Mitra" w:hint="cs"/>
          <w:sz w:val="24"/>
          <w:szCs w:val="24"/>
          <w:rtl/>
        </w:rPr>
        <w:t>وی</w:t>
      </w:r>
      <w:r w:rsidRPr="00BD4E84">
        <w:rPr>
          <w:rFonts w:cs="B Mitra"/>
          <w:sz w:val="24"/>
          <w:szCs w:val="24"/>
          <w:rtl/>
        </w:rPr>
        <w:t xml:space="preserve"> </w:t>
      </w:r>
      <w:r>
        <w:rPr>
          <w:rFonts w:cs="B Mitra" w:hint="cs"/>
          <w:sz w:val="24"/>
          <w:szCs w:val="24"/>
          <w:rtl/>
        </w:rPr>
        <w:t xml:space="preserve">از </w:t>
      </w:r>
      <w:r w:rsidRPr="00BD4E84">
        <w:rPr>
          <w:rFonts w:cs="B Mitra" w:hint="cs"/>
          <w:sz w:val="24"/>
          <w:szCs w:val="24"/>
          <w:rtl/>
        </w:rPr>
        <w:t>انتخابات</w:t>
      </w:r>
      <w:r w:rsidRPr="00BD4E84">
        <w:rPr>
          <w:rFonts w:cs="B Mitra"/>
          <w:sz w:val="24"/>
          <w:szCs w:val="24"/>
          <w:rtl/>
        </w:rPr>
        <w:t xml:space="preserve"> </w:t>
      </w:r>
      <w:r w:rsidRPr="00BD4E84">
        <w:rPr>
          <w:rFonts w:cs="B Mitra" w:hint="cs"/>
          <w:sz w:val="24"/>
          <w:szCs w:val="24"/>
          <w:rtl/>
        </w:rPr>
        <w:t>ریاست</w:t>
      </w:r>
      <w:r w:rsidRPr="00BD4E84">
        <w:rPr>
          <w:rFonts w:cs="B Mitra"/>
          <w:sz w:val="24"/>
          <w:szCs w:val="24"/>
          <w:rtl/>
        </w:rPr>
        <w:t xml:space="preserve"> </w:t>
      </w:r>
      <w:r w:rsidRPr="00BD4E84">
        <w:rPr>
          <w:rFonts w:cs="B Mitra" w:hint="cs"/>
          <w:sz w:val="24"/>
          <w:szCs w:val="24"/>
          <w:rtl/>
        </w:rPr>
        <w:t>جمهوری</w:t>
      </w:r>
      <w:r w:rsidRPr="00BD4E84">
        <w:rPr>
          <w:rFonts w:cs="B Mitra"/>
          <w:sz w:val="24"/>
          <w:szCs w:val="24"/>
          <w:rtl/>
        </w:rPr>
        <w:t xml:space="preserve"> </w:t>
      </w:r>
      <w:r w:rsidRPr="00BD4E84">
        <w:rPr>
          <w:rFonts w:cs="B Mitra" w:hint="cs"/>
          <w:sz w:val="24"/>
          <w:szCs w:val="24"/>
          <w:rtl/>
        </w:rPr>
        <w:t>ایالات</w:t>
      </w:r>
      <w:r w:rsidRPr="00BD4E84">
        <w:rPr>
          <w:rFonts w:cs="B Mitra"/>
          <w:sz w:val="24"/>
          <w:szCs w:val="24"/>
          <w:rtl/>
        </w:rPr>
        <w:t xml:space="preserve"> </w:t>
      </w:r>
      <w:r w:rsidRPr="00BD4E84">
        <w:rPr>
          <w:rFonts w:cs="B Mitra" w:hint="cs"/>
          <w:sz w:val="24"/>
          <w:szCs w:val="24"/>
          <w:rtl/>
        </w:rPr>
        <w:t>متحده</w:t>
      </w:r>
      <w:r w:rsidRPr="00BD4E84">
        <w:rPr>
          <w:rFonts w:cs="B Mitra"/>
          <w:sz w:val="24"/>
          <w:szCs w:val="24"/>
          <w:rtl/>
        </w:rPr>
        <w:t xml:space="preserve"> </w:t>
      </w:r>
      <w:r w:rsidRPr="00BD4E84">
        <w:rPr>
          <w:rFonts w:cs="B Mitra" w:hint="cs"/>
          <w:sz w:val="24"/>
          <w:szCs w:val="24"/>
          <w:rtl/>
        </w:rPr>
        <w:t>و</w:t>
      </w:r>
      <w:r w:rsidRPr="00BD4E84">
        <w:rPr>
          <w:rFonts w:cs="B Mitra"/>
          <w:sz w:val="24"/>
          <w:szCs w:val="24"/>
          <w:rtl/>
        </w:rPr>
        <w:t xml:space="preserve"> </w:t>
      </w:r>
      <w:r w:rsidRPr="00BD4E84">
        <w:rPr>
          <w:rFonts w:cs="B Mitra" w:hint="cs"/>
          <w:sz w:val="24"/>
          <w:szCs w:val="24"/>
          <w:rtl/>
        </w:rPr>
        <w:t>انتخابات</w:t>
      </w:r>
      <w:r w:rsidRPr="00BD4E84">
        <w:rPr>
          <w:rFonts w:cs="B Mitra"/>
          <w:sz w:val="24"/>
          <w:szCs w:val="24"/>
          <w:rtl/>
        </w:rPr>
        <w:t xml:space="preserve"> </w:t>
      </w:r>
      <w:r w:rsidRPr="00BD4E84">
        <w:rPr>
          <w:rFonts w:cs="B Mitra" w:hint="cs"/>
          <w:sz w:val="24"/>
          <w:szCs w:val="24"/>
          <w:rtl/>
        </w:rPr>
        <w:t>پارلمانی</w:t>
      </w:r>
      <w:r w:rsidRPr="00BD4E84">
        <w:rPr>
          <w:rFonts w:cs="B Mitra"/>
          <w:sz w:val="24"/>
          <w:szCs w:val="24"/>
          <w:rtl/>
        </w:rPr>
        <w:t xml:space="preserve"> </w:t>
      </w:r>
      <w:r w:rsidRPr="00BD4E84">
        <w:rPr>
          <w:rFonts w:cs="B Mitra" w:hint="cs"/>
          <w:sz w:val="24"/>
          <w:szCs w:val="24"/>
          <w:rtl/>
        </w:rPr>
        <w:t>انگلستان</w:t>
      </w:r>
      <w:r w:rsidRPr="00BD4E84">
        <w:rPr>
          <w:rFonts w:cs="B Mitra"/>
          <w:sz w:val="24"/>
          <w:szCs w:val="24"/>
          <w:rtl/>
        </w:rPr>
        <w:t xml:space="preserve"> </w:t>
      </w:r>
      <w:r>
        <w:rPr>
          <w:rFonts w:cs="B Mitra" w:hint="cs"/>
          <w:sz w:val="24"/>
          <w:szCs w:val="24"/>
          <w:rtl/>
        </w:rPr>
        <w:t>به عنوان نمونه</w:t>
      </w:r>
      <w:r w:rsidR="008755CC">
        <w:rPr>
          <w:rFonts w:cs="B Mitra" w:hint="cs"/>
          <w:sz w:val="24"/>
          <w:szCs w:val="24"/>
          <w:rtl/>
        </w:rPr>
        <w:t>‌</w:t>
      </w:r>
      <w:r>
        <w:rPr>
          <w:rFonts w:cs="B Mitra" w:hint="cs"/>
          <w:sz w:val="24"/>
          <w:szCs w:val="24"/>
          <w:rtl/>
        </w:rPr>
        <w:t>ای از انتخابات یاد می‌کند که قاعده‌ای کمتر از اکثریت آرا اعمال می‌شود. تال</w:t>
      </w:r>
      <w:r w:rsidR="008755CC">
        <w:rPr>
          <w:rFonts w:cs="B Mitra" w:hint="cs"/>
          <w:sz w:val="24"/>
          <w:szCs w:val="24"/>
          <w:rtl/>
        </w:rPr>
        <w:t>ُ</w:t>
      </w:r>
      <w:r>
        <w:rPr>
          <w:rFonts w:cs="B Mitra" w:hint="cs"/>
          <w:sz w:val="24"/>
          <w:szCs w:val="24"/>
          <w:rtl/>
        </w:rPr>
        <w:t>ک در رد نظر من اظهار می‌دارد، در مواردی روسای جمهور ایالات متحده</w:t>
      </w:r>
      <w:r w:rsidRPr="00BD4E84">
        <w:rPr>
          <w:rFonts w:cs="B Mitra"/>
          <w:sz w:val="24"/>
          <w:szCs w:val="24"/>
          <w:rtl/>
        </w:rPr>
        <w:t xml:space="preserve"> </w:t>
      </w:r>
      <w:r w:rsidRPr="00BD4E84">
        <w:rPr>
          <w:rFonts w:cs="B Mitra" w:hint="cs"/>
          <w:sz w:val="24"/>
          <w:szCs w:val="24"/>
          <w:rtl/>
        </w:rPr>
        <w:t>بدون</w:t>
      </w:r>
      <w:r w:rsidRPr="00BD4E84">
        <w:rPr>
          <w:rFonts w:cs="B Mitra"/>
          <w:sz w:val="24"/>
          <w:szCs w:val="24"/>
          <w:rtl/>
        </w:rPr>
        <w:t xml:space="preserve"> </w:t>
      </w:r>
      <w:r w:rsidRPr="00BD4E84">
        <w:rPr>
          <w:rFonts w:cs="B Mitra" w:hint="cs"/>
          <w:sz w:val="24"/>
          <w:szCs w:val="24"/>
          <w:rtl/>
        </w:rPr>
        <w:t>کسب</w:t>
      </w:r>
      <w:r w:rsidRPr="00BD4E84">
        <w:rPr>
          <w:rFonts w:cs="B Mitra"/>
          <w:sz w:val="24"/>
          <w:szCs w:val="24"/>
          <w:rtl/>
        </w:rPr>
        <w:t xml:space="preserve"> </w:t>
      </w:r>
      <w:r>
        <w:rPr>
          <w:rFonts w:cs="B Mitra" w:hint="cs"/>
          <w:sz w:val="24"/>
          <w:szCs w:val="24"/>
          <w:rtl/>
        </w:rPr>
        <w:t>بیشترین رأی</w:t>
      </w:r>
      <w:r w:rsidRPr="00BD4E84">
        <w:rPr>
          <w:rFonts w:cs="B Mitra"/>
          <w:sz w:val="24"/>
          <w:szCs w:val="24"/>
          <w:rtl/>
        </w:rPr>
        <w:t xml:space="preserve"> </w:t>
      </w:r>
      <w:r w:rsidRPr="00BD4E84">
        <w:rPr>
          <w:rFonts w:cs="B Mitra" w:hint="cs"/>
          <w:sz w:val="24"/>
          <w:szCs w:val="24"/>
          <w:rtl/>
        </w:rPr>
        <w:t>انتخاب</w:t>
      </w:r>
      <w:r w:rsidRPr="00BD4E84">
        <w:rPr>
          <w:rFonts w:cs="B Mitra"/>
          <w:sz w:val="24"/>
          <w:szCs w:val="24"/>
          <w:rtl/>
        </w:rPr>
        <w:t xml:space="preserve"> </w:t>
      </w:r>
      <w:r w:rsidRPr="00BD4E84">
        <w:rPr>
          <w:rFonts w:cs="B Mitra" w:hint="cs"/>
          <w:sz w:val="24"/>
          <w:szCs w:val="24"/>
          <w:rtl/>
        </w:rPr>
        <w:t>می</w:t>
      </w:r>
      <w:r>
        <w:rPr>
          <w:rFonts w:cs="B Mitra" w:hint="cs"/>
          <w:sz w:val="24"/>
          <w:szCs w:val="24"/>
          <w:rtl/>
        </w:rPr>
        <w:t>‌</w:t>
      </w:r>
      <w:r w:rsidRPr="00BD4E84">
        <w:rPr>
          <w:rFonts w:cs="B Mitra" w:hint="cs"/>
          <w:sz w:val="24"/>
          <w:szCs w:val="24"/>
          <w:rtl/>
        </w:rPr>
        <w:t>شوند</w:t>
      </w:r>
      <w:r>
        <w:rPr>
          <w:rFonts w:cs="B Mitra" w:hint="cs"/>
          <w:sz w:val="24"/>
          <w:szCs w:val="24"/>
          <w:rtl/>
        </w:rPr>
        <w:t xml:space="preserve"> و همچنین در انگلستان حزبی</w:t>
      </w:r>
      <w:r w:rsidRPr="00263239">
        <w:rPr>
          <w:rFonts w:cs="B Mitra"/>
          <w:sz w:val="24"/>
          <w:szCs w:val="24"/>
          <w:rtl/>
        </w:rPr>
        <w:t xml:space="preserve"> </w:t>
      </w:r>
      <w:r w:rsidRPr="00263239">
        <w:rPr>
          <w:rFonts w:cs="B Mitra" w:hint="cs"/>
          <w:sz w:val="24"/>
          <w:szCs w:val="24"/>
          <w:rtl/>
        </w:rPr>
        <w:t>که</w:t>
      </w:r>
      <w:r w:rsidRPr="00263239">
        <w:rPr>
          <w:rFonts w:cs="B Mitra"/>
          <w:sz w:val="24"/>
          <w:szCs w:val="24"/>
          <w:rtl/>
        </w:rPr>
        <w:t xml:space="preserve"> </w:t>
      </w:r>
      <w:r w:rsidRPr="00263239">
        <w:rPr>
          <w:rFonts w:cs="B Mitra" w:hint="cs"/>
          <w:sz w:val="24"/>
          <w:szCs w:val="24"/>
          <w:rtl/>
        </w:rPr>
        <w:t>اکثریت</w:t>
      </w:r>
      <w:r w:rsidRPr="00263239">
        <w:rPr>
          <w:rFonts w:cs="B Mitra"/>
          <w:sz w:val="24"/>
          <w:szCs w:val="24"/>
          <w:rtl/>
        </w:rPr>
        <w:t xml:space="preserve"> </w:t>
      </w:r>
      <w:r w:rsidRPr="00263239">
        <w:rPr>
          <w:rFonts w:cs="B Mitra" w:hint="cs"/>
          <w:sz w:val="24"/>
          <w:szCs w:val="24"/>
          <w:rtl/>
        </w:rPr>
        <w:t>کرسی</w:t>
      </w:r>
      <w:r w:rsidRPr="00263239">
        <w:rPr>
          <w:rFonts w:cs="B Mitra"/>
          <w:sz w:val="24"/>
          <w:szCs w:val="24"/>
          <w:rtl/>
        </w:rPr>
        <w:t xml:space="preserve"> </w:t>
      </w:r>
      <w:r w:rsidRPr="00263239">
        <w:rPr>
          <w:rFonts w:cs="B Mitra" w:hint="cs"/>
          <w:sz w:val="24"/>
          <w:szCs w:val="24"/>
          <w:rtl/>
        </w:rPr>
        <w:t>های</w:t>
      </w:r>
      <w:r w:rsidRPr="00263239">
        <w:rPr>
          <w:rFonts w:cs="B Mitra"/>
          <w:sz w:val="24"/>
          <w:szCs w:val="24"/>
          <w:rtl/>
        </w:rPr>
        <w:t xml:space="preserve"> </w:t>
      </w:r>
      <w:r w:rsidRPr="00263239">
        <w:rPr>
          <w:rFonts w:cs="B Mitra" w:hint="cs"/>
          <w:sz w:val="24"/>
          <w:szCs w:val="24"/>
          <w:rtl/>
        </w:rPr>
        <w:t>مجلس</w:t>
      </w:r>
      <w:r w:rsidRPr="00263239">
        <w:rPr>
          <w:rFonts w:cs="B Mitra"/>
          <w:sz w:val="24"/>
          <w:szCs w:val="24"/>
          <w:rtl/>
        </w:rPr>
        <w:t xml:space="preserve"> </w:t>
      </w:r>
      <w:r w:rsidRPr="00263239">
        <w:rPr>
          <w:rFonts w:cs="B Mitra" w:hint="cs"/>
          <w:sz w:val="24"/>
          <w:szCs w:val="24"/>
          <w:rtl/>
        </w:rPr>
        <w:t>عوام</w:t>
      </w:r>
      <w:r w:rsidRPr="00263239">
        <w:rPr>
          <w:rFonts w:cs="B Mitra"/>
          <w:sz w:val="24"/>
          <w:szCs w:val="24"/>
          <w:rtl/>
        </w:rPr>
        <w:t xml:space="preserve"> </w:t>
      </w:r>
      <w:r w:rsidRPr="00263239">
        <w:rPr>
          <w:rFonts w:cs="B Mitra" w:hint="cs"/>
          <w:sz w:val="24"/>
          <w:szCs w:val="24"/>
          <w:rtl/>
        </w:rPr>
        <w:t>را</w:t>
      </w:r>
      <w:r w:rsidRPr="00263239">
        <w:rPr>
          <w:rFonts w:cs="B Mitra"/>
          <w:sz w:val="24"/>
          <w:szCs w:val="24"/>
          <w:rtl/>
        </w:rPr>
        <w:t xml:space="preserve"> </w:t>
      </w:r>
      <w:r w:rsidRPr="00263239">
        <w:rPr>
          <w:rFonts w:cs="B Mitra" w:hint="cs"/>
          <w:sz w:val="24"/>
          <w:szCs w:val="24"/>
          <w:rtl/>
        </w:rPr>
        <w:t>به</w:t>
      </w:r>
      <w:r w:rsidRPr="00263239">
        <w:rPr>
          <w:rFonts w:cs="B Mitra"/>
          <w:sz w:val="24"/>
          <w:szCs w:val="24"/>
          <w:rtl/>
        </w:rPr>
        <w:t xml:space="preserve"> </w:t>
      </w:r>
      <w:r w:rsidRPr="00263239">
        <w:rPr>
          <w:rFonts w:cs="B Mitra" w:hint="cs"/>
          <w:sz w:val="24"/>
          <w:szCs w:val="24"/>
          <w:rtl/>
        </w:rPr>
        <w:t>دست</w:t>
      </w:r>
      <w:r w:rsidRPr="00263239">
        <w:rPr>
          <w:rFonts w:cs="B Mitra"/>
          <w:sz w:val="24"/>
          <w:szCs w:val="24"/>
          <w:rtl/>
        </w:rPr>
        <w:t xml:space="preserve"> </w:t>
      </w:r>
      <w:r w:rsidRPr="00263239">
        <w:rPr>
          <w:rFonts w:cs="B Mitra" w:hint="cs"/>
          <w:sz w:val="24"/>
          <w:szCs w:val="24"/>
          <w:rtl/>
        </w:rPr>
        <w:t>می</w:t>
      </w:r>
      <w:r>
        <w:rPr>
          <w:rFonts w:cs="B Mitra" w:hint="cs"/>
          <w:sz w:val="24"/>
          <w:szCs w:val="24"/>
          <w:rtl/>
        </w:rPr>
        <w:t>‌</w:t>
      </w:r>
      <w:r w:rsidRPr="00263239">
        <w:rPr>
          <w:rFonts w:cs="B Mitra" w:hint="cs"/>
          <w:sz w:val="24"/>
          <w:szCs w:val="24"/>
          <w:rtl/>
        </w:rPr>
        <w:t>آورد</w:t>
      </w:r>
      <w:r w:rsidRPr="00263239">
        <w:rPr>
          <w:rFonts w:cs="B Mitra"/>
          <w:sz w:val="24"/>
          <w:szCs w:val="24"/>
          <w:rtl/>
        </w:rPr>
        <w:t xml:space="preserve"> </w:t>
      </w:r>
      <w:r>
        <w:rPr>
          <w:rFonts w:cs="B Mitra" w:hint="cs"/>
          <w:sz w:val="24"/>
          <w:szCs w:val="24"/>
          <w:rtl/>
        </w:rPr>
        <w:t xml:space="preserve">به ندرت </w:t>
      </w:r>
      <w:r w:rsidRPr="00263239">
        <w:rPr>
          <w:rFonts w:cs="B Mitra" w:hint="cs"/>
          <w:sz w:val="24"/>
          <w:szCs w:val="24"/>
          <w:rtl/>
        </w:rPr>
        <w:t>اکثریت</w:t>
      </w:r>
      <w:r w:rsidRPr="00263239">
        <w:rPr>
          <w:rFonts w:cs="B Mitra"/>
          <w:sz w:val="24"/>
          <w:szCs w:val="24"/>
          <w:rtl/>
        </w:rPr>
        <w:t xml:space="preserve"> </w:t>
      </w:r>
      <w:r w:rsidRPr="00263239">
        <w:rPr>
          <w:rFonts w:cs="B Mitra" w:hint="cs"/>
          <w:sz w:val="24"/>
          <w:szCs w:val="24"/>
          <w:rtl/>
        </w:rPr>
        <w:t>آرا</w:t>
      </w:r>
      <w:r w:rsidRPr="00263239">
        <w:rPr>
          <w:rFonts w:cs="B Mitra"/>
          <w:sz w:val="24"/>
          <w:szCs w:val="24"/>
          <w:rtl/>
        </w:rPr>
        <w:t xml:space="preserve"> </w:t>
      </w:r>
      <w:r>
        <w:rPr>
          <w:rFonts w:cs="B Mitra" w:hint="cs"/>
          <w:sz w:val="24"/>
          <w:szCs w:val="24"/>
          <w:rtl/>
        </w:rPr>
        <w:t xml:space="preserve">را کسب می کند. </w:t>
      </w:r>
      <w:r w:rsidRPr="008E21A5">
        <w:rPr>
          <w:rFonts w:cs="B Mitra" w:hint="cs"/>
          <w:sz w:val="24"/>
          <w:szCs w:val="24"/>
          <w:rtl/>
        </w:rPr>
        <w:t>اما</w:t>
      </w:r>
      <w:r w:rsidRPr="008E21A5">
        <w:rPr>
          <w:rFonts w:cs="B Mitra"/>
          <w:sz w:val="24"/>
          <w:szCs w:val="24"/>
          <w:rtl/>
        </w:rPr>
        <w:t xml:space="preserve"> </w:t>
      </w:r>
      <w:r w:rsidRPr="008E21A5">
        <w:rPr>
          <w:rFonts w:cs="B Mitra" w:hint="cs"/>
          <w:sz w:val="24"/>
          <w:szCs w:val="24"/>
          <w:rtl/>
        </w:rPr>
        <w:t>اینها</w:t>
      </w:r>
      <w:r w:rsidRPr="008E21A5">
        <w:rPr>
          <w:rFonts w:cs="B Mitra"/>
          <w:sz w:val="24"/>
          <w:szCs w:val="24"/>
          <w:rtl/>
        </w:rPr>
        <w:t xml:space="preserve"> </w:t>
      </w:r>
      <w:r w:rsidRPr="008E21A5">
        <w:rPr>
          <w:rFonts w:cs="B Mitra" w:hint="cs"/>
          <w:sz w:val="24"/>
          <w:szCs w:val="24"/>
          <w:rtl/>
        </w:rPr>
        <w:t>نمونه</w:t>
      </w:r>
      <w:r>
        <w:rPr>
          <w:rFonts w:cs="B Mitra" w:hint="cs"/>
          <w:sz w:val="24"/>
          <w:szCs w:val="24"/>
          <w:rtl/>
        </w:rPr>
        <w:t>‌</w:t>
      </w:r>
      <w:r w:rsidRPr="008E21A5">
        <w:rPr>
          <w:rFonts w:cs="B Mitra" w:hint="cs"/>
          <w:sz w:val="24"/>
          <w:szCs w:val="24"/>
          <w:rtl/>
        </w:rPr>
        <w:t>هایی</w:t>
      </w:r>
      <w:r w:rsidRPr="008E21A5">
        <w:rPr>
          <w:rFonts w:cs="B Mitra"/>
          <w:sz w:val="24"/>
          <w:szCs w:val="24"/>
          <w:rtl/>
        </w:rPr>
        <w:t xml:space="preserve"> </w:t>
      </w:r>
      <w:r w:rsidRPr="008E21A5">
        <w:rPr>
          <w:rFonts w:cs="B Mitra" w:hint="cs"/>
          <w:sz w:val="24"/>
          <w:szCs w:val="24"/>
          <w:rtl/>
        </w:rPr>
        <w:t>از</w:t>
      </w:r>
      <w:r w:rsidRPr="008E21A5">
        <w:rPr>
          <w:rFonts w:cs="B Mitra"/>
          <w:sz w:val="24"/>
          <w:szCs w:val="24"/>
          <w:rtl/>
        </w:rPr>
        <w:t xml:space="preserve"> </w:t>
      </w:r>
      <w:r>
        <w:rPr>
          <w:rFonts w:cs="B Mitra" w:hint="cs"/>
          <w:sz w:val="24"/>
          <w:szCs w:val="24"/>
          <w:rtl/>
        </w:rPr>
        <w:t>قواعد</w:t>
      </w:r>
      <w:r w:rsidRPr="008E21A5">
        <w:rPr>
          <w:rFonts w:cs="B Mitra"/>
          <w:sz w:val="24"/>
          <w:szCs w:val="24"/>
          <w:rtl/>
        </w:rPr>
        <w:t xml:space="preserve"> </w:t>
      </w:r>
      <w:r w:rsidRPr="008E21A5">
        <w:rPr>
          <w:rFonts w:cs="B Mitra" w:hint="cs"/>
          <w:sz w:val="24"/>
          <w:szCs w:val="24"/>
          <w:rtl/>
        </w:rPr>
        <w:t>انتخاباتی</w:t>
      </w:r>
      <w:r w:rsidRPr="008E21A5">
        <w:rPr>
          <w:rFonts w:cs="B Mitra"/>
          <w:sz w:val="24"/>
          <w:szCs w:val="24"/>
          <w:rtl/>
        </w:rPr>
        <w:t xml:space="preserve"> </w:t>
      </w:r>
      <w:r>
        <w:rPr>
          <w:rFonts w:cs="B Mitra" w:hint="cs"/>
          <w:sz w:val="24"/>
          <w:szCs w:val="24"/>
          <w:rtl/>
        </w:rPr>
        <w:t xml:space="preserve">(الکترال) </w:t>
      </w:r>
      <w:r w:rsidRPr="008E21A5">
        <w:rPr>
          <w:rFonts w:cs="B Mitra" w:hint="cs"/>
          <w:sz w:val="24"/>
          <w:szCs w:val="24"/>
          <w:rtl/>
        </w:rPr>
        <w:t>است</w:t>
      </w:r>
      <w:r w:rsidRPr="008E21A5">
        <w:rPr>
          <w:rFonts w:cs="B Mitra"/>
          <w:sz w:val="24"/>
          <w:szCs w:val="24"/>
          <w:rtl/>
        </w:rPr>
        <w:t xml:space="preserve"> </w:t>
      </w:r>
      <w:r w:rsidRPr="008E21A5">
        <w:rPr>
          <w:rFonts w:cs="B Mitra" w:hint="cs"/>
          <w:sz w:val="24"/>
          <w:szCs w:val="24"/>
          <w:rtl/>
        </w:rPr>
        <w:t>که</w:t>
      </w:r>
      <w:r w:rsidRPr="008E21A5">
        <w:rPr>
          <w:rFonts w:cs="B Mitra"/>
          <w:sz w:val="24"/>
          <w:szCs w:val="24"/>
          <w:rtl/>
        </w:rPr>
        <w:t xml:space="preserve"> </w:t>
      </w:r>
      <w:r w:rsidRPr="008E21A5">
        <w:rPr>
          <w:rFonts w:cs="B Mitra" w:hint="cs"/>
          <w:sz w:val="24"/>
          <w:szCs w:val="24"/>
          <w:rtl/>
        </w:rPr>
        <w:t>می</w:t>
      </w:r>
      <w:r>
        <w:rPr>
          <w:rFonts w:cs="B Mitra" w:hint="cs"/>
          <w:sz w:val="24"/>
          <w:szCs w:val="24"/>
          <w:rtl/>
        </w:rPr>
        <w:t>‌</w:t>
      </w:r>
      <w:r w:rsidRPr="008E21A5">
        <w:rPr>
          <w:rFonts w:cs="B Mitra" w:hint="cs"/>
          <w:sz w:val="24"/>
          <w:szCs w:val="24"/>
          <w:rtl/>
        </w:rPr>
        <w:t>تواند</w:t>
      </w:r>
      <w:r w:rsidRPr="008E21A5">
        <w:rPr>
          <w:rFonts w:cs="B Mitra"/>
          <w:sz w:val="24"/>
          <w:szCs w:val="24"/>
          <w:rtl/>
        </w:rPr>
        <w:t xml:space="preserve"> </w:t>
      </w:r>
      <w:r w:rsidRPr="008E21A5">
        <w:rPr>
          <w:rFonts w:cs="B Mitra" w:hint="cs"/>
          <w:sz w:val="24"/>
          <w:szCs w:val="24"/>
          <w:rtl/>
        </w:rPr>
        <w:t>یک</w:t>
      </w:r>
      <w:r w:rsidRPr="008E21A5">
        <w:rPr>
          <w:rFonts w:cs="B Mitra"/>
          <w:sz w:val="24"/>
          <w:szCs w:val="24"/>
          <w:rtl/>
        </w:rPr>
        <w:t xml:space="preserve"> </w:t>
      </w:r>
      <w:r w:rsidRPr="008E21A5">
        <w:rPr>
          <w:rFonts w:cs="B Mitra" w:hint="cs"/>
          <w:sz w:val="24"/>
          <w:szCs w:val="24"/>
          <w:rtl/>
        </w:rPr>
        <w:t>نامزد</w:t>
      </w:r>
      <w:r w:rsidRPr="008E21A5">
        <w:rPr>
          <w:rFonts w:cs="B Mitra"/>
          <w:sz w:val="24"/>
          <w:szCs w:val="24"/>
          <w:rtl/>
        </w:rPr>
        <w:t xml:space="preserve"> </w:t>
      </w:r>
      <w:r w:rsidRPr="008E21A5">
        <w:rPr>
          <w:rFonts w:cs="B Mitra" w:hint="cs"/>
          <w:sz w:val="24"/>
          <w:szCs w:val="24"/>
          <w:rtl/>
        </w:rPr>
        <w:t>یا</w:t>
      </w:r>
      <w:r w:rsidRPr="008E21A5">
        <w:rPr>
          <w:rFonts w:cs="B Mitra"/>
          <w:sz w:val="24"/>
          <w:szCs w:val="24"/>
          <w:rtl/>
        </w:rPr>
        <w:t xml:space="preserve"> </w:t>
      </w:r>
      <w:r w:rsidRPr="008E21A5">
        <w:rPr>
          <w:rFonts w:cs="B Mitra" w:hint="cs"/>
          <w:sz w:val="24"/>
          <w:szCs w:val="24"/>
          <w:rtl/>
        </w:rPr>
        <w:t>حزب</w:t>
      </w:r>
      <w:r w:rsidRPr="008E21A5">
        <w:rPr>
          <w:rFonts w:cs="B Mitra"/>
          <w:sz w:val="24"/>
          <w:szCs w:val="24"/>
          <w:rtl/>
        </w:rPr>
        <w:t xml:space="preserve"> </w:t>
      </w:r>
      <w:r>
        <w:rPr>
          <w:rFonts w:cs="B Mitra" w:hint="cs"/>
          <w:sz w:val="24"/>
          <w:szCs w:val="24"/>
          <w:rtl/>
        </w:rPr>
        <w:t xml:space="preserve">را با آرایی </w:t>
      </w:r>
      <w:r w:rsidRPr="008E21A5">
        <w:rPr>
          <w:rFonts w:cs="B Mitra" w:hint="cs"/>
          <w:sz w:val="24"/>
          <w:szCs w:val="24"/>
          <w:rtl/>
        </w:rPr>
        <w:t>کمتر</w:t>
      </w:r>
      <w:r w:rsidRPr="008E21A5">
        <w:rPr>
          <w:rFonts w:cs="B Mitra"/>
          <w:sz w:val="24"/>
          <w:szCs w:val="24"/>
          <w:rtl/>
        </w:rPr>
        <w:t xml:space="preserve"> </w:t>
      </w:r>
      <w:r w:rsidRPr="008E21A5">
        <w:rPr>
          <w:rFonts w:cs="B Mitra" w:hint="cs"/>
          <w:sz w:val="24"/>
          <w:szCs w:val="24"/>
          <w:rtl/>
        </w:rPr>
        <w:t>از</w:t>
      </w:r>
      <w:r w:rsidRPr="008E21A5">
        <w:rPr>
          <w:rFonts w:cs="B Mitra"/>
          <w:sz w:val="24"/>
          <w:szCs w:val="24"/>
          <w:rtl/>
        </w:rPr>
        <w:t xml:space="preserve"> </w:t>
      </w:r>
      <w:r w:rsidRPr="008E21A5">
        <w:rPr>
          <w:rFonts w:cs="B Mitra" w:hint="cs"/>
          <w:sz w:val="24"/>
          <w:szCs w:val="24"/>
          <w:rtl/>
        </w:rPr>
        <w:t>اکثریت</w:t>
      </w:r>
      <w:r w:rsidRPr="008E21A5">
        <w:rPr>
          <w:rFonts w:cs="B Mitra"/>
          <w:sz w:val="24"/>
          <w:szCs w:val="24"/>
          <w:rtl/>
        </w:rPr>
        <w:t xml:space="preserve"> </w:t>
      </w:r>
      <w:r w:rsidRPr="008E21A5">
        <w:rPr>
          <w:rFonts w:cs="B Mitra" w:hint="cs"/>
          <w:sz w:val="24"/>
          <w:szCs w:val="24"/>
          <w:rtl/>
        </w:rPr>
        <w:t>آراء</w:t>
      </w:r>
      <w:r w:rsidRPr="008E21A5">
        <w:rPr>
          <w:rFonts w:cs="B Mitra"/>
          <w:sz w:val="24"/>
          <w:szCs w:val="24"/>
          <w:rtl/>
        </w:rPr>
        <w:t xml:space="preserve"> </w:t>
      </w:r>
      <w:r w:rsidRPr="008E21A5">
        <w:rPr>
          <w:rFonts w:cs="B Mitra" w:hint="cs"/>
          <w:sz w:val="24"/>
          <w:szCs w:val="24"/>
          <w:rtl/>
        </w:rPr>
        <w:t>به</w:t>
      </w:r>
      <w:r w:rsidRPr="008E21A5">
        <w:rPr>
          <w:rFonts w:cs="B Mitra"/>
          <w:sz w:val="24"/>
          <w:szCs w:val="24"/>
          <w:rtl/>
        </w:rPr>
        <w:t xml:space="preserve"> </w:t>
      </w:r>
      <w:r w:rsidRPr="008E21A5">
        <w:rPr>
          <w:rFonts w:cs="B Mitra" w:hint="cs"/>
          <w:sz w:val="24"/>
          <w:szCs w:val="24"/>
          <w:rtl/>
        </w:rPr>
        <w:t>پیروز</w:t>
      </w:r>
      <w:r>
        <w:rPr>
          <w:rFonts w:cs="B Mitra" w:hint="cs"/>
          <w:sz w:val="24"/>
          <w:szCs w:val="24"/>
          <w:rtl/>
        </w:rPr>
        <w:t xml:space="preserve"> انتخابات</w:t>
      </w:r>
      <w:r w:rsidRPr="008E21A5">
        <w:rPr>
          <w:rFonts w:cs="B Mitra"/>
          <w:sz w:val="24"/>
          <w:szCs w:val="24"/>
          <w:rtl/>
        </w:rPr>
        <w:t xml:space="preserve"> </w:t>
      </w:r>
      <w:r w:rsidRPr="008E21A5">
        <w:rPr>
          <w:rFonts w:cs="B Mitra" w:hint="cs"/>
          <w:sz w:val="24"/>
          <w:szCs w:val="24"/>
          <w:rtl/>
        </w:rPr>
        <w:t>تبدیل</w:t>
      </w:r>
      <w:r w:rsidRPr="008E21A5">
        <w:rPr>
          <w:rFonts w:cs="B Mitra"/>
          <w:sz w:val="24"/>
          <w:szCs w:val="24"/>
          <w:rtl/>
        </w:rPr>
        <w:t xml:space="preserve"> </w:t>
      </w:r>
      <w:r w:rsidRPr="008E21A5">
        <w:rPr>
          <w:rFonts w:cs="B Mitra" w:hint="cs"/>
          <w:sz w:val="24"/>
          <w:szCs w:val="24"/>
          <w:rtl/>
        </w:rPr>
        <w:t>کند</w:t>
      </w:r>
      <w:r>
        <w:rPr>
          <w:rFonts w:cs="B Mitra" w:hint="cs"/>
          <w:sz w:val="24"/>
          <w:szCs w:val="24"/>
          <w:rtl/>
        </w:rPr>
        <w:t xml:space="preserve">. در اینجا موضوع بحث ما انتخاب یک قاعده برای "رأی‌گیری کمیته ای" است. </w:t>
      </w:r>
      <w:r w:rsidRPr="001B5456">
        <w:rPr>
          <w:rFonts w:cs="B Mitra" w:hint="cs"/>
          <w:sz w:val="24"/>
          <w:szCs w:val="24"/>
          <w:rtl/>
        </w:rPr>
        <w:t>نه</w:t>
      </w:r>
      <w:r>
        <w:rPr>
          <w:rFonts w:cs="B Mitra" w:hint="cs"/>
          <w:sz w:val="24"/>
          <w:szCs w:val="24"/>
          <w:rtl/>
        </w:rPr>
        <w:t xml:space="preserve"> در</w:t>
      </w:r>
      <w:r w:rsidRPr="001B5456">
        <w:rPr>
          <w:rFonts w:cs="B Mitra"/>
          <w:sz w:val="24"/>
          <w:szCs w:val="24"/>
          <w:rtl/>
        </w:rPr>
        <w:t xml:space="preserve"> </w:t>
      </w:r>
      <w:r w:rsidRPr="001B5456">
        <w:rPr>
          <w:rFonts w:cs="B Mitra" w:hint="cs"/>
          <w:sz w:val="24"/>
          <w:szCs w:val="24"/>
          <w:rtl/>
        </w:rPr>
        <w:t>مجلس</w:t>
      </w:r>
      <w:r w:rsidRPr="001B5456">
        <w:rPr>
          <w:rFonts w:cs="B Mitra"/>
          <w:sz w:val="24"/>
          <w:szCs w:val="24"/>
          <w:rtl/>
        </w:rPr>
        <w:t xml:space="preserve"> </w:t>
      </w:r>
      <w:r w:rsidRPr="001B5456">
        <w:rPr>
          <w:rFonts w:cs="B Mitra" w:hint="cs"/>
          <w:sz w:val="24"/>
          <w:szCs w:val="24"/>
          <w:rtl/>
        </w:rPr>
        <w:t>عوام</w:t>
      </w:r>
      <w:r w:rsidRPr="001B5456">
        <w:rPr>
          <w:rFonts w:cs="B Mitra"/>
          <w:sz w:val="24"/>
          <w:szCs w:val="24"/>
          <w:rtl/>
        </w:rPr>
        <w:t xml:space="preserve"> </w:t>
      </w:r>
      <w:r w:rsidRPr="001B5456">
        <w:rPr>
          <w:rFonts w:cs="B Mitra" w:hint="cs"/>
          <w:sz w:val="24"/>
          <w:szCs w:val="24"/>
          <w:rtl/>
        </w:rPr>
        <w:t>و</w:t>
      </w:r>
      <w:r w:rsidRPr="001B5456">
        <w:rPr>
          <w:rFonts w:cs="B Mitra"/>
          <w:sz w:val="24"/>
          <w:szCs w:val="24"/>
          <w:rtl/>
        </w:rPr>
        <w:t xml:space="preserve"> </w:t>
      </w:r>
      <w:r w:rsidRPr="001B5456">
        <w:rPr>
          <w:rFonts w:cs="B Mitra" w:hint="cs"/>
          <w:sz w:val="24"/>
          <w:szCs w:val="24"/>
          <w:rtl/>
        </w:rPr>
        <w:t>نه</w:t>
      </w:r>
      <w:r>
        <w:rPr>
          <w:rFonts w:cs="B Mitra" w:hint="cs"/>
          <w:sz w:val="24"/>
          <w:szCs w:val="24"/>
          <w:rtl/>
        </w:rPr>
        <w:t xml:space="preserve"> در</w:t>
      </w:r>
      <w:r w:rsidRPr="001B5456">
        <w:rPr>
          <w:rFonts w:cs="B Mitra"/>
          <w:sz w:val="24"/>
          <w:szCs w:val="24"/>
          <w:rtl/>
        </w:rPr>
        <w:t xml:space="preserve"> </w:t>
      </w:r>
      <w:r>
        <w:rPr>
          <w:rFonts w:cs="B Mitra" w:hint="cs"/>
          <w:sz w:val="24"/>
          <w:szCs w:val="24"/>
          <w:rtl/>
        </w:rPr>
        <w:t xml:space="preserve">هیچیک از </w:t>
      </w:r>
      <w:r w:rsidRPr="001B5456">
        <w:rPr>
          <w:rFonts w:cs="B Mitra" w:hint="cs"/>
          <w:sz w:val="24"/>
          <w:szCs w:val="24"/>
          <w:rtl/>
        </w:rPr>
        <w:t>دو</w:t>
      </w:r>
      <w:r w:rsidRPr="001B5456">
        <w:rPr>
          <w:rFonts w:cs="B Mitra"/>
          <w:sz w:val="24"/>
          <w:szCs w:val="24"/>
          <w:rtl/>
        </w:rPr>
        <w:t xml:space="preserve"> </w:t>
      </w:r>
      <w:r w:rsidRPr="001B5456">
        <w:rPr>
          <w:rFonts w:cs="B Mitra" w:hint="cs"/>
          <w:sz w:val="24"/>
          <w:szCs w:val="24"/>
          <w:rtl/>
        </w:rPr>
        <w:t>مجلس</w:t>
      </w:r>
      <w:r w:rsidRPr="001B5456">
        <w:rPr>
          <w:rFonts w:cs="B Mitra"/>
          <w:sz w:val="24"/>
          <w:szCs w:val="24"/>
          <w:rtl/>
        </w:rPr>
        <w:t xml:space="preserve"> </w:t>
      </w:r>
      <w:r w:rsidRPr="001B5456">
        <w:rPr>
          <w:rFonts w:cs="B Mitra" w:hint="cs"/>
          <w:sz w:val="24"/>
          <w:szCs w:val="24"/>
          <w:rtl/>
        </w:rPr>
        <w:t>قانونگذاری</w:t>
      </w:r>
      <w:r w:rsidRPr="001B5456">
        <w:rPr>
          <w:rFonts w:cs="B Mitra"/>
          <w:sz w:val="24"/>
          <w:szCs w:val="24"/>
          <w:rtl/>
        </w:rPr>
        <w:t xml:space="preserve"> </w:t>
      </w:r>
      <w:r w:rsidRPr="001B5456">
        <w:rPr>
          <w:rFonts w:cs="B Mitra" w:hint="cs"/>
          <w:sz w:val="24"/>
          <w:szCs w:val="24"/>
          <w:rtl/>
        </w:rPr>
        <w:t>ایالات</w:t>
      </w:r>
      <w:r w:rsidRPr="001B5456">
        <w:rPr>
          <w:rFonts w:cs="B Mitra"/>
          <w:sz w:val="24"/>
          <w:szCs w:val="24"/>
          <w:rtl/>
        </w:rPr>
        <w:t xml:space="preserve"> </w:t>
      </w:r>
      <w:r w:rsidRPr="001B5456">
        <w:rPr>
          <w:rFonts w:cs="B Mitra" w:hint="cs"/>
          <w:sz w:val="24"/>
          <w:szCs w:val="24"/>
          <w:rtl/>
        </w:rPr>
        <w:t>متحده</w:t>
      </w:r>
      <w:r>
        <w:rPr>
          <w:rFonts w:cs="B Mitra" w:hint="cs"/>
          <w:sz w:val="24"/>
          <w:szCs w:val="24"/>
          <w:rtl/>
        </w:rPr>
        <w:t>،</w:t>
      </w:r>
      <w:r w:rsidRPr="001B5456">
        <w:rPr>
          <w:rFonts w:cs="B Mitra"/>
          <w:sz w:val="24"/>
          <w:szCs w:val="24"/>
          <w:rtl/>
        </w:rPr>
        <w:t xml:space="preserve"> </w:t>
      </w:r>
      <w:r>
        <w:rPr>
          <w:rFonts w:cs="B Mitra" w:hint="cs"/>
          <w:sz w:val="24"/>
          <w:szCs w:val="24"/>
          <w:rtl/>
        </w:rPr>
        <w:t xml:space="preserve">قاعده اکثریتِ </w:t>
      </w:r>
      <w:r w:rsidRPr="001B5456">
        <w:rPr>
          <w:rFonts w:cs="B Mitra" w:hint="cs"/>
          <w:sz w:val="24"/>
          <w:szCs w:val="24"/>
          <w:rtl/>
        </w:rPr>
        <w:t>کمتر</w:t>
      </w:r>
      <w:r w:rsidRPr="001B5456">
        <w:rPr>
          <w:rFonts w:cs="B Mitra"/>
          <w:sz w:val="24"/>
          <w:szCs w:val="24"/>
          <w:rtl/>
        </w:rPr>
        <w:t xml:space="preserve"> </w:t>
      </w:r>
      <w:r w:rsidRPr="001B5456">
        <w:rPr>
          <w:rFonts w:cs="B Mitra" w:hint="cs"/>
          <w:sz w:val="24"/>
          <w:szCs w:val="24"/>
          <w:rtl/>
        </w:rPr>
        <w:t>از</w:t>
      </w:r>
      <w:r w:rsidRPr="001B5456">
        <w:rPr>
          <w:rFonts w:cs="B Mitra"/>
          <w:sz w:val="24"/>
          <w:szCs w:val="24"/>
          <w:rtl/>
        </w:rPr>
        <w:t xml:space="preserve"> 50 </w:t>
      </w:r>
      <w:r w:rsidRPr="001B5456">
        <w:rPr>
          <w:rFonts w:cs="B Mitra" w:hint="cs"/>
          <w:sz w:val="24"/>
          <w:szCs w:val="24"/>
          <w:rtl/>
        </w:rPr>
        <w:t>درصد</w:t>
      </w:r>
      <w:r w:rsidRPr="001B5456">
        <w:rPr>
          <w:rFonts w:cs="B Mitra"/>
          <w:sz w:val="24"/>
          <w:szCs w:val="24"/>
          <w:rtl/>
        </w:rPr>
        <w:t xml:space="preserve"> </w:t>
      </w:r>
      <w:r>
        <w:rPr>
          <w:rFonts w:cs="B Mitra" w:hint="cs"/>
          <w:sz w:val="24"/>
          <w:szCs w:val="24"/>
          <w:rtl/>
        </w:rPr>
        <w:t xml:space="preserve">اعمال </w:t>
      </w:r>
      <w:r w:rsidR="008755CC">
        <w:rPr>
          <w:rFonts w:cs="B Mitra" w:hint="cs"/>
          <w:sz w:val="24"/>
          <w:szCs w:val="24"/>
          <w:rtl/>
        </w:rPr>
        <w:t>ن</w:t>
      </w:r>
      <w:r>
        <w:rPr>
          <w:rFonts w:cs="B Mitra" w:hint="cs"/>
          <w:sz w:val="24"/>
          <w:szCs w:val="24"/>
          <w:rtl/>
        </w:rPr>
        <w:t>می</w:t>
      </w:r>
      <w:r w:rsidR="008755CC">
        <w:rPr>
          <w:rFonts w:cs="B Mitra" w:hint="cs"/>
          <w:sz w:val="24"/>
          <w:szCs w:val="24"/>
          <w:rtl/>
        </w:rPr>
        <w:t>‌</w:t>
      </w:r>
      <w:r>
        <w:rPr>
          <w:rFonts w:cs="B Mitra" w:hint="cs"/>
          <w:sz w:val="24"/>
          <w:szCs w:val="24"/>
          <w:rtl/>
        </w:rPr>
        <w:t>شود، هم</w:t>
      </w:r>
      <w:r w:rsidR="008755CC">
        <w:rPr>
          <w:rFonts w:cs="B Mitra" w:hint="cs"/>
          <w:sz w:val="24"/>
          <w:szCs w:val="24"/>
          <w:rtl/>
        </w:rPr>
        <w:t>چ</w:t>
      </w:r>
      <w:r>
        <w:rPr>
          <w:rFonts w:cs="B Mitra" w:hint="cs"/>
          <w:sz w:val="24"/>
          <w:szCs w:val="24"/>
          <w:rtl/>
        </w:rPr>
        <w:t xml:space="preserve">نین نه </w:t>
      </w:r>
      <w:r w:rsidRPr="001B5456">
        <w:rPr>
          <w:rFonts w:cs="B Mitra" w:hint="cs"/>
          <w:sz w:val="24"/>
          <w:szCs w:val="24"/>
          <w:rtl/>
        </w:rPr>
        <w:t>من</w:t>
      </w:r>
      <w:r w:rsidRPr="001B5456">
        <w:rPr>
          <w:rFonts w:cs="B Mitra"/>
          <w:sz w:val="24"/>
          <w:szCs w:val="24"/>
          <w:rtl/>
        </w:rPr>
        <w:t xml:space="preserve"> </w:t>
      </w:r>
      <w:r>
        <w:rPr>
          <w:rFonts w:cs="B Mitra" w:hint="cs"/>
          <w:sz w:val="24"/>
          <w:szCs w:val="24"/>
          <w:rtl/>
        </w:rPr>
        <w:t>کمیته‌ای را می‌شناسم که چنین قاعده ای را بکار بگیرد و نه تال</w:t>
      </w:r>
      <w:r w:rsidR="008755CC">
        <w:rPr>
          <w:rFonts w:cs="B Mitra" w:hint="cs"/>
          <w:sz w:val="24"/>
          <w:szCs w:val="24"/>
          <w:rtl/>
        </w:rPr>
        <w:t>ُ</w:t>
      </w:r>
      <w:r w:rsidRPr="001B5456">
        <w:rPr>
          <w:rFonts w:cs="B Mitra" w:hint="cs"/>
          <w:sz w:val="24"/>
          <w:szCs w:val="24"/>
          <w:rtl/>
        </w:rPr>
        <w:t>ک</w:t>
      </w:r>
      <w:r w:rsidRPr="001B5456">
        <w:rPr>
          <w:rFonts w:cs="B Mitra"/>
          <w:sz w:val="24"/>
          <w:szCs w:val="24"/>
          <w:rtl/>
        </w:rPr>
        <w:t xml:space="preserve"> </w:t>
      </w:r>
      <w:r w:rsidRPr="001B5456">
        <w:rPr>
          <w:rFonts w:cs="B Mitra" w:hint="cs"/>
          <w:sz w:val="24"/>
          <w:szCs w:val="24"/>
          <w:rtl/>
        </w:rPr>
        <w:t>نمونه</w:t>
      </w:r>
      <w:r>
        <w:rPr>
          <w:rFonts w:cs="B Mitra" w:hint="cs"/>
          <w:sz w:val="24"/>
          <w:szCs w:val="24"/>
          <w:rtl/>
        </w:rPr>
        <w:t>‌</w:t>
      </w:r>
      <w:r w:rsidRPr="001B5456">
        <w:rPr>
          <w:rFonts w:cs="B Mitra" w:hint="cs"/>
          <w:sz w:val="24"/>
          <w:szCs w:val="24"/>
          <w:rtl/>
        </w:rPr>
        <w:t>ای</w:t>
      </w:r>
      <w:r w:rsidRPr="001B5456">
        <w:rPr>
          <w:rFonts w:cs="B Mitra"/>
          <w:sz w:val="24"/>
          <w:szCs w:val="24"/>
          <w:rtl/>
        </w:rPr>
        <w:t xml:space="preserve"> </w:t>
      </w:r>
      <w:r>
        <w:rPr>
          <w:rFonts w:cs="B Mitra" w:hint="cs"/>
          <w:sz w:val="24"/>
          <w:szCs w:val="24"/>
          <w:rtl/>
        </w:rPr>
        <w:t xml:space="preserve">از </w:t>
      </w:r>
      <w:r w:rsidRPr="001B5456">
        <w:rPr>
          <w:rFonts w:cs="B Mitra" w:hint="cs"/>
          <w:sz w:val="24"/>
          <w:szCs w:val="24"/>
          <w:rtl/>
        </w:rPr>
        <w:t>چنین</w:t>
      </w:r>
      <w:r w:rsidRPr="001B5456">
        <w:rPr>
          <w:rFonts w:cs="B Mitra"/>
          <w:sz w:val="24"/>
          <w:szCs w:val="24"/>
          <w:rtl/>
        </w:rPr>
        <w:t xml:space="preserve"> </w:t>
      </w:r>
      <w:r w:rsidRPr="001B5456">
        <w:rPr>
          <w:rFonts w:cs="B Mitra" w:hint="cs"/>
          <w:sz w:val="24"/>
          <w:szCs w:val="24"/>
          <w:rtl/>
        </w:rPr>
        <w:t>کمیته</w:t>
      </w:r>
      <w:r>
        <w:rPr>
          <w:rFonts w:cs="B Mitra" w:hint="cs"/>
          <w:sz w:val="24"/>
          <w:szCs w:val="24"/>
          <w:rtl/>
        </w:rPr>
        <w:t>‌</w:t>
      </w:r>
      <w:r w:rsidRPr="001B5456">
        <w:rPr>
          <w:rFonts w:cs="B Mitra" w:hint="cs"/>
          <w:sz w:val="24"/>
          <w:szCs w:val="24"/>
          <w:rtl/>
        </w:rPr>
        <w:t>ای</w:t>
      </w:r>
      <w:r w:rsidRPr="001B5456">
        <w:rPr>
          <w:rFonts w:cs="B Mitra"/>
          <w:sz w:val="24"/>
          <w:szCs w:val="24"/>
          <w:rtl/>
        </w:rPr>
        <w:t xml:space="preserve"> </w:t>
      </w:r>
      <w:r w:rsidRPr="001B5456">
        <w:rPr>
          <w:rFonts w:cs="B Mitra" w:hint="cs"/>
          <w:sz w:val="24"/>
          <w:szCs w:val="24"/>
          <w:rtl/>
        </w:rPr>
        <w:t>را</w:t>
      </w:r>
      <w:r w:rsidRPr="001B5456">
        <w:rPr>
          <w:rFonts w:cs="B Mitra"/>
          <w:sz w:val="24"/>
          <w:szCs w:val="24"/>
          <w:rtl/>
        </w:rPr>
        <w:t xml:space="preserve"> </w:t>
      </w:r>
      <w:r>
        <w:rPr>
          <w:rFonts w:cs="B Mitra" w:hint="cs"/>
          <w:sz w:val="24"/>
          <w:szCs w:val="24"/>
          <w:rtl/>
        </w:rPr>
        <w:t>معرفی کرده است. براستی اگر برای مثال</w:t>
      </w:r>
      <w:r w:rsidRPr="001B5456">
        <w:rPr>
          <w:rFonts w:cs="B Mitra"/>
          <w:sz w:val="24"/>
          <w:szCs w:val="24"/>
          <w:rtl/>
        </w:rPr>
        <w:t xml:space="preserve"> </w:t>
      </w:r>
      <w:r w:rsidRPr="001B5456">
        <w:rPr>
          <w:rFonts w:cs="B Mitra" w:hint="cs"/>
          <w:sz w:val="24"/>
          <w:szCs w:val="24"/>
          <w:rtl/>
        </w:rPr>
        <w:t>پارلمان</w:t>
      </w:r>
      <w:r w:rsidRPr="001B5456">
        <w:rPr>
          <w:rFonts w:cs="B Mitra"/>
          <w:sz w:val="24"/>
          <w:szCs w:val="24"/>
          <w:rtl/>
        </w:rPr>
        <w:t xml:space="preserve"> </w:t>
      </w:r>
      <w:r w:rsidRPr="001B5456">
        <w:rPr>
          <w:rFonts w:cs="B Mitra" w:hint="cs"/>
          <w:sz w:val="24"/>
          <w:szCs w:val="24"/>
          <w:rtl/>
        </w:rPr>
        <w:t>بریتانیا</w:t>
      </w:r>
      <w:r>
        <w:rPr>
          <w:rFonts w:cs="B Mitra" w:hint="cs"/>
          <w:sz w:val="24"/>
          <w:szCs w:val="24"/>
          <w:rtl/>
        </w:rPr>
        <w:t xml:space="preserve"> برای تصویب قانون، </w:t>
      </w:r>
      <w:r w:rsidRPr="001B5456">
        <w:rPr>
          <w:rFonts w:cs="B Mitra" w:hint="cs"/>
          <w:sz w:val="24"/>
          <w:szCs w:val="24"/>
          <w:rtl/>
        </w:rPr>
        <w:t>اکثریت</w:t>
      </w:r>
      <w:r w:rsidRPr="001B5456">
        <w:rPr>
          <w:rFonts w:cs="B Mitra"/>
          <w:sz w:val="24"/>
          <w:szCs w:val="24"/>
          <w:rtl/>
        </w:rPr>
        <w:t xml:space="preserve"> 40 </w:t>
      </w:r>
      <w:r w:rsidRPr="001B5456">
        <w:rPr>
          <w:rFonts w:cs="B Mitra" w:hint="cs"/>
          <w:sz w:val="24"/>
          <w:szCs w:val="24"/>
          <w:rtl/>
        </w:rPr>
        <w:t>درصد</w:t>
      </w:r>
      <w:r>
        <w:rPr>
          <w:rFonts w:cs="B Mitra" w:hint="cs"/>
          <w:sz w:val="24"/>
          <w:szCs w:val="24"/>
          <w:rtl/>
        </w:rPr>
        <w:t>ی</w:t>
      </w:r>
      <w:r w:rsidRPr="001B5456">
        <w:rPr>
          <w:rFonts w:cs="B Mitra"/>
          <w:sz w:val="24"/>
          <w:szCs w:val="24"/>
          <w:rtl/>
        </w:rPr>
        <w:t xml:space="preserve"> </w:t>
      </w:r>
      <w:r w:rsidRPr="001B5456">
        <w:rPr>
          <w:rFonts w:cs="B Mitra" w:hint="cs"/>
          <w:sz w:val="24"/>
          <w:szCs w:val="24"/>
          <w:rtl/>
        </w:rPr>
        <w:t>را</w:t>
      </w:r>
      <w:r>
        <w:rPr>
          <w:rFonts w:cs="B Mitra" w:hint="cs"/>
          <w:sz w:val="24"/>
          <w:szCs w:val="24"/>
          <w:rtl/>
        </w:rPr>
        <w:t xml:space="preserve"> بکار گرفته باشد</w:t>
      </w:r>
      <w:r w:rsidRPr="001B5456">
        <w:rPr>
          <w:rFonts w:cs="B Mitra" w:hint="cs"/>
          <w:sz w:val="24"/>
          <w:szCs w:val="24"/>
          <w:rtl/>
        </w:rPr>
        <w:t>،</w:t>
      </w:r>
      <w:r w:rsidRPr="001B5456">
        <w:rPr>
          <w:rFonts w:cs="B Mitra"/>
          <w:sz w:val="24"/>
          <w:szCs w:val="24"/>
          <w:rtl/>
        </w:rPr>
        <w:t xml:space="preserve"> </w:t>
      </w:r>
      <w:r>
        <w:rPr>
          <w:rFonts w:cs="B Mitra" w:hint="cs"/>
          <w:sz w:val="24"/>
          <w:szCs w:val="24"/>
          <w:rtl/>
        </w:rPr>
        <w:t>در این صورت حزبی که در انتخابات قادر به کسب اکثریت کرسی‌ها نشده لزوما</w:t>
      </w:r>
      <w:r w:rsidR="008755CC">
        <w:rPr>
          <w:rFonts w:cs="B Mitra" w:hint="cs"/>
          <w:sz w:val="24"/>
          <w:szCs w:val="24"/>
          <w:rtl/>
        </w:rPr>
        <w:t>ً</w:t>
      </w:r>
      <w:r>
        <w:rPr>
          <w:rFonts w:cs="B Mitra" w:hint="cs"/>
          <w:sz w:val="24"/>
          <w:szCs w:val="24"/>
          <w:rtl/>
        </w:rPr>
        <w:t xml:space="preserve"> بازنده انتخابات نیست. این حزب مادامیکه </w:t>
      </w:r>
      <w:r w:rsidRPr="0071043F">
        <w:rPr>
          <w:rFonts w:cs="B Mitra" w:hint="cs"/>
          <w:sz w:val="24"/>
          <w:szCs w:val="24"/>
          <w:rtl/>
        </w:rPr>
        <w:t>بیش</w:t>
      </w:r>
      <w:r w:rsidRPr="0071043F">
        <w:rPr>
          <w:rFonts w:cs="B Mitra"/>
          <w:sz w:val="24"/>
          <w:szCs w:val="24"/>
          <w:rtl/>
        </w:rPr>
        <w:t xml:space="preserve"> </w:t>
      </w:r>
      <w:r w:rsidRPr="0071043F">
        <w:rPr>
          <w:rFonts w:cs="B Mitra" w:hint="cs"/>
          <w:sz w:val="24"/>
          <w:szCs w:val="24"/>
          <w:rtl/>
        </w:rPr>
        <w:t>از</w:t>
      </w:r>
      <w:r w:rsidRPr="0071043F">
        <w:rPr>
          <w:rFonts w:cs="B Mitra"/>
          <w:sz w:val="24"/>
          <w:szCs w:val="24"/>
          <w:rtl/>
        </w:rPr>
        <w:t xml:space="preserve"> 40 </w:t>
      </w:r>
      <w:r w:rsidRPr="0071043F">
        <w:rPr>
          <w:rFonts w:cs="B Mitra" w:hint="cs"/>
          <w:sz w:val="24"/>
          <w:szCs w:val="24"/>
          <w:rtl/>
        </w:rPr>
        <w:t>درصد</w:t>
      </w:r>
      <w:r w:rsidRPr="0071043F">
        <w:rPr>
          <w:rFonts w:cs="B Mitra"/>
          <w:sz w:val="24"/>
          <w:szCs w:val="24"/>
          <w:rtl/>
        </w:rPr>
        <w:t xml:space="preserve"> </w:t>
      </w:r>
      <w:r w:rsidRPr="0071043F">
        <w:rPr>
          <w:rFonts w:cs="B Mitra" w:hint="cs"/>
          <w:sz w:val="24"/>
          <w:szCs w:val="24"/>
          <w:rtl/>
        </w:rPr>
        <w:t>کرسی</w:t>
      </w:r>
      <w:r>
        <w:rPr>
          <w:rFonts w:cs="B Mitra" w:hint="cs"/>
          <w:sz w:val="24"/>
          <w:szCs w:val="24"/>
          <w:rtl/>
        </w:rPr>
        <w:t>‌</w:t>
      </w:r>
      <w:r w:rsidRPr="0071043F">
        <w:rPr>
          <w:rFonts w:cs="B Mitra" w:hint="cs"/>
          <w:sz w:val="24"/>
          <w:szCs w:val="24"/>
          <w:rtl/>
        </w:rPr>
        <w:t>ها</w:t>
      </w:r>
      <w:r w:rsidRPr="0071043F">
        <w:rPr>
          <w:rFonts w:cs="B Mitra"/>
          <w:sz w:val="24"/>
          <w:szCs w:val="24"/>
          <w:rtl/>
        </w:rPr>
        <w:t xml:space="preserve"> </w:t>
      </w:r>
      <w:r>
        <w:rPr>
          <w:rFonts w:cs="B Mitra" w:hint="cs"/>
          <w:sz w:val="24"/>
          <w:szCs w:val="24"/>
          <w:rtl/>
        </w:rPr>
        <w:t>را در اختیار داشته باشد</w:t>
      </w:r>
      <w:r w:rsidRPr="0071043F">
        <w:rPr>
          <w:rFonts w:cs="B Mitra" w:hint="cs"/>
          <w:sz w:val="24"/>
          <w:szCs w:val="24"/>
          <w:rtl/>
        </w:rPr>
        <w:t>،</w:t>
      </w:r>
      <w:r w:rsidRPr="0071043F">
        <w:rPr>
          <w:rFonts w:cs="B Mitra"/>
          <w:sz w:val="24"/>
          <w:szCs w:val="24"/>
          <w:rtl/>
        </w:rPr>
        <w:t xml:space="preserve"> </w:t>
      </w:r>
      <w:r>
        <w:rPr>
          <w:rFonts w:cs="B Mitra" w:hint="cs"/>
          <w:sz w:val="24"/>
          <w:szCs w:val="24"/>
          <w:rtl/>
        </w:rPr>
        <w:t>می‌تواند به موازات حزب پیروز،</w:t>
      </w:r>
      <w:r w:rsidRPr="0071043F">
        <w:rPr>
          <w:rFonts w:cs="B Mitra"/>
          <w:sz w:val="24"/>
          <w:szCs w:val="24"/>
          <w:rtl/>
        </w:rPr>
        <w:t xml:space="preserve"> </w:t>
      </w:r>
      <w:r w:rsidRPr="0071043F">
        <w:rPr>
          <w:rFonts w:cs="B Mitra" w:hint="cs"/>
          <w:sz w:val="24"/>
          <w:szCs w:val="24"/>
          <w:rtl/>
        </w:rPr>
        <w:t>قانون</w:t>
      </w:r>
      <w:r w:rsidRPr="0071043F">
        <w:rPr>
          <w:rFonts w:cs="B Mitra"/>
          <w:sz w:val="24"/>
          <w:szCs w:val="24"/>
          <w:rtl/>
        </w:rPr>
        <w:t xml:space="preserve"> </w:t>
      </w:r>
      <w:r w:rsidRPr="0071043F">
        <w:rPr>
          <w:rFonts w:cs="B Mitra" w:hint="cs"/>
          <w:sz w:val="24"/>
          <w:szCs w:val="24"/>
          <w:rtl/>
        </w:rPr>
        <w:t>تصویب</w:t>
      </w:r>
      <w:r w:rsidRPr="0071043F">
        <w:rPr>
          <w:rFonts w:cs="B Mitra"/>
          <w:sz w:val="24"/>
          <w:szCs w:val="24"/>
          <w:rtl/>
        </w:rPr>
        <w:t xml:space="preserve"> </w:t>
      </w:r>
      <w:r>
        <w:rPr>
          <w:rFonts w:cs="B Mitra" w:hint="cs"/>
          <w:sz w:val="24"/>
          <w:szCs w:val="24"/>
          <w:rtl/>
        </w:rPr>
        <w:t>کند.</w:t>
      </w:r>
    </w:p>
    <w:p w14:paraId="44550648" w14:textId="6D69DD75" w:rsidR="00CB4FAB" w:rsidRDefault="00CB4FAB" w:rsidP="00CB4FAB">
      <w:pPr>
        <w:pStyle w:val="FootnoteText"/>
        <w:jc w:val="both"/>
        <w:rPr>
          <w:rFonts w:cs="B Mitra"/>
          <w:sz w:val="24"/>
          <w:szCs w:val="24"/>
          <w:rtl/>
        </w:rPr>
      </w:pPr>
      <w:r w:rsidRPr="00CB2464">
        <w:rPr>
          <w:rFonts w:cs="B Mitra" w:hint="cs"/>
          <w:sz w:val="24"/>
          <w:szCs w:val="24"/>
          <w:rtl/>
        </w:rPr>
        <w:t>اما</w:t>
      </w:r>
      <w:r w:rsidRPr="00CB2464">
        <w:rPr>
          <w:rFonts w:cs="B Mitra"/>
          <w:sz w:val="24"/>
          <w:szCs w:val="24"/>
          <w:rtl/>
        </w:rPr>
        <w:t xml:space="preserve"> </w:t>
      </w:r>
      <w:r>
        <w:rPr>
          <w:rFonts w:cs="B Mitra" w:hint="cs"/>
          <w:sz w:val="24"/>
          <w:szCs w:val="24"/>
          <w:rtl/>
        </w:rPr>
        <w:t>تالُک اساساً موضوع اصلی بحث را متوجه نشده است. اگر قواعد رأی‌گیری</w:t>
      </w:r>
      <w:r w:rsidRPr="00296AE7">
        <w:rPr>
          <w:rFonts w:cs="B Mitra" w:hint="cs"/>
          <w:sz w:val="24"/>
          <w:szCs w:val="24"/>
          <w:rtl/>
        </w:rPr>
        <w:t xml:space="preserve"> </w:t>
      </w:r>
      <w:r>
        <w:rPr>
          <w:rFonts w:cs="B Mitra" w:hint="cs"/>
          <w:sz w:val="24"/>
          <w:szCs w:val="24"/>
          <w:rtl/>
        </w:rPr>
        <w:t xml:space="preserve">پارلمانی، همانگونه که بیوکنن و تالک برای اولین بار مطرح کردند در مجامع </w:t>
      </w:r>
      <w:r w:rsidRPr="00CD241E">
        <w:rPr>
          <w:rFonts w:cs="B Mitra" w:hint="cs"/>
          <w:sz w:val="24"/>
          <w:szCs w:val="24"/>
          <w:rtl/>
        </w:rPr>
        <w:t>قانون</w:t>
      </w:r>
      <w:r w:rsidRPr="00CD241E">
        <w:rPr>
          <w:rFonts w:cs="B Mitra"/>
          <w:sz w:val="24"/>
          <w:szCs w:val="24"/>
          <w:rtl/>
        </w:rPr>
        <w:t xml:space="preserve"> </w:t>
      </w:r>
      <w:r w:rsidRPr="00CD241E">
        <w:rPr>
          <w:rFonts w:cs="B Mitra" w:hint="cs"/>
          <w:sz w:val="24"/>
          <w:szCs w:val="24"/>
          <w:rtl/>
        </w:rPr>
        <w:t>اساسی</w:t>
      </w:r>
      <w:r w:rsidRPr="00CD241E">
        <w:rPr>
          <w:rFonts w:cs="B Mitra"/>
          <w:sz w:val="24"/>
          <w:szCs w:val="24"/>
          <w:rtl/>
        </w:rPr>
        <w:t xml:space="preserve"> </w:t>
      </w:r>
      <w:r>
        <w:rPr>
          <w:rFonts w:cs="B Mitra" w:hint="cs"/>
          <w:sz w:val="24"/>
          <w:szCs w:val="24"/>
          <w:rtl/>
        </w:rPr>
        <w:t>و بر اساس وزن دهی به هزینه‌های خارجی و هزینه‌های تصمیم گیری تعیین شود</w:t>
      </w:r>
      <w:r w:rsidR="008755CC">
        <w:rPr>
          <w:rFonts w:cs="B Mitra" w:hint="cs"/>
          <w:sz w:val="24"/>
          <w:szCs w:val="24"/>
          <w:rtl/>
        </w:rPr>
        <w:t>،</w:t>
      </w:r>
      <w:r>
        <w:rPr>
          <w:rFonts w:cs="B Mitra" w:hint="cs"/>
          <w:sz w:val="24"/>
          <w:szCs w:val="24"/>
          <w:rtl/>
        </w:rPr>
        <w:t xml:space="preserve"> در این صورت برای استفاده روزمره از قاعده اکثریت ساده هیچ توضیحی وجود ندارد مگر شکستگی یا گسستگی یکی از دو منحنی در</w:t>
      </w:r>
      <w:r w:rsidR="008755CC">
        <w:rPr>
          <w:rFonts w:cs="B Mitra" w:hint="cs"/>
          <w:sz w:val="24"/>
          <w:szCs w:val="24"/>
          <w:rtl/>
        </w:rPr>
        <w:t xml:space="preserve"> </w:t>
      </w:r>
      <m:oMath>
        <m:f>
          <m:fPr>
            <m:type m:val="lin"/>
            <m:ctrlPr>
              <w:rPr>
                <w:rFonts w:ascii="Cambria Math" w:eastAsia="Times New Roman" w:hAnsi="Cambria Math" w:cs="B Mitra"/>
                <w:sz w:val="24"/>
                <w:szCs w:val="24"/>
              </w:rPr>
            </m:ctrlPr>
          </m:fPr>
          <m:num>
            <m:r>
              <w:rPr>
                <w:rFonts w:ascii="Cambria Math" w:eastAsia="Times New Roman" w:hAnsi="Cambria Math" w:cs="B Mitra"/>
                <w:sz w:val="24"/>
                <w:szCs w:val="24"/>
              </w:rPr>
              <m:t>K</m:t>
            </m:r>
          </m:num>
          <m:den>
            <m:r>
              <w:rPr>
                <w:rFonts w:ascii="Cambria Math" w:eastAsia="Times New Roman" w:hAnsi="Cambria Math" w:cs="B Mitra"/>
                <w:sz w:val="24"/>
                <w:szCs w:val="24"/>
              </w:rPr>
              <m:t>N=</m:t>
            </m:r>
          </m:den>
        </m:f>
        <m:f>
          <m:fPr>
            <m:type m:val="lin"/>
            <m:ctrlPr>
              <w:rPr>
                <w:rFonts w:ascii="Cambria Math" w:eastAsia="Times New Roman" w:hAnsi="Cambria Math" w:cs="B Mitra"/>
                <w:sz w:val="24"/>
                <w:szCs w:val="24"/>
              </w:rPr>
            </m:ctrlPr>
          </m:fPr>
          <m:num>
            <m:r>
              <w:rPr>
                <w:rFonts w:ascii="Cambria Math" w:eastAsia="Times New Roman" w:hAnsi="Cambria Math" w:cs="B Mitra"/>
                <w:sz w:val="24"/>
                <w:szCs w:val="24"/>
              </w:rPr>
              <m:t>N</m:t>
            </m:r>
          </m:num>
          <m:den>
            <m:r>
              <m:rPr>
                <m:nor/>
              </m:rPr>
              <w:rPr>
                <w:rFonts w:ascii="Cambria Math" w:eastAsia="Times New Roman" w:hAnsi="Cambria Math" w:cs="B Mitra" w:hint="cs"/>
                <w:sz w:val="24"/>
                <w:szCs w:val="24"/>
                <w:rtl/>
              </w:rPr>
              <m:t>2</m:t>
            </m:r>
          </m:den>
        </m:f>
      </m:oMath>
      <w:r w:rsidRPr="00CB4FAB">
        <w:rPr>
          <w:rFonts w:eastAsia="Times New Roman" w:cs="B Mitra" w:hint="cs"/>
          <w:sz w:val="24"/>
          <w:szCs w:val="24"/>
          <w:rtl/>
        </w:rPr>
        <w:t>.</w:t>
      </w:r>
      <w:r>
        <w:rPr>
          <w:rFonts w:cs="B Mitra" w:hint="cs"/>
          <w:sz w:val="24"/>
          <w:szCs w:val="24"/>
          <w:rtl/>
        </w:rPr>
        <w:t xml:space="preserve"> اگر </w:t>
      </w:r>
      <m:oMath>
        <m:r>
          <w:rPr>
            <w:rFonts w:ascii="Cambria Math" w:hAnsi="Cambria Math" w:cs="B Mitra"/>
            <w:sz w:val="24"/>
            <w:szCs w:val="24"/>
          </w:rPr>
          <m:t>D</m:t>
        </m:r>
      </m:oMath>
      <w:r>
        <w:rPr>
          <w:rFonts w:cs="B Mitra" w:hint="cs"/>
          <w:sz w:val="24"/>
          <w:szCs w:val="24"/>
          <w:rtl/>
        </w:rPr>
        <w:t xml:space="preserve"> ناپیوسته نباشد، آنگاه باید </w:t>
      </w:r>
      <m:oMath>
        <m:r>
          <w:rPr>
            <w:rFonts w:ascii="Cambria Math" w:hAnsi="Cambria Math" w:cs="B Mitra"/>
            <w:sz w:val="24"/>
            <w:szCs w:val="24"/>
          </w:rPr>
          <m:t>E</m:t>
        </m:r>
      </m:oMath>
      <w:r>
        <w:rPr>
          <w:rFonts w:cs="B Mitra" w:hint="cs"/>
          <w:sz w:val="24"/>
          <w:szCs w:val="24"/>
          <w:rtl/>
        </w:rPr>
        <w:t xml:space="preserve"> ناپیوسته باشد (البته در شکل </w:t>
      </w:r>
      <w:r w:rsidR="008755CC">
        <w:rPr>
          <w:rFonts w:cs="B Mitra" w:hint="cs"/>
          <w:sz w:val="24"/>
          <w:szCs w:val="24"/>
          <w:rtl/>
        </w:rPr>
        <w:t>5</w:t>
      </w:r>
      <w:r>
        <w:rPr>
          <w:rFonts w:cs="B Mitra" w:hint="cs"/>
          <w:sz w:val="24"/>
          <w:szCs w:val="24"/>
          <w:rtl/>
        </w:rPr>
        <w:t>.</w:t>
      </w:r>
      <w:r w:rsidR="008755CC">
        <w:rPr>
          <w:rFonts w:cs="B Mitra" w:hint="cs"/>
          <w:sz w:val="24"/>
          <w:szCs w:val="24"/>
          <w:rtl/>
        </w:rPr>
        <w:t>4</w:t>
      </w:r>
      <w:r>
        <w:rPr>
          <w:rFonts w:cs="B Mitra" w:hint="cs"/>
          <w:sz w:val="24"/>
          <w:szCs w:val="24"/>
          <w:rtl/>
        </w:rPr>
        <w:t xml:space="preserve"> این فصل منحنی هزینه</w:t>
      </w:r>
      <w:r w:rsidR="008755CC">
        <w:rPr>
          <w:rFonts w:cs="B Mitra" w:hint="cs"/>
          <w:sz w:val="24"/>
          <w:szCs w:val="24"/>
          <w:rtl/>
        </w:rPr>
        <w:t>‌</w:t>
      </w:r>
      <w:r>
        <w:rPr>
          <w:rFonts w:cs="B Mitra" w:hint="cs"/>
          <w:sz w:val="24"/>
          <w:szCs w:val="24"/>
          <w:rtl/>
        </w:rPr>
        <w:t xml:space="preserve">های خارجی به جای </w:t>
      </w:r>
      <m:oMath>
        <m:r>
          <w:rPr>
            <w:rFonts w:ascii="Cambria Math" w:hAnsi="Cambria Math" w:cs="B Mitra"/>
            <w:sz w:val="24"/>
            <w:szCs w:val="24"/>
          </w:rPr>
          <m:t>E</m:t>
        </m:r>
      </m:oMath>
      <w:r>
        <w:rPr>
          <w:rFonts w:cs="B Mitra" w:hint="cs"/>
          <w:sz w:val="24"/>
          <w:szCs w:val="24"/>
          <w:rtl/>
        </w:rPr>
        <w:t xml:space="preserve"> با نماد </w:t>
      </w:r>
      <m:oMath>
        <m:r>
          <w:rPr>
            <w:rFonts w:ascii="Cambria Math" w:hAnsi="Cambria Math" w:cs="B Mitra"/>
            <w:sz w:val="24"/>
            <w:szCs w:val="24"/>
          </w:rPr>
          <m:t>C</m:t>
        </m:r>
      </m:oMath>
      <w:r>
        <w:rPr>
          <w:rFonts w:cs="B Mitra" w:hint="cs"/>
          <w:sz w:val="24"/>
          <w:szCs w:val="24"/>
          <w:rtl/>
        </w:rPr>
        <w:t xml:space="preserve"> معرفی شده است - مترجم). </w:t>
      </w:r>
    </w:p>
    <w:p w14:paraId="0CDEC317" w14:textId="39451DB1" w:rsidR="00CB4FAB" w:rsidRPr="00634C8C" w:rsidRDefault="00CB4FAB" w:rsidP="00CB4FAB">
      <w:pPr>
        <w:pStyle w:val="FootnoteText"/>
        <w:jc w:val="both"/>
        <w:rPr>
          <w:rFonts w:cs="B Mitra"/>
          <w:sz w:val="24"/>
          <w:szCs w:val="24"/>
          <w:rtl/>
        </w:rPr>
      </w:pPr>
      <w:r w:rsidRPr="00634C8C">
        <w:rPr>
          <w:rFonts w:cs="B Mitra" w:hint="cs"/>
          <w:sz w:val="24"/>
          <w:szCs w:val="24"/>
          <w:rtl/>
        </w:rPr>
        <w:t>البته</w:t>
      </w:r>
      <w:r w:rsidRPr="00634C8C">
        <w:rPr>
          <w:rFonts w:cs="B Mitra"/>
          <w:sz w:val="24"/>
          <w:szCs w:val="24"/>
          <w:rtl/>
        </w:rPr>
        <w:t xml:space="preserve"> </w:t>
      </w:r>
      <w:r>
        <w:rPr>
          <w:rFonts w:cs="B Mitra" w:hint="cs"/>
          <w:sz w:val="24"/>
          <w:szCs w:val="24"/>
          <w:rtl/>
        </w:rPr>
        <w:t xml:space="preserve">راه دیگر برای توضیح محبوبیت قاعده </w:t>
      </w:r>
      <w:r w:rsidRPr="00634C8C">
        <w:rPr>
          <w:rFonts w:cs="B Mitra" w:hint="cs"/>
          <w:sz w:val="24"/>
          <w:szCs w:val="24"/>
          <w:rtl/>
        </w:rPr>
        <w:t>اکثریت</w:t>
      </w:r>
      <w:r w:rsidRPr="00634C8C">
        <w:rPr>
          <w:rFonts w:cs="B Mitra"/>
          <w:sz w:val="24"/>
          <w:szCs w:val="24"/>
          <w:rtl/>
        </w:rPr>
        <w:t xml:space="preserve"> </w:t>
      </w:r>
      <w:r w:rsidRPr="00634C8C">
        <w:rPr>
          <w:rFonts w:cs="B Mitra" w:hint="cs"/>
          <w:sz w:val="24"/>
          <w:szCs w:val="24"/>
          <w:rtl/>
        </w:rPr>
        <w:t>ساده</w:t>
      </w:r>
      <w:r>
        <w:rPr>
          <w:rFonts w:cs="B Mitra" w:hint="cs"/>
          <w:sz w:val="24"/>
          <w:szCs w:val="24"/>
          <w:rtl/>
        </w:rPr>
        <w:t xml:space="preserve"> این است که حساب و کتاب هزینه‌ها، آنچنانکه بیوکنن و تالک مطرح می‌کنند کنار گذارده شود</w:t>
      </w:r>
      <w:r w:rsidRPr="00634C8C">
        <w:rPr>
          <w:rFonts w:cs="B Mitra"/>
          <w:sz w:val="24"/>
          <w:szCs w:val="24"/>
          <w:rtl/>
        </w:rPr>
        <w:t xml:space="preserve"> </w:t>
      </w:r>
      <w:r>
        <w:rPr>
          <w:rFonts w:cs="B Mitra" w:hint="cs"/>
          <w:sz w:val="24"/>
          <w:szCs w:val="24"/>
          <w:rtl/>
        </w:rPr>
        <w:t xml:space="preserve">(هزینه خارجی و هزینه تصمیم گیری </w:t>
      </w:r>
      <w:r>
        <w:rPr>
          <w:rFonts w:ascii="Sakkal Majalla" w:hAnsi="Sakkal Majalla" w:cs="Sakkal Majalla" w:hint="cs"/>
          <w:sz w:val="24"/>
          <w:szCs w:val="24"/>
          <w:rtl/>
        </w:rPr>
        <w:t>–</w:t>
      </w:r>
      <w:r>
        <w:rPr>
          <w:rFonts w:cs="B Mitra" w:hint="cs"/>
          <w:sz w:val="24"/>
          <w:szCs w:val="24"/>
          <w:rtl/>
        </w:rPr>
        <w:t xml:space="preserve"> مترجم). </w:t>
      </w:r>
      <w:r w:rsidRPr="009E2766">
        <w:rPr>
          <w:rFonts w:cs="B Mitra" w:hint="cs"/>
          <w:sz w:val="24"/>
          <w:szCs w:val="24"/>
          <w:rtl/>
        </w:rPr>
        <w:t>در</w:t>
      </w:r>
      <w:r w:rsidRPr="009E2766">
        <w:rPr>
          <w:rFonts w:cs="B Mitra"/>
          <w:sz w:val="24"/>
          <w:szCs w:val="24"/>
          <w:rtl/>
        </w:rPr>
        <w:t xml:space="preserve"> </w:t>
      </w:r>
      <w:r w:rsidRPr="009E2766">
        <w:rPr>
          <w:rFonts w:cs="B Mitra" w:hint="cs"/>
          <w:sz w:val="24"/>
          <w:szCs w:val="24"/>
          <w:rtl/>
        </w:rPr>
        <w:t>فصل</w:t>
      </w:r>
      <w:r w:rsidRPr="009E2766">
        <w:rPr>
          <w:rFonts w:cs="B Mitra"/>
          <w:sz w:val="24"/>
          <w:szCs w:val="24"/>
          <w:rtl/>
        </w:rPr>
        <w:t xml:space="preserve"> 6 </w:t>
      </w:r>
      <w:r>
        <w:rPr>
          <w:rFonts w:cs="B Mitra" w:hint="cs"/>
          <w:sz w:val="24"/>
          <w:szCs w:val="24"/>
          <w:rtl/>
        </w:rPr>
        <w:t>سایر ملاک</w:t>
      </w:r>
      <w:r w:rsidR="00A31041">
        <w:rPr>
          <w:rFonts w:cs="B Mitra" w:hint="cs"/>
          <w:sz w:val="24"/>
          <w:szCs w:val="24"/>
          <w:rtl/>
        </w:rPr>
        <w:t>‌</w:t>
      </w:r>
      <w:r>
        <w:rPr>
          <w:rFonts w:cs="B Mitra" w:hint="cs"/>
          <w:sz w:val="24"/>
          <w:szCs w:val="24"/>
          <w:rtl/>
        </w:rPr>
        <w:t xml:space="preserve">ها برای انتخاب قاعده اکثریت ساده بررسی خواهد شد. </w:t>
      </w:r>
      <w:r w:rsidRPr="009E2766">
        <w:rPr>
          <w:rFonts w:cs="B Mitra" w:hint="cs"/>
          <w:sz w:val="24"/>
          <w:szCs w:val="24"/>
          <w:rtl/>
        </w:rPr>
        <w:t>در</w:t>
      </w:r>
      <w:r w:rsidRPr="009E2766">
        <w:rPr>
          <w:rFonts w:cs="B Mitra"/>
          <w:sz w:val="24"/>
          <w:szCs w:val="24"/>
          <w:rtl/>
        </w:rPr>
        <w:t xml:space="preserve"> </w:t>
      </w:r>
      <w:r w:rsidRPr="009E2766">
        <w:rPr>
          <w:rFonts w:cs="B Mitra" w:hint="cs"/>
          <w:sz w:val="24"/>
          <w:szCs w:val="24"/>
          <w:rtl/>
        </w:rPr>
        <w:t>فصل</w:t>
      </w:r>
      <w:r w:rsidRPr="009E2766">
        <w:rPr>
          <w:rFonts w:cs="B Mitra"/>
          <w:sz w:val="24"/>
          <w:szCs w:val="24"/>
          <w:rtl/>
        </w:rPr>
        <w:t xml:space="preserve"> 26 </w:t>
      </w:r>
      <w:r w:rsidRPr="009E2766">
        <w:rPr>
          <w:rFonts w:cs="B Mitra" w:hint="cs"/>
          <w:sz w:val="24"/>
          <w:szCs w:val="24"/>
          <w:rtl/>
        </w:rPr>
        <w:t>دو</w:t>
      </w:r>
      <w:r w:rsidRPr="009E2766">
        <w:rPr>
          <w:rFonts w:cs="B Mitra"/>
          <w:sz w:val="24"/>
          <w:szCs w:val="24"/>
          <w:rtl/>
        </w:rPr>
        <w:t xml:space="preserve"> </w:t>
      </w:r>
      <w:r w:rsidRPr="009E2766">
        <w:rPr>
          <w:rFonts w:cs="B Mitra" w:hint="cs"/>
          <w:sz w:val="24"/>
          <w:szCs w:val="24"/>
          <w:rtl/>
        </w:rPr>
        <w:t>رویکرد</w:t>
      </w:r>
      <w:r w:rsidRPr="009E2766">
        <w:rPr>
          <w:rFonts w:cs="B Mitra"/>
          <w:sz w:val="24"/>
          <w:szCs w:val="24"/>
          <w:rtl/>
        </w:rPr>
        <w:t xml:space="preserve"> </w:t>
      </w:r>
      <w:r w:rsidRPr="009E2766">
        <w:rPr>
          <w:rFonts w:cs="B Mitra" w:hint="cs"/>
          <w:sz w:val="24"/>
          <w:szCs w:val="24"/>
          <w:rtl/>
        </w:rPr>
        <w:t>را</w:t>
      </w:r>
      <w:r w:rsidRPr="009E2766">
        <w:rPr>
          <w:rFonts w:cs="B Mitra"/>
          <w:sz w:val="24"/>
          <w:szCs w:val="24"/>
          <w:rtl/>
        </w:rPr>
        <w:t xml:space="preserve"> </w:t>
      </w:r>
      <w:r w:rsidRPr="009E2766">
        <w:rPr>
          <w:rFonts w:cs="B Mitra" w:hint="cs"/>
          <w:sz w:val="24"/>
          <w:szCs w:val="24"/>
          <w:rtl/>
        </w:rPr>
        <w:t>ادغام</w:t>
      </w:r>
      <w:r w:rsidRPr="009E2766">
        <w:rPr>
          <w:rFonts w:cs="B Mitra"/>
          <w:sz w:val="24"/>
          <w:szCs w:val="24"/>
          <w:rtl/>
        </w:rPr>
        <w:t xml:space="preserve"> </w:t>
      </w:r>
      <w:r w:rsidRPr="009E2766">
        <w:rPr>
          <w:rFonts w:cs="B Mitra" w:hint="cs"/>
          <w:sz w:val="24"/>
          <w:szCs w:val="24"/>
          <w:rtl/>
        </w:rPr>
        <w:t>می</w:t>
      </w:r>
      <w:r>
        <w:rPr>
          <w:rFonts w:cs="B Mitra" w:hint="cs"/>
          <w:sz w:val="24"/>
          <w:szCs w:val="24"/>
          <w:rtl/>
        </w:rPr>
        <w:t>‌</w:t>
      </w:r>
      <w:r w:rsidRPr="009E2766">
        <w:rPr>
          <w:rFonts w:cs="B Mitra" w:hint="cs"/>
          <w:sz w:val="24"/>
          <w:szCs w:val="24"/>
          <w:rtl/>
        </w:rPr>
        <w:t>کنیم</w:t>
      </w:r>
      <w:r>
        <w:rPr>
          <w:rFonts w:cs="B Mitra" w:hint="cs"/>
          <w:sz w:val="24"/>
          <w:szCs w:val="24"/>
          <w:rtl/>
        </w:rPr>
        <w:t>.</w:t>
      </w:r>
    </w:p>
  </w:footnote>
  <w:footnote w:id="281">
    <w:p w14:paraId="58EEEF0B" w14:textId="77777777" w:rsidR="00CB4FAB" w:rsidRPr="00CB4FAB" w:rsidRDefault="00CB4FAB" w:rsidP="00CB4FAB">
      <w:pPr>
        <w:pStyle w:val="FootnoteText"/>
        <w:bidi w:val="0"/>
        <w:rPr>
          <w:rFonts w:ascii="Times New Roman" w:hAnsi="Times New Roman" w:cs="Times New Roman"/>
          <w:sz w:val="22"/>
          <w:szCs w:val="22"/>
        </w:rPr>
      </w:pPr>
      <w:r w:rsidRPr="001D1B4B">
        <w:rPr>
          <w:rStyle w:val="FootnoteReference"/>
          <w:rFonts w:ascii="Times New Roman" w:hAnsi="Times New Roman" w:cs="Times New Roman"/>
          <w:sz w:val="22"/>
          <w:szCs w:val="22"/>
          <w:vertAlign w:val="baseline"/>
        </w:rPr>
        <w:footnoteRef/>
      </w:r>
      <w:r w:rsidRPr="001D1B4B">
        <w:rPr>
          <w:rFonts w:ascii="Times New Roman" w:hAnsi="Times New Roman" w:cs="Times New Roman"/>
          <w:sz w:val="22"/>
          <w:szCs w:val="22"/>
          <w:rtl/>
        </w:rPr>
        <w:t xml:space="preserve"> </w:t>
      </w:r>
      <w:r w:rsidRPr="00CB4FAB">
        <w:rPr>
          <w:rFonts w:ascii="Times New Roman" w:hAnsi="Times New Roman" w:cs="Times New Roman"/>
          <w:sz w:val="22"/>
          <w:szCs w:val="22"/>
        </w:rPr>
        <w:t>-Lindahl’s even distribution of political power</w:t>
      </w:r>
    </w:p>
  </w:footnote>
  <w:footnote w:id="282">
    <w:p w14:paraId="615560D8" w14:textId="77777777" w:rsidR="00CB4FAB" w:rsidRPr="00CB4FAB" w:rsidRDefault="00CB4FAB" w:rsidP="00CB4FAB">
      <w:pPr>
        <w:pStyle w:val="FootnoteText"/>
        <w:bidi w:val="0"/>
        <w:rPr>
          <w:rFonts w:ascii="Times New Roman" w:hAnsi="Times New Roman" w:cs="Times New Roman"/>
          <w:sz w:val="22"/>
          <w:szCs w:val="22"/>
        </w:rPr>
      </w:pPr>
      <w:r w:rsidRPr="001D1B4B">
        <w:rPr>
          <w:rStyle w:val="FootnoteReference"/>
          <w:rFonts w:ascii="Times New Roman" w:hAnsi="Times New Roman" w:cs="Times New Roman"/>
          <w:sz w:val="22"/>
          <w:szCs w:val="22"/>
          <w:vertAlign w:val="baseline"/>
        </w:rPr>
        <w:footnoteRef/>
      </w:r>
      <w:r w:rsidRPr="001D1B4B">
        <w:rPr>
          <w:rFonts w:ascii="Times New Roman" w:hAnsi="Times New Roman" w:cs="Times New Roman"/>
          <w:sz w:val="22"/>
          <w:szCs w:val="22"/>
          <w:rtl/>
        </w:rPr>
        <w:t xml:space="preserve"> </w:t>
      </w:r>
      <w:r w:rsidRPr="00CB4FAB">
        <w:rPr>
          <w:rFonts w:ascii="Times New Roman" w:hAnsi="Times New Roman" w:cs="Times New Roman"/>
          <w:sz w:val="22"/>
          <w:szCs w:val="22"/>
        </w:rPr>
        <w:t>- Wicksell's freedom of coercion</w:t>
      </w:r>
    </w:p>
  </w:footnote>
  <w:footnote w:id="283">
    <w:p w14:paraId="0D290032" w14:textId="77777777" w:rsidR="00914C44" w:rsidRPr="00914C44" w:rsidRDefault="00914C44" w:rsidP="00914C44">
      <w:pPr>
        <w:pStyle w:val="FootnoteText"/>
        <w:jc w:val="right"/>
        <w:rPr>
          <w:rFonts w:ascii="Times New Roman" w:hAnsi="Times New Roman" w:cs="Times New Roman"/>
          <w:sz w:val="22"/>
          <w:szCs w:val="22"/>
          <w:rtl/>
        </w:rPr>
      </w:pPr>
      <w:r w:rsidRPr="00A31041">
        <w:rPr>
          <w:rStyle w:val="FootnoteReference"/>
          <w:rFonts w:ascii="Times New Roman" w:hAnsi="Times New Roman" w:cs="Times New Roman"/>
          <w:sz w:val="22"/>
          <w:szCs w:val="22"/>
          <w:vertAlign w:val="baseline"/>
        </w:rPr>
        <w:t>1</w:t>
      </w:r>
      <w:r w:rsidRPr="00AC3B2C">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John Adams</w:t>
      </w:r>
    </w:p>
  </w:footnote>
  <w:footnote w:id="284">
    <w:p w14:paraId="78F93216" w14:textId="77777777" w:rsidR="00914C44" w:rsidRPr="00A31041" w:rsidRDefault="00914C44" w:rsidP="00914C44">
      <w:pPr>
        <w:pStyle w:val="FootnoteText"/>
        <w:jc w:val="right"/>
        <w:rPr>
          <w:rFonts w:ascii="Times New Roman" w:hAnsi="Times New Roman" w:cs="Times New Roman"/>
          <w:sz w:val="22"/>
          <w:szCs w:val="22"/>
        </w:rPr>
      </w:pPr>
      <w:r w:rsidRPr="00A31041">
        <w:rPr>
          <w:rStyle w:val="FootnoteReference"/>
          <w:rFonts w:ascii="Times New Roman" w:hAnsi="Times New Roman" w:cs="Times New Roman"/>
          <w:sz w:val="22"/>
          <w:szCs w:val="22"/>
          <w:vertAlign w:val="baseline"/>
        </w:rPr>
        <w:t>1-</w:t>
      </w:r>
      <w:r w:rsidRPr="00A31041">
        <w:rPr>
          <w:rFonts w:ascii="Times New Roman" w:eastAsia="TimesNewRomanPS" w:hAnsi="Times New Roman" w:cs="Times New Roman"/>
          <w:sz w:val="22"/>
          <w:szCs w:val="22"/>
        </w:rPr>
        <w:t xml:space="preserve"> regressive tax</w:t>
      </w:r>
    </w:p>
  </w:footnote>
  <w:footnote w:id="285">
    <w:p w14:paraId="0B03717A" w14:textId="77777777" w:rsidR="00914C44" w:rsidRPr="00A31041" w:rsidRDefault="00914C44" w:rsidP="00914C44">
      <w:pPr>
        <w:pStyle w:val="FootnoteText"/>
        <w:jc w:val="right"/>
        <w:rPr>
          <w:rFonts w:ascii="Times New Roman" w:hAnsi="Times New Roman" w:cs="Times New Roman"/>
          <w:sz w:val="22"/>
          <w:szCs w:val="22"/>
        </w:rPr>
      </w:pPr>
      <w:r w:rsidRPr="00A31041">
        <w:rPr>
          <w:rStyle w:val="FootnoteReference"/>
          <w:rFonts w:ascii="Times New Roman" w:hAnsi="Times New Roman" w:cs="Times New Roman"/>
          <w:sz w:val="22"/>
          <w:szCs w:val="22"/>
          <w:vertAlign w:val="baseline"/>
        </w:rPr>
        <w:t>2-</w:t>
      </w:r>
      <w:r w:rsidRPr="00A31041">
        <w:rPr>
          <w:rFonts w:ascii="Times New Roman" w:eastAsia="TimesNewRomanPS" w:hAnsi="Times New Roman" w:cs="Times New Roman"/>
          <w:sz w:val="22"/>
          <w:szCs w:val="22"/>
        </w:rPr>
        <w:t xml:space="preserve"> progressive</w:t>
      </w:r>
    </w:p>
  </w:footnote>
  <w:footnote w:id="286">
    <w:p w14:paraId="1E2515FC" w14:textId="77777777" w:rsidR="00914C44" w:rsidRPr="00A31041" w:rsidRDefault="00914C44" w:rsidP="00914C44">
      <w:pPr>
        <w:pStyle w:val="FootnoteText"/>
        <w:jc w:val="right"/>
        <w:rPr>
          <w:rFonts w:ascii="Times New Roman" w:hAnsi="Times New Roman" w:cs="Times New Roman"/>
          <w:sz w:val="18"/>
          <w:szCs w:val="18"/>
        </w:rPr>
      </w:pPr>
      <w:r w:rsidRPr="00A31041">
        <w:rPr>
          <w:rStyle w:val="FootnoteReference"/>
          <w:rFonts w:ascii="Times New Roman" w:hAnsi="Times New Roman" w:cs="Times New Roman"/>
          <w:sz w:val="22"/>
          <w:szCs w:val="22"/>
          <w:vertAlign w:val="baseline"/>
        </w:rPr>
        <w:t>3-</w:t>
      </w:r>
      <w:r w:rsidRPr="00A31041">
        <w:rPr>
          <w:rFonts w:ascii="Times New Roman" w:hAnsi="Times New Roman" w:cs="Times New Roman"/>
          <w:sz w:val="22"/>
          <w:szCs w:val="22"/>
        </w:rPr>
        <w:t>Davis</w:t>
      </w:r>
      <w:r w:rsidRPr="00A31041">
        <w:rPr>
          <w:rFonts w:ascii="Times New Roman" w:hAnsi="Times New Roman" w:cs="Times New Roman"/>
          <w:sz w:val="18"/>
          <w:szCs w:val="18"/>
          <w:rtl/>
        </w:rPr>
        <w:t xml:space="preserve"> </w:t>
      </w:r>
    </w:p>
  </w:footnote>
  <w:footnote w:id="287">
    <w:p w14:paraId="0FC93506" w14:textId="77777777" w:rsidR="00914C44" w:rsidRPr="00914C44" w:rsidRDefault="00914C44" w:rsidP="00914C44">
      <w:pPr>
        <w:pStyle w:val="FootnoteText"/>
        <w:jc w:val="right"/>
        <w:rPr>
          <w:rFonts w:ascii="Times New Roman" w:hAnsi="Times New Roman" w:cs="Times New Roman"/>
          <w:sz w:val="18"/>
          <w:szCs w:val="18"/>
        </w:rPr>
      </w:pPr>
      <w:r w:rsidRPr="00A31041">
        <w:rPr>
          <w:rStyle w:val="FootnoteReference"/>
          <w:rFonts w:ascii="Times New Roman" w:hAnsi="Times New Roman" w:cs="Times New Roman"/>
          <w:sz w:val="22"/>
          <w:szCs w:val="22"/>
          <w:vertAlign w:val="baseline"/>
        </w:rPr>
        <w:t>4</w:t>
      </w:r>
      <w:r w:rsidRPr="00E239B0">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18"/>
          <w:szCs w:val="18"/>
        </w:rPr>
        <w:t xml:space="preserve"> </w:t>
      </w:r>
      <w:r w:rsidRPr="00914C44">
        <w:rPr>
          <w:rFonts w:ascii="Times New Roman" w:eastAsia="TimesNewRomanPS" w:hAnsi="Times New Roman" w:cs="Times New Roman"/>
          <w:sz w:val="22"/>
          <w:szCs w:val="22"/>
        </w:rPr>
        <w:t>Riker</w:t>
      </w:r>
    </w:p>
  </w:footnote>
  <w:footnote w:id="288">
    <w:p w14:paraId="3503DDCE" w14:textId="77777777" w:rsidR="00914C44" w:rsidRPr="00A31041" w:rsidRDefault="00914C44" w:rsidP="00914C44">
      <w:pPr>
        <w:pStyle w:val="FootnoteText"/>
        <w:jc w:val="right"/>
        <w:rPr>
          <w:rFonts w:ascii="Times New Roman" w:hAnsi="Times New Roman" w:cs="Times New Roman"/>
          <w:sz w:val="18"/>
          <w:szCs w:val="18"/>
        </w:rPr>
      </w:pPr>
      <w:r w:rsidRPr="00A31041">
        <w:rPr>
          <w:rStyle w:val="FootnoteReference"/>
          <w:rFonts w:ascii="Times New Roman" w:hAnsi="Times New Roman" w:cs="Times New Roman"/>
          <w:sz w:val="22"/>
          <w:szCs w:val="22"/>
          <w:vertAlign w:val="baseline"/>
        </w:rPr>
        <w:t>1-extreme</w:t>
      </w:r>
    </w:p>
  </w:footnote>
  <w:footnote w:id="289">
    <w:p w14:paraId="7060EB45" w14:textId="77777777" w:rsidR="00914C44" w:rsidRPr="00914C44" w:rsidRDefault="00914C44" w:rsidP="00914C44">
      <w:pPr>
        <w:pStyle w:val="FootnoteText"/>
        <w:rPr>
          <w:rFonts w:ascii="Times New Roman" w:hAnsi="Times New Roman" w:cs="Times New Roman"/>
          <w:rtl/>
        </w:rPr>
      </w:pPr>
      <w:r w:rsidRPr="00A31041">
        <w:rPr>
          <w:rStyle w:val="FootnoteReference"/>
          <w:rFonts w:ascii="Times New Roman" w:hAnsi="Times New Roman" w:cs="B Mitra" w:hint="cs"/>
          <w:sz w:val="24"/>
          <w:szCs w:val="24"/>
          <w:vertAlign w:val="baseline"/>
          <w:rtl/>
        </w:rPr>
        <w:t>2</w:t>
      </w:r>
      <w:r w:rsidRPr="00914C44">
        <w:rPr>
          <w:rFonts w:ascii="Times New Roman" w:hAnsi="Times New Roman" w:cs="Times New Roman" w:hint="cs"/>
          <w:sz w:val="24"/>
          <w:szCs w:val="24"/>
          <w:rtl/>
        </w:rPr>
        <w:t xml:space="preserve">- </w:t>
      </w:r>
      <w:r w:rsidRPr="00A31041">
        <w:rPr>
          <w:rStyle w:val="FootnoteReference"/>
          <w:rFonts w:ascii="Times New Roman" w:hAnsi="Times New Roman" w:cs="Times New Roman"/>
          <w:sz w:val="22"/>
          <w:szCs w:val="22"/>
          <w:vertAlign w:val="baseline"/>
        </w:rPr>
        <w:t>bare majority</w:t>
      </w:r>
      <w:r w:rsidRPr="00A31041">
        <w:rPr>
          <w:rFonts w:ascii="Times New Roman" w:hAnsi="Times New Roman" w:cs="Times New Roman" w:hint="cs"/>
          <w:sz w:val="22"/>
          <w:szCs w:val="22"/>
          <w:rtl/>
        </w:rPr>
        <w:t xml:space="preserve"> </w:t>
      </w:r>
      <w:r w:rsidRPr="00914C44">
        <w:rPr>
          <w:rFonts w:ascii="Times New Roman" w:hAnsi="Times New Roman" w:cs="B Mitra" w:hint="cs"/>
          <w:sz w:val="24"/>
          <w:szCs w:val="24"/>
          <w:rtl/>
        </w:rPr>
        <w:t>-اکثریت متشکل از نصف به علاوه یک است - مترجم.</w:t>
      </w:r>
    </w:p>
  </w:footnote>
  <w:footnote w:id="290">
    <w:p w14:paraId="512EA230" w14:textId="77777777" w:rsidR="00914C44" w:rsidRPr="00914C44" w:rsidRDefault="00914C44" w:rsidP="00914C44">
      <w:pPr>
        <w:pStyle w:val="FootnoteText"/>
        <w:jc w:val="right"/>
        <w:rPr>
          <w:rFonts w:ascii="Times New Roman" w:hAnsi="Times New Roman" w:cs="Times New Roman"/>
          <w:sz w:val="18"/>
          <w:szCs w:val="18"/>
        </w:rPr>
      </w:pPr>
      <w:r w:rsidRPr="008A517A">
        <w:rPr>
          <w:rStyle w:val="FootnoteReference"/>
          <w:rFonts w:ascii="Times New Roman" w:hAnsi="Times New Roman" w:cs="Times New Roman"/>
          <w:sz w:val="22"/>
          <w:szCs w:val="22"/>
          <w:vertAlign w:val="baseline"/>
        </w:rPr>
        <w:t>1</w:t>
      </w:r>
      <w:r w:rsidRPr="00E239B0">
        <w:rPr>
          <w:rStyle w:val="FootnoteReference"/>
          <w:rFonts w:ascii="Times New Roman" w:hAnsi="Times New Roman" w:cs="Times New Roman"/>
          <w:sz w:val="22"/>
          <w:szCs w:val="22"/>
          <w:vertAlign w:val="baseline"/>
        </w:rPr>
        <w:t>-</w:t>
      </w:r>
      <w:r w:rsidRPr="00914C44">
        <w:rPr>
          <w:rFonts w:ascii="Times New Roman" w:hAnsi="Times New Roman" w:cs="Times New Roman"/>
          <w:sz w:val="22"/>
          <w:szCs w:val="22"/>
        </w:rPr>
        <w:t>Spann</w:t>
      </w:r>
    </w:p>
  </w:footnote>
  <w:footnote w:id="291">
    <w:p w14:paraId="0510E97A" w14:textId="77777777" w:rsidR="00914C44" w:rsidRPr="00914C44" w:rsidRDefault="00914C44" w:rsidP="00914C44">
      <w:pPr>
        <w:pStyle w:val="FootnoteText"/>
        <w:jc w:val="right"/>
        <w:rPr>
          <w:rFonts w:ascii="Times New Roman" w:hAnsi="Times New Roman" w:cs="Times New Roman"/>
          <w:sz w:val="22"/>
          <w:szCs w:val="22"/>
        </w:rPr>
      </w:pPr>
      <w:r w:rsidRPr="008A517A">
        <w:rPr>
          <w:rStyle w:val="FootnoteReference"/>
          <w:rFonts w:ascii="Times New Roman" w:hAnsi="Times New Roman" w:cs="Times New Roman"/>
          <w:sz w:val="22"/>
          <w:szCs w:val="22"/>
          <w:vertAlign w:val="baseline"/>
        </w:rPr>
        <w:t>2</w:t>
      </w:r>
      <w:r w:rsidRPr="00E239B0">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marginal social cost</w:t>
      </w:r>
    </w:p>
  </w:footnote>
  <w:footnote w:id="292">
    <w:p w14:paraId="74D99F38" w14:textId="77777777" w:rsidR="00914C44" w:rsidRPr="008A517A" w:rsidRDefault="00914C44" w:rsidP="00914C44">
      <w:pPr>
        <w:pStyle w:val="FootnoteText"/>
        <w:jc w:val="right"/>
        <w:rPr>
          <w:rFonts w:ascii="Times New Roman" w:hAnsi="Times New Roman" w:cs="Times New Roman"/>
          <w:sz w:val="18"/>
          <w:szCs w:val="18"/>
        </w:rPr>
      </w:pPr>
      <w:r w:rsidRPr="008A517A">
        <w:rPr>
          <w:rStyle w:val="FootnoteReference"/>
          <w:rFonts w:ascii="Times New Roman" w:hAnsi="Times New Roman" w:cs="Times New Roman"/>
          <w:sz w:val="22"/>
          <w:szCs w:val="22"/>
          <w:vertAlign w:val="baseline"/>
        </w:rPr>
        <w:t xml:space="preserve">1-deadweight loss </w:t>
      </w:r>
    </w:p>
  </w:footnote>
  <w:footnote w:id="293">
    <w:p w14:paraId="5BBE267F" w14:textId="77777777" w:rsidR="00914C44" w:rsidRPr="00423934" w:rsidRDefault="00914C44" w:rsidP="00914C44">
      <w:pPr>
        <w:pStyle w:val="FootnoteText"/>
        <w:jc w:val="both"/>
        <w:rPr>
          <w:rFonts w:cs="B Mitra"/>
          <w:sz w:val="24"/>
          <w:szCs w:val="24"/>
          <w:rtl/>
        </w:rPr>
      </w:pPr>
      <w:r w:rsidRPr="008A517A">
        <w:rPr>
          <w:rStyle w:val="FootnoteReference"/>
          <w:rFonts w:cs="B Mitra"/>
          <w:sz w:val="24"/>
          <w:szCs w:val="24"/>
          <w:vertAlign w:val="baseline"/>
        </w:rPr>
        <w:footnoteRef/>
      </w:r>
      <w:r w:rsidRPr="00423934">
        <w:rPr>
          <w:rFonts w:cs="B Mitra"/>
          <w:sz w:val="24"/>
          <w:szCs w:val="24"/>
          <w:rtl/>
        </w:rPr>
        <w:t xml:space="preserve"> </w:t>
      </w:r>
      <w:r w:rsidRPr="00423934">
        <w:rPr>
          <w:rFonts w:cs="B Mitra" w:hint="cs"/>
          <w:sz w:val="24"/>
          <w:szCs w:val="24"/>
          <w:rtl/>
        </w:rPr>
        <w:t xml:space="preserve">- مسلماً خواننده مطلع است که انتقال یارانه نقدی به صورت مستقیم و یکجا اثر رفاهی بیشتری دارد تا انتقال یارانه از طریق جمعی سازی کالای خصوصی </w:t>
      </w:r>
      <w:r>
        <w:rPr>
          <w:rFonts w:cs="B Mitra" w:hint="cs"/>
          <w:sz w:val="24"/>
          <w:szCs w:val="24"/>
          <w:rtl/>
        </w:rPr>
        <w:t xml:space="preserve">- </w:t>
      </w:r>
      <w:r w:rsidRPr="00423934">
        <w:rPr>
          <w:rFonts w:cs="B Mitra" w:hint="cs"/>
          <w:sz w:val="24"/>
          <w:szCs w:val="24"/>
          <w:rtl/>
        </w:rPr>
        <w:t>مترجم.</w:t>
      </w:r>
    </w:p>
  </w:footnote>
  <w:footnote w:id="294">
    <w:p w14:paraId="28D7B96B" w14:textId="77777777" w:rsidR="00914C44" w:rsidRPr="00F14E29" w:rsidRDefault="00914C44" w:rsidP="00914C44">
      <w:pPr>
        <w:pStyle w:val="FootnoteText"/>
        <w:rPr>
          <w:rFonts w:cs="B Mitra"/>
          <w:sz w:val="24"/>
          <w:szCs w:val="24"/>
        </w:rPr>
      </w:pPr>
      <w:r w:rsidRPr="008A517A">
        <w:rPr>
          <w:rStyle w:val="FootnoteReference"/>
          <w:rFonts w:cs="B Mitra"/>
          <w:sz w:val="24"/>
          <w:szCs w:val="24"/>
          <w:vertAlign w:val="baseline"/>
        </w:rPr>
        <w:footnoteRef/>
      </w:r>
      <w:r w:rsidRPr="008A517A">
        <w:rPr>
          <w:rFonts w:cs="B Mitra"/>
          <w:sz w:val="24"/>
          <w:szCs w:val="24"/>
          <w:rtl/>
        </w:rPr>
        <w:t xml:space="preserve"> </w:t>
      </w:r>
      <w:r w:rsidRPr="008A517A">
        <w:rPr>
          <w:rFonts w:cs="B Mitra" w:hint="cs"/>
          <w:rtl/>
        </w:rPr>
        <w:t>-</w:t>
      </w:r>
      <w:r>
        <w:rPr>
          <w:rFonts w:cs="B Mitra" w:hint="cs"/>
          <w:rtl/>
        </w:rPr>
        <w:t xml:space="preserve"> </w:t>
      </w:r>
      <w:r w:rsidRPr="00914C44">
        <w:rPr>
          <w:rFonts w:ascii="Times New Roman" w:eastAsia="TimesNewRomanPS" w:hAnsi="Times New Roman" w:cs="Times New Roman"/>
          <w:sz w:val="22"/>
          <w:szCs w:val="22"/>
        </w:rPr>
        <w:t>National Health Service</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نظام "خدمات بهداشتی ملی" بریتانیا - مترجم. </w:t>
      </w:r>
    </w:p>
  </w:footnote>
  <w:footnote w:id="295">
    <w:p w14:paraId="76F10B32" w14:textId="77777777" w:rsidR="00914C44" w:rsidRPr="008A517A" w:rsidRDefault="00914C44" w:rsidP="00914C44">
      <w:pPr>
        <w:pStyle w:val="FootnoteText"/>
        <w:jc w:val="right"/>
        <w:rPr>
          <w:rFonts w:ascii="Times New Roman" w:hAnsi="Times New Roman" w:cs="Times New Roman"/>
          <w:sz w:val="22"/>
          <w:szCs w:val="22"/>
        </w:rPr>
      </w:pPr>
      <w:r w:rsidRPr="008A517A">
        <w:rPr>
          <w:rStyle w:val="FootnoteReference"/>
          <w:rFonts w:ascii="Times New Roman" w:hAnsi="Times New Roman" w:cs="Times New Roman"/>
          <w:sz w:val="22"/>
          <w:szCs w:val="22"/>
          <w:vertAlign w:val="baseline"/>
        </w:rPr>
        <w:t>4-</w:t>
      </w:r>
      <w:r w:rsidRPr="008A517A">
        <w:rPr>
          <w:rFonts w:ascii="Times New Roman" w:eastAsia="TimesNewRomanPS" w:hAnsi="Times New Roman" w:cs="Times New Roman"/>
          <w:sz w:val="22"/>
          <w:szCs w:val="22"/>
        </w:rPr>
        <w:t xml:space="preserve"> Besley and Coate</w:t>
      </w:r>
    </w:p>
  </w:footnote>
  <w:footnote w:id="296">
    <w:p w14:paraId="18476864" w14:textId="4BFF10D3" w:rsidR="00914C44" w:rsidRPr="007C3731" w:rsidRDefault="00914C44" w:rsidP="00914C44">
      <w:pPr>
        <w:pStyle w:val="FootnoteText"/>
        <w:jc w:val="lowKashida"/>
        <w:rPr>
          <w:rFonts w:cs="B Mitra"/>
          <w:sz w:val="24"/>
          <w:szCs w:val="24"/>
          <w:rtl/>
        </w:rPr>
      </w:pPr>
      <w:r w:rsidRPr="008A517A">
        <w:rPr>
          <w:rStyle w:val="FootnoteReference"/>
          <w:rFonts w:cs="B Mitra"/>
          <w:sz w:val="24"/>
          <w:szCs w:val="24"/>
          <w:vertAlign w:val="baseline"/>
        </w:rPr>
        <w:footnoteRef/>
      </w:r>
      <w:r w:rsidRPr="008A517A">
        <w:rPr>
          <w:rFonts w:cs="B Mitra"/>
          <w:rtl/>
        </w:rPr>
        <w:t xml:space="preserve"> </w:t>
      </w:r>
      <w:r>
        <w:rPr>
          <w:rFonts w:cs="B Mitra" w:hint="cs"/>
          <w:rtl/>
        </w:rPr>
        <w:t xml:space="preserve">- </w:t>
      </w:r>
      <w:r>
        <w:rPr>
          <w:rFonts w:cs="B Mitra" w:hint="cs"/>
          <w:sz w:val="24"/>
          <w:szCs w:val="24"/>
          <w:rtl/>
        </w:rPr>
        <w:t xml:space="preserve">گوئِویا </w:t>
      </w:r>
      <w:r>
        <w:rPr>
          <w:rFonts w:cs="B Mitra"/>
          <w:sz w:val="24"/>
          <w:szCs w:val="24"/>
        </w:rPr>
        <w:t>(</w:t>
      </w:r>
      <w:r w:rsidRPr="00914C44">
        <w:rPr>
          <w:rFonts w:ascii="Times New Roman" w:hAnsi="Times New Roman" w:cs="Times New Roman"/>
          <w:sz w:val="22"/>
          <w:szCs w:val="22"/>
        </w:rPr>
        <w:t>Guovia</w:t>
      </w:r>
      <w:r>
        <w:rPr>
          <w:rFonts w:cs="B Mitra"/>
          <w:sz w:val="24"/>
          <w:szCs w:val="24"/>
        </w:rPr>
        <w:t>)</w:t>
      </w:r>
      <w:r>
        <w:rPr>
          <w:rFonts w:cs="B Mitra" w:hint="cs"/>
          <w:sz w:val="24"/>
          <w:szCs w:val="24"/>
          <w:rtl/>
        </w:rPr>
        <w:t>، 1997. این نتیجه بر اساس قضیه ر</w:t>
      </w:r>
      <w:r w:rsidR="008A517A">
        <w:rPr>
          <w:rFonts w:cs="B Mitra" w:hint="cs"/>
          <w:sz w:val="24"/>
          <w:szCs w:val="24"/>
          <w:rtl/>
        </w:rPr>
        <w:t>أ</w:t>
      </w:r>
      <w:r>
        <w:rPr>
          <w:rFonts w:cs="B Mitra" w:hint="cs"/>
          <w:sz w:val="24"/>
          <w:szCs w:val="24"/>
          <w:rtl/>
        </w:rPr>
        <w:t>ی دهنده میانی که در بخش 5-3 معرفی می‌شود قابل استخراج است.</w:t>
      </w:r>
    </w:p>
  </w:footnote>
  <w:footnote w:id="297">
    <w:p w14:paraId="067C751C" w14:textId="77777777" w:rsidR="00914C44" w:rsidRPr="00574918" w:rsidRDefault="00914C44" w:rsidP="00914C44">
      <w:pPr>
        <w:pStyle w:val="FootnoteText"/>
        <w:jc w:val="lowKashida"/>
        <w:rPr>
          <w:rFonts w:cs="B Mitra"/>
          <w:sz w:val="24"/>
          <w:szCs w:val="24"/>
          <w:rtl/>
        </w:rPr>
      </w:pPr>
      <w:r w:rsidRPr="008A517A">
        <w:rPr>
          <w:rStyle w:val="FootnoteReference"/>
          <w:rFonts w:cs="B Mitra"/>
          <w:sz w:val="24"/>
          <w:szCs w:val="24"/>
          <w:vertAlign w:val="baseline"/>
        </w:rPr>
        <w:footnoteRef/>
      </w:r>
      <w:r w:rsidRPr="00574918">
        <w:rPr>
          <w:rFonts w:cs="B Mitra"/>
          <w:sz w:val="24"/>
          <w:szCs w:val="24"/>
          <w:rtl/>
        </w:rPr>
        <w:t xml:space="preserve"> </w:t>
      </w:r>
      <w:r>
        <w:rPr>
          <w:rFonts w:cs="B Mitra" w:hint="cs"/>
          <w:rtl/>
        </w:rPr>
        <w:t xml:space="preserve">- </w:t>
      </w:r>
      <w:r>
        <w:rPr>
          <w:rFonts w:cs="B Mitra" w:hint="cs"/>
          <w:sz w:val="24"/>
          <w:szCs w:val="24"/>
          <w:rtl/>
        </w:rPr>
        <w:t>ویژگی‌ کارایی یا ناکارایی تخصیصی آموزش و همچنین ویژگی بازتوزیعی آن توسط بارزل (</w:t>
      </w:r>
      <w:r w:rsidRPr="00914C44">
        <w:rPr>
          <w:rFonts w:ascii="Times New Roman" w:hAnsi="Times New Roman" w:cs="B Mitra"/>
          <w:sz w:val="24"/>
          <w:szCs w:val="24"/>
          <w:rtl/>
        </w:rPr>
        <w:t>1973</w:t>
      </w:r>
      <w:r w:rsidRPr="00914C44">
        <w:rPr>
          <w:rFonts w:ascii="Times New Roman" w:hAnsi="Times New Roman" w:cs="Times New Roman"/>
          <w:sz w:val="22"/>
          <w:szCs w:val="22"/>
        </w:rPr>
        <w:t>Barzel</w:t>
      </w:r>
      <w:r>
        <w:rPr>
          <w:rFonts w:cs="B Mitra"/>
          <w:sz w:val="24"/>
          <w:szCs w:val="24"/>
        </w:rPr>
        <w:t>,</w:t>
      </w:r>
      <w:r>
        <w:rPr>
          <w:rFonts w:cs="B Mitra" w:hint="cs"/>
          <w:sz w:val="24"/>
          <w:szCs w:val="24"/>
          <w:rtl/>
        </w:rPr>
        <w:t>) و بارزل و دیکن (</w:t>
      </w:r>
      <w:r w:rsidRPr="00914C44">
        <w:rPr>
          <w:rFonts w:ascii="Times New Roman" w:hAnsi="Times New Roman" w:cs="B Mitra"/>
          <w:sz w:val="24"/>
          <w:szCs w:val="24"/>
          <w:rtl/>
        </w:rPr>
        <w:t>1975</w:t>
      </w:r>
      <w:r w:rsidRPr="00914C44">
        <w:rPr>
          <w:rFonts w:ascii="Times New Roman" w:hAnsi="Times New Roman" w:cs="Times New Roman"/>
          <w:sz w:val="22"/>
          <w:szCs w:val="22"/>
        </w:rPr>
        <w:t>Barzel and Deacon</w:t>
      </w:r>
      <w:r>
        <w:rPr>
          <w:rFonts w:cs="B Mitra"/>
          <w:sz w:val="24"/>
          <w:szCs w:val="24"/>
        </w:rPr>
        <w:t xml:space="preserve">, </w:t>
      </w:r>
      <w:r>
        <w:rPr>
          <w:rFonts w:cs="B Mitra" w:hint="cs"/>
          <w:sz w:val="24"/>
          <w:szCs w:val="24"/>
          <w:rtl/>
        </w:rPr>
        <w:t>) بررسی شده است.</w:t>
      </w:r>
    </w:p>
  </w:footnote>
  <w:footnote w:id="298">
    <w:p w14:paraId="6FA57029" w14:textId="77777777" w:rsidR="00914C44" w:rsidRPr="00132864" w:rsidRDefault="00914C44" w:rsidP="00914C44">
      <w:pPr>
        <w:pStyle w:val="FootnoteText"/>
        <w:bidi w:val="0"/>
        <w:rPr>
          <w:rFonts w:ascii="Times New Roman" w:hAnsi="Times New Roman" w:cs="Times New Roman"/>
          <w:sz w:val="22"/>
          <w:szCs w:val="22"/>
        </w:rPr>
      </w:pPr>
      <w:r w:rsidRPr="00132864">
        <w:rPr>
          <w:rStyle w:val="FootnoteReference"/>
          <w:rFonts w:ascii="Times New Roman" w:hAnsi="Times New Roman" w:cs="Times New Roman"/>
          <w:sz w:val="22"/>
          <w:szCs w:val="22"/>
          <w:vertAlign w:val="baseline"/>
        </w:rPr>
        <w:footnoteRef/>
      </w:r>
      <w:r w:rsidRPr="00132864">
        <w:rPr>
          <w:rFonts w:ascii="Times New Roman" w:hAnsi="Times New Roman" w:cs="Times New Roman"/>
          <w:sz w:val="22"/>
          <w:szCs w:val="22"/>
          <w:rtl/>
        </w:rPr>
        <w:t xml:space="preserve"> </w:t>
      </w:r>
      <w:r w:rsidRPr="00132864">
        <w:rPr>
          <w:rFonts w:ascii="Times New Roman" w:hAnsi="Times New Roman" w:cs="Times New Roman"/>
          <w:sz w:val="22"/>
          <w:szCs w:val="22"/>
        </w:rPr>
        <w:t>-Cycling</w:t>
      </w:r>
    </w:p>
  </w:footnote>
  <w:footnote w:id="299">
    <w:p w14:paraId="38CCCF8E" w14:textId="77777777" w:rsidR="00914C44" w:rsidRPr="00132864" w:rsidRDefault="00914C44" w:rsidP="00914C44">
      <w:pPr>
        <w:pStyle w:val="FootnoteText"/>
        <w:jc w:val="right"/>
        <w:rPr>
          <w:rFonts w:ascii="Times New Roman" w:hAnsi="Times New Roman" w:cs="Times New Roman"/>
          <w:sz w:val="22"/>
          <w:szCs w:val="22"/>
        </w:rPr>
      </w:pPr>
      <w:r w:rsidRPr="00132864">
        <w:rPr>
          <w:rStyle w:val="FootnoteReference"/>
          <w:rFonts w:ascii="Times New Roman" w:hAnsi="Times New Roman" w:cs="Times New Roman"/>
          <w:sz w:val="22"/>
          <w:szCs w:val="22"/>
          <w:vertAlign w:val="baseline"/>
        </w:rPr>
        <w:t>2-</w:t>
      </w:r>
      <w:r w:rsidRPr="00132864">
        <w:rPr>
          <w:rFonts w:ascii="Times New Roman" w:eastAsia="TimesNewRomanPS" w:hAnsi="Times New Roman" w:cs="Times New Roman"/>
          <w:sz w:val="22"/>
          <w:szCs w:val="22"/>
        </w:rPr>
        <w:t xml:space="preserve"> attribute</w:t>
      </w:r>
    </w:p>
  </w:footnote>
  <w:footnote w:id="300">
    <w:p w14:paraId="24433B67" w14:textId="77777777" w:rsidR="00914C44" w:rsidRPr="00132864" w:rsidRDefault="00914C44" w:rsidP="00914C44">
      <w:pPr>
        <w:pStyle w:val="FootnoteText"/>
        <w:jc w:val="right"/>
        <w:rPr>
          <w:rFonts w:ascii="Times New Roman" w:hAnsi="Times New Roman" w:cs="Times New Roman"/>
          <w:sz w:val="22"/>
          <w:szCs w:val="22"/>
        </w:rPr>
      </w:pPr>
      <w:r w:rsidRPr="00132864">
        <w:rPr>
          <w:rStyle w:val="FootnoteReference"/>
          <w:rFonts w:ascii="Times New Roman" w:hAnsi="Times New Roman" w:cs="Times New Roman"/>
          <w:sz w:val="22"/>
          <w:szCs w:val="22"/>
          <w:vertAlign w:val="baseline"/>
        </w:rPr>
        <w:t>3-</w:t>
      </w:r>
      <w:r w:rsidRPr="00132864">
        <w:rPr>
          <w:rFonts w:ascii="Times New Roman" w:eastAsia="TimesNewRomanPS" w:hAnsi="Times New Roman" w:cs="Times New Roman"/>
          <w:sz w:val="22"/>
          <w:szCs w:val="22"/>
        </w:rPr>
        <w:t>von Neumann-Morgenstern</w:t>
      </w:r>
    </w:p>
  </w:footnote>
  <w:footnote w:id="301">
    <w:p w14:paraId="424A9677" w14:textId="77777777" w:rsidR="00914C44" w:rsidRPr="00914C44" w:rsidRDefault="00914C44" w:rsidP="00914C44">
      <w:pPr>
        <w:pStyle w:val="FootnoteText"/>
        <w:jc w:val="right"/>
        <w:rPr>
          <w:rFonts w:ascii="Times New Roman" w:hAnsi="Times New Roman" w:cs="Times New Roman"/>
          <w:sz w:val="22"/>
          <w:szCs w:val="22"/>
          <w:rtl/>
        </w:rPr>
      </w:pPr>
      <w:r w:rsidRPr="00132864">
        <w:rPr>
          <w:rStyle w:val="FootnoteReference"/>
          <w:rFonts w:ascii="Times New Roman" w:hAnsi="Times New Roman" w:cs="Times New Roman"/>
          <w:sz w:val="22"/>
          <w:szCs w:val="22"/>
          <w:vertAlign w:val="baseline"/>
        </w:rPr>
        <w:t>4-</w:t>
      </w:r>
      <w:r w:rsidRPr="00914C44">
        <w:rPr>
          <w:rFonts w:ascii="Times New Roman" w:eastAsia="TimesNewRomanPS" w:hAnsi="Times New Roman" w:cs="Times New Roman"/>
          <w:sz w:val="22"/>
          <w:szCs w:val="22"/>
        </w:rPr>
        <w:t>Luce and Raiffa</w:t>
      </w:r>
    </w:p>
  </w:footnote>
  <w:footnote w:id="302">
    <w:p w14:paraId="427B27F9" w14:textId="1FC4C446" w:rsidR="00914C44" w:rsidRPr="004B12C1" w:rsidRDefault="00914C44" w:rsidP="00914C44">
      <w:pPr>
        <w:pStyle w:val="FootnoteText"/>
        <w:jc w:val="both"/>
        <w:rPr>
          <w:rFonts w:cs="B Mitra"/>
          <w:sz w:val="24"/>
          <w:szCs w:val="24"/>
          <w:rtl/>
        </w:rPr>
      </w:pPr>
      <w:r w:rsidRPr="00132864">
        <w:rPr>
          <w:rStyle w:val="FootnoteReference"/>
          <w:rFonts w:cs="B Mitra"/>
          <w:sz w:val="24"/>
          <w:szCs w:val="24"/>
          <w:vertAlign w:val="baseline"/>
        </w:rPr>
        <w:footnoteRef/>
      </w:r>
      <w:r w:rsidRPr="00132864">
        <w:rPr>
          <w:rFonts w:cs="B Mitra"/>
          <w:sz w:val="24"/>
          <w:szCs w:val="24"/>
          <w:rtl/>
        </w:rPr>
        <w:t xml:space="preserve"> </w:t>
      </w:r>
      <w:r>
        <w:rPr>
          <w:rFonts w:cs="B Mitra" w:hint="cs"/>
          <w:sz w:val="24"/>
          <w:szCs w:val="24"/>
          <w:rtl/>
        </w:rPr>
        <w:t xml:space="preserve">- فون نویمن و مورگنسترن اولین افرادی بودند که بازی همکاری </w:t>
      </w:r>
      <m:oMath>
        <m:r>
          <w:rPr>
            <w:rFonts w:ascii="Cambria Math" w:hAnsi="Cambria Math" w:cs="B Mitra"/>
            <w:sz w:val="24"/>
            <w:szCs w:val="24"/>
          </w:rPr>
          <m:t>n</m:t>
        </m:r>
      </m:oMath>
      <w:r w:rsidRPr="00914C44">
        <w:rPr>
          <w:rFonts w:eastAsia="Times New Roman" w:cs="B Mitra" w:hint="cs"/>
          <w:sz w:val="24"/>
          <w:szCs w:val="24"/>
          <w:rtl/>
        </w:rPr>
        <w:t xml:space="preserve"> نفره را مطرح کردند. </w:t>
      </w:r>
      <w:r w:rsidR="00132864">
        <w:rPr>
          <w:rFonts w:eastAsia="Times New Roman" w:cs="B Mitra" w:hint="cs"/>
          <w:sz w:val="24"/>
          <w:szCs w:val="24"/>
          <w:rtl/>
        </w:rPr>
        <w:t>آ</w:t>
      </w:r>
      <w:r w:rsidRPr="00914C44">
        <w:rPr>
          <w:rFonts w:eastAsia="Times New Roman" w:cs="B Mitra" w:hint="cs"/>
          <w:sz w:val="24"/>
          <w:szCs w:val="24"/>
          <w:rtl/>
        </w:rPr>
        <w:t xml:space="preserve">نها این احتمال را در نظر گرفتند که بازیگران گروه‌های مختلف ممکن است با هم ائتلاف کنند. هریک از افراد عضو ائتلاف انتظار دارد که با عضویت در ائتلاف، عایدی بیشتر نسبت به زمانی که در ائتلاف نبود به دست آورد. آنها فرض کردند که انواعی از ائتلاف‌ها ممکن است ایجاد شود. از دو یا چند ائتلاف، ممکن است ائتلاف جدیدی ایجاد شود. این ائتلاف جدید را اَبَر جمع پذیر </w:t>
      </w:r>
      <w:r w:rsidRPr="00914C44">
        <w:rPr>
          <w:rFonts w:ascii="Times New Roman" w:eastAsia="Times New Roman" w:hAnsi="Times New Roman" w:cs="Times New Roman"/>
          <w:sz w:val="22"/>
          <w:szCs w:val="22"/>
        </w:rPr>
        <w:t>(super additive)</w:t>
      </w:r>
      <w:r w:rsidRPr="00914C44">
        <w:rPr>
          <w:rFonts w:eastAsia="Times New Roman" w:cs="B Mitra" w:hint="cs"/>
          <w:sz w:val="24"/>
          <w:szCs w:val="24"/>
          <w:rtl/>
        </w:rPr>
        <w:t xml:space="preserve"> می‌نامند اگر چنانچه ارزش آن از ارزش ائتلاف‌های فبلی بیشتر یا حداقل برابر ارزش آنها باشد - مترجم. </w:t>
      </w:r>
    </w:p>
  </w:footnote>
  <w:footnote w:id="303">
    <w:p w14:paraId="09B96602" w14:textId="77777777" w:rsidR="00914C44" w:rsidRDefault="00914C44" w:rsidP="00914C44">
      <w:pPr>
        <w:pStyle w:val="FootnoteText"/>
        <w:jc w:val="lowKashida"/>
        <w:rPr>
          <w:rtl/>
        </w:rPr>
      </w:pPr>
      <w:r w:rsidRPr="00132864">
        <w:rPr>
          <w:rStyle w:val="FootnoteReference"/>
          <w:vertAlign w:val="baseline"/>
        </w:rPr>
        <w:footnoteRef/>
      </w:r>
      <w:r w:rsidRPr="00132864">
        <w:rPr>
          <w:rtl/>
        </w:rPr>
        <w:t xml:space="preserve"> </w:t>
      </w:r>
      <w:r>
        <w:rPr>
          <w:rFonts w:hint="cs"/>
          <w:rtl/>
        </w:rPr>
        <w:t xml:space="preserve">- </w:t>
      </w:r>
      <w:r w:rsidRPr="00914C44">
        <w:rPr>
          <w:rFonts w:ascii="Times New Roman" w:hAnsi="Times New Roman" w:cs="Times New Roman"/>
          <w:sz w:val="22"/>
          <w:szCs w:val="22"/>
        </w:rPr>
        <w:t>Marquis de Condorcet</w:t>
      </w:r>
      <w:r w:rsidRPr="00DA610D">
        <w:rPr>
          <w:rFonts w:cs="B Mitra" w:hint="cs"/>
          <w:rtl/>
        </w:rPr>
        <w:t xml:space="preserve">، </w:t>
      </w:r>
      <w:r w:rsidRPr="000E376B">
        <w:rPr>
          <w:rFonts w:cs="B Mitra" w:hint="cs"/>
          <w:sz w:val="24"/>
          <w:szCs w:val="24"/>
          <w:rtl/>
        </w:rPr>
        <w:t>ریاضی دان و فیلسوف فرانسوی (1743-1794) نویسنده کتاب "طرحی برای تصویر تاریخی از پیشرفت ذهن بشر". وی در زندان ژاکوبن‌ها (انقلابیون در انقلاب فرانسه) خودکشی کرد - مترجم.</w:t>
      </w:r>
    </w:p>
  </w:footnote>
  <w:footnote w:id="304">
    <w:p w14:paraId="288B1971" w14:textId="77777777" w:rsidR="00914C44" w:rsidRPr="00132864" w:rsidRDefault="00914C44" w:rsidP="00914C44">
      <w:pPr>
        <w:pStyle w:val="FootnoteText"/>
        <w:jc w:val="right"/>
        <w:rPr>
          <w:rFonts w:ascii="Times New Roman" w:hAnsi="Times New Roman" w:cs="Times New Roman"/>
          <w:sz w:val="22"/>
          <w:szCs w:val="22"/>
          <w:rtl/>
        </w:rPr>
      </w:pPr>
      <w:r w:rsidRPr="00132864">
        <w:rPr>
          <w:rStyle w:val="FootnoteReference"/>
          <w:rFonts w:ascii="Times New Roman" w:hAnsi="Times New Roman" w:cs="Times New Roman"/>
          <w:sz w:val="22"/>
          <w:szCs w:val="22"/>
          <w:vertAlign w:val="baseline"/>
        </w:rPr>
        <w:t>2-</w:t>
      </w:r>
      <w:r w:rsidRPr="00132864">
        <w:rPr>
          <w:rFonts w:ascii="Times New Roman" w:eastAsia="TimesNewRomanPS" w:hAnsi="Times New Roman" w:cs="Times New Roman"/>
          <w:sz w:val="22"/>
          <w:szCs w:val="22"/>
        </w:rPr>
        <w:t>Dodgson</w:t>
      </w:r>
    </w:p>
  </w:footnote>
  <w:footnote w:id="305">
    <w:p w14:paraId="7B5BDF29" w14:textId="77777777" w:rsidR="00914C44" w:rsidRPr="009B311A" w:rsidRDefault="00914C44" w:rsidP="00914C44">
      <w:pPr>
        <w:pStyle w:val="FootnoteText"/>
        <w:rPr>
          <w:rFonts w:cs="B Mitra"/>
          <w:sz w:val="24"/>
          <w:szCs w:val="24"/>
          <w:rtl/>
        </w:rPr>
      </w:pPr>
      <w:r w:rsidRPr="00132864">
        <w:rPr>
          <w:rStyle w:val="FootnoteReference"/>
          <w:rFonts w:cs="B Mitra"/>
          <w:sz w:val="24"/>
          <w:szCs w:val="24"/>
          <w:vertAlign w:val="baseline"/>
        </w:rPr>
        <w:footnoteRef/>
      </w:r>
      <w:r w:rsidRPr="009B311A">
        <w:rPr>
          <w:rFonts w:cs="B Mitra"/>
          <w:sz w:val="24"/>
          <w:szCs w:val="24"/>
          <w:rtl/>
        </w:rPr>
        <w:t xml:space="preserve"> </w:t>
      </w:r>
      <w:r>
        <w:rPr>
          <w:rFonts w:cs="B Mitra" w:hint="cs"/>
          <w:rtl/>
        </w:rPr>
        <w:t xml:space="preserve">- </w:t>
      </w:r>
      <w:r>
        <w:rPr>
          <w:rFonts w:cs="B Mitra" w:hint="cs"/>
          <w:sz w:val="24"/>
          <w:szCs w:val="24"/>
          <w:rtl/>
        </w:rPr>
        <w:t>برای آشنایی بیشتر با این آثار و آثار قبلی، بلک (1985)، رایکر (1961) و یانگ (1997) را ببینید.</w:t>
      </w:r>
    </w:p>
  </w:footnote>
  <w:footnote w:id="306">
    <w:p w14:paraId="0E8D234E" w14:textId="77777777" w:rsidR="00914C44" w:rsidRPr="00C4411E" w:rsidRDefault="00914C44" w:rsidP="00914C44">
      <w:pPr>
        <w:pStyle w:val="FootnoteText"/>
        <w:rPr>
          <w:rFonts w:cs="B Mitra"/>
          <w:sz w:val="24"/>
          <w:szCs w:val="24"/>
          <w:rtl/>
        </w:rPr>
      </w:pPr>
      <w:r w:rsidRPr="00132864">
        <w:rPr>
          <w:rStyle w:val="FootnoteReference"/>
          <w:rFonts w:cs="B Mitra"/>
          <w:sz w:val="24"/>
          <w:szCs w:val="24"/>
          <w:vertAlign w:val="baseline"/>
        </w:rPr>
        <w:footnoteRef/>
      </w:r>
      <w:r w:rsidRPr="00132864">
        <w:rPr>
          <w:rFonts w:cs="B Mitra"/>
          <w:sz w:val="24"/>
          <w:szCs w:val="24"/>
          <w:rtl/>
        </w:rPr>
        <w:t xml:space="preserve"> </w:t>
      </w:r>
      <w:r>
        <w:rPr>
          <w:rFonts w:cs="B Mitra" w:hint="cs"/>
          <w:rtl/>
        </w:rPr>
        <w:t xml:space="preserve">- </w:t>
      </w:r>
      <w:r>
        <w:rPr>
          <w:rFonts w:cs="B Mitra" w:hint="cs"/>
          <w:sz w:val="24"/>
          <w:szCs w:val="24"/>
          <w:rtl/>
        </w:rPr>
        <w:t>به اثر آمارتیا سِن (</w:t>
      </w:r>
      <w:r w:rsidRPr="00914C44">
        <w:rPr>
          <w:rFonts w:ascii="Times New Roman" w:hAnsi="Times New Roman" w:cs="Times New Roman"/>
          <w:sz w:val="24"/>
          <w:szCs w:val="24"/>
        </w:rPr>
        <w:t>a</w:t>
      </w:r>
      <w:r>
        <w:rPr>
          <w:rFonts w:cs="B Mitra" w:hint="cs"/>
          <w:sz w:val="24"/>
          <w:szCs w:val="24"/>
          <w:rtl/>
        </w:rPr>
        <w:t>1970، صفحات 77-68) مراجعه شود.</w:t>
      </w:r>
    </w:p>
  </w:footnote>
  <w:footnote w:id="307">
    <w:p w14:paraId="5790211B" w14:textId="77777777" w:rsidR="00914C44" w:rsidRPr="00914C44" w:rsidRDefault="00914C44" w:rsidP="00914C44">
      <w:pPr>
        <w:pStyle w:val="FootnoteText"/>
        <w:jc w:val="right"/>
        <w:rPr>
          <w:rFonts w:ascii="Times New Roman" w:hAnsi="Times New Roman" w:cs="Times New Roman"/>
          <w:sz w:val="22"/>
          <w:szCs w:val="22"/>
        </w:rPr>
      </w:pPr>
      <w:r w:rsidRPr="00132864">
        <w:rPr>
          <w:rStyle w:val="FootnoteReference"/>
          <w:rFonts w:ascii="Times New Roman" w:hAnsi="Times New Roman" w:cs="Times New Roman"/>
          <w:sz w:val="22"/>
          <w:szCs w:val="22"/>
          <w:vertAlign w:val="baseline"/>
        </w:rPr>
        <w:t>5</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 xml:space="preserve"> zero-sum pure distribution game</w:t>
      </w:r>
    </w:p>
  </w:footnote>
  <w:footnote w:id="308">
    <w:p w14:paraId="4F52E45F" w14:textId="77777777" w:rsidR="00914C44" w:rsidRPr="00914C44" w:rsidRDefault="00914C44" w:rsidP="00914C44">
      <w:pPr>
        <w:pStyle w:val="FootnoteText"/>
        <w:jc w:val="right"/>
        <w:rPr>
          <w:rFonts w:ascii="Times New Roman" w:hAnsi="Times New Roman" w:cs="Times New Roman"/>
          <w:sz w:val="22"/>
          <w:szCs w:val="22"/>
        </w:rPr>
      </w:pPr>
      <w:r w:rsidRPr="00132864">
        <w:rPr>
          <w:rStyle w:val="FootnoteReference"/>
          <w:rFonts w:ascii="Times New Roman" w:hAnsi="Times New Roman" w:cs="Times New Roman"/>
          <w:sz w:val="22"/>
          <w:szCs w:val="22"/>
          <w:vertAlign w:val="baseline"/>
        </w:rPr>
        <w:t>1</w:t>
      </w:r>
      <w:r w:rsidRPr="00A81C39">
        <w:rPr>
          <w:rStyle w:val="FootnoteReference"/>
          <w:rFonts w:ascii="Times New Roman" w:hAnsi="Times New Roman" w:cs="Times New Roman"/>
          <w:sz w:val="22"/>
          <w:szCs w:val="22"/>
          <w:vertAlign w:val="baseline"/>
        </w:rPr>
        <w:t>-</w:t>
      </w:r>
      <w:r w:rsidRPr="00914C44">
        <w:rPr>
          <w:rStyle w:val="FootnoteReference"/>
          <w:rFonts w:ascii="Times New Roman" w:hAnsi="Times New Roman" w:cs="Times New Roman"/>
          <w:sz w:val="22"/>
          <w:szCs w:val="22"/>
        </w:rPr>
        <w:t xml:space="preserve"> </w:t>
      </w:r>
      <w:r w:rsidRPr="00914C44">
        <w:rPr>
          <w:rFonts w:ascii="Times New Roman" w:eastAsia="TimesNewRomanPS" w:hAnsi="Times New Roman" w:cs="Times New Roman"/>
          <w:sz w:val="22"/>
          <w:szCs w:val="22"/>
        </w:rPr>
        <w:t>Enelow and Hinich</w:t>
      </w:r>
    </w:p>
  </w:footnote>
  <w:footnote w:id="309">
    <w:p w14:paraId="3A0FE901" w14:textId="77777777" w:rsidR="00914C44" w:rsidRPr="007C7B61" w:rsidRDefault="00914C44" w:rsidP="00914C44">
      <w:pPr>
        <w:pStyle w:val="FootnoteText"/>
        <w:jc w:val="right"/>
        <w:rPr>
          <w:rFonts w:ascii="Times New Roman" w:hAnsi="Times New Roman" w:cs="Times New Roman"/>
          <w:sz w:val="18"/>
          <w:szCs w:val="18"/>
        </w:rPr>
      </w:pPr>
      <w:r w:rsidRPr="007C7B61">
        <w:rPr>
          <w:rStyle w:val="FootnoteReference"/>
          <w:rFonts w:ascii="Times New Roman" w:hAnsi="Times New Roman" w:cs="Times New Roman"/>
          <w:sz w:val="22"/>
          <w:szCs w:val="22"/>
          <w:vertAlign w:val="baseline"/>
        </w:rPr>
        <w:t>1-Plott</w:t>
      </w:r>
    </w:p>
  </w:footnote>
  <w:footnote w:id="310">
    <w:p w14:paraId="0F6A92B3" w14:textId="77777777" w:rsidR="00914C44" w:rsidRPr="00C861B7" w:rsidRDefault="00914C44" w:rsidP="00914C44">
      <w:pPr>
        <w:pStyle w:val="FootnoteText"/>
        <w:rPr>
          <w:rFonts w:cs="B Mitra"/>
          <w:sz w:val="24"/>
          <w:szCs w:val="24"/>
          <w:rtl/>
        </w:rPr>
      </w:pPr>
      <w:r w:rsidRPr="007C7B61">
        <w:rPr>
          <w:rStyle w:val="FootnoteReference"/>
          <w:rFonts w:cs="B Mitra"/>
          <w:sz w:val="24"/>
          <w:szCs w:val="24"/>
          <w:vertAlign w:val="baseline"/>
        </w:rPr>
        <w:footnoteRef/>
      </w:r>
      <w:r w:rsidRPr="007C7B61">
        <w:rPr>
          <w:rFonts w:cs="B Mitra"/>
          <w:rtl/>
        </w:rPr>
        <w:t xml:space="preserve"> </w:t>
      </w:r>
      <w:r w:rsidRPr="007C7B61">
        <w:rPr>
          <w:rFonts w:cs="B Mitra" w:hint="cs"/>
          <w:rtl/>
        </w:rPr>
        <w:t>-</w:t>
      </w:r>
      <w:r>
        <w:rPr>
          <w:rFonts w:cs="B Mitra" w:hint="cs"/>
          <w:sz w:val="24"/>
          <w:szCs w:val="24"/>
          <w:rtl/>
        </w:rPr>
        <w:t xml:space="preserve"> یعنی نقطه </w:t>
      </w:r>
      <m:oMath>
        <m:r>
          <w:rPr>
            <w:rFonts w:ascii="Cambria Math" w:eastAsia="Times New Roman" w:hAnsi="Cambria Math" w:cs="B Mitra"/>
            <w:sz w:val="22"/>
            <w:szCs w:val="22"/>
          </w:rPr>
          <m:t>D</m:t>
        </m:r>
      </m:oMath>
      <w:r>
        <w:rPr>
          <w:rFonts w:cs="B Mitra" w:hint="cs"/>
          <w:sz w:val="24"/>
          <w:szCs w:val="24"/>
          <w:rtl/>
        </w:rPr>
        <w:t xml:space="preserve"> مطلوب نمی‌باشد - مترجم.</w:t>
      </w:r>
    </w:p>
  </w:footnote>
  <w:footnote w:id="311">
    <w:p w14:paraId="068A8D83" w14:textId="77777777" w:rsidR="00914C44" w:rsidRPr="00685610" w:rsidRDefault="00914C44" w:rsidP="00914C44">
      <w:pPr>
        <w:pStyle w:val="FootnoteText"/>
        <w:rPr>
          <w:rFonts w:cs="B Mitra"/>
          <w:sz w:val="24"/>
          <w:szCs w:val="24"/>
          <w:rtl/>
        </w:rPr>
      </w:pPr>
      <w:r w:rsidRPr="007C7B61">
        <w:rPr>
          <w:rStyle w:val="FootnoteReference"/>
          <w:rFonts w:cs="B Mitra"/>
          <w:sz w:val="24"/>
          <w:szCs w:val="24"/>
          <w:vertAlign w:val="baseline"/>
        </w:rPr>
        <w:footnoteRef/>
      </w:r>
      <w:r w:rsidRPr="007C7B61">
        <w:rPr>
          <w:rFonts w:cs="B Mitra"/>
          <w:sz w:val="24"/>
          <w:szCs w:val="24"/>
          <w:rtl/>
        </w:rPr>
        <w:t xml:space="preserve"> </w:t>
      </w:r>
      <w:r w:rsidRPr="00685610">
        <w:rPr>
          <w:rFonts w:cs="B Mitra" w:hint="cs"/>
          <w:sz w:val="24"/>
          <w:szCs w:val="24"/>
          <w:rtl/>
        </w:rPr>
        <w:t xml:space="preserve">- </w:t>
      </w:r>
      <w:r w:rsidRPr="00914C44">
        <w:rPr>
          <w:rFonts w:eastAsia="Times New Roman" w:cs="B Mitra" w:hint="cs"/>
          <w:i/>
          <w:sz w:val="24"/>
          <w:szCs w:val="24"/>
          <w:rtl/>
        </w:rPr>
        <w:t xml:space="preserve">یعنی هر تغییری که به نفع یکی از آنها باشد، به ضرر دیگری خواهد بود </w:t>
      </w:r>
      <w:r w:rsidRPr="00914C44">
        <w:rPr>
          <w:rFonts w:ascii="Times New Roman" w:eastAsia="Times New Roman" w:hAnsi="Times New Roman" w:cs="Times New Roman" w:hint="cs"/>
          <w:i/>
          <w:sz w:val="24"/>
          <w:szCs w:val="24"/>
          <w:rtl/>
        </w:rPr>
        <w:t>–</w:t>
      </w:r>
      <w:r w:rsidRPr="00914C44">
        <w:rPr>
          <w:rFonts w:eastAsia="Times New Roman" w:cs="B Mitra" w:hint="cs"/>
          <w:i/>
          <w:sz w:val="24"/>
          <w:szCs w:val="24"/>
          <w:rtl/>
        </w:rPr>
        <w:t xml:space="preserve"> مترجم.</w:t>
      </w:r>
    </w:p>
  </w:footnote>
  <w:footnote w:id="312">
    <w:p w14:paraId="0C637BB6" w14:textId="77777777" w:rsidR="00914C44" w:rsidRPr="00914C44" w:rsidRDefault="00914C44" w:rsidP="00914C44">
      <w:pPr>
        <w:pStyle w:val="FootnoteText"/>
        <w:jc w:val="right"/>
        <w:rPr>
          <w:rFonts w:ascii="Times New Roman" w:hAnsi="Times New Roman" w:cs="Times New Roman"/>
        </w:rPr>
      </w:pPr>
      <w:r w:rsidRPr="0021686C">
        <w:rPr>
          <w:rStyle w:val="FootnoteReference"/>
          <w:rFonts w:ascii="Times New Roman" w:hAnsi="Times New Roman" w:cs="Times New Roman"/>
          <w:sz w:val="24"/>
          <w:szCs w:val="24"/>
          <w:vertAlign w:val="baseline"/>
        </w:rPr>
        <w:t>1</w:t>
      </w:r>
      <w:r w:rsidRPr="00914C44">
        <w:rPr>
          <w:rStyle w:val="FootnoteReference"/>
          <w:rFonts w:ascii="Times New Roman" w:hAnsi="Times New Roman" w:cs="Times New Roman"/>
          <w:sz w:val="24"/>
          <w:szCs w:val="24"/>
        </w:rPr>
        <w:t>-</w:t>
      </w:r>
      <w:r w:rsidRPr="00914C44">
        <w:rPr>
          <w:rFonts w:ascii="Times New Roman" w:hAnsi="Times New Roman" w:cs="Times New Roman"/>
          <w:sz w:val="24"/>
          <w:szCs w:val="24"/>
        </w:rPr>
        <w:t>DeGroot</w:t>
      </w:r>
    </w:p>
  </w:footnote>
  <w:footnote w:id="313">
    <w:p w14:paraId="5F8DB388" w14:textId="77777777" w:rsidR="00914C44" w:rsidRPr="0021686C" w:rsidRDefault="00914C44" w:rsidP="00914C44">
      <w:pPr>
        <w:pStyle w:val="FootnoteText"/>
        <w:jc w:val="right"/>
        <w:rPr>
          <w:rFonts w:ascii="Times New Roman" w:hAnsi="Times New Roman" w:cs="Times New Roman"/>
          <w:sz w:val="22"/>
          <w:szCs w:val="22"/>
        </w:rPr>
      </w:pPr>
      <w:r w:rsidRPr="0021686C">
        <w:rPr>
          <w:rStyle w:val="FootnoteReference"/>
          <w:rFonts w:ascii="Times New Roman" w:hAnsi="Times New Roman" w:cs="Times New Roman"/>
          <w:sz w:val="22"/>
          <w:szCs w:val="22"/>
          <w:vertAlign w:val="baseline"/>
        </w:rPr>
        <w:t>1-</w:t>
      </w:r>
      <w:r w:rsidRPr="0021686C">
        <w:rPr>
          <w:rFonts w:ascii="Times New Roman" w:eastAsia="TimesNewRomanPS" w:hAnsi="Times New Roman" w:cs="Times New Roman"/>
          <w:sz w:val="22"/>
          <w:szCs w:val="22"/>
        </w:rPr>
        <w:t>Stokes</w:t>
      </w:r>
    </w:p>
  </w:footnote>
  <w:footnote w:id="314">
    <w:p w14:paraId="5A2D4E02" w14:textId="77777777" w:rsidR="00914C44" w:rsidRPr="0021686C" w:rsidRDefault="00914C44" w:rsidP="00914C44">
      <w:pPr>
        <w:pStyle w:val="FootnoteText"/>
        <w:jc w:val="right"/>
        <w:rPr>
          <w:rFonts w:ascii="Times New Roman" w:hAnsi="Times New Roman" w:cs="Times New Roman"/>
          <w:sz w:val="22"/>
          <w:szCs w:val="22"/>
        </w:rPr>
      </w:pPr>
      <w:r w:rsidRPr="0021686C">
        <w:rPr>
          <w:rStyle w:val="FootnoteReference"/>
          <w:rFonts w:ascii="Times New Roman" w:hAnsi="Times New Roman" w:cs="Times New Roman"/>
          <w:sz w:val="22"/>
          <w:szCs w:val="22"/>
          <w:vertAlign w:val="baseline"/>
        </w:rPr>
        <w:t>2-</w:t>
      </w:r>
      <w:r w:rsidRPr="0021686C">
        <w:rPr>
          <w:rFonts w:ascii="Times New Roman" w:eastAsia="TimesNewRomanPS" w:hAnsi="Times New Roman" w:cs="Times New Roman"/>
          <w:sz w:val="22"/>
          <w:szCs w:val="22"/>
        </w:rPr>
        <w:t>Newman</w:t>
      </w:r>
    </w:p>
  </w:footnote>
  <w:footnote w:id="315">
    <w:p w14:paraId="17168842" w14:textId="77777777" w:rsidR="00914C44" w:rsidRPr="0021686C" w:rsidRDefault="00914C44" w:rsidP="00914C44">
      <w:pPr>
        <w:pStyle w:val="FootnoteText"/>
        <w:jc w:val="right"/>
        <w:rPr>
          <w:rFonts w:ascii="Times New Roman" w:hAnsi="Times New Roman" w:cs="Times New Roman"/>
          <w:sz w:val="18"/>
          <w:szCs w:val="18"/>
        </w:rPr>
      </w:pPr>
      <w:r w:rsidRPr="0021686C">
        <w:rPr>
          <w:rStyle w:val="FootnoteReference"/>
          <w:rFonts w:ascii="Times New Roman" w:hAnsi="Times New Roman" w:cs="Times New Roman"/>
          <w:sz w:val="22"/>
          <w:szCs w:val="22"/>
          <w:vertAlign w:val="baseline"/>
        </w:rPr>
        <w:t>3- axiomatic approach</w:t>
      </w:r>
    </w:p>
  </w:footnote>
  <w:footnote w:id="316">
    <w:p w14:paraId="5676042C" w14:textId="77777777" w:rsidR="00914C44" w:rsidRPr="0021686C" w:rsidRDefault="00914C44" w:rsidP="00914C44">
      <w:pPr>
        <w:pStyle w:val="FootnoteText"/>
        <w:jc w:val="right"/>
        <w:rPr>
          <w:rFonts w:ascii="Times New Roman" w:hAnsi="Times New Roman" w:cs="Times New Roman"/>
          <w:sz w:val="22"/>
          <w:szCs w:val="22"/>
        </w:rPr>
      </w:pPr>
      <w:r w:rsidRPr="0021686C">
        <w:rPr>
          <w:rStyle w:val="FootnoteReference"/>
          <w:rFonts w:ascii="Times New Roman" w:hAnsi="Times New Roman" w:cs="Times New Roman"/>
          <w:sz w:val="22"/>
          <w:szCs w:val="22"/>
          <w:vertAlign w:val="baseline"/>
        </w:rPr>
        <w:t>4-</w:t>
      </w:r>
      <w:r w:rsidRPr="0021686C">
        <w:rPr>
          <w:rFonts w:ascii="Times New Roman" w:eastAsia="TimesNewRomanPS" w:hAnsi="Times New Roman" w:cs="Times New Roman"/>
          <w:sz w:val="22"/>
          <w:szCs w:val="22"/>
        </w:rPr>
        <w:t>reflexivity</w:t>
      </w:r>
      <w:r w:rsidRPr="0021686C">
        <w:rPr>
          <w:rFonts w:ascii="Times New Roman" w:hAnsi="Times New Roman" w:cs="Times New Roman"/>
          <w:sz w:val="22"/>
          <w:szCs w:val="22"/>
          <w:rtl/>
        </w:rPr>
        <w:t xml:space="preserve"> </w:t>
      </w:r>
    </w:p>
  </w:footnote>
  <w:footnote w:id="317">
    <w:p w14:paraId="088AEEAB" w14:textId="77777777" w:rsidR="00914C44" w:rsidRPr="0021686C" w:rsidRDefault="00914C44" w:rsidP="00914C44">
      <w:pPr>
        <w:pStyle w:val="FootnoteText"/>
        <w:jc w:val="right"/>
        <w:rPr>
          <w:rFonts w:ascii="Times New Roman" w:hAnsi="Times New Roman" w:cs="Times New Roman"/>
          <w:sz w:val="22"/>
          <w:szCs w:val="22"/>
        </w:rPr>
      </w:pPr>
      <w:r w:rsidRPr="0021686C">
        <w:rPr>
          <w:rStyle w:val="FootnoteReference"/>
          <w:rFonts w:ascii="Times New Roman" w:hAnsi="Times New Roman" w:cs="Times New Roman"/>
          <w:sz w:val="22"/>
          <w:szCs w:val="22"/>
          <w:vertAlign w:val="baseline"/>
        </w:rPr>
        <w:t>5-</w:t>
      </w:r>
      <w:r w:rsidRPr="0021686C">
        <w:rPr>
          <w:rFonts w:ascii="Times New Roman" w:eastAsia="TimesNewRomanPS" w:hAnsi="Times New Roman" w:cs="Times New Roman"/>
          <w:sz w:val="22"/>
          <w:szCs w:val="22"/>
        </w:rPr>
        <w:t>completeness</w:t>
      </w:r>
    </w:p>
  </w:footnote>
  <w:footnote w:id="318">
    <w:p w14:paraId="54F2D210" w14:textId="77777777" w:rsidR="00914C44" w:rsidRPr="00914C44" w:rsidRDefault="00914C44" w:rsidP="00914C44">
      <w:pPr>
        <w:pStyle w:val="FootnoteText"/>
        <w:jc w:val="right"/>
        <w:rPr>
          <w:rFonts w:ascii="Times New Roman" w:hAnsi="Times New Roman" w:cs="Times New Roman"/>
          <w:sz w:val="22"/>
          <w:szCs w:val="22"/>
        </w:rPr>
      </w:pPr>
      <w:r w:rsidRPr="0021686C">
        <w:rPr>
          <w:rStyle w:val="FootnoteReference"/>
          <w:rFonts w:ascii="Times New Roman" w:hAnsi="Times New Roman" w:cs="Times New Roman"/>
          <w:sz w:val="22"/>
          <w:szCs w:val="22"/>
          <w:vertAlign w:val="baseline"/>
        </w:rPr>
        <w:t>6</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transitivity</w:t>
      </w:r>
      <w:r w:rsidRPr="00914C44">
        <w:rPr>
          <w:rFonts w:ascii="Times New Roman" w:hAnsi="Times New Roman" w:cs="Times New Roman"/>
          <w:sz w:val="22"/>
          <w:szCs w:val="22"/>
          <w:rtl/>
        </w:rPr>
        <w:t xml:space="preserve"> </w:t>
      </w:r>
    </w:p>
  </w:footnote>
  <w:footnote w:id="319">
    <w:p w14:paraId="027195A5" w14:textId="77777777" w:rsidR="00914C44" w:rsidRPr="00547F02" w:rsidRDefault="00914C44" w:rsidP="00914C44">
      <w:pPr>
        <w:pStyle w:val="FootnoteText"/>
        <w:jc w:val="right"/>
        <w:rPr>
          <w:rFonts w:ascii="Times New Roman" w:hAnsi="Times New Roman" w:cs="Times New Roman"/>
          <w:sz w:val="22"/>
          <w:szCs w:val="22"/>
          <w:rtl/>
        </w:rPr>
      </w:pPr>
      <w:r w:rsidRPr="00547F02">
        <w:rPr>
          <w:rStyle w:val="FootnoteReference"/>
          <w:rFonts w:ascii="Times New Roman" w:hAnsi="Times New Roman" w:cs="Times New Roman"/>
          <w:sz w:val="22"/>
          <w:szCs w:val="22"/>
          <w:vertAlign w:val="baseline"/>
        </w:rPr>
        <w:t xml:space="preserve">1- </w:t>
      </w:r>
      <w:r w:rsidRPr="00547F02">
        <w:rPr>
          <w:rFonts w:ascii="Times New Roman" w:eastAsia="TimesNewRomanPS" w:hAnsi="Times New Roman" w:cs="Times New Roman"/>
          <w:sz w:val="22"/>
          <w:szCs w:val="22"/>
        </w:rPr>
        <w:t>Extremal restriction axiom</w:t>
      </w:r>
    </w:p>
  </w:footnote>
  <w:footnote w:id="320">
    <w:p w14:paraId="5A8688A5" w14:textId="77777777" w:rsidR="00914C44" w:rsidRPr="00B91E39" w:rsidRDefault="00914C44" w:rsidP="00914C44">
      <w:pPr>
        <w:pStyle w:val="FootnoteText"/>
        <w:jc w:val="both"/>
        <w:rPr>
          <w:rFonts w:cs="B Mitra"/>
          <w:vertAlign w:val="superscript"/>
          <w:rtl/>
        </w:rPr>
      </w:pPr>
      <w:r w:rsidRPr="00547F02">
        <w:rPr>
          <w:rStyle w:val="FootnoteReference"/>
          <w:rFonts w:cs="B Mitra"/>
          <w:sz w:val="24"/>
          <w:szCs w:val="24"/>
          <w:vertAlign w:val="baseline"/>
        </w:rPr>
        <w:footnoteRef/>
      </w:r>
      <w:r w:rsidRPr="00B91E39">
        <w:rPr>
          <w:rFonts w:cs="B Mitra"/>
          <w:sz w:val="24"/>
          <w:szCs w:val="24"/>
          <w:rtl/>
        </w:rPr>
        <w:t xml:space="preserve"> </w:t>
      </w:r>
      <w:r>
        <w:rPr>
          <w:rFonts w:cs="B Mitra" w:hint="cs"/>
          <w:sz w:val="24"/>
          <w:szCs w:val="24"/>
          <w:rtl/>
        </w:rPr>
        <w:t xml:space="preserve">- سن و پاتانایک </w:t>
      </w:r>
      <w:r w:rsidRPr="00914C44">
        <w:rPr>
          <w:rFonts w:ascii="Times New Roman" w:hAnsi="Times New Roman" w:cs="Times New Roman"/>
          <w:rtl/>
        </w:rPr>
        <w:t>(</w:t>
      </w:r>
      <w:r w:rsidRPr="00914C44">
        <w:rPr>
          <w:rFonts w:ascii="Times New Roman" w:eastAsia="TimesNewRomanPS" w:hAnsi="Times New Roman" w:cs="B Mitra"/>
          <w:sz w:val="22"/>
          <w:szCs w:val="22"/>
          <w:rtl/>
        </w:rPr>
        <w:t>1969</w:t>
      </w:r>
      <w:r w:rsidRPr="00914C44">
        <w:rPr>
          <w:rFonts w:ascii="Times New Roman" w:eastAsia="TimesNewRomanPS" w:hAnsi="Times New Roman" w:cs="Times New Roman"/>
          <w:rtl/>
        </w:rPr>
        <w:t xml:space="preserve">، </w:t>
      </w:r>
      <w:r w:rsidRPr="00914C44">
        <w:rPr>
          <w:rFonts w:ascii="Times New Roman" w:eastAsia="TimesNewRomanPS" w:hAnsi="Times New Roman" w:cs="Times New Roman"/>
        </w:rPr>
        <w:t>Sen and Pattanaik</w:t>
      </w:r>
      <w:r w:rsidRPr="00914C44">
        <w:rPr>
          <w:rFonts w:ascii="Times New Roman" w:hAnsi="Times New Roman" w:cs="Times New Roman"/>
          <w:rtl/>
        </w:rPr>
        <w:t>).</w:t>
      </w:r>
      <w:r>
        <w:rPr>
          <w:rFonts w:cs="B Mitra" w:hint="cs"/>
          <w:sz w:val="24"/>
          <w:szCs w:val="24"/>
          <w:rtl/>
        </w:rPr>
        <w:t xml:space="preserve"> گونه</w:t>
      </w:r>
      <w:r>
        <w:rPr>
          <w:rFonts w:cs="B Mitra"/>
          <w:sz w:val="24"/>
          <w:szCs w:val="24"/>
          <w:rtl/>
        </w:rPr>
        <w:softHyphen/>
      </w:r>
      <w:r>
        <w:rPr>
          <w:rFonts w:cs="B Mitra" w:hint="cs"/>
          <w:sz w:val="24"/>
          <w:szCs w:val="24"/>
          <w:rtl/>
        </w:rPr>
        <w:t>های دیگری از محدودیت اکستریمال (همه به یک میزان محدود کننده) و انواع دیگر از این قضیه اساسی در اثر سِن شرح داده شده است (</w:t>
      </w:r>
      <w:r w:rsidRPr="00914C44">
        <w:rPr>
          <w:rFonts w:ascii="Times New Roman" w:hAnsi="Times New Roman" w:cs="Times New Roman"/>
          <w:sz w:val="24"/>
          <w:szCs w:val="24"/>
        </w:rPr>
        <w:t>a</w:t>
      </w:r>
      <w:r>
        <w:rPr>
          <w:rFonts w:cs="B Mitra" w:hint="cs"/>
          <w:sz w:val="24"/>
          <w:szCs w:val="24"/>
          <w:rtl/>
        </w:rPr>
        <w:t xml:space="preserve">1966،1970، فصول 10 و </w:t>
      </w:r>
      <w:r>
        <w:rPr>
          <w:rFonts w:cs="B Mitra" w:hint="cs"/>
          <w:sz w:val="24"/>
          <w:szCs w:val="24"/>
          <w:vertAlign w:val="superscript"/>
          <w:rtl/>
        </w:rPr>
        <w:t xml:space="preserve">* </w:t>
      </w:r>
      <w:r>
        <w:rPr>
          <w:rFonts w:cs="B Mitra" w:hint="cs"/>
          <w:rtl/>
        </w:rPr>
        <w:t xml:space="preserve">10 ). </w:t>
      </w:r>
    </w:p>
  </w:footnote>
  <w:footnote w:id="321">
    <w:p w14:paraId="76351A80" w14:textId="77777777" w:rsidR="00914C44" w:rsidRPr="000B7DB8" w:rsidRDefault="00914C44" w:rsidP="00914C44">
      <w:pPr>
        <w:pStyle w:val="FootnoteText"/>
        <w:jc w:val="both"/>
        <w:rPr>
          <w:rFonts w:cs="B Mitra"/>
          <w:sz w:val="24"/>
          <w:szCs w:val="24"/>
          <w:rtl/>
        </w:rPr>
      </w:pPr>
      <w:r w:rsidRPr="00547F02">
        <w:rPr>
          <w:rStyle w:val="FootnoteReference"/>
          <w:rFonts w:cs="B Mitra"/>
          <w:sz w:val="24"/>
          <w:szCs w:val="24"/>
          <w:vertAlign w:val="baseline"/>
        </w:rPr>
        <w:footnoteRef/>
      </w:r>
      <w:r w:rsidRPr="000B7DB8">
        <w:rPr>
          <w:rFonts w:cs="B Mitra"/>
          <w:sz w:val="24"/>
          <w:szCs w:val="24"/>
          <w:rtl/>
        </w:rPr>
        <w:t xml:space="preserve"> </w:t>
      </w:r>
      <w:r>
        <w:rPr>
          <w:rFonts w:cs="B Mitra" w:hint="cs"/>
          <w:sz w:val="24"/>
          <w:szCs w:val="24"/>
          <w:rtl/>
        </w:rPr>
        <w:t>- قسمت دوم آکسیوم به عنوان یک مکانیزم عمل می‌کند تا از دور و تسلسل اجتناب شود - مترجم.</w:t>
      </w:r>
    </w:p>
  </w:footnote>
  <w:footnote w:id="322">
    <w:p w14:paraId="6E469B4E" w14:textId="77777777" w:rsidR="00914C44" w:rsidRPr="006C0CC9" w:rsidRDefault="00914C44" w:rsidP="00914C44">
      <w:pPr>
        <w:pStyle w:val="FootnoteText"/>
        <w:jc w:val="both"/>
        <w:rPr>
          <w:rFonts w:cs="B Mitra"/>
          <w:sz w:val="24"/>
          <w:szCs w:val="24"/>
          <w:rtl/>
        </w:rPr>
      </w:pPr>
      <w:r w:rsidRPr="00680AAB">
        <w:rPr>
          <w:rStyle w:val="FootnoteReference"/>
          <w:rFonts w:cs="B Mitra"/>
          <w:sz w:val="24"/>
          <w:szCs w:val="24"/>
          <w:vertAlign w:val="baseline"/>
        </w:rPr>
        <w:footnoteRef/>
      </w:r>
      <w:r w:rsidRPr="006C0CC9">
        <w:rPr>
          <w:rFonts w:cs="B Mitra"/>
          <w:rtl/>
        </w:rPr>
        <w:t xml:space="preserve"> </w:t>
      </w:r>
      <w:r w:rsidRPr="006C0CC9">
        <w:rPr>
          <w:rFonts w:cs="B Mitra" w:hint="cs"/>
          <w:sz w:val="24"/>
          <w:szCs w:val="24"/>
          <w:rtl/>
        </w:rPr>
        <w:t>- در واقع تعداد ترجیحاتی گه محدودی اکستریمال مجاز می</w:t>
      </w:r>
      <w:r>
        <w:rPr>
          <w:rFonts w:cs="B Mitra" w:hint="cs"/>
          <w:sz w:val="24"/>
          <w:szCs w:val="24"/>
          <w:rtl/>
        </w:rPr>
        <w:t>‌</w:t>
      </w:r>
      <w:r w:rsidRPr="006C0CC9">
        <w:rPr>
          <w:rFonts w:cs="B Mitra" w:hint="cs"/>
          <w:sz w:val="24"/>
          <w:szCs w:val="24"/>
          <w:rtl/>
        </w:rPr>
        <w:t xml:space="preserve">داند بیشتر از چهار حالت فوق است اما وقتی ترجیحات یک فرد به صورت </w:t>
      </w:r>
      <m:oMath>
        <m:r>
          <w:rPr>
            <w:rFonts w:ascii="Cambria Math" w:hAnsi="Cambria Math" w:cs="B Mitra"/>
            <w:sz w:val="24"/>
            <w:szCs w:val="24"/>
          </w:rPr>
          <m:t>z P x</m:t>
        </m:r>
      </m:oMath>
      <w:r w:rsidRPr="006C0CC9">
        <w:rPr>
          <w:rFonts w:cs="B Mitra" w:hint="cs"/>
          <w:sz w:val="24"/>
          <w:szCs w:val="24"/>
          <w:rtl/>
        </w:rPr>
        <w:t xml:space="preserve"> در نظر گرفته شود بقیه ترجیحات نادیده گرفته می</w:t>
      </w:r>
      <w:r>
        <w:rPr>
          <w:rFonts w:cs="B Mitra" w:hint="cs"/>
          <w:sz w:val="24"/>
          <w:szCs w:val="24"/>
          <w:rtl/>
        </w:rPr>
        <w:t>‌</w:t>
      </w:r>
      <w:r w:rsidRPr="006C0CC9">
        <w:rPr>
          <w:rFonts w:cs="B Mitra" w:hint="cs"/>
          <w:sz w:val="24"/>
          <w:szCs w:val="24"/>
          <w:rtl/>
        </w:rPr>
        <w:t>شوند.</w:t>
      </w:r>
    </w:p>
  </w:footnote>
  <w:footnote w:id="323">
    <w:p w14:paraId="25C0F473" w14:textId="77777777" w:rsidR="00914C44" w:rsidRPr="00680AAB" w:rsidRDefault="00914C44" w:rsidP="00914C44">
      <w:pPr>
        <w:pStyle w:val="FootnoteText"/>
        <w:jc w:val="right"/>
        <w:rPr>
          <w:rFonts w:ascii="Times New Roman" w:hAnsi="Times New Roman" w:cs="Times New Roman"/>
          <w:sz w:val="22"/>
          <w:szCs w:val="22"/>
        </w:rPr>
      </w:pPr>
      <w:r w:rsidRPr="00680AAB">
        <w:rPr>
          <w:rStyle w:val="FootnoteReference"/>
          <w:rFonts w:ascii="Times New Roman" w:hAnsi="Times New Roman" w:cs="Times New Roman"/>
          <w:sz w:val="22"/>
          <w:szCs w:val="22"/>
          <w:vertAlign w:val="baseline"/>
        </w:rPr>
        <w:t>2-</w:t>
      </w:r>
      <w:r w:rsidRPr="00680AAB">
        <w:rPr>
          <w:rFonts w:ascii="Times New Roman" w:eastAsia="TimesNewRomanPS" w:hAnsi="Times New Roman" w:cs="Times New Roman"/>
          <w:sz w:val="22"/>
          <w:szCs w:val="22"/>
        </w:rPr>
        <w:t>Forward cycle</w:t>
      </w:r>
    </w:p>
  </w:footnote>
  <w:footnote w:id="324">
    <w:p w14:paraId="766EB604" w14:textId="77777777" w:rsidR="00914C44" w:rsidRPr="00EB73BE" w:rsidRDefault="00914C44" w:rsidP="00914C44">
      <w:pPr>
        <w:pStyle w:val="FootnoteText"/>
        <w:jc w:val="both"/>
        <w:rPr>
          <w:rFonts w:cs="B Mitra"/>
          <w:sz w:val="24"/>
          <w:szCs w:val="24"/>
        </w:rPr>
      </w:pPr>
      <w:r w:rsidRPr="00680AAB">
        <w:rPr>
          <w:rStyle w:val="FootnoteReference"/>
          <w:rFonts w:cs="B Mitra"/>
          <w:sz w:val="24"/>
          <w:szCs w:val="24"/>
          <w:vertAlign w:val="baseline"/>
        </w:rPr>
        <w:footnoteRef/>
      </w:r>
      <w:r w:rsidRPr="00680AAB">
        <w:rPr>
          <w:rFonts w:cs="B Mitra"/>
          <w:rtl/>
        </w:rPr>
        <w:t xml:space="preserve"> </w:t>
      </w:r>
      <w:r>
        <w:rPr>
          <w:rFonts w:cs="B Mitra" w:hint="cs"/>
          <w:sz w:val="24"/>
          <w:szCs w:val="24"/>
          <w:rtl/>
        </w:rPr>
        <w:t xml:space="preserve">- روابط </w:t>
      </w:r>
      <m:oMath>
        <m:r>
          <m:rPr>
            <m:nor/>
          </m:rPr>
          <w:rPr>
            <w:rFonts w:ascii="Cambria Math" w:eastAsia="Times New Roman" w:hAnsi="Cambria Math" w:cs="B Mitra" w:hint="cs"/>
            <w:rtl/>
          </w:rPr>
          <m:t>(2-5)</m:t>
        </m:r>
      </m:oMath>
      <w:r>
        <w:rPr>
          <w:rFonts w:cs="B Mitra" w:hint="cs"/>
          <w:sz w:val="24"/>
          <w:szCs w:val="24"/>
          <w:rtl/>
        </w:rPr>
        <w:t xml:space="preserve"> و </w:t>
      </w:r>
      <m:oMath>
        <m:r>
          <m:rPr>
            <m:nor/>
          </m:rPr>
          <w:rPr>
            <w:rFonts w:ascii="Cambria Math" w:eastAsia="Times New Roman" w:hAnsi="Cambria Math" w:cs="B Mitra" w:hint="cs"/>
            <w:rtl/>
          </w:rPr>
          <m:t>(3-5)</m:t>
        </m:r>
      </m:oMath>
      <w:r w:rsidRPr="00914C44">
        <w:rPr>
          <w:rFonts w:eastAsia="Times New Roman" w:cs="B Mitra" w:hint="cs"/>
          <w:rtl/>
        </w:rPr>
        <w:t xml:space="preserve"> </w:t>
      </w:r>
      <w:r>
        <w:rPr>
          <w:rFonts w:cs="B Mitra" w:hint="cs"/>
          <w:sz w:val="24"/>
          <w:szCs w:val="24"/>
          <w:rtl/>
        </w:rPr>
        <w:t>تضمین می‌کنند که آن رتبه‌بندی از ترجیحات اعضای کمیته که</w:t>
      </w:r>
      <w:r>
        <w:rPr>
          <w:rFonts w:cs="B Mitra"/>
          <w:sz w:val="24"/>
          <w:szCs w:val="24"/>
        </w:rPr>
        <w:t xml:space="preserve"> </w:t>
      </w:r>
      <w:r>
        <w:rPr>
          <w:rFonts w:cs="B Mitra" w:hint="cs"/>
          <w:sz w:val="24"/>
          <w:szCs w:val="24"/>
          <w:rtl/>
        </w:rPr>
        <w:t>می</w:t>
      </w:r>
      <w:r>
        <w:rPr>
          <w:rFonts w:cs="B Mitra"/>
          <w:sz w:val="24"/>
          <w:szCs w:val="24"/>
          <w:rtl/>
        </w:rPr>
        <w:softHyphen/>
      </w:r>
      <w:r>
        <w:rPr>
          <w:rFonts w:cs="B Mitra" w:hint="cs"/>
          <w:sz w:val="24"/>
          <w:szCs w:val="24"/>
          <w:rtl/>
        </w:rPr>
        <w:t>توانند آکسیوم محدودیت اکستریمال را تامین کنند در میان 5 نوع ترجیحات فوق قرار دارند.</w:t>
      </w:r>
    </w:p>
  </w:footnote>
  <w:footnote w:id="325">
    <w:p w14:paraId="1049BA48" w14:textId="77777777" w:rsidR="00914C44" w:rsidRPr="00914C44" w:rsidRDefault="00914C44" w:rsidP="00680AAB">
      <w:pPr>
        <w:bidi/>
        <w:jc w:val="lowKashida"/>
        <w:rPr>
          <w:rFonts w:eastAsia="Times New Roman" w:cs="B Mitra"/>
          <w:sz w:val="24"/>
          <w:szCs w:val="24"/>
          <w:rtl/>
        </w:rPr>
      </w:pPr>
      <w:r w:rsidRPr="00680AAB">
        <w:rPr>
          <w:rStyle w:val="FootnoteReference"/>
          <w:rFonts w:cs="B Mitra" w:hint="cs"/>
          <w:sz w:val="24"/>
          <w:szCs w:val="24"/>
          <w:vertAlign w:val="baseline"/>
          <w:rtl/>
        </w:rPr>
        <w:t>2-</w:t>
      </w:r>
      <w:r w:rsidRPr="004C1474">
        <w:rPr>
          <w:rStyle w:val="FootnoteReference"/>
          <w:rFonts w:hint="cs"/>
          <w:sz w:val="24"/>
          <w:szCs w:val="24"/>
          <w:rtl/>
        </w:rPr>
        <w:t xml:space="preserve"> </w:t>
      </w:r>
      <w:r w:rsidRPr="004C1474">
        <w:rPr>
          <w:rFonts w:cs="B Mitra" w:hint="cs"/>
          <w:sz w:val="24"/>
          <w:szCs w:val="24"/>
          <w:rtl/>
        </w:rPr>
        <w:t xml:space="preserve">با در نظر گرفتن روابط </w:t>
      </w:r>
      <m:oMath>
        <m:r>
          <m:rPr>
            <m:nor/>
          </m:rPr>
          <w:rPr>
            <w:rFonts w:ascii="Cambria Math" w:eastAsia="Times New Roman" w:hAnsi="Cambria Math" w:cs="B Mitra" w:hint="cs"/>
            <w:sz w:val="24"/>
            <w:szCs w:val="24"/>
            <w:rtl/>
          </w:rPr>
          <m:t>(7-5)</m:t>
        </m:r>
      </m:oMath>
      <w:r w:rsidRPr="00914C44">
        <w:rPr>
          <w:rFonts w:eastAsia="Times New Roman" w:cs="B Mitra" w:hint="cs"/>
          <w:sz w:val="24"/>
          <w:szCs w:val="24"/>
          <w:rtl/>
        </w:rPr>
        <w:t xml:space="preserve"> و </w:t>
      </w:r>
      <m:oMath>
        <m:r>
          <m:rPr>
            <m:nor/>
          </m:rPr>
          <w:rPr>
            <w:rFonts w:ascii="Cambria Math" w:eastAsia="Times New Roman" w:hAnsi="Cambria Math" w:cs="B Mitra" w:hint="cs"/>
            <w:sz w:val="24"/>
            <w:szCs w:val="24"/>
            <w:rtl/>
          </w:rPr>
          <m:t>(8-5)</m:t>
        </m:r>
      </m:oMath>
      <w:r w:rsidRPr="00914C44">
        <w:rPr>
          <w:rFonts w:eastAsia="Times New Roman" w:cs="B Mitra" w:hint="cs"/>
          <w:sz w:val="24"/>
          <w:szCs w:val="24"/>
          <w:rtl/>
        </w:rPr>
        <w:t xml:space="preserve"> می</w:t>
      </w:r>
      <w:r w:rsidRPr="00914C44">
        <w:rPr>
          <w:rFonts w:eastAsia="Times New Roman" w:cs="B Mitra"/>
          <w:sz w:val="24"/>
          <w:szCs w:val="24"/>
          <w:rtl/>
        </w:rPr>
        <w:softHyphen/>
      </w:r>
      <w:r w:rsidRPr="00914C44">
        <w:rPr>
          <w:rFonts w:eastAsia="Times New Roman" w:cs="B Mitra" w:hint="cs"/>
          <w:sz w:val="24"/>
          <w:szCs w:val="24"/>
          <w:rtl/>
        </w:rPr>
        <w:t xml:space="preserve">توان با استفاده از رابطه </w:t>
      </w:r>
      <m:oMath>
        <m:r>
          <m:rPr>
            <m:nor/>
          </m:rPr>
          <w:rPr>
            <w:rFonts w:ascii="Cambria Math" w:eastAsia="Times New Roman" w:hAnsi="Cambria Math" w:cs="B Mitra" w:hint="cs"/>
            <w:sz w:val="24"/>
            <w:szCs w:val="24"/>
            <w:rtl/>
          </w:rPr>
          <m:t>(4-5)</m:t>
        </m:r>
      </m:oMath>
      <w:r w:rsidRPr="00914C44">
        <w:rPr>
          <w:rFonts w:eastAsia="Times New Roman" w:cs="B Mitra" w:hint="cs"/>
          <w:sz w:val="24"/>
          <w:szCs w:val="24"/>
          <w:rtl/>
        </w:rPr>
        <w:t xml:space="preserve">، روابط </w:t>
      </w:r>
      <m:oMath>
        <m:r>
          <m:rPr>
            <m:nor/>
          </m:rPr>
          <w:rPr>
            <w:rFonts w:ascii="Cambria Math" w:eastAsia="Times New Roman" w:hAnsi="Cambria Math" w:cs="B Mitra" w:hint="cs"/>
            <w:sz w:val="24"/>
            <w:szCs w:val="24"/>
            <w:rtl/>
          </w:rPr>
          <m:t>(9-5)</m:t>
        </m:r>
      </m:oMath>
      <w:r w:rsidRPr="00914C44">
        <w:rPr>
          <w:rFonts w:eastAsia="Times New Roman" w:cs="B Mitra" w:hint="cs"/>
          <w:sz w:val="24"/>
          <w:szCs w:val="24"/>
          <w:rtl/>
        </w:rPr>
        <w:t xml:space="preserve"> و </w:t>
      </w:r>
      <m:oMath>
        <m:r>
          <m:rPr>
            <m:nor/>
          </m:rPr>
          <w:rPr>
            <w:rFonts w:ascii="Cambria Math" w:eastAsia="Times New Roman" w:hAnsi="Cambria Math" w:cs="B Mitra" w:hint="cs"/>
            <w:sz w:val="24"/>
            <w:szCs w:val="24"/>
            <w:rtl/>
          </w:rPr>
          <m:t>(10-5)</m:t>
        </m:r>
      </m:oMath>
      <w:r w:rsidRPr="00914C44">
        <w:rPr>
          <w:rFonts w:eastAsia="Times New Roman" w:cs="B Mitra" w:hint="cs"/>
          <w:sz w:val="24"/>
          <w:szCs w:val="24"/>
          <w:rtl/>
        </w:rPr>
        <w:t xml:space="preserve"> را استخراج کرد. همچنین با استفاده از دو رابطه </w:t>
      </w:r>
      <m:oMath>
        <m:r>
          <m:rPr>
            <m:nor/>
          </m:rPr>
          <w:rPr>
            <w:rFonts w:ascii="Cambria Math" w:eastAsia="Times New Roman" w:hAnsi="Cambria Math" w:cs="B Mitra" w:hint="cs"/>
            <w:sz w:val="24"/>
            <w:szCs w:val="24"/>
            <w:rtl/>
          </w:rPr>
          <m:t>(6-5)</m:t>
        </m:r>
      </m:oMath>
      <w:r w:rsidRPr="00914C44">
        <w:rPr>
          <w:rFonts w:eastAsia="Times New Roman" w:cs="B Mitra" w:hint="cs"/>
          <w:sz w:val="24"/>
          <w:szCs w:val="24"/>
          <w:rtl/>
        </w:rPr>
        <w:t xml:space="preserve"> و </w:t>
      </w:r>
      <m:oMath>
        <m:r>
          <m:rPr>
            <m:nor/>
          </m:rPr>
          <w:rPr>
            <w:rFonts w:ascii="Cambria Math" w:eastAsia="Times New Roman" w:hAnsi="Cambria Math" w:cs="B Mitra" w:hint="cs"/>
            <w:sz w:val="24"/>
            <w:szCs w:val="24"/>
            <w:rtl/>
          </w:rPr>
          <m:t>(7-5)</m:t>
        </m:r>
      </m:oMath>
      <w:r w:rsidRPr="00914C44">
        <w:rPr>
          <w:rFonts w:eastAsia="Times New Roman" w:cs="B Mitra" w:hint="cs"/>
          <w:sz w:val="24"/>
          <w:szCs w:val="24"/>
          <w:rtl/>
        </w:rPr>
        <w:t xml:space="preserve"> رابطه </w:t>
      </w:r>
      <m:oMath>
        <m:r>
          <m:rPr>
            <m:nor/>
          </m:rPr>
          <w:rPr>
            <w:rFonts w:ascii="Cambria Math" w:eastAsia="Times New Roman" w:hAnsi="Cambria Math" w:cs="B Mitra" w:hint="cs"/>
            <w:sz w:val="24"/>
            <w:szCs w:val="24"/>
            <w:rtl/>
          </w:rPr>
          <m:t>(11-5)</m:t>
        </m:r>
      </m:oMath>
      <w:r w:rsidRPr="00914C44">
        <w:rPr>
          <w:rFonts w:eastAsia="Times New Roman" w:cs="B Mitra" w:hint="cs"/>
          <w:sz w:val="24"/>
          <w:szCs w:val="24"/>
          <w:rtl/>
        </w:rPr>
        <w:t xml:space="preserve"> استخراج می</w:t>
      </w:r>
      <w:r w:rsidRPr="00914C44">
        <w:rPr>
          <w:rFonts w:eastAsia="Times New Roman" w:cs="B Mitra"/>
          <w:sz w:val="24"/>
          <w:szCs w:val="24"/>
          <w:rtl/>
        </w:rPr>
        <w:softHyphen/>
      </w:r>
      <w:r w:rsidRPr="00914C44">
        <w:rPr>
          <w:rFonts w:eastAsia="Times New Roman" w:cs="B Mitra" w:hint="cs"/>
          <w:sz w:val="24"/>
          <w:szCs w:val="24"/>
          <w:rtl/>
        </w:rPr>
        <w:t xml:space="preserve">شود - مترجم. </w:t>
      </w:r>
    </w:p>
    <w:p w14:paraId="777C1553" w14:textId="77777777" w:rsidR="00914C44" w:rsidRPr="00516F86" w:rsidRDefault="00914C44" w:rsidP="00914C44">
      <w:pPr>
        <w:pStyle w:val="FootnoteText"/>
        <w:jc w:val="lowKashida"/>
        <w:rPr>
          <w:rFonts w:cs="B Mitra"/>
        </w:rPr>
      </w:pPr>
    </w:p>
  </w:footnote>
  <w:footnote w:id="326">
    <w:p w14:paraId="6E4B01B1" w14:textId="41B4F2E0" w:rsidR="00914C44" w:rsidRPr="00680AAB" w:rsidRDefault="00680AAB" w:rsidP="00914C44">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3</w:t>
      </w:r>
      <w:r w:rsidR="00914C44" w:rsidRPr="00680AAB">
        <w:rPr>
          <w:rStyle w:val="FootnoteReference"/>
          <w:rFonts w:ascii="Times New Roman" w:hAnsi="Times New Roman" w:cs="Times New Roman"/>
          <w:sz w:val="22"/>
          <w:szCs w:val="22"/>
          <w:vertAlign w:val="baseline"/>
        </w:rPr>
        <w:t>-</w:t>
      </w:r>
      <w:r w:rsidR="00914C44" w:rsidRPr="00680AAB">
        <w:rPr>
          <w:rFonts w:ascii="Times New Roman" w:eastAsia="TimesNewRomanPS" w:hAnsi="Times New Roman" w:cs="Times New Roman"/>
          <w:sz w:val="22"/>
          <w:szCs w:val="22"/>
        </w:rPr>
        <w:t>backward cycle</w:t>
      </w:r>
    </w:p>
  </w:footnote>
  <w:footnote w:id="327">
    <w:p w14:paraId="4E8CDCE9" w14:textId="77777777" w:rsidR="00914C44" w:rsidRPr="004C1294" w:rsidRDefault="00914C44" w:rsidP="00914C44">
      <w:pPr>
        <w:pStyle w:val="FootnoteText"/>
        <w:jc w:val="both"/>
        <w:rPr>
          <w:rFonts w:cs="B Mitra"/>
          <w:rtl/>
        </w:rPr>
      </w:pPr>
      <w:r w:rsidRPr="00A617BA">
        <w:rPr>
          <w:rStyle w:val="FootnoteReference"/>
          <w:rFonts w:cs="B Mitra"/>
          <w:sz w:val="24"/>
          <w:szCs w:val="24"/>
          <w:vertAlign w:val="baseline"/>
        </w:rPr>
        <w:footnoteRef/>
      </w:r>
      <w:r w:rsidRPr="004C1294">
        <w:rPr>
          <w:rFonts w:cs="B Mitra"/>
          <w:sz w:val="24"/>
          <w:szCs w:val="24"/>
          <w:rtl/>
        </w:rPr>
        <w:t xml:space="preserve"> </w:t>
      </w:r>
      <w:r>
        <w:rPr>
          <w:rFonts w:cs="B Mitra" w:hint="cs"/>
          <w:sz w:val="24"/>
          <w:szCs w:val="24"/>
          <w:rtl/>
        </w:rPr>
        <w:t>- از آنجا که تسلسل رو به جلو و رو به عقب به طور همزمان نمی‌توانند برقرار باشند بنابراین با وجود محدودیت اکستریمال دور و تسلسل منتفی است - مترجم.</w:t>
      </w:r>
    </w:p>
  </w:footnote>
  <w:footnote w:id="328">
    <w:p w14:paraId="0D03A8FF" w14:textId="77777777" w:rsidR="00914C44" w:rsidRPr="00914C44" w:rsidRDefault="00914C44" w:rsidP="00914C44">
      <w:pPr>
        <w:pStyle w:val="FootnoteText"/>
        <w:jc w:val="right"/>
        <w:rPr>
          <w:rFonts w:ascii="Times New Roman" w:hAnsi="Times New Roman" w:cs="Times New Roman"/>
          <w:sz w:val="22"/>
          <w:szCs w:val="22"/>
        </w:rPr>
      </w:pPr>
      <w:r w:rsidRPr="00914C44">
        <w:rPr>
          <w:rFonts w:ascii="Times New Roman" w:hAnsi="Times New Roman" w:cs="Times New Roman"/>
          <w:sz w:val="22"/>
          <w:szCs w:val="22"/>
        </w:rPr>
        <w:t>2- Preference homogeneity</w:t>
      </w:r>
    </w:p>
  </w:footnote>
  <w:footnote w:id="329">
    <w:p w14:paraId="6076E3A6" w14:textId="77777777" w:rsidR="00914C44" w:rsidRPr="00914C44" w:rsidRDefault="00914C44" w:rsidP="00914C44">
      <w:pPr>
        <w:pStyle w:val="FootnoteText"/>
        <w:jc w:val="right"/>
        <w:rPr>
          <w:rFonts w:ascii="Times New Roman" w:hAnsi="Times New Roman" w:cs="Times New Roman"/>
          <w:sz w:val="22"/>
          <w:szCs w:val="22"/>
          <w:rtl/>
        </w:rPr>
      </w:pPr>
      <w:r w:rsidRPr="00914C44">
        <w:rPr>
          <w:rFonts w:ascii="Times New Roman" w:hAnsi="Times New Roman" w:cs="Times New Roman"/>
          <w:sz w:val="22"/>
          <w:szCs w:val="22"/>
        </w:rPr>
        <w:t>1</w:t>
      </w:r>
      <w:r w:rsidRPr="00F7367C">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 xml:space="preserve"> Kramer</w:t>
      </w:r>
    </w:p>
  </w:footnote>
  <w:footnote w:id="330">
    <w:p w14:paraId="4C084D2B" w14:textId="77777777" w:rsidR="00914C44" w:rsidRPr="002509F3" w:rsidRDefault="00914C44" w:rsidP="00914C44">
      <w:pPr>
        <w:pStyle w:val="FootnoteText"/>
        <w:jc w:val="right"/>
        <w:rPr>
          <w:rFonts w:ascii="Times New Roman" w:hAnsi="Times New Roman" w:cs="Times New Roman"/>
          <w:sz w:val="22"/>
          <w:szCs w:val="22"/>
          <w:rtl/>
        </w:rPr>
      </w:pPr>
      <w:r w:rsidRPr="002509F3">
        <w:rPr>
          <w:rStyle w:val="FootnoteReference"/>
          <w:rFonts w:ascii="Times New Roman" w:hAnsi="Times New Roman" w:cs="Times New Roman"/>
          <w:sz w:val="22"/>
          <w:szCs w:val="22"/>
          <w:vertAlign w:val="baseline"/>
        </w:rPr>
        <w:t>1-</w:t>
      </w:r>
      <w:r w:rsidRPr="002509F3">
        <w:rPr>
          <w:rFonts w:ascii="Times New Roman" w:eastAsia="TimesNewRomanPS" w:hAnsi="Times New Roman" w:cs="Times New Roman"/>
          <w:sz w:val="22"/>
          <w:szCs w:val="22"/>
        </w:rPr>
        <w:t>complete unanimity of individual preference orderings</w:t>
      </w:r>
    </w:p>
  </w:footnote>
  <w:footnote w:id="331">
    <w:p w14:paraId="758539BE" w14:textId="77777777" w:rsidR="00914C44" w:rsidRPr="005D3CB3" w:rsidRDefault="00914C44" w:rsidP="00914C44">
      <w:pPr>
        <w:pStyle w:val="FootnoteText"/>
        <w:jc w:val="both"/>
        <w:rPr>
          <w:rFonts w:cs="B Mitra"/>
          <w:sz w:val="24"/>
          <w:szCs w:val="24"/>
          <w:rtl/>
        </w:rPr>
      </w:pPr>
      <w:r w:rsidRPr="002509F3">
        <w:rPr>
          <w:rStyle w:val="FootnoteReference"/>
          <w:rFonts w:cs="B Mitra"/>
          <w:sz w:val="24"/>
          <w:szCs w:val="24"/>
          <w:vertAlign w:val="baseline"/>
        </w:rPr>
        <w:footnoteRef/>
      </w:r>
      <w:r w:rsidRPr="005D3CB3">
        <w:rPr>
          <w:rFonts w:cs="B Mitra"/>
          <w:sz w:val="24"/>
          <w:szCs w:val="24"/>
          <w:rtl/>
        </w:rPr>
        <w:t xml:space="preserve"> </w:t>
      </w:r>
      <w:r>
        <w:rPr>
          <w:rFonts w:cs="B Mitra" w:hint="cs"/>
          <w:sz w:val="24"/>
          <w:szCs w:val="24"/>
          <w:rtl/>
        </w:rPr>
        <w:t>- اگر اجازه داشتیم تمام نقاط واقع روی</w:t>
      </w:r>
      <m:oMath>
        <m:r>
          <w:rPr>
            <w:rFonts w:ascii="Cambria Math" w:hAnsi="Cambria Math" w:cs="B Mitra"/>
            <w:sz w:val="24"/>
            <w:szCs w:val="24"/>
          </w:rPr>
          <m:t>BB</m:t>
        </m:r>
      </m:oMath>
      <w:r>
        <w:rPr>
          <w:rFonts w:cs="B Mitra" w:hint="cs"/>
          <w:sz w:val="24"/>
          <w:szCs w:val="24"/>
          <w:rtl/>
        </w:rPr>
        <w:t xml:space="preserve"> را دو به دو مقایسه کنیم و نقاط زیر </w:t>
      </w:r>
      <m:oMath>
        <m:r>
          <w:rPr>
            <w:rFonts w:ascii="Cambria Math" w:hAnsi="Cambria Math" w:cs="B Mitra"/>
            <w:sz w:val="24"/>
            <w:szCs w:val="24"/>
          </w:rPr>
          <m:t>BB</m:t>
        </m:r>
      </m:oMath>
      <w:r w:rsidRPr="00914C44">
        <w:rPr>
          <w:rFonts w:eastAsia="Times New Roman" w:cs="B Mitra" w:hint="cs"/>
          <w:sz w:val="24"/>
          <w:szCs w:val="24"/>
          <w:rtl/>
        </w:rPr>
        <w:t xml:space="preserve"> را کنار بگذاریم، در این صورت منحنی‌های مطلوبیت محدب برای تک بعد تعریف شده توسط </w:t>
      </w:r>
      <m:oMath>
        <m:r>
          <w:rPr>
            <w:rFonts w:ascii="Cambria Math" w:hAnsi="Cambria Math" w:cs="B Mitra"/>
            <w:sz w:val="24"/>
            <w:szCs w:val="24"/>
          </w:rPr>
          <m:t>BB</m:t>
        </m:r>
      </m:oMath>
      <w:r w:rsidRPr="00914C44">
        <w:rPr>
          <w:rFonts w:eastAsia="Times New Roman" w:cs="B Mitra" w:hint="cs"/>
          <w:sz w:val="24"/>
          <w:szCs w:val="24"/>
          <w:rtl/>
        </w:rPr>
        <w:t>، به طور ضمنی معرف ترجیحات تک قله‌ای است و قضیه رای دهنده میانه موضوعیت دارد. اما اگر نقاط زیر</w:t>
      </w:r>
      <m:oMath>
        <m:r>
          <w:rPr>
            <w:rFonts w:ascii="Cambria Math" w:hAnsi="Cambria Math" w:cs="B Mitra"/>
            <w:sz w:val="24"/>
            <w:szCs w:val="24"/>
          </w:rPr>
          <m:t>BB</m:t>
        </m:r>
      </m:oMath>
      <w:r w:rsidRPr="00914C44">
        <w:rPr>
          <w:rFonts w:eastAsia="Times New Roman" w:cs="B Mitra" w:hint="cs"/>
          <w:sz w:val="24"/>
          <w:szCs w:val="24"/>
          <w:rtl/>
        </w:rPr>
        <w:t xml:space="preserve"> نیز در نظر گرفته شوند یا اینکه بُعد سومی نیز برای موضوع مورد بحث معرفی شود، آنگاه تحت قاعده اکثریت آراء مفری برای خروج از مشکل فوق وجود نخواهد داشت.</w:t>
      </w:r>
    </w:p>
  </w:footnote>
  <w:footnote w:id="332">
    <w:p w14:paraId="13052709" w14:textId="77777777" w:rsidR="00914C44" w:rsidRPr="00914C44" w:rsidRDefault="00914C44" w:rsidP="00914C44">
      <w:pPr>
        <w:pStyle w:val="FootnoteText"/>
        <w:jc w:val="right"/>
        <w:rPr>
          <w:rFonts w:ascii="Times New Roman" w:hAnsi="Times New Roman" w:cs="Times New Roman"/>
          <w:sz w:val="22"/>
          <w:szCs w:val="22"/>
        </w:rPr>
      </w:pPr>
      <w:r w:rsidRPr="002509F3">
        <w:rPr>
          <w:rStyle w:val="FootnoteReference"/>
          <w:rFonts w:ascii="Times New Roman" w:hAnsi="Times New Roman" w:cs="Times New Roman"/>
          <w:sz w:val="22"/>
          <w:szCs w:val="22"/>
          <w:vertAlign w:val="baseline"/>
        </w:rPr>
        <w:t>3</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 xml:space="preserve"> Plott perfect balance condition</w:t>
      </w:r>
    </w:p>
  </w:footnote>
  <w:footnote w:id="333">
    <w:p w14:paraId="47B7453B" w14:textId="77777777" w:rsidR="00914C44" w:rsidRPr="00967470" w:rsidRDefault="00914C44" w:rsidP="00914C44">
      <w:pPr>
        <w:pStyle w:val="FootnoteText"/>
        <w:rPr>
          <w:rFonts w:cs="B Mitra"/>
          <w:sz w:val="24"/>
          <w:szCs w:val="24"/>
        </w:rPr>
      </w:pPr>
      <w:r w:rsidRPr="002509F3">
        <w:rPr>
          <w:rStyle w:val="FootnoteReference"/>
          <w:rFonts w:cs="B Mitra"/>
          <w:sz w:val="24"/>
          <w:szCs w:val="24"/>
          <w:vertAlign w:val="baseline"/>
        </w:rPr>
        <w:footnoteRef/>
      </w:r>
      <w:r w:rsidRPr="002509F3">
        <w:rPr>
          <w:rFonts w:cs="B Mitra"/>
          <w:sz w:val="24"/>
          <w:szCs w:val="24"/>
          <w:rtl/>
        </w:rPr>
        <w:t xml:space="preserve"> </w:t>
      </w:r>
      <w:r>
        <w:rPr>
          <w:rFonts w:cs="B Mitra" w:hint="cs"/>
          <w:sz w:val="24"/>
          <w:szCs w:val="24"/>
          <w:rtl/>
        </w:rPr>
        <w:t>- یعنی با بازتعریف مجدد یک موضوع، اگر منافع یک نفر کاهش یابد، منافع فرد دیگری افزایش می‌یابد - مترجم.</w:t>
      </w:r>
    </w:p>
  </w:footnote>
  <w:footnote w:id="334">
    <w:p w14:paraId="5CE7D4C7" w14:textId="77777777" w:rsidR="00914C44" w:rsidRPr="002509F3" w:rsidRDefault="00914C44" w:rsidP="00914C44">
      <w:pPr>
        <w:pStyle w:val="FootnoteText"/>
        <w:jc w:val="right"/>
        <w:rPr>
          <w:rFonts w:ascii="Times New Roman" w:hAnsi="Times New Roman" w:cs="Times New Roman"/>
          <w:sz w:val="22"/>
          <w:szCs w:val="22"/>
          <w:rtl/>
        </w:rPr>
      </w:pPr>
      <w:r w:rsidRPr="002509F3">
        <w:rPr>
          <w:rStyle w:val="FootnoteReference"/>
          <w:rFonts w:ascii="Times New Roman" w:hAnsi="Times New Roman" w:cs="Times New Roman"/>
          <w:sz w:val="22"/>
          <w:szCs w:val="22"/>
          <w:vertAlign w:val="baseline"/>
        </w:rPr>
        <w:t>5-</w:t>
      </w:r>
      <w:r w:rsidRPr="002509F3">
        <w:rPr>
          <w:rFonts w:ascii="Times New Roman" w:eastAsia="TimesNewRomanPS" w:hAnsi="Times New Roman" w:cs="Times New Roman"/>
          <w:sz w:val="22"/>
          <w:szCs w:val="22"/>
        </w:rPr>
        <w:t xml:space="preserve"> identical utility functions</w:t>
      </w:r>
      <w:r w:rsidRPr="002509F3">
        <w:rPr>
          <w:rFonts w:ascii="Times New Roman" w:hAnsi="Times New Roman" w:cs="Times New Roman"/>
          <w:sz w:val="22"/>
          <w:szCs w:val="22"/>
          <w:rtl/>
        </w:rPr>
        <w:t xml:space="preserve"> </w:t>
      </w:r>
    </w:p>
  </w:footnote>
  <w:footnote w:id="335">
    <w:p w14:paraId="44DAC928" w14:textId="77777777" w:rsidR="00914C44" w:rsidRPr="002509F3" w:rsidRDefault="00914C44" w:rsidP="00914C44">
      <w:pPr>
        <w:pStyle w:val="FootnoteText"/>
        <w:jc w:val="right"/>
        <w:rPr>
          <w:rFonts w:ascii="Times New Roman" w:hAnsi="Times New Roman" w:cs="Times New Roman"/>
          <w:sz w:val="22"/>
          <w:szCs w:val="22"/>
          <w:rtl/>
        </w:rPr>
      </w:pPr>
      <w:r w:rsidRPr="002509F3">
        <w:rPr>
          <w:rStyle w:val="FootnoteReference"/>
          <w:rFonts w:ascii="Times New Roman" w:hAnsi="Times New Roman" w:cs="Times New Roman"/>
          <w:sz w:val="22"/>
          <w:szCs w:val="22"/>
          <w:vertAlign w:val="baseline"/>
        </w:rPr>
        <w:t>6-</w:t>
      </w:r>
      <w:r w:rsidRPr="002509F3">
        <w:rPr>
          <w:rFonts w:ascii="Times New Roman" w:eastAsia="TimesNewRomanPS" w:hAnsi="Times New Roman" w:cs="Times New Roman"/>
          <w:sz w:val="22"/>
          <w:szCs w:val="22"/>
        </w:rPr>
        <w:t xml:space="preserve"> proofs and conditions</w:t>
      </w:r>
    </w:p>
  </w:footnote>
  <w:footnote w:id="336">
    <w:p w14:paraId="1863EED5" w14:textId="77777777" w:rsidR="00914C44" w:rsidRPr="00BA48F6" w:rsidRDefault="00914C44" w:rsidP="00914C44">
      <w:pPr>
        <w:pStyle w:val="FootnoteText"/>
        <w:rPr>
          <w:rFonts w:cs="B Mitra"/>
          <w:rtl/>
        </w:rPr>
      </w:pPr>
      <w:r w:rsidRPr="002509F3">
        <w:rPr>
          <w:rStyle w:val="FootnoteReference"/>
          <w:rFonts w:cs="B Mitra"/>
          <w:sz w:val="24"/>
          <w:szCs w:val="24"/>
          <w:vertAlign w:val="baseline"/>
        </w:rPr>
        <w:footnoteRef/>
      </w:r>
      <w:r w:rsidRPr="00BA48F6">
        <w:rPr>
          <w:rFonts w:cs="B Mitra"/>
          <w:sz w:val="24"/>
          <w:szCs w:val="24"/>
          <w:rtl/>
        </w:rPr>
        <w:t xml:space="preserve"> </w:t>
      </w:r>
      <w:r w:rsidRPr="00BA48F6">
        <w:rPr>
          <w:rFonts w:cs="B Mitra" w:hint="cs"/>
          <w:sz w:val="24"/>
          <w:szCs w:val="24"/>
          <w:rtl/>
        </w:rPr>
        <w:t>- قاعده اکثریت آراء و قواعدی که تابع رفاه اجتماعی یا عدم امکان وجود تابع رفاه اجتماعی را مطرح می‌کند</w:t>
      </w:r>
      <w:r>
        <w:rPr>
          <w:rFonts w:cs="B Mitra" w:hint="cs"/>
          <w:sz w:val="24"/>
          <w:szCs w:val="24"/>
          <w:rtl/>
        </w:rPr>
        <w:t xml:space="preserve"> - </w:t>
      </w:r>
      <w:r w:rsidRPr="00BA48F6">
        <w:rPr>
          <w:rFonts w:cs="B Mitra" w:hint="cs"/>
          <w:sz w:val="24"/>
          <w:szCs w:val="24"/>
          <w:rtl/>
        </w:rPr>
        <w:t>مترجم.</w:t>
      </w:r>
    </w:p>
  </w:footnote>
  <w:footnote w:id="337">
    <w:p w14:paraId="4CCE190D" w14:textId="77777777" w:rsidR="00914C44" w:rsidRPr="006E6FED" w:rsidRDefault="00914C44" w:rsidP="00914C44">
      <w:pPr>
        <w:pStyle w:val="FootnoteText"/>
        <w:jc w:val="both"/>
        <w:rPr>
          <w:rFonts w:cs="B Mitra"/>
        </w:rPr>
      </w:pPr>
      <w:r w:rsidRPr="002509F3">
        <w:rPr>
          <w:rFonts w:cs="B Mitra"/>
          <w:sz w:val="24"/>
          <w:szCs w:val="24"/>
        </w:rPr>
        <w:t xml:space="preserve"> </w:t>
      </w:r>
      <w:r w:rsidRPr="002509F3">
        <w:rPr>
          <w:rStyle w:val="FootnoteReference"/>
          <w:rFonts w:cs="B Mitra"/>
          <w:sz w:val="24"/>
          <w:szCs w:val="24"/>
          <w:vertAlign w:val="baseline"/>
        </w:rPr>
        <w:footnoteRef/>
      </w:r>
      <w:r>
        <w:rPr>
          <w:rFonts w:cs="B Mitra" w:hint="cs"/>
          <w:sz w:val="24"/>
          <w:szCs w:val="24"/>
          <w:rtl/>
        </w:rPr>
        <w:t>- گارمن و کمین (</w:t>
      </w:r>
      <w:r w:rsidRPr="00914C44">
        <w:rPr>
          <w:rFonts w:ascii="Times New Roman" w:eastAsia="TimesNewRomanPS" w:hAnsi="Times New Roman" w:cs="Times New Roman"/>
        </w:rPr>
        <w:t>Garman and Kamien,1968</w:t>
      </w:r>
      <w:r>
        <w:rPr>
          <w:rFonts w:cs="B Mitra" w:hint="cs"/>
          <w:sz w:val="24"/>
          <w:szCs w:val="24"/>
          <w:rtl/>
        </w:rPr>
        <w:t xml:space="preserve">)، نیمی و وایزبرگ </w:t>
      </w:r>
      <w:r w:rsidRPr="00BB6F76">
        <w:rPr>
          <w:rFonts w:cs="B Mitra" w:hint="cs"/>
          <w:sz w:val="28"/>
          <w:szCs w:val="28"/>
          <w:rtl/>
        </w:rPr>
        <w:t>(</w:t>
      </w:r>
      <w:r w:rsidRPr="00914C44">
        <w:rPr>
          <w:rFonts w:ascii="Times New Roman" w:eastAsia="TimesNewRomanPS" w:hAnsi="Times New Roman" w:cs="Times New Roman"/>
        </w:rPr>
        <w:t>Niemi and Weisberg,1968</w:t>
      </w:r>
      <w:r w:rsidRPr="00BB6F76">
        <w:rPr>
          <w:rFonts w:cs="B Mitra" w:hint="cs"/>
          <w:sz w:val="28"/>
          <w:szCs w:val="28"/>
          <w:rtl/>
        </w:rPr>
        <w:t xml:space="preserve">)، </w:t>
      </w:r>
      <w:r>
        <w:rPr>
          <w:rFonts w:cs="B Mitra" w:hint="cs"/>
          <w:sz w:val="24"/>
          <w:szCs w:val="24"/>
          <w:rtl/>
        </w:rPr>
        <w:t xml:space="preserve">دِمیر و پلات </w:t>
      </w:r>
      <w:r w:rsidRPr="00BB6F76">
        <w:rPr>
          <w:rFonts w:cs="B Mitra" w:hint="cs"/>
          <w:sz w:val="28"/>
          <w:szCs w:val="28"/>
          <w:rtl/>
        </w:rPr>
        <w:t>(</w:t>
      </w:r>
      <w:r w:rsidRPr="00914C44">
        <w:rPr>
          <w:rFonts w:ascii="Times New Roman" w:eastAsia="TimesNewRomanPS" w:hAnsi="Times New Roman" w:cs="Times New Roman"/>
        </w:rPr>
        <w:t>DeMeyer</w:t>
      </w:r>
      <w:r w:rsidRPr="00BB6F76">
        <w:rPr>
          <w:rFonts w:ascii="TimesNewRomanPS" w:eastAsia="TimesNewRomanPS" w:cs="TimesNewRomanPS"/>
          <w:sz w:val="18"/>
          <w:szCs w:val="18"/>
        </w:rPr>
        <w:t xml:space="preserve"> </w:t>
      </w:r>
      <w:r w:rsidRPr="00914C44">
        <w:rPr>
          <w:rFonts w:ascii="Times New Roman" w:eastAsia="TimesNewRomanPS" w:hAnsi="Times New Roman" w:cs="Times New Roman"/>
        </w:rPr>
        <w:t>and Plott,1970</w:t>
      </w:r>
      <w:r>
        <w:rPr>
          <w:rFonts w:cs="B Mitra" w:hint="cs"/>
          <w:sz w:val="24"/>
          <w:szCs w:val="24"/>
          <w:rtl/>
        </w:rPr>
        <w:t>)، گرلاین و فیشبرن (</w:t>
      </w:r>
      <w:r w:rsidRPr="00914C44">
        <w:rPr>
          <w:rFonts w:ascii="Times New Roman" w:eastAsia="TimesNewRomanPS" w:hAnsi="Times New Roman" w:cs="Times New Roman"/>
        </w:rPr>
        <w:t>Gehrlein and Fishburn</w:t>
      </w:r>
      <w:r w:rsidRPr="00914C44">
        <w:rPr>
          <w:rFonts w:ascii="Times New Roman" w:hAnsi="Times New Roman" w:cs="Times New Roman"/>
        </w:rPr>
        <w:t>,1976b</w:t>
      </w:r>
      <w:r>
        <w:rPr>
          <w:rFonts w:cs="B Mitra" w:hint="cs"/>
          <w:sz w:val="24"/>
          <w:szCs w:val="24"/>
          <w:rtl/>
        </w:rPr>
        <w:t>). این ادبیات در آثار نیمی (1969)، رایکر و اوردرشوک          (</w:t>
      </w:r>
      <w:r w:rsidRPr="00914C44">
        <w:rPr>
          <w:rFonts w:ascii="Times New Roman" w:eastAsia="TimesNewRomanPS" w:hAnsi="Times New Roman" w:cs="Times New Roman"/>
        </w:rPr>
        <w:t>Riker and Ordeshook,1973,pp. 94-7</w:t>
      </w:r>
      <w:r>
        <w:rPr>
          <w:rFonts w:cs="B Mitra" w:hint="cs"/>
          <w:sz w:val="24"/>
          <w:szCs w:val="24"/>
          <w:rtl/>
        </w:rPr>
        <w:t xml:space="preserve">) </w:t>
      </w:r>
      <w:r>
        <w:rPr>
          <w:rFonts w:cs="B Mitra" w:hint="eastAsia"/>
          <w:sz w:val="24"/>
          <w:szCs w:val="24"/>
          <w:rtl/>
        </w:rPr>
        <w:t>،</w:t>
      </w:r>
      <w:r>
        <w:rPr>
          <w:rFonts w:cs="B Mitra" w:hint="cs"/>
          <w:sz w:val="24"/>
          <w:szCs w:val="24"/>
          <w:rtl/>
        </w:rPr>
        <w:t xml:space="preserve"> وپلات (1976) مرور شده است.  </w:t>
      </w:r>
    </w:p>
  </w:footnote>
  <w:footnote w:id="338">
    <w:p w14:paraId="19A3DFFE" w14:textId="77777777" w:rsidR="00914C44" w:rsidRPr="002509F3" w:rsidRDefault="00914C44" w:rsidP="00914C44">
      <w:pPr>
        <w:pStyle w:val="FootnoteText"/>
        <w:jc w:val="right"/>
        <w:rPr>
          <w:rFonts w:ascii="Times New Roman" w:hAnsi="Times New Roman" w:cs="Times New Roman"/>
          <w:sz w:val="22"/>
          <w:szCs w:val="22"/>
        </w:rPr>
      </w:pPr>
      <w:r w:rsidRPr="002509F3">
        <w:rPr>
          <w:rStyle w:val="FootnoteReference"/>
          <w:rFonts w:ascii="Times New Roman" w:hAnsi="Times New Roman" w:cs="Times New Roman"/>
          <w:sz w:val="22"/>
          <w:szCs w:val="22"/>
          <w:vertAlign w:val="baseline"/>
        </w:rPr>
        <w:t>3</w:t>
      </w:r>
      <w:r w:rsidRPr="00F7367C">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 xml:space="preserve"> Niemi</w:t>
      </w:r>
    </w:p>
  </w:footnote>
  <w:footnote w:id="339">
    <w:p w14:paraId="3ED4C5B3" w14:textId="77777777" w:rsidR="00914C44" w:rsidRPr="002509F3" w:rsidRDefault="00914C44" w:rsidP="00914C44">
      <w:pPr>
        <w:pStyle w:val="FootnoteText"/>
        <w:jc w:val="right"/>
        <w:rPr>
          <w:rFonts w:ascii="Times New Roman" w:hAnsi="Times New Roman" w:cs="Times New Roman"/>
          <w:sz w:val="22"/>
          <w:szCs w:val="22"/>
        </w:rPr>
      </w:pPr>
      <w:r w:rsidRPr="002509F3">
        <w:rPr>
          <w:rStyle w:val="FootnoteReference"/>
          <w:rFonts w:ascii="Times New Roman" w:hAnsi="Times New Roman" w:cs="Times New Roman"/>
          <w:sz w:val="22"/>
          <w:szCs w:val="22"/>
          <w:vertAlign w:val="baseline"/>
        </w:rPr>
        <w:t>4-</w:t>
      </w:r>
      <w:r w:rsidRPr="002509F3">
        <w:rPr>
          <w:rFonts w:ascii="Times New Roman" w:eastAsia="TimesNewRomanPS" w:hAnsi="Times New Roman" w:cs="Times New Roman"/>
          <w:sz w:val="22"/>
          <w:szCs w:val="22"/>
        </w:rPr>
        <w:t>Williamson and Sargent</w:t>
      </w:r>
    </w:p>
  </w:footnote>
  <w:footnote w:id="340">
    <w:p w14:paraId="03B1473D" w14:textId="77777777" w:rsidR="00914C44" w:rsidRPr="00914C44" w:rsidRDefault="00914C44" w:rsidP="00914C44">
      <w:pPr>
        <w:pStyle w:val="FootnoteText"/>
        <w:jc w:val="right"/>
        <w:rPr>
          <w:rFonts w:ascii="Times New Roman" w:hAnsi="Times New Roman" w:cs="Times New Roman"/>
          <w:sz w:val="22"/>
          <w:szCs w:val="22"/>
        </w:rPr>
      </w:pPr>
      <w:r w:rsidRPr="002509F3">
        <w:rPr>
          <w:rStyle w:val="FootnoteReference"/>
          <w:rFonts w:ascii="Times New Roman" w:hAnsi="Times New Roman" w:cs="Times New Roman"/>
          <w:sz w:val="22"/>
          <w:szCs w:val="22"/>
          <w:vertAlign w:val="baseline"/>
        </w:rPr>
        <w:t>5</w:t>
      </w:r>
      <w:r w:rsidRPr="00F7367C">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Gehrlein and Fishburn</w:t>
      </w:r>
      <w:r w:rsidRPr="00914C44">
        <w:rPr>
          <w:rFonts w:ascii="Times New Roman" w:hAnsi="Times New Roman" w:cs="Times New Roman"/>
          <w:sz w:val="22"/>
          <w:szCs w:val="22"/>
          <w:rtl/>
        </w:rPr>
        <w:t xml:space="preserve"> </w:t>
      </w:r>
    </w:p>
  </w:footnote>
  <w:footnote w:id="341">
    <w:p w14:paraId="43068F28" w14:textId="77777777" w:rsidR="00914C44" w:rsidRPr="006579E6" w:rsidRDefault="00914C44" w:rsidP="00914C44">
      <w:pPr>
        <w:pStyle w:val="FootnoteText"/>
        <w:rPr>
          <w:rFonts w:cs="B Mitra"/>
          <w:sz w:val="24"/>
          <w:szCs w:val="24"/>
        </w:rPr>
      </w:pPr>
      <w:r w:rsidRPr="002509F3">
        <w:rPr>
          <w:rStyle w:val="FootnoteReference"/>
          <w:rFonts w:cs="B Mitra"/>
          <w:sz w:val="24"/>
          <w:szCs w:val="24"/>
          <w:vertAlign w:val="baseline"/>
        </w:rPr>
        <w:footnoteRef/>
      </w:r>
      <w:r w:rsidRPr="002509F3">
        <w:rPr>
          <w:rFonts w:cs="B Mitra"/>
          <w:rtl/>
        </w:rPr>
        <w:t xml:space="preserve"> </w:t>
      </w:r>
      <w:r>
        <w:rPr>
          <w:rFonts w:cs="B Mitra" w:hint="cs"/>
          <w:sz w:val="24"/>
          <w:szCs w:val="24"/>
          <w:rtl/>
        </w:rPr>
        <w:t>- همچنین آبرامز (1976) و فیشبرن و جرلاین (1980) را ببینید.</w:t>
      </w:r>
    </w:p>
  </w:footnote>
  <w:footnote w:id="342">
    <w:p w14:paraId="6DAEBA82" w14:textId="77777777" w:rsidR="00914C44" w:rsidRPr="00914C44" w:rsidRDefault="00914C44" w:rsidP="00914C44">
      <w:pPr>
        <w:pStyle w:val="FootnoteText"/>
        <w:jc w:val="right"/>
        <w:rPr>
          <w:rFonts w:ascii="Times New Roman" w:hAnsi="Times New Roman" w:cs="Times New Roman"/>
          <w:sz w:val="22"/>
          <w:szCs w:val="22"/>
          <w:rtl/>
        </w:rPr>
      </w:pPr>
      <w:r w:rsidRPr="002509F3">
        <w:rPr>
          <w:rStyle w:val="FootnoteReference"/>
          <w:rFonts w:ascii="Times New Roman" w:hAnsi="Times New Roman" w:cs="Times New Roman"/>
          <w:sz w:val="22"/>
          <w:szCs w:val="22"/>
          <w:vertAlign w:val="baseline"/>
        </w:rPr>
        <w:t>7</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Kuga and Nagatani</w:t>
      </w:r>
    </w:p>
  </w:footnote>
  <w:footnote w:id="343">
    <w:p w14:paraId="63360A48" w14:textId="77777777" w:rsidR="00914C44" w:rsidRPr="00914C44" w:rsidRDefault="00914C44" w:rsidP="00914C44">
      <w:pPr>
        <w:pStyle w:val="FootnoteText"/>
        <w:jc w:val="right"/>
        <w:rPr>
          <w:rFonts w:ascii="Times New Roman" w:hAnsi="Times New Roman" w:cs="Times New Roman"/>
          <w:sz w:val="22"/>
          <w:szCs w:val="22"/>
        </w:rPr>
      </w:pPr>
      <w:r w:rsidRPr="002509F3">
        <w:rPr>
          <w:rStyle w:val="FootnoteReference"/>
          <w:rFonts w:ascii="Times New Roman" w:hAnsi="Times New Roman" w:cs="Times New Roman"/>
          <w:sz w:val="22"/>
          <w:szCs w:val="22"/>
          <w:vertAlign w:val="baseline"/>
        </w:rPr>
        <w:t>8</w:t>
      </w:r>
      <w:r w:rsidRPr="00914C44">
        <w:rPr>
          <w:rStyle w:val="FootnoteReference"/>
          <w:rFonts w:ascii="Times New Roman" w:hAnsi="Times New Roman" w:cs="Times New Roman"/>
          <w:sz w:val="22"/>
          <w:szCs w:val="22"/>
        </w:rPr>
        <w:t>-</w:t>
      </w:r>
      <w:r w:rsidRPr="00914C44">
        <w:rPr>
          <w:rFonts w:ascii="Times New Roman" w:hAnsi="Times New Roman" w:cs="Times New Roman"/>
          <w:sz w:val="22"/>
          <w:szCs w:val="22"/>
        </w:rPr>
        <w:t xml:space="preserve"> qualified majority rules</w:t>
      </w:r>
    </w:p>
  </w:footnote>
  <w:footnote w:id="344">
    <w:p w14:paraId="2B354C24" w14:textId="77777777" w:rsidR="00914C44" w:rsidRPr="00333E43" w:rsidRDefault="00914C44" w:rsidP="00914C44">
      <w:pPr>
        <w:pStyle w:val="FootnoteText"/>
        <w:jc w:val="both"/>
        <w:rPr>
          <w:rFonts w:cs="B Mitra"/>
          <w:sz w:val="24"/>
          <w:szCs w:val="24"/>
        </w:rPr>
      </w:pPr>
      <w:r w:rsidRPr="002509F3">
        <w:rPr>
          <w:rStyle w:val="FootnoteReference"/>
          <w:rFonts w:cs="B Mitra"/>
          <w:sz w:val="24"/>
          <w:szCs w:val="24"/>
          <w:vertAlign w:val="baseline"/>
        </w:rPr>
        <w:footnoteRef/>
      </w:r>
      <w:r w:rsidRPr="002509F3">
        <w:rPr>
          <w:rFonts w:cs="B Mitra" w:hint="cs"/>
          <w:sz w:val="24"/>
          <w:szCs w:val="24"/>
          <w:rtl/>
        </w:rPr>
        <w:t>-</w:t>
      </w:r>
      <w:r>
        <w:rPr>
          <w:rFonts w:cs="B Mitra" w:hint="cs"/>
          <w:sz w:val="24"/>
          <w:szCs w:val="24"/>
          <w:rtl/>
        </w:rPr>
        <w:t xml:space="preserve"> این عبارت به تعداد آرای مثبت مورد نیاز برای تصمیم‌گیری در یک مجمع یا شورا یا کمیته اشاره دارد. علاوه بر این، عبارت مذکور ناظر بر نظام رأی‌گیری شورایی وزیران اتحادیه اروپا است. در این نظام رأی‌گیری، بدون حصول اتفاق آراء در موضوع مورد بحث، می‌توان تصمیم گیری کرد. طبق مصوبه 1986 تعداد 345 رأی بین کشورهای عضو با توجه به اندازه جمعیت‌شان توزیع شده است و برای تصویب یک موضوع به 8/74 درصدآراء نیاز است - مترجم.    </w:t>
      </w:r>
    </w:p>
  </w:footnote>
  <w:footnote w:id="345">
    <w:p w14:paraId="36B6CEB4" w14:textId="77777777" w:rsidR="00914C44" w:rsidRPr="00D55C32" w:rsidRDefault="00914C44" w:rsidP="00914C44">
      <w:pPr>
        <w:pStyle w:val="FootnoteText"/>
        <w:jc w:val="both"/>
        <w:rPr>
          <w:rFonts w:cs="B Mitra"/>
          <w:sz w:val="24"/>
          <w:szCs w:val="24"/>
          <w:rtl/>
        </w:rPr>
      </w:pPr>
      <w:r w:rsidRPr="00F012A8">
        <w:rPr>
          <w:rStyle w:val="FootnoteReference"/>
          <w:rFonts w:cs="B Mitra"/>
          <w:sz w:val="24"/>
          <w:szCs w:val="24"/>
          <w:vertAlign w:val="baseline"/>
        </w:rPr>
        <w:footnoteRef/>
      </w:r>
      <w:r w:rsidRPr="00D55C32">
        <w:rPr>
          <w:rFonts w:cs="B Mitra"/>
          <w:rtl/>
        </w:rPr>
        <w:t xml:space="preserve"> </w:t>
      </w:r>
      <w:r w:rsidRPr="00F012A8">
        <w:rPr>
          <w:rFonts w:cs="B Mitra" w:hint="cs"/>
          <w:sz w:val="24"/>
          <w:szCs w:val="24"/>
          <w:rtl/>
        </w:rPr>
        <w:t>-</w:t>
      </w:r>
      <w:r>
        <w:rPr>
          <w:rFonts w:cs="B Mitra" w:hint="cs"/>
          <w:sz w:val="24"/>
          <w:szCs w:val="24"/>
          <w:rtl/>
        </w:rPr>
        <w:t xml:space="preserve"> یعنی وقتی برای کنار گذاردن مصوبه قبلی به صد درصد آراء نیاز باشد، آنگاه نقطه تعادلی (طرح پیشنهادی جایگزین) باید از مجموعه‌ای تهی انتخاب گردد - مترجم.</w:t>
      </w:r>
    </w:p>
  </w:footnote>
  <w:footnote w:id="346">
    <w:p w14:paraId="1E24B020" w14:textId="77777777" w:rsidR="00914C44" w:rsidRPr="00F012A8" w:rsidRDefault="00914C44" w:rsidP="00914C44">
      <w:pPr>
        <w:pStyle w:val="FootnoteText"/>
        <w:jc w:val="right"/>
        <w:rPr>
          <w:rFonts w:ascii="Times New Roman" w:hAnsi="Times New Roman" w:cs="Times New Roman"/>
          <w:sz w:val="22"/>
          <w:szCs w:val="22"/>
          <w:rtl/>
        </w:rPr>
      </w:pPr>
      <w:r w:rsidRPr="00F012A8">
        <w:rPr>
          <w:rStyle w:val="FootnoteReference"/>
          <w:rFonts w:ascii="Times New Roman" w:hAnsi="Times New Roman" w:cs="Times New Roman"/>
          <w:sz w:val="22"/>
          <w:szCs w:val="22"/>
          <w:vertAlign w:val="baseline"/>
        </w:rPr>
        <w:t>2-</w:t>
      </w:r>
      <w:r w:rsidRPr="00F012A8">
        <w:rPr>
          <w:rFonts w:ascii="Times New Roman" w:eastAsia="TimesNewRomanPS" w:hAnsi="Times New Roman" w:cs="Times New Roman"/>
          <w:sz w:val="22"/>
          <w:szCs w:val="22"/>
        </w:rPr>
        <w:t xml:space="preserve"> minimum qualified majority</w:t>
      </w:r>
    </w:p>
  </w:footnote>
  <w:footnote w:id="347">
    <w:p w14:paraId="00858236" w14:textId="77777777" w:rsidR="00914C44" w:rsidRPr="00914C44" w:rsidRDefault="00914C44" w:rsidP="00914C44">
      <w:pPr>
        <w:pStyle w:val="FootnoteText"/>
        <w:jc w:val="right"/>
        <w:rPr>
          <w:rFonts w:ascii="Times New Roman" w:hAnsi="Times New Roman" w:cs="Times New Roman"/>
          <w:sz w:val="22"/>
          <w:szCs w:val="22"/>
          <w:rtl/>
        </w:rPr>
      </w:pPr>
      <w:r w:rsidRPr="00F012A8">
        <w:rPr>
          <w:rStyle w:val="FootnoteReference"/>
          <w:rFonts w:ascii="Times New Roman" w:hAnsi="Times New Roman" w:cs="Times New Roman"/>
          <w:sz w:val="22"/>
          <w:szCs w:val="22"/>
          <w:vertAlign w:val="baseline"/>
        </w:rPr>
        <w:t>3</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 xml:space="preserve"> Greenberg</w:t>
      </w:r>
    </w:p>
  </w:footnote>
  <w:footnote w:id="348">
    <w:p w14:paraId="1CE10924" w14:textId="77777777" w:rsidR="00914C44" w:rsidRPr="00942FF3" w:rsidRDefault="00914C44" w:rsidP="00914C44">
      <w:pPr>
        <w:pStyle w:val="FootnoteText"/>
        <w:jc w:val="right"/>
        <w:rPr>
          <w:rFonts w:ascii="Times New Roman" w:hAnsi="Times New Roman" w:cs="Times New Roman"/>
          <w:sz w:val="22"/>
          <w:szCs w:val="22"/>
        </w:rPr>
      </w:pPr>
      <w:r w:rsidRPr="00942FF3">
        <w:rPr>
          <w:rStyle w:val="FootnoteReference"/>
          <w:rFonts w:ascii="Times New Roman" w:hAnsi="Times New Roman" w:cs="Times New Roman"/>
          <w:sz w:val="22"/>
          <w:szCs w:val="22"/>
          <w:vertAlign w:val="baseline"/>
        </w:rPr>
        <w:t>1-</w:t>
      </w:r>
      <w:r w:rsidRPr="00942FF3">
        <w:rPr>
          <w:rFonts w:ascii="Times New Roman" w:eastAsia="TimesNewRomanPS" w:hAnsi="Times New Roman" w:cs="Times New Roman"/>
          <w:sz w:val="22"/>
          <w:szCs w:val="22"/>
        </w:rPr>
        <w:t>Caplin and Nalebuff</w:t>
      </w:r>
    </w:p>
  </w:footnote>
  <w:footnote w:id="349">
    <w:p w14:paraId="0028746A" w14:textId="77777777" w:rsidR="00914C44" w:rsidRPr="000E3233" w:rsidRDefault="00914C44" w:rsidP="00914C44">
      <w:pPr>
        <w:pStyle w:val="FootnoteText"/>
        <w:jc w:val="both"/>
        <w:rPr>
          <w:rFonts w:cs="B Mitra"/>
          <w:sz w:val="24"/>
          <w:szCs w:val="24"/>
          <w:rtl/>
        </w:rPr>
      </w:pPr>
      <w:r w:rsidRPr="00942FF3">
        <w:rPr>
          <w:rStyle w:val="FootnoteReference"/>
          <w:rFonts w:cs="B Mitra"/>
          <w:sz w:val="24"/>
          <w:szCs w:val="24"/>
          <w:vertAlign w:val="baseline"/>
        </w:rPr>
        <w:footnoteRef/>
      </w:r>
      <w:r w:rsidRPr="000E3233">
        <w:rPr>
          <w:rFonts w:cs="B Mitra"/>
          <w:sz w:val="24"/>
          <w:szCs w:val="24"/>
          <w:rtl/>
        </w:rPr>
        <w:t xml:space="preserve"> </w:t>
      </w:r>
      <w:r>
        <w:rPr>
          <w:rFonts w:cs="B Mitra" w:hint="cs"/>
          <w:sz w:val="24"/>
          <w:szCs w:val="24"/>
          <w:rtl/>
        </w:rPr>
        <w:t xml:space="preserve">- لزومی ندارد که ترجیحات افراد به نحوی باشد که منحنی‌های بی‌تفاوتی متناظر با آنها مانند شکل 5-5 به شکل دایره باشد، بلکه صرفاً کافی است که ترجیحات در مورد یک موضوع </w:t>
      </w:r>
      <m:oMath>
        <m:r>
          <w:rPr>
            <w:rFonts w:ascii="Cambria Math" w:hAnsi="Cambria Math" w:cs="B Mitra"/>
            <w:sz w:val="24"/>
            <w:szCs w:val="24"/>
          </w:rPr>
          <m:t>n</m:t>
        </m:r>
      </m:oMath>
      <w:r w:rsidRPr="00914C44">
        <w:rPr>
          <w:rFonts w:eastAsia="Times New Roman" w:cs="B Mitra" w:hint="cs"/>
          <w:sz w:val="24"/>
          <w:szCs w:val="24"/>
          <w:rtl/>
        </w:rPr>
        <w:t xml:space="preserve"> بعدی به صورت تک قله‌ای باشد. برای آشنایی با محدودیت‌های اعمال شده در مورد ترجیحات برای تحقق رابطه 5-16 به مقاله کاپلین و نیلبوف (1988، صفحات 2-790 ) مراجعه کنید.  </w:t>
      </w:r>
    </w:p>
  </w:footnote>
  <w:footnote w:id="350">
    <w:p w14:paraId="2B06A651" w14:textId="77777777" w:rsidR="00914C44" w:rsidRPr="008E1EF8" w:rsidRDefault="00914C44" w:rsidP="00914C44">
      <w:pPr>
        <w:pStyle w:val="FootnoteText"/>
        <w:jc w:val="both"/>
        <w:rPr>
          <w:rFonts w:cs="B Mitra"/>
          <w:sz w:val="24"/>
          <w:szCs w:val="24"/>
          <w:rtl/>
        </w:rPr>
      </w:pPr>
      <w:r w:rsidRPr="00942FF3">
        <w:rPr>
          <w:rStyle w:val="FootnoteReference"/>
          <w:rFonts w:cs="B Mitra"/>
          <w:sz w:val="24"/>
          <w:szCs w:val="24"/>
          <w:vertAlign w:val="baseline"/>
        </w:rPr>
        <w:footnoteRef/>
      </w:r>
      <w:r w:rsidRPr="008E1EF8">
        <w:rPr>
          <w:rFonts w:cs="B Mitra"/>
          <w:rtl/>
        </w:rPr>
        <w:t xml:space="preserve"> </w:t>
      </w:r>
      <w:r>
        <w:rPr>
          <w:rFonts w:cs="B Mitra" w:hint="cs"/>
          <w:sz w:val="24"/>
          <w:szCs w:val="24"/>
          <w:rtl/>
        </w:rPr>
        <w:t xml:space="preserve">- در اثر کاپلین و نیلبوف (1991) فرض مقعر بودن توزیع نقاط مطلوب رأی دهندگان کنار گذارده می‌شود و به جای آن از فرض تقعر لگاریتمی استفاده می‌شود به ترتیبی که قضیه رأی دهنده میانه برای یک موضوع </w:t>
      </w:r>
      <m:oMath>
        <m:r>
          <w:rPr>
            <w:rFonts w:ascii="Cambria Math" w:hAnsi="Cambria Math" w:cs="B Mitra"/>
            <w:sz w:val="24"/>
            <w:szCs w:val="24"/>
          </w:rPr>
          <m:t>n</m:t>
        </m:r>
      </m:oMath>
      <w:r>
        <w:rPr>
          <w:rFonts w:cs="B Mitra" w:hint="cs"/>
          <w:sz w:val="24"/>
          <w:szCs w:val="24"/>
          <w:rtl/>
        </w:rPr>
        <w:t xml:space="preserve"> بعدی اثبات می‌شود.</w:t>
      </w:r>
    </w:p>
  </w:footnote>
  <w:footnote w:id="351">
    <w:p w14:paraId="39273C2B" w14:textId="77777777" w:rsidR="00914C44" w:rsidRPr="00E860B2" w:rsidRDefault="00914C44" w:rsidP="00914C44">
      <w:pPr>
        <w:pStyle w:val="FootnoteText"/>
        <w:jc w:val="both"/>
        <w:rPr>
          <w:rFonts w:cs="B Mitra"/>
          <w:sz w:val="24"/>
          <w:szCs w:val="24"/>
        </w:rPr>
      </w:pPr>
      <w:r w:rsidRPr="00092FF2">
        <w:rPr>
          <w:rStyle w:val="FootnoteReference"/>
          <w:rFonts w:cs="B Mitra"/>
          <w:sz w:val="24"/>
          <w:szCs w:val="24"/>
          <w:vertAlign w:val="baseline"/>
        </w:rPr>
        <w:footnoteRef/>
      </w:r>
      <w:r w:rsidRPr="00E860B2">
        <w:rPr>
          <w:rFonts w:cs="B Mitra"/>
          <w:sz w:val="24"/>
          <w:szCs w:val="24"/>
          <w:rtl/>
        </w:rPr>
        <w:t xml:space="preserve"> </w:t>
      </w:r>
      <w:r>
        <w:rPr>
          <w:rFonts w:cs="B Mitra" w:hint="cs"/>
          <w:sz w:val="24"/>
          <w:szCs w:val="24"/>
          <w:rtl/>
        </w:rPr>
        <w:t xml:space="preserve">- کاگینز و پرالی (1998) ادعا کردند ونیزی‌ها مزایای استفاده از اکثریت 64 درصد را قبلاً در قرن سیزدهم متوجه شده بودند و در انتخاب کلانتر از این قاعده رأی‌گیری استفاده می‌کردند. </w:t>
      </w:r>
    </w:p>
  </w:footnote>
  <w:footnote w:id="352">
    <w:p w14:paraId="313C19D2" w14:textId="77777777" w:rsidR="00914C44" w:rsidRPr="00914C44" w:rsidRDefault="00914C44" w:rsidP="00914C44">
      <w:pPr>
        <w:pStyle w:val="FootnoteText"/>
        <w:jc w:val="right"/>
        <w:rPr>
          <w:rFonts w:ascii="Times New Roman" w:hAnsi="Times New Roman" w:cs="Times New Roman"/>
          <w:sz w:val="22"/>
          <w:szCs w:val="22"/>
          <w:rtl/>
        </w:rPr>
      </w:pPr>
      <w:r w:rsidRPr="00092FF2">
        <w:rPr>
          <w:rStyle w:val="FootnoteReference"/>
          <w:rFonts w:ascii="Times New Roman" w:hAnsi="Times New Roman" w:cs="Times New Roman"/>
          <w:sz w:val="22"/>
          <w:szCs w:val="22"/>
          <w:vertAlign w:val="baseline"/>
        </w:rPr>
        <w:t>2</w:t>
      </w:r>
      <w:r w:rsidRPr="00914C44">
        <w:rPr>
          <w:rStyle w:val="FootnoteReference"/>
          <w:rFonts w:ascii="Times New Roman" w:hAnsi="Times New Roman" w:cs="Times New Roman"/>
          <w:sz w:val="22"/>
          <w:szCs w:val="22"/>
        </w:rPr>
        <w:t xml:space="preserve">- </w:t>
      </w:r>
      <w:r w:rsidRPr="00914C44">
        <w:rPr>
          <w:rFonts w:ascii="Times New Roman" w:eastAsia="TimesNewRomanPS" w:hAnsi="Times New Roman" w:cs="Times New Roman"/>
          <w:sz w:val="22"/>
          <w:szCs w:val="22"/>
        </w:rPr>
        <w:t>James Weber</w:t>
      </w:r>
    </w:p>
  </w:footnote>
  <w:footnote w:id="353">
    <w:p w14:paraId="69B76780" w14:textId="77777777" w:rsidR="00914C44" w:rsidRPr="004B01BB" w:rsidRDefault="00914C44" w:rsidP="00914C44">
      <w:pPr>
        <w:pStyle w:val="FootnoteText"/>
        <w:jc w:val="both"/>
        <w:rPr>
          <w:rFonts w:cs="B Mitra"/>
          <w:sz w:val="24"/>
          <w:szCs w:val="24"/>
          <w:rtl/>
        </w:rPr>
      </w:pPr>
      <w:r w:rsidRPr="00092FF2">
        <w:rPr>
          <w:rStyle w:val="FootnoteReference"/>
          <w:rFonts w:cs="B Mitra"/>
          <w:sz w:val="24"/>
          <w:szCs w:val="24"/>
          <w:vertAlign w:val="baseline"/>
        </w:rPr>
        <w:footnoteRef/>
      </w:r>
      <w:r w:rsidRPr="004B01BB">
        <w:rPr>
          <w:rFonts w:cs="B Mitra"/>
          <w:sz w:val="24"/>
          <w:szCs w:val="24"/>
          <w:rtl/>
        </w:rPr>
        <w:t xml:space="preserve"> </w:t>
      </w:r>
      <w:r>
        <w:rPr>
          <w:rFonts w:cs="B Mitra" w:hint="cs"/>
          <w:sz w:val="24"/>
          <w:szCs w:val="24"/>
          <w:rtl/>
        </w:rPr>
        <w:t>- به عبارت دیگر هزینه عدم تحمیل محدودیت بر ترجیحات افراد، افزایش حد نصاب لازم برای حصول اکثریت و پرهیز از دور و تسلسل است - مترجم.</w:t>
      </w:r>
    </w:p>
  </w:footnote>
  <w:footnote w:id="354">
    <w:p w14:paraId="3C0A8E04" w14:textId="078DD889" w:rsidR="00914C44" w:rsidRPr="00914C44" w:rsidRDefault="00092FF2" w:rsidP="00914C44">
      <w:pPr>
        <w:pStyle w:val="FootnoteText"/>
        <w:jc w:val="both"/>
        <w:rPr>
          <w:rFonts w:ascii="Times New Roman" w:hAnsi="Times New Roman" w:cs="B Mitra"/>
          <w:sz w:val="24"/>
          <w:szCs w:val="24"/>
          <w:rtl/>
        </w:rPr>
      </w:pPr>
      <w:r>
        <w:rPr>
          <w:rFonts w:ascii="Times New Roman" w:hAnsi="Times New Roman" w:cs="B Mitra" w:hint="cs"/>
          <w:sz w:val="24"/>
          <w:szCs w:val="24"/>
          <w:rtl/>
        </w:rPr>
        <w:t>4</w:t>
      </w:r>
      <w:r w:rsidR="00914C44" w:rsidRPr="00914C44">
        <w:rPr>
          <w:rFonts w:ascii="Times New Roman" w:hAnsi="Times New Roman" w:cs="B Mitra" w:hint="cs"/>
          <w:sz w:val="24"/>
          <w:szCs w:val="24"/>
          <w:rtl/>
        </w:rPr>
        <w:t xml:space="preserve">- منظور از </w:t>
      </w:r>
      <w:r w:rsidR="00914C44" w:rsidRPr="00914C44">
        <w:rPr>
          <w:rFonts w:ascii="Times New Roman" w:hAnsi="Times New Roman" w:cs="Times New Roman"/>
          <w:sz w:val="22"/>
          <w:szCs w:val="22"/>
        </w:rPr>
        <w:t>Logrolling</w:t>
      </w:r>
      <w:r w:rsidR="00914C44" w:rsidRPr="00914C44">
        <w:rPr>
          <w:rFonts w:ascii="Times New Roman" w:hAnsi="Times New Roman" w:cs="B Mitra" w:hint="cs"/>
          <w:sz w:val="22"/>
          <w:szCs w:val="22"/>
          <w:rtl/>
        </w:rPr>
        <w:t xml:space="preserve">، ساخت و پاخت یا </w:t>
      </w:r>
      <w:r w:rsidR="00914C44" w:rsidRPr="00914C44">
        <w:rPr>
          <w:rFonts w:ascii="Times New Roman" w:hAnsi="Times New Roman" w:cs="B Mitra" w:hint="cs"/>
          <w:sz w:val="24"/>
          <w:szCs w:val="24"/>
          <w:rtl/>
        </w:rPr>
        <w:t>زد و بند سیاسی بین افراد یا قانونگذاران است تا در مواقع لزوم از طرح مورد نظر یکدیگر حمایت کنند - مترجم.</w:t>
      </w:r>
    </w:p>
  </w:footnote>
  <w:footnote w:id="355">
    <w:p w14:paraId="7BF6F43C" w14:textId="77777777" w:rsidR="00914C44" w:rsidRPr="00914C44" w:rsidRDefault="00914C44" w:rsidP="00914C44">
      <w:pPr>
        <w:pStyle w:val="FootnoteText"/>
        <w:jc w:val="right"/>
        <w:rPr>
          <w:rFonts w:ascii="Times New Roman" w:hAnsi="Times New Roman" w:cs="Times New Roman"/>
          <w:sz w:val="22"/>
          <w:szCs w:val="22"/>
        </w:rPr>
      </w:pPr>
      <w:r w:rsidRPr="00092FF2">
        <w:rPr>
          <w:rStyle w:val="FootnoteReference"/>
          <w:rFonts w:ascii="Times New Roman" w:hAnsi="Times New Roman" w:cs="Times New Roman"/>
          <w:sz w:val="22"/>
          <w:szCs w:val="22"/>
          <w:vertAlign w:val="baseline"/>
        </w:rPr>
        <w:t>1- to</w:t>
      </w:r>
      <w:r w:rsidRPr="00914C44">
        <w:rPr>
          <w:rStyle w:val="FootnoteReference"/>
          <w:rFonts w:ascii="Times New Roman" w:hAnsi="Times New Roman" w:cs="Times New Roman"/>
          <w:sz w:val="22"/>
          <w:szCs w:val="22"/>
        </w:rPr>
        <w:t xml:space="preserve"> </w:t>
      </w:r>
      <w:r w:rsidRPr="00914C44">
        <w:rPr>
          <w:rFonts w:ascii="Times New Roman" w:eastAsia="TimesNewRomanPS" w:hAnsi="Times New Roman" w:cs="Times New Roman"/>
          <w:sz w:val="22"/>
          <w:szCs w:val="22"/>
        </w:rPr>
        <w:t>truck and barter</w:t>
      </w:r>
    </w:p>
  </w:footnote>
  <w:footnote w:id="356">
    <w:p w14:paraId="4C049842" w14:textId="77777777" w:rsidR="00914C44" w:rsidRPr="00914C44" w:rsidRDefault="00914C44" w:rsidP="00914C44">
      <w:pPr>
        <w:pStyle w:val="FootnoteText"/>
        <w:jc w:val="right"/>
        <w:rPr>
          <w:rFonts w:ascii="Times New Roman" w:hAnsi="Times New Roman" w:cs="Times New Roman"/>
          <w:sz w:val="22"/>
          <w:szCs w:val="22"/>
        </w:rPr>
      </w:pPr>
      <w:r w:rsidRPr="00961601">
        <w:rPr>
          <w:rStyle w:val="FootnoteReference"/>
          <w:rFonts w:ascii="Times New Roman" w:hAnsi="Times New Roman" w:cs="Times New Roman"/>
          <w:sz w:val="22"/>
          <w:szCs w:val="22"/>
          <w:vertAlign w:val="baseline"/>
        </w:rPr>
        <w:t>1-</w:t>
      </w:r>
      <w:r w:rsidRPr="00914C44">
        <w:rPr>
          <w:rFonts w:ascii="Times New Roman" w:hAnsi="Times New Roman" w:cs="Times New Roman"/>
          <w:sz w:val="22"/>
          <w:szCs w:val="22"/>
        </w:rPr>
        <w:t xml:space="preserve"> relative </w:t>
      </w:r>
      <w:r w:rsidRPr="00914C44">
        <w:rPr>
          <w:rFonts w:ascii="Times New Roman" w:eastAsia="TimesNewRomanPS" w:hAnsi="Times New Roman" w:cs="Times New Roman"/>
          <w:sz w:val="22"/>
          <w:szCs w:val="22"/>
        </w:rPr>
        <w:t>intensities of preferences</w:t>
      </w:r>
    </w:p>
  </w:footnote>
  <w:footnote w:id="357">
    <w:p w14:paraId="6751FC8F" w14:textId="77777777" w:rsidR="00914C44" w:rsidRPr="007F513C" w:rsidRDefault="00914C44" w:rsidP="00914C44">
      <w:pPr>
        <w:pStyle w:val="FootnoteText"/>
        <w:rPr>
          <w:rFonts w:cs="B Mitra"/>
          <w:sz w:val="24"/>
          <w:szCs w:val="24"/>
          <w:rtl/>
        </w:rPr>
      </w:pPr>
      <w:r w:rsidRPr="00961601">
        <w:rPr>
          <w:rStyle w:val="FootnoteReference"/>
          <w:rFonts w:cs="B Mitra"/>
          <w:sz w:val="24"/>
          <w:szCs w:val="24"/>
          <w:vertAlign w:val="baseline"/>
        </w:rPr>
        <w:footnoteRef/>
      </w:r>
      <w:r w:rsidRPr="00961601">
        <w:rPr>
          <w:rFonts w:cs="B Mitra"/>
          <w:sz w:val="24"/>
          <w:szCs w:val="24"/>
          <w:rtl/>
        </w:rPr>
        <w:t xml:space="preserve"> </w:t>
      </w:r>
      <w:r>
        <w:rPr>
          <w:rFonts w:cs="B Mitra" w:hint="cs"/>
          <w:sz w:val="24"/>
          <w:szCs w:val="24"/>
          <w:rtl/>
        </w:rPr>
        <w:t xml:space="preserve">- به تیلور (1971،ص 344) و رایکر و برمس </w:t>
      </w:r>
      <w:r w:rsidRPr="00914C44">
        <w:rPr>
          <w:rFonts w:ascii="Times New Roman" w:hAnsi="Times New Roman" w:cs="Times New Roman"/>
          <w:sz w:val="24"/>
          <w:szCs w:val="24"/>
          <w:rtl/>
        </w:rPr>
        <w:t>(</w:t>
      </w:r>
      <w:r w:rsidRPr="00914C44">
        <w:rPr>
          <w:rFonts w:ascii="Times New Roman" w:eastAsia="TimesNewRomanPS" w:hAnsi="Times New Roman" w:cs="Times New Roman"/>
          <w:sz w:val="22"/>
          <w:szCs w:val="22"/>
        </w:rPr>
        <w:t>Riker and Brams</w:t>
      </w:r>
      <w:r>
        <w:rPr>
          <w:rFonts w:cs="B Mitra" w:hint="cs"/>
          <w:sz w:val="24"/>
          <w:szCs w:val="24"/>
          <w:rtl/>
        </w:rPr>
        <w:t xml:space="preserve">) (1973) مراجعه کنید. </w:t>
      </w:r>
    </w:p>
  </w:footnote>
  <w:footnote w:id="358">
    <w:p w14:paraId="4F52D8F5" w14:textId="77777777" w:rsidR="00914C44" w:rsidRPr="00C132FD" w:rsidRDefault="00914C44" w:rsidP="00914C44">
      <w:pPr>
        <w:pStyle w:val="FootnoteText"/>
        <w:jc w:val="both"/>
        <w:rPr>
          <w:rFonts w:cs="B Mitra"/>
          <w:sz w:val="24"/>
          <w:szCs w:val="24"/>
          <w:rtl/>
        </w:rPr>
      </w:pPr>
      <w:r w:rsidRPr="002B04B8">
        <w:rPr>
          <w:rStyle w:val="FootnoteReference"/>
          <w:rFonts w:cs="B Mitra"/>
          <w:sz w:val="24"/>
          <w:szCs w:val="24"/>
          <w:vertAlign w:val="baseline"/>
        </w:rPr>
        <w:footnoteRef/>
      </w:r>
      <w:r w:rsidRPr="00C132FD">
        <w:rPr>
          <w:rFonts w:cs="B Mitra"/>
          <w:rtl/>
        </w:rPr>
        <w:t xml:space="preserve"> </w:t>
      </w:r>
      <w:r>
        <w:rPr>
          <w:rFonts w:cs="B Mitra" w:hint="cs"/>
          <w:sz w:val="24"/>
          <w:szCs w:val="24"/>
          <w:rtl/>
        </w:rPr>
        <w:t>- یعنی اگر کاهش مطلوبیت ناشی از تصویب لوایح برای گروهی که در ساخت و پاخت سیاسی مشارکت نمی‌کنند بیش از افزایش مطلوبیت گروه درگیر در مبادله رأی باشد - مترجم.</w:t>
      </w:r>
    </w:p>
  </w:footnote>
  <w:footnote w:id="359">
    <w:p w14:paraId="385A1522" w14:textId="77777777" w:rsidR="00914C44" w:rsidRPr="004C606A" w:rsidRDefault="00914C44" w:rsidP="00914C44">
      <w:pPr>
        <w:pStyle w:val="FootnoteText"/>
        <w:rPr>
          <w:rFonts w:cs="B Mitra"/>
          <w:sz w:val="24"/>
          <w:szCs w:val="24"/>
        </w:rPr>
      </w:pPr>
      <w:r w:rsidRPr="00B52609">
        <w:rPr>
          <w:rStyle w:val="FootnoteReference"/>
          <w:rFonts w:cs="B Mitra"/>
          <w:sz w:val="24"/>
          <w:szCs w:val="24"/>
          <w:vertAlign w:val="baseline"/>
        </w:rPr>
        <w:footnoteRef/>
      </w:r>
      <w:r w:rsidRPr="004C606A">
        <w:rPr>
          <w:rFonts w:cs="B Mitra"/>
          <w:sz w:val="24"/>
          <w:szCs w:val="24"/>
          <w:rtl/>
        </w:rPr>
        <w:t xml:space="preserve"> </w:t>
      </w:r>
      <w:r w:rsidRPr="004C606A">
        <w:rPr>
          <w:rFonts w:cs="B Mitra" w:hint="cs"/>
          <w:sz w:val="24"/>
          <w:szCs w:val="24"/>
          <w:rtl/>
        </w:rPr>
        <w:t>- منظور اقدام‌هایی است که به تصویب مجلس می‌رسد ولی فایده خالص آنها برای جامعه منفی است و همزمان عده‌ای به دلیل بازتوزیع در</w:t>
      </w:r>
      <w:r>
        <w:rPr>
          <w:rFonts w:cs="B Mitra" w:hint="cs"/>
          <w:sz w:val="24"/>
          <w:szCs w:val="24"/>
          <w:rtl/>
        </w:rPr>
        <w:t>أ</w:t>
      </w:r>
      <w:r w:rsidRPr="004C606A">
        <w:rPr>
          <w:rFonts w:cs="B Mitra" w:hint="cs"/>
          <w:sz w:val="24"/>
          <w:szCs w:val="24"/>
          <w:rtl/>
        </w:rPr>
        <w:t xml:space="preserve">مد نفع می‌برند </w:t>
      </w:r>
      <w:r>
        <w:rPr>
          <w:rFonts w:cs="B Mitra" w:hint="cs"/>
          <w:sz w:val="24"/>
          <w:szCs w:val="24"/>
          <w:rtl/>
        </w:rPr>
        <w:t xml:space="preserve">- </w:t>
      </w:r>
      <w:r w:rsidRPr="004C606A">
        <w:rPr>
          <w:rFonts w:cs="B Mitra" w:hint="cs"/>
          <w:sz w:val="24"/>
          <w:szCs w:val="24"/>
          <w:rtl/>
        </w:rPr>
        <w:t>مترجم.</w:t>
      </w:r>
    </w:p>
  </w:footnote>
  <w:footnote w:id="360">
    <w:p w14:paraId="72E982EE" w14:textId="77777777" w:rsidR="00914C44" w:rsidRPr="00914C44" w:rsidRDefault="00914C44" w:rsidP="00914C44">
      <w:pPr>
        <w:pStyle w:val="FootnoteText"/>
        <w:jc w:val="both"/>
        <w:rPr>
          <w:rFonts w:ascii="Times New Roman" w:hAnsi="Times New Roman" w:cs="B Mitra"/>
          <w:sz w:val="24"/>
          <w:szCs w:val="24"/>
          <w:rtl/>
        </w:rPr>
      </w:pPr>
      <w:r w:rsidRPr="00914C44">
        <w:rPr>
          <w:rFonts w:ascii="Times New Roman" w:eastAsia="TimesNewRomanPS" w:hAnsi="Times New Roman" w:cs="B Mitra" w:hint="cs"/>
          <w:sz w:val="24"/>
          <w:szCs w:val="24"/>
          <w:rtl/>
        </w:rPr>
        <w:t>3</w:t>
      </w:r>
      <w:r w:rsidRPr="00914C44">
        <w:rPr>
          <w:rFonts w:ascii="Times New Roman" w:eastAsia="TimesNewRomanPS" w:hAnsi="Times New Roman" w:cs="Times New Roman" w:hint="cs"/>
          <w:sz w:val="24"/>
          <w:szCs w:val="24"/>
          <w:rtl/>
        </w:rPr>
        <w:t xml:space="preserve">- </w:t>
      </w:r>
      <w:r w:rsidRPr="00914C44">
        <w:rPr>
          <w:rFonts w:ascii="Times New Roman" w:eastAsia="TimesNewRomanPS" w:hAnsi="Times New Roman" w:cs="Times New Roman"/>
          <w:sz w:val="22"/>
          <w:szCs w:val="22"/>
        </w:rPr>
        <w:t>pork barrel</w:t>
      </w:r>
      <w:r w:rsidRPr="00914C44">
        <w:rPr>
          <w:rFonts w:ascii="Times New Roman" w:eastAsia="TimesNewRomanPS" w:hAnsi="Times New Roman" w:cs="Times New Roman" w:hint="cs"/>
          <w:sz w:val="22"/>
          <w:szCs w:val="22"/>
          <w:rtl/>
        </w:rPr>
        <w:t xml:space="preserve"> </w:t>
      </w:r>
      <w:r w:rsidRPr="00914C44">
        <w:rPr>
          <w:rFonts w:ascii="Times New Roman" w:eastAsia="TimesNewRomanPS" w:hAnsi="Times New Roman" w:cs="Times New Roman"/>
          <w:sz w:val="24"/>
          <w:szCs w:val="24"/>
          <w:rtl/>
        </w:rPr>
        <w:t>–</w:t>
      </w:r>
      <w:r w:rsidRPr="00914C44">
        <w:rPr>
          <w:rFonts w:ascii="Times New Roman" w:eastAsia="TimesNewRomanPS" w:hAnsi="Times New Roman" w:cs="Times New Roman" w:hint="cs"/>
          <w:sz w:val="24"/>
          <w:szCs w:val="24"/>
          <w:rtl/>
        </w:rPr>
        <w:t xml:space="preserve"> </w:t>
      </w:r>
      <w:r w:rsidRPr="00914C44">
        <w:rPr>
          <w:rFonts w:ascii="Times New Roman" w:eastAsia="TimesNewRomanPS" w:hAnsi="Times New Roman" w:cs="B Mitra" w:hint="cs"/>
          <w:sz w:val="24"/>
          <w:szCs w:val="24"/>
          <w:rtl/>
        </w:rPr>
        <w:t>این اصطلاح به استفاده از بودجه عمومی در پروژه</w:t>
      </w:r>
      <w:r w:rsidRPr="00914C44">
        <w:rPr>
          <w:rFonts w:ascii="Times New Roman" w:hAnsi="Times New Roman" w:cs="B Mitra" w:hint="cs"/>
          <w:sz w:val="24"/>
          <w:szCs w:val="24"/>
          <w:rtl/>
        </w:rPr>
        <w:t>‌های خاص (محلی) که برای جلب رضایت رأی دهندگان یا قانون‌گذاران و کسب آراء آنان طراحی شده‌اند اشاره دارد - مترجم.</w:t>
      </w:r>
    </w:p>
  </w:footnote>
  <w:footnote w:id="361">
    <w:p w14:paraId="0350CC8A" w14:textId="77777777" w:rsidR="00914C44" w:rsidRPr="00C94732" w:rsidRDefault="00914C44" w:rsidP="00914C44">
      <w:pPr>
        <w:pStyle w:val="FootnoteText"/>
        <w:rPr>
          <w:rFonts w:cs="B Mitra"/>
          <w:sz w:val="24"/>
          <w:szCs w:val="24"/>
          <w:rtl/>
        </w:rPr>
      </w:pPr>
      <w:r w:rsidRPr="004D1A4A">
        <w:rPr>
          <w:rStyle w:val="FootnoteReference"/>
          <w:rFonts w:cs="B Mitra"/>
          <w:sz w:val="24"/>
          <w:szCs w:val="24"/>
          <w:vertAlign w:val="baseline"/>
        </w:rPr>
        <w:footnoteRef/>
      </w:r>
      <w:r w:rsidRPr="004D1A4A">
        <w:rPr>
          <w:rFonts w:cs="B Mitra"/>
          <w:sz w:val="24"/>
          <w:szCs w:val="24"/>
          <w:rtl/>
        </w:rPr>
        <w:t xml:space="preserve"> </w:t>
      </w:r>
      <w:r>
        <w:rPr>
          <w:rFonts w:cs="B Mitra" w:hint="cs"/>
          <w:sz w:val="24"/>
          <w:szCs w:val="24"/>
          <w:rtl/>
        </w:rPr>
        <w:t xml:space="preserve">- همچنین به شاتس اشنایدر، </w:t>
      </w:r>
      <w:r w:rsidRPr="00914C44">
        <w:rPr>
          <w:rFonts w:ascii="Times New Roman" w:eastAsia="TimesNewRomanPS" w:hAnsi="Times New Roman" w:cs="Times New Roman"/>
          <w:sz w:val="22"/>
          <w:szCs w:val="22"/>
        </w:rPr>
        <w:t>Schattschneider</w:t>
      </w:r>
      <w:r w:rsidRPr="00AD6F38">
        <w:rPr>
          <w:rFonts w:cs="B Mitra" w:hint="cs"/>
          <w:sz w:val="36"/>
          <w:szCs w:val="36"/>
          <w:rtl/>
        </w:rPr>
        <w:t xml:space="preserve"> </w:t>
      </w:r>
      <w:r w:rsidRPr="00F0099F">
        <w:rPr>
          <w:rFonts w:cs="B Mitra" w:hint="cs"/>
          <w:sz w:val="24"/>
          <w:szCs w:val="24"/>
          <w:rtl/>
        </w:rPr>
        <w:t>(1993)</w:t>
      </w:r>
      <w:r>
        <w:rPr>
          <w:rFonts w:cs="B Mitra" w:hint="cs"/>
          <w:sz w:val="24"/>
          <w:szCs w:val="24"/>
          <w:rtl/>
        </w:rPr>
        <w:t xml:space="preserve">، مک کانل، </w:t>
      </w:r>
      <w:r w:rsidRPr="00914C44">
        <w:rPr>
          <w:rFonts w:ascii="Times New Roman" w:eastAsia="TimesNewRomanPS" w:hAnsi="Times New Roman" w:cs="Times New Roman"/>
          <w:sz w:val="22"/>
          <w:szCs w:val="22"/>
        </w:rPr>
        <w:t>McConnell</w:t>
      </w:r>
      <w:r w:rsidRPr="00F0099F">
        <w:rPr>
          <w:rFonts w:cs="B Mitra" w:hint="cs"/>
          <w:sz w:val="36"/>
          <w:szCs w:val="36"/>
          <w:rtl/>
        </w:rPr>
        <w:t xml:space="preserve"> </w:t>
      </w:r>
      <w:r>
        <w:rPr>
          <w:rFonts w:cs="B Mitra" w:hint="cs"/>
          <w:sz w:val="24"/>
          <w:szCs w:val="24"/>
          <w:rtl/>
        </w:rPr>
        <w:t xml:space="preserve">(1966) و لوی </w:t>
      </w:r>
      <w:r w:rsidRPr="00914C44">
        <w:rPr>
          <w:rFonts w:ascii="Times New Roman" w:eastAsia="TimesNewRomanPS" w:hAnsi="Times New Roman" w:cs="Times New Roman"/>
          <w:sz w:val="22"/>
          <w:szCs w:val="22"/>
        </w:rPr>
        <w:t>Lowi</w:t>
      </w:r>
      <w:r w:rsidRPr="00F0099F">
        <w:rPr>
          <w:rFonts w:cs="B Mitra" w:hint="cs"/>
          <w:sz w:val="36"/>
          <w:szCs w:val="36"/>
          <w:rtl/>
        </w:rPr>
        <w:t xml:space="preserve"> </w:t>
      </w:r>
      <w:r>
        <w:rPr>
          <w:rFonts w:cs="B Mitra" w:hint="cs"/>
          <w:sz w:val="24"/>
          <w:szCs w:val="24"/>
          <w:rtl/>
        </w:rPr>
        <w:t>(1969) مراجعه کنید.</w:t>
      </w:r>
    </w:p>
  </w:footnote>
  <w:footnote w:id="362">
    <w:p w14:paraId="4DC38926" w14:textId="77777777" w:rsidR="00914C44" w:rsidRPr="00914C44" w:rsidRDefault="00914C44" w:rsidP="00914C44">
      <w:pPr>
        <w:pStyle w:val="FootnoteText"/>
        <w:jc w:val="right"/>
        <w:rPr>
          <w:rFonts w:ascii="Times New Roman" w:hAnsi="Times New Roman" w:cs="Times New Roman"/>
        </w:rPr>
      </w:pPr>
      <w:r w:rsidRPr="004D1A4A">
        <w:rPr>
          <w:rStyle w:val="FootnoteReference"/>
          <w:rFonts w:ascii="Times New Roman" w:hAnsi="Times New Roman" w:cs="Times New Roman"/>
          <w:sz w:val="22"/>
          <w:szCs w:val="22"/>
          <w:vertAlign w:val="baseline"/>
        </w:rPr>
        <w:t>2</w:t>
      </w:r>
      <w:r w:rsidRPr="00914C44">
        <w:rPr>
          <w:rFonts w:ascii="Times New Roman" w:hAnsi="Times New Roman" w:cs="Times New Roman"/>
          <w:sz w:val="22"/>
          <w:szCs w:val="22"/>
        </w:rPr>
        <w:t>-</w:t>
      </w:r>
      <w:r w:rsidRPr="0063069D">
        <w:t xml:space="preserve"> </w:t>
      </w:r>
      <w:r w:rsidRPr="00914C44">
        <w:rPr>
          <w:rFonts w:ascii="Times New Roman" w:hAnsi="Times New Roman" w:cs="Times New Roman"/>
          <w:sz w:val="22"/>
          <w:szCs w:val="22"/>
        </w:rPr>
        <w:t>superior</w:t>
      </w:r>
      <w:r w:rsidRPr="00914C44">
        <w:rPr>
          <w:rFonts w:ascii="Times New Roman" w:hAnsi="Times New Roman" w:cs="Times New Roman"/>
          <w:sz w:val="22"/>
          <w:szCs w:val="22"/>
          <w:rtl/>
        </w:rPr>
        <w:t xml:space="preserve"> </w:t>
      </w:r>
    </w:p>
  </w:footnote>
  <w:footnote w:id="363">
    <w:p w14:paraId="6171476E" w14:textId="77777777" w:rsidR="00914C44" w:rsidRPr="00914C44" w:rsidRDefault="00914C44" w:rsidP="00914C44">
      <w:pPr>
        <w:pStyle w:val="FootnoteText"/>
        <w:jc w:val="right"/>
        <w:rPr>
          <w:rFonts w:ascii="Times New Roman" w:hAnsi="Times New Roman" w:cs="Times New Roman"/>
          <w:sz w:val="22"/>
          <w:szCs w:val="22"/>
          <w:rtl/>
        </w:rPr>
      </w:pPr>
      <w:r w:rsidRPr="004D1A4A">
        <w:rPr>
          <w:rStyle w:val="FootnoteReference"/>
          <w:rFonts w:ascii="Times New Roman" w:hAnsi="Times New Roman" w:cs="Times New Roman"/>
          <w:sz w:val="22"/>
          <w:szCs w:val="22"/>
          <w:vertAlign w:val="baseline"/>
        </w:rPr>
        <w:t>3</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Coleman</w:t>
      </w:r>
    </w:p>
  </w:footnote>
  <w:footnote w:id="364">
    <w:p w14:paraId="51CE2286" w14:textId="77777777" w:rsidR="00914C44" w:rsidRPr="00914C44" w:rsidRDefault="00914C44" w:rsidP="00914C44">
      <w:pPr>
        <w:pStyle w:val="FootnoteText"/>
        <w:jc w:val="right"/>
        <w:rPr>
          <w:rFonts w:ascii="Times New Roman" w:hAnsi="Times New Roman" w:cs="Times New Roman"/>
          <w:sz w:val="18"/>
          <w:szCs w:val="18"/>
          <w:rtl/>
        </w:rPr>
      </w:pPr>
      <w:r w:rsidRPr="00D767C9">
        <w:rPr>
          <w:rStyle w:val="FootnoteReference"/>
          <w:rFonts w:ascii="Times New Roman" w:hAnsi="Times New Roman" w:cs="Times New Roman"/>
          <w:sz w:val="22"/>
          <w:szCs w:val="22"/>
          <w:vertAlign w:val="baseline"/>
        </w:rPr>
        <w:t>1</w:t>
      </w:r>
      <w:r w:rsidRPr="006C2D5C">
        <w:rPr>
          <w:rStyle w:val="FootnoteReference"/>
          <w:sz w:val="22"/>
          <w:szCs w:val="22"/>
        </w:rPr>
        <w:t>-</w:t>
      </w:r>
      <w:r w:rsidRPr="006C2D5C">
        <w:rPr>
          <w:sz w:val="22"/>
          <w:szCs w:val="22"/>
        </w:rPr>
        <w:t xml:space="preserve"> </w:t>
      </w:r>
      <w:r w:rsidRPr="00914C44">
        <w:rPr>
          <w:rFonts w:ascii="Times New Roman" w:hAnsi="Times New Roman" w:cs="Times New Roman"/>
          <w:sz w:val="22"/>
          <w:szCs w:val="22"/>
        </w:rPr>
        <w:t>pay off</w:t>
      </w:r>
    </w:p>
  </w:footnote>
  <w:footnote w:id="365">
    <w:p w14:paraId="6C0F472B" w14:textId="77777777" w:rsidR="00914C44" w:rsidRPr="00914C44" w:rsidRDefault="00914C44" w:rsidP="00914C44">
      <w:pPr>
        <w:pStyle w:val="FootnoteText"/>
        <w:jc w:val="right"/>
        <w:rPr>
          <w:rFonts w:ascii="Times New Roman" w:hAnsi="Times New Roman" w:cs="Times New Roman"/>
          <w:sz w:val="22"/>
          <w:szCs w:val="22"/>
          <w:rtl/>
        </w:rPr>
      </w:pPr>
      <w:r w:rsidRPr="00D767C9">
        <w:rPr>
          <w:rStyle w:val="FootnoteReference"/>
          <w:rFonts w:ascii="Times New Roman" w:hAnsi="Times New Roman" w:cs="Times New Roman"/>
          <w:sz w:val="22"/>
          <w:szCs w:val="22"/>
          <w:vertAlign w:val="baseline"/>
        </w:rPr>
        <w:t>2</w:t>
      </w:r>
      <w:r w:rsidRPr="00914C44">
        <w:rPr>
          <w:rStyle w:val="FootnoteReference"/>
          <w:rFonts w:ascii="Times New Roman" w:hAnsi="Times New Roman" w:cs="Times New Roman"/>
          <w:sz w:val="22"/>
          <w:szCs w:val="22"/>
        </w:rPr>
        <w:t>-</w:t>
      </w:r>
      <w:r w:rsidRPr="00914C44">
        <w:rPr>
          <w:rFonts w:ascii="Times New Roman" w:hAnsi="Times New Roman" w:cs="Times New Roman"/>
          <w:sz w:val="22"/>
          <w:szCs w:val="22"/>
        </w:rPr>
        <w:t>Logrolling and cycling</w:t>
      </w:r>
    </w:p>
  </w:footnote>
  <w:footnote w:id="366">
    <w:p w14:paraId="212A2A51" w14:textId="77777777" w:rsidR="00914C44" w:rsidRPr="006C2D5C" w:rsidRDefault="00914C44" w:rsidP="00914C44">
      <w:pPr>
        <w:pStyle w:val="FootnoteText"/>
        <w:rPr>
          <w:rFonts w:cs="B Mitra"/>
          <w:sz w:val="24"/>
          <w:szCs w:val="24"/>
        </w:rPr>
      </w:pPr>
      <w:r w:rsidRPr="00D767C9">
        <w:rPr>
          <w:rStyle w:val="FootnoteReference"/>
          <w:rFonts w:cs="B Mitra"/>
          <w:sz w:val="24"/>
          <w:szCs w:val="24"/>
          <w:vertAlign w:val="baseline"/>
        </w:rPr>
        <w:footnoteRef/>
      </w:r>
      <w:r w:rsidRPr="006C2D5C">
        <w:rPr>
          <w:rFonts w:cs="B Mitra"/>
          <w:sz w:val="24"/>
          <w:szCs w:val="24"/>
          <w:rtl/>
        </w:rPr>
        <w:t xml:space="preserve"> </w:t>
      </w:r>
      <w:r w:rsidRPr="006C2D5C">
        <w:rPr>
          <w:rFonts w:cs="B Mitra" w:hint="cs"/>
          <w:sz w:val="24"/>
          <w:szCs w:val="24"/>
          <w:rtl/>
        </w:rPr>
        <w:t>- منظور قضیه ای است که به وابستگی دور و تسلسل و ساخت و پاخت اشاره دارد</w:t>
      </w:r>
      <w:r>
        <w:rPr>
          <w:rFonts w:cs="B Mitra" w:hint="cs"/>
          <w:sz w:val="24"/>
          <w:szCs w:val="24"/>
          <w:rtl/>
        </w:rPr>
        <w:t xml:space="preserve"> </w:t>
      </w:r>
      <w:r>
        <w:rPr>
          <w:rFonts w:ascii="Times New Roman" w:hAnsi="Times New Roman" w:cs="Times New Roman" w:hint="cs"/>
          <w:sz w:val="24"/>
          <w:szCs w:val="24"/>
          <w:rtl/>
        </w:rPr>
        <w:t>–</w:t>
      </w:r>
      <w:r w:rsidRPr="006C2D5C">
        <w:rPr>
          <w:rFonts w:cs="B Mitra" w:hint="cs"/>
          <w:sz w:val="24"/>
          <w:szCs w:val="24"/>
          <w:rtl/>
        </w:rPr>
        <w:t xml:space="preserve"> مترجم</w:t>
      </w:r>
      <w:r>
        <w:rPr>
          <w:rFonts w:cs="B Mitra" w:hint="cs"/>
          <w:sz w:val="24"/>
          <w:szCs w:val="24"/>
          <w:rtl/>
        </w:rPr>
        <w:t>.</w:t>
      </w:r>
    </w:p>
  </w:footnote>
  <w:footnote w:id="367">
    <w:p w14:paraId="69A63C44" w14:textId="77777777" w:rsidR="00914C44" w:rsidRPr="00D767C9" w:rsidRDefault="00914C44" w:rsidP="00914C44">
      <w:pPr>
        <w:pStyle w:val="FootnoteText"/>
        <w:jc w:val="right"/>
        <w:rPr>
          <w:rFonts w:ascii="Times New Roman" w:hAnsi="Times New Roman" w:cs="Times New Roman"/>
          <w:sz w:val="18"/>
          <w:szCs w:val="18"/>
        </w:rPr>
      </w:pPr>
      <w:r w:rsidRPr="00D767C9">
        <w:rPr>
          <w:rFonts w:ascii="Times New Roman" w:hAnsi="Times New Roman" w:cs="Times New Roman"/>
          <w:sz w:val="22"/>
          <w:szCs w:val="22"/>
        </w:rPr>
        <w:t>4</w:t>
      </w:r>
      <w:r w:rsidRPr="00D767C9">
        <w:rPr>
          <w:rStyle w:val="FootnoteReference"/>
          <w:rFonts w:ascii="Times New Roman" w:hAnsi="Times New Roman" w:cs="Times New Roman"/>
          <w:sz w:val="22"/>
          <w:szCs w:val="22"/>
          <w:vertAlign w:val="baseline"/>
        </w:rPr>
        <w:t>-well-defined preference ordering</w:t>
      </w:r>
    </w:p>
  </w:footnote>
  <w:footnote w:id="368">
    <w:p w14:paraId="2962EA8D" w14:textId="77777777" w:rsidR="00914C44" w:rsidRPr="00D767C9" w:rsidRDefault="00914C44" w:rsidP="00914C44">
      <w:pPr>
        <w:pStyle w:val="FootnoteText"/>
        <w:jc w:val="right"/>
        <w:rPr>
          <w:rFonts w:ascii="Times New Roman" w:hAnsi="Times New Roman" w:cs="Times New Roman"/>
          <w:sz w:val="18"/>
          <w:szCs w:val="18"/>
        </w:rPr>
      </w:pPr>
      <w:r w:rsidRPr="00D767C9">
        <w:rPr>
          <w:rStyle w:val="FootnoteReference"/>
          <w:rFonts w:ascii="Times New Roman" w:hAnsi="Times New Roman" w:cs="Times New Roman"/>
          <w:sz w:val="22"/>
          <w:szCs w:val="22"/>
          <w:vertAlign w:val="baseline"/>
        </w:rPr>
        <w:t>5-Independent issues</w:t>
      </w:r>
    </w:p>
  </w:footnote>
  <w:footnote w:id="369">
    <w:p w14:paraId="52CCE1A3" w14:textId="77777777" w:rsidR="00914C44" w:rsidRPr="00D767C9" w:rsidRDefault="00914C44" w:rsidP="00914C44">
      <w:pPr>
        <w:pStyle w:val="FootnoteText"/>
        <w:jc w:val="both"/>
        <w:rPr>
          <w:rFonts w:cs="B Mitra"/>
          <w:sz w:val="24"/>
          <w:szCs w:val="24"/>
          <w:rtl/>
        </w:rPr>
      </w:pPr>
      <w:r w:rsidRPr="00D767C9">
        <w:rPr>
          <w:rStyle w:val="FootnoteReference"/>
          <w:rFonts w:cs="B Mitra"/>
          <w:sz w:val="24"/>
          <w:szCs w:val="24"/>
          <w:vertAlign w:val="baseline"/>
        </w:rPr>
        <w:footnoteRef/>
      </w:r>
      <w:r w:rsidRPr="00D767C9">
        <w:rPr>
          <w:sz w:val="24"/>
          <w:szCs w:val="24"/>
          <w:rtl/>
        </w:rPr>
        <w:t xml:space="preserve"> </w:t>
      </w:r>
      <w:r w:rsidRPr="00D767C9">
        <w:rPr>
          <w:rFonts w:cs="B Mitra" w:hint="cs"/>
          <w:sz w:val="24"/>
          <w:szCs w:val="24"/>
          <w:rtl/>
        </w:rPr>
        <w:t xml:space="preserve">- </w:t>
      </w:r>
      <w:r w:rsidRPr="00D767C9">
        <w:rPr>
          <w:rFonts w:ascii="Times New Roman" w:hAnsi="Times New Roman" w:cs="Times New Roman"/>
          <w:sz w:val="22"/>
          <w:szCs w:val="22"/>
        </w:rPr>
        <w:t>horse trading</w:t>
      </w:r>
      <w:r w:rsidRPr="00D767C9">
        <w:rPr>
          <w:rFonts w:cs="B Mitra" w:hint="cs"/>
          <w:sz w:val="24"/>
          <w:szCs w:val="24"/>
          <w:rtl/>
        </w:rPr>
        <w:t xml:space="preserve"> - خرید و فروش اسب اشاره به ساخت و پاخت و بده بستان سیاسی دارد. خرید و فروش اسب تجارتی است که به مهارت، اطلاعات، هوشیاری و قدرت مذاکره بالا نیاز دارد و این عبارت در سیاست نیز استفاده می‌شود و به مذاکره، تصمیم گیری، و معامله در امور سیاسی اشاره دارد - مترجم.  </w:t>
      </w:r>
    </w:p>
  </w:footnote>
  <w:footnote w:id="370">
    <w:p w14:paraId="18F90FD2" w14:textId="77777777" w:rsidR="00914C44" w:rsidRPr="00D767C9" w:rsidRDefault="00914C44" w:rsidP="00914C44">
      <w:pPr>
        <w:pStyle w:val="FootnoteText"/>
        <w:rPr>
          <w:rFonts w:cs="B Mitra"/>
          <w:sz w:val="24"/>
          <w:szCs w:val="24"/>
          <w:rtl/>
        </w:rPr>
      </w:pPr>
      <w:r w:rsidRPr="00D767C9">
        <w:rPr>
          <w:rStyle w:val="FootnoteReference"/>
          <w:rFonts w:cs="B Mitra"/>
          <w:sz w:val="24"/>
          <w:szCs w:val="24"/>
          <w:vertAlign w:val="baseline"/>
        </w:rPr>
        <w:footnoteRef/>
      </w:r>
      <w:r w:rsidRPr="00D767C9">
        <w:rPr>
          <w:rtl/>
        </w:rPr>
        <w:t xml:space="preserve"> </w:t>
      </w:r>
      <w:r w:rsidRPr="00D767C9">
        <w:rPr>
          <w:rFonts w:hint="cs"/>
          <w:rtl/>
        </w:rPr>
        <w:t xml:space="preserve">- </w:t>
      </w:r>
      <w:r w:rsidRPr="00D767C9">
        <w:rPr>
          <w:rFonts w:cs="B Mitra" w:hint="cs"/>
          <w:sz w:val="24"/>
          <w:szCs w:val="24"/>
          <w:rtl/>
        </w:rPr>
        <w:t>برای آشنایی با مثال‌ها و مباحث مرتبط به اثر می‌هیو (</w:t>
      </w:r>
      <w:r w:rsidRPr="00D767C9">
        <w:rPr>
          <w:rFonts w:ascii="Times New Roman" w:hAnsi="Times New Roman" w:cs="Times New Roman"/>
          <w:sz w:val="22"/>
          <w:szCs w:val="22"/>
        </w:rPr>
        <w:t>Mayhew,1966</w:t>
      </w:r>
      <w:r w:rsidRPr="00D767C9">
        <w:rPr>
          <w:rFonts w:cs="B Mitra" w:hint="cs"/>
          <w:sz w:val="24"/>
          <w:szCs w:val="24"/>
          <w:rtl/>
        </w:rPr>
        <w:t>) و فره جان(</w:t>
      </w:r>
      <w:r w:rsidRPr="00D767C9">
        <w:rPr>
          <w:rFonts w:ascii="Times New Roman" w:hAnsi="Times New Roman" w:cs="Times New Roman"/>
          <w:sz w:val="22"/>
          <w:szCs w:val="22"/>
        </w:rPr>
        <w:t>Ferejhon,1974</w:t>
      </w:r>
      <w:r w:rsidRPr="00D767C9">
        <w:rPr>
          <w:rFonts w:ascii="Times New Roman" w:hAnsi="Times New Roman" w:cs="Times New Roman"/>
          <w:sz w:val="22"/>
          <w:szCs w:val="22"/>
          <w:rtl/>
        </w:rPr>
        <w:t xml:space="preserve">) </w:t>
      </w:r>
      <w:r w:rsidRPr="00D767C9">
        <w:rPr>
          <w:rFonts w:cs="B Mitra" w:hint="cs"/>
          <w:sz w:val="24"/>
          <w:szCs w:val="24"/>
          <w:rtl/>
        </w:rPr>
        <w:t>مراجعه کنید.</w:t>
      </w:r>
    </w:p>
  </w:footnote>
  <w:footnote w:id="371">
    <w:p w14:paraId="25E0AA75" w14:textId="77777777" w:rsidR="00914C44" w:rsidRPr="00E763C5" w:rsidRDefault="00914C44" w:rsidP="00914C44">
      <w:pPr>
        <w:pStyle w:val="FootnoteText"/>
        <w:jc w:val="both"/>
        <w:rPr>
          <w:rFonts w:cs="B Mitra"/>
          <w:sz w:val="24"/>
          <w:szCs w:val="24"/>
          <w:rtl/>
        </w:rPr>
      </w:pPr>
      <w:r w:rsidRPr="00D767C9">
        <w:rPr>
          <w:rStyle w:val="FootnoteReference"/>
          <w:rFonts w:cs="B Mitra"/>
          <w:sz w:val="24"/>
          <w:szCs w:val="24"/>
          <w:vertAlign w:val="baseline"/>
        </w:rPr>
        <w:footnoteRef/>
      </w:r>
      <w:r w:rsidRPr="00D767C9">
        <w:rPr>
          <w:rFonts w:cs="B Mitra"/>
          <w:sz w:val="24"/>
          <w:szCs w:val="24"/>
          <w:rtl/>
        </w:rPr>
        <w:t xml:space="preserve"> </w:t>
      </w:r>
      <w:r w:rsidRPr="00D767C9">
        <w:rPr>
          <w:rFonts w:cs="B Mitra" w:hint="cs"/>
          <w:sz w:val="24"/>
          <w:szCs w:val="24"/>
          <w:rtl/>
        </w:rPr>
        <w:t xml:space="preserve">- </w:t>
      </w:r>
      <w:r w:rsidRPr="00D767C9">
        <w:rPr>
          <w:rFonts w:ascii="Times New Roman" w:eastAsia="TimesNewRomanPS" w:hAnsi="Times New Roman" w:cs="Times New Roman"/>
          <w:sz w:val="22"/>
          <w:szCs w:val="22"/>
        </w:rPr>
        <w:t>smoke filled rooms</w:t>
      </w:r>
      <w:r w:rsidRPr="00D767C9">
        <w:rPr>
          <w:rFonts w:ascii="Times New Roman" w:eastAsia="TimesNewRomanPS" w:hAnsi="Times New Roman" w:cs="Times New Roman"/>
          <w:rtl/>
        </w:rPr>
        <w:t xml:space="preserve"> </w:t>
      </w:r>
      <w:r w:rsidRPr="00D767C9">
        <w:rPr>
          <w:rFonts w:ascii="TimesNewRomanPS" w:eastAsia="TimesNewRomanPS" w:cs="Times New Roman"/>
          <w:rtl/>
        </w:rPr>
        <w:t>–</w:t>
      </w:r>
      <w:r w:rsidRPr="00D767C9">
        <w:rPr>
          <w:rFonts w:ascii="TimesNewRomanPS" w:eastAsia="TimesNewRomanPS" w:cs="Times New Roman" w:hint="cs"/>
          <w:rtl/>
        </w:rPr>
        <w:t xml:space="preserve"> </w:t>
      </w:r>
      <w:r w:rsidRPr="00D767C9">
        <w:rPr>
          <w:rFonts w:ascii="TimesNewRomanPS" w:eastAsia="TimesNewRomanPS" w:cs="B Mitra" w:hint="cs"/>
          <w:sz w:val="24"/>
          <w:szCs w:val="24"/>
          <w:rtl/>
        </w:rPr>
        <w:t xml:space="preserve">این اصطلاح </w:t>
      </w:r>
      <w:r w:rsidRPr="00D767C9">
        <w:rPr>
          <w:rFonts w:cs="B Mitra" w:hint="cs"/>
          <w:sz w:val="24"/>
          <w:szCs w:val="24"/>
          <w:rtl/>
        </w:rPr>
        <w:t xml:space="preserve">کنایه از اجتماع سیاسی پنهانی برای تصمیم‌گیری در امور کشور دارد. ریشه این عبارت به هتل بلک استون شیکاگو مربوط می‌گردد، جایی که تعدادی سناتور آمریکایی دور هم جمع شدند تا وارن هاردینگ </w:t>
      </w:r>
      <w:r w:rsidRPr="00D767C9">
        <w:rPr>
          <w:rFonts w:cs="B Mitra"/>
          <w:sz w:val="24"/>
          <w:szCs w:val="24"/>
        </w:rPr>
        <w:t>(</w:t>
      </w:r>
      <w:r w:rsidRPr="00D767C9">
        <w:rPr>
          <w:rFonts w:ascii="Times New Roman" w:hAnsi="Times New Roman" w:cs="Times New Roman"/>
          <w:sz w:val="22"/>
          <w:szCs w:val="22"/>
        </w:rPr>
        <w:t>Waren Harding</w:t>
      </w:r>
      <w:r w:rsidRPr="00D767C9">
        <w:rPr>
          <w:rFonts w:cs="B Mitra"/>
          <w:sz w:val="24"/>
          <w:szCs w:val="24"/>
        </w:rPr>
        <w:t>)</w:t>
      </w:r>
      <w:r w:rsidRPr="00D767C9">
        <w:rPr>
          <w:rFonts w:cs="B Mitra" w:hint="cs"/>
          <w:sz w:val="24"/>
          <w:szCs w:val="24"/>
          <w:rtl/>
        </w:rPr>
        <w:t xml:space="preserve"> </w:t>
      </w:r>
      <w:r>
        <w:rPr>
          <w:rFonts w:cs="B Mitra" w:hint="cs"/>
          <w:sz w:val="24"/>
          <w:szCs w:val="24"/>
          <w:rtl/>
        </w:rPr>
        <w:t xml:space="preserve">را به عنوان کاندیدای حزب جمهوری خواه برای ریاست جمهوری ایالات متحده برگزینند - مترجم. </w:t>
      </w:r>
    </w:p>
  </w:footnote>
  <w:footnote w:id="372">
    <w:p w14:paraId="36F802B3" w14:textId="77777777" w:rsidR="00914C44" w:rsidRPr="00D27D2E" w:rsidRDefault="00914C44" w:rsidP="00914C44">
      <w:pPr>
        <w:pStyle w:val="FootnoteText"/>
        <w:jc w:val="right"/>
        <w:rPr>
          <w:rFonts w:ascii="Times New Roman" w:hAnsi="Times New Roman" w:cs="Times New Roman"/>
          <w:sz w:val="18"/>
          <w:szCs w:val="18"/>
          <w:rtl/>
        </w:rPr>
      </w:pPr>
      <w:r w:rsidRPr="00D27D2E">
        <w:rPr>
          <w:rStyle w:val="FootnoteReference"/>
          <w:rFonts w:ascii="Times New Roman" w:hAnsi="Times New Roman" w:cs="Times New Roman"/>
          <w:sz w:val="22"/>
          <w:szCs w:val="22"/>
          <w:vertAlign w:val="baseline"/>
        </w:rPr>
        <w:t>1-Stratmann</w:t>
      </w:r>
    </w:p>
  </w:footnote>
  <w:footnote w:id="373">
    <w:p w14:paraId="638C6FB5" w14:textId="77777777" w:rsidR="00914C44" w:rsidRPr="001D06B4" w:rsidRDefault="00914C44" w:rsidP="00914C44">
      <w:pPr>
        <w:pStyle w:val="FootnoteText"/>
        <w:jc w:val="both"/>
        <w:rPr>
          <w:rFonts w:cs="B Mitra"/>
          <w:sz w:val="24"/>
          <w:szCs w:val="24"/>
          <w:rtl/>
        </w:rPr>
      </w:pPr>
      <w:r w:rsidRPr="00D27D2E">
        <w:rPr>
          <w:rStyle w:val="FootnoteReference"/>
          <w:rFonts w:cs="B Mitra" w:hint="cs"/>
          <w:sz w:val="24"/>
          <w:szCs w:val="24"/>
          <w:vertAlign w:val="baseline"/>
          <w:rtl/>
        </w:rPr>
        <w:t>2</w:t>
      </w:r>
      <w:r w:rsidRPr="00D27D2E">
        <w:rPr>
          <w:rFonts w:cs="B Mitra" w:hint="cs"/>
          <w:rtl/>
        </w:rPr>
        <w:t>-</w:t>
      </w:r>
      <w:r>
        <w:rPr>
          <w:rFonts w:cs="B Mitra" w:hint="cs"/>
          <w:rtl/>
        </w:rPr>
        <w:t xml:space="preserve"> </w:t>
      </w:r>
      <w:r>
        <w:rPr>
          <w:rFonts w:cs="B Mitra" w:hint="cs"/>
          <w:sz w:val="24"/>
          <w:szCs w:val="24"/>
          <w:rtl/>
        </w:rPr>
        <w:t xml:space="preserve">در متن اصلی به اشتباه </w:t>
      </w:r>
      <m:oMath>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a</m:t>
            </m:r>
          </m:e>
          <m:sub>
            <m:r>
              <w:rPr>
                <w:rFonts w:ascii="Cambria Math" w:eastAsia="Times New Roman" w:hAnsi="Cambria Math" w:cs="B Mitra"/>
                <w:sz w:val="24"/>
                <w:szCs w:val="24"/>
              </w:rPr>
              <m:t>p</m:t>
            </m:r>
          </m:sub>
        </m:sSub>
      </m:oMath>
      <w:r>
        <w:rPr>
          <w:rFonts w:cs="B Mitra" w:hint="cs"/>
          <w:sz w:val="24"/>
          <w:szCs w:val="24"/>
          <w:rtl/>
        </w:rPr>
        <w:t xml:space="preserve"> درج گردیده است - مترجم.</w:t>
      </w:r>
    </w:p>
  </w:footnote>
  <w:footnote w:id="374">
    <w:p w14:paraId="1DA65510" w14:textId="77777777" w:rsidR="00914C44" w:rsidRPr="007F2EB9" w:rsidRDefault="00914C44" w:rsidP="00914C44">
      <w:pPr>
        <w:pStyle w:val="FootnoteText"/>
        <w:jc w:val="both"/>
        <w:rPr>
          <w:rFonts w:cs="B Mitra"/>
          <w:sz w:val="24"/>
          <w:szCs w:val="24"/>
          <w:rtl/>
        </w:rPr>
      </w:pPr>
      <w:r w:rsidRPr="00D80822">
        <w:rPr>
          <w:rStyle w:val="FootnoteReference"/>
          <w:rFonts w:cs="B Mitra"/>
          <w:sz w:val="24"/>
          <w:szCs w:val="24"/>
          <w:vertAlign w:val="baseline"/>
        </w:rPr>
        <w:footnoteRef/>
      </w:r>
      <w:r w:rsidRPr="007F2EB9">
        <w:rPr>
          <w:rFonts w:cs="B Mitra"/>
          <w:sz w:val="24"/>
          <w:szCs w:val="24"/>
          <w:rtl/>
        </w:rPr>
        <w:t xml:space="preserve"> </w:t>
      </w:r>
      <w:r>
        <w:rPr>
          <w:rFonts w:cs="B Mitra" w:hint="cs"/>
          <w:sz w:val="24"/>
          <w:szCs w:val="24"/>
          <w:rtl/>
        </w:rPr>
        <w:t xml:space="preserve">- کائو و رابین (1979) پیشنهاد دادند آراء واقعی درخصوص سایر موضوعات اضافه شود، اما این رویکرد تخمین‌های تورش داری از ضرایب متغیرهای ساخت و پاخت ارائه می‌دهد. </w:t>
      </w:r>
    </w:p>
  </w:footnote>
  <w:footnote w:id="375">
    <w:p w14:paraId="111A0648" w14:textId="77777777" w:rsidR="00914C44" w:rsidRPr="00D80822" w:rsidRDefault="00914C44" w:rsidP="00914C44">
      <w:pPr>
        <w:pStyle w:val="FootnoteText"/>
        <w:jc w:val="right"/>
        <w:rPr>
          <w:rFonts w:ascii="Times New Roman" w:hAnsi="Times New Roman" w:cs="Times New Roman"/>
          <w:sz w:val="22"/>
          <w:szCs w:val="22"/>
        </w:rPr>
      </w:pPr>
      <w:r w:rsidRPr="00D80822">
        <w:rPr>
          <w:rStyle w:val="FootnoteReference"/>
          <w:rFonts w:ascii="Times New Roman" w:hAnsi="Times New Roman" w:cs="Times New Roman"/>
          <w:sz w:val="22"/>
          <w:szCs w:val="22"/>
          <w:vertAlign w:val="baseline"/>
        </w:rPr>
        <w:t>2-</w:t>
      </w:r>
      <w:r w:rsidRPr="00D80822">
        <w:rPr>
          <w:rFonts w:ascii="Times New Roman" w:eastAsia="TimesNewRomanPS" w:hAnsi="Times New Roman" w:cs="Times New Roman"/>
          <w:sz w:val="22"/>
          <w:szCs w:val="22"/>
        </w:rPr>
        <w:t>political action committee (PAC)</w:t>
      </w:r>
    </w:p>
  </w:footnote>
  <w:footnote w:id="376">
    <w:p w14:paraId="2E6FA5DD" w14:textId="77777777" w:rsidR="00914C44" w:rsidRPr="00F76E54" w:rsidRDefault="00914C44" w:rsidP="00914C44">
      <w:pPr>
        <w:pStyle w:val="FootnoteText"/>
        <w:rPr>
          <w:rFonts w:cs="B Mitra"/>
        </w:rPr>
      </w:pPr>
      <w:r w:rsidRPr="00D80822">
        <w:rPr>
          <w:rStyle w:val="FootnoteReference"/>
          <w:rFonts w:cs="B Mitra"/>
          <w:sz w:val="24"/>
          <w:szCs w:val="24"/>
          <w:vertAlign w:val="baseline"/>
        </w:rPr>
        <w:footnoteRef/>
      </w:r>
      <w:r w:rsidRPr="00D80822">
        <w:rPr>
          <w:rFonts w:cs="B Mitra"/>
          <w:sz w:val="24"/>
          <w:szCs w:val="24"/>
          <w:rtl/>
        </w:rPr>
        <w:t xml:space="preserve"> </w:t>
      </w:r>
      <w:r w:rsidRPr="00F76E54">
        <w:rPr>
          <w:rFonts w:cs="B Mitra" w:hint="cs"/>
          <w:sz w:val="24"/>
          <w:szCs w:val="24"/>
          <w:rtl/>
        </w:rPr>
        <w:t>-</w:t>
      </w:r>
      <w:r w:rsidRPr="00F76E54">
        <w:rPr>
          <w:rFonts w:cs="B Mitra" w:hint="cs"/>
          <w:sz w:val="32"/>
          <w:szCs w:val="32"/>
          <w:rtl/>
        </w:rPr>
        <w:t xml:space="preserve"> </w:t>
      </w:r>
      <w:r>
        <w:rPr>
          <w:rFonts w:cs="B Mitra" w:hint="cs"/>
          <w:sz w:val="24"/>
          <w:szCs w:val="24"/>
          <w:rtl/>
        </w:rPr>
        <w:t xml:space="preserve">استراتمن از رتبه </w:t>
      </w:r>
      <w:r>
        <w:rPr>
          <w:rFonts w:cs="B Mitra"/>
          <w:sz w:val="24"/>
          <w:szCs w:val="24"/>
        </w:rPr>
        <w:t>(</w:t>
      </w:r>
      <w:r w:rsidRPr="00914C44">
        <w:rPr>
          <w:rFonts w:ascii="Times New Roman" w:hAnsi="Times New Roman" w:cs="Times New Roman"/>
          <w:sz w:val="22"/>
          <w:szCs w:val="22"/>
        </w:rPr>
        <w:t>ACUL</w:t>
      </w:r>
      <w:r>
        <w:rPr>
          <w:rFonts w:cs="B Mitra"/>
          <w:sz w:val="24"/>
          <w:szCs w:val="24"/>
        </w:rPr>
        <w:t>)</w:t>
      </w:r>
      <w:r>
        <w:rPr>
          <w:rFonts w:cs="B Mitra" w:hint="cs"/>
          <w:sz w:val="24"/>
          <w:szCs w:val="24"/>
          <w:rtl/>
        </w:rPr>
        <w:t xml:space="preserve"> هر نماینده به عنوان شاخصی از ایدئولوژی نماینده در مدل استفاده کرد اما</w:t>
      </w:r>
      <w:r w:rsidRPr="00C2344E">
        <w:rPr>
          <w:rFonts w:cs="B Mitra"/>
          <w:sz w:val="24"/>
          <w:szCs w:val="24"/>
          <w:rtl/>
        </w:rPr>
        <w:t xml:space="preserve"> </w:t>
      </w:r>
      <w:r>
        <w:rPr>
          <w:rFonts w:cs="B Mitra" w:hint="cs"/>
          <w:sz w:val="24"/>
          <w:szCs w:val="24"/>
          <w:rtl/>
        </w:rPr>
        <w:t>به دلیل اینکه به لحاظ آماری بی معنی بود، اینجا از معادلات کنار گذارده شدند.</w:t>
      </w:r>
    </w:p>
  </w:footnote>
  <w:footnote w:id="377">
    <w:p w14:paraId="0C3AE17C" w14:textId="77777777" w:rsidR="00914C44" w:rsidRPr="00BD0E1B" w:rsidRDefault="00914C44" w:rsidP="00914C44">
      <w:pPr>
        <w:pStyle w:val="FootnoteText"/>
        <w:jc w:val="both"/>
        <w:rPr>
          <w:rFonts w:cs="B Mitra"/>
          <w:sz w:val="24"/>
          <w:szCs w:val="24"/>
          <w:rtl/>
        </w:rPr>
      </w:pPr>
      <w:r w:rsidRPr="00D80822">
        <w:rPr>
          <w:rStyle w:val="FootnoteReference"/>
          <w:rFonts w:cs="B Mitra"/>
          <w:sz w:val="24"/>
          <w:szCs w:val="24"/>
          <w:vertAlign w:val="baseline"/>
        </w:rPr>
        <w:footnoteRef/>
      </w:r>
      <w:r w:rsidRPr="00BD0E1B">
        <w:rPr>
          <w:rFonts w:cs="B Mitra"/>
          <w:sz w:val="24"/>
          <w:szCs w:val="24"/>
          <w:rtl/>
        </w:rPr>
        <w:t xml:space="preserve"> </w:t>
      </w:r>
      <w:r>
        <w:rPr>
          <w:rFonts w:cs="B Mitra" w:hint="cs"/>
          <w:sz w:val="24"/>
          <w:szCs w:val="24"/>
          <w:rtl/>
        </w:rPr>
        <w:t xml:space="preserve">- </w:t>
      </w:r>
      <w:r w:rsidRPr="00914C44">
        <w:rPr>
          <w:rFonts w:ascii="Times New Roman" w:hAnsi="Times New Roman" w:cs="Times New Roman"/>
          <w:sz w:val="22"/>
          <w:szCs w:val="22"/>
        </w:rPr>
        <w:t>American civil Liberties Union (ACLU)</w:t>
      </w:r>
      <w:r w:rsidRPr="00914C44">
        <w:rPr>
          <w:rFonts w:ascii="Times New Roman" w:hAnsi="Times New Roman" w:cs="Times New Roman"/>
          <w:sz w:val="22"/>
          <w:szCs w:val="22"/>
          <w:rtl/>
        </w:rPr>
        <w:t xml:space="preserve"> </w:t>
      </w:r>
      <w:r>
        <w:rPr>
          <w:rFonts w:cs="B Mitra" w:hint="cs"/>
          <w:sz w:val="24"/>
          <w:szCs w:val="24"/>
          <w:rtl/>
        </w:rPr>
        <w:t>بنیادی است متشکل از میلیون‌ها عضو مشتمل بر حقوق‌دانان که از حقوق بشر و آزادی‌های فردی شهروندان آمریکایی به ویژه در قبال سوء استفاده دولتمردان دفاع می</w:t>
      </w:r>
      <w:r>
        <w:rPr>
          <w:rFonts w:cs="B Mitra"/>
          <w:sz w:val="24"/>
          <w:szCs w:val="24"/>
          <w:rtl/>
        </w:rPr>
        <w:softHyphen/>
      </w:r>
      <w:r>
        <w:rPr>
          <w:rFonts w:cs="B Mitra" w:hint="cs"/>
          <w:sz w:val="24"/>
          <w:szCs w:val="24"/>
          <w:rtl/>
        </w:rPr>
        <w:t>کند - مترجم.</w:t>
      </w:r>
    </w:p>
  </w:footnote>
  <w:footnote w:id="378">
    <w:p w14:paraId="49E90F7D" w14:textId="77777777" w:rsidR="00914C44" w:rsidRPr="00822919" w:rsidRDefault="00914C44" w:rsidP="00914C44">
      <w:pPr>
        <w:pStyle w:val="FootnoteText"/>
        <w:rPr>
          <w:rFonts w:cs="B Mitra"/>
          <w:sz w:val="24"/>
          <w:szCs w:val="24"/>
        </w:rPr>
      </w:pPr>
      <w:r w:rsidRPr="00D80822">
        <w:rPr>
          <w:rStyle w:val="FootnoteReference"/>
          <w:sz w:val="24"/>
          <w:szCs w:val="24"/>
          <w:vertAlign w:val="baseline"/>
        </w:rPr>
        <w:footnoteRef/>
      </w:r>
      <w:r w:rsidRPr="00822919">
        <w:rPr>
          <w:sz w:val="24"/>
          <w:szCs w:val="24"/>
          <w:rtl/>
        </w:rPr>
        <w:t xml:space="preserve"> </w:t>
      </w:r>
      <w:r>
        <w:rPr>
          <w:rFonts w:cs="B Mitra" w:hint="cs"/>
          <w:sz w:val="24"/>
          <w:szCs w:val="24"/>
          <w:rtl/>
        </w:rPr>
        <w:t>- منظور، نویسنده کتاب است - مترجم.</w:t>
      </w:r>
    </w:p>
  </w:footnote>
  <w:footnote w:id="379">
    <w:p w14:paraId="0D040628" w14:textId="77777777" w:rsidR="00914C44" w:rsidRPr="00914C44" w:rsidRDefault="00914C44" w:rsidP="00914C44">
      <w:pPr>
        <w:pStyle w:val="FootnoteText"/>
        <w:jc w:val="right"/>
        <w:rPr>
          <w:rFonts w:ascii="Times New Roman" w:hAnsi="Times New Roman" w:cs="Times New Roman"/>
          <w:sz w:val="18"/>
          <w:szCs w:val="18"/>
        </w:rPr>
      </w:pPr>
      <w:r w:rsidRPr="00D80822">
        <w:rPr>
          <w:rStyle w:val="FootnoteReference"/>
          <w:rFonts w:ascii="Times New Roman" w:hAnsi="Times New Roman" w:cs="Times New Roman"/>
          <w:sz w:val="22"/>
          <w:szCs w:val="22"/>
          <w:vertAlign w:val="baseline"/>
        </w:rPr>
        <w:t>2</w:t>
      </w:r>
      <w:r w:rsidRPr="00914C44">
        <w:rPr>
          <w:rStyle w:val="FootnoteReference"/>
          <w:rFonts w:ascii="Times New Roman" w:hAnsi="Times New Roman" w:cs="Times New Roman"/>
          <w:sz w:val="22"/>
          <w:szCs w:val="22"/>
        </w:rPr>
        <w:t>-</w:t>
      </w:r>
      <w:r w:rsidRPr="00914C44">
        <w:rPr>
          <w:rFonts w:ascii="Times New Roman" w:hAnsi="Times New Roman" w:cs="Times New Roman"/>
          <w:sz w:val="22"/>
          <w:szCs w:val="22"/>
        </w:rPr>
        <w:t>Elvik</w:t>
      </w:r>
      <w:r w:rsidRPr="00914C44">
        <w:rPr>
          <w:rFonts w:ascii="Times New Roman" w:hAnsi="Times New Roman" w:cs="Times New Roman"/>
          <w:sz w:val="18"/>
          <w:szCs w:val="18"/>
          <w:rtl/>
        </w:rPr>
        <w:t xml:space="preserve"> </w:t>
      </w:r>
    </w:p>
  </w:footnote>
  <w:footnote w:id="380">
    <w:p w14:paraId="6E6CD48A" w14:textId="77777777" w:rsidR="00914C44" w:rsidRPr="0078327C" w:rsidRDefault="00914C44" w:rsidP="00914C44">
      <w:pPr>
        <w:pStyle w:val="FootnoteText"/>
        <w:rPr>
          <w:rFonts w:cs="B Mitra"/>
          <w:sz w:val="24"/>
          <w:szCs w:val="24"/>
        </w:rPr>
      </w:pPr>
      <w:r w:rsidRPr="00D80822">
        <w:rPr>
          <w:rStyle w:val="FootnoteReference"/>
          <w:rFonts w:cs="B Mitra"/>
          <w:sz w:val="24"/>
          <w:szCs w:val="24"/>
          <w:vertAlign w:val="baseline"/>
        </w:rPr>
        <w:footnoteRef/>
      </w:r>
      <w:r w:rsidRPr="00D80822">
        <w:rPr>
          <w:rFonts w:cs="B Mitra"/>
          <w:sz w:val="24"/>
          <w:szCs w:val="24"/>
          <w:rtl/>
        </w:rPr>
        <w:t xml:space="preserve"> </w:t>
      </w:r>
      <w:r>
        <w:rPr>
          <w:rFonts w:cs="B Mitra" w:hint="cs"/>
          <w:sz w:val="24"/>
          <w:szCs w:val="24"/>
          <w:rtl/>
        </w:rPr>
        <w:t>- همچنین فردیاستون و الویک (1997) را ملاحظه کنید.</w:t>
      </w:r>
    </w:p>
  </w:footnote>
  <w:footnote w:id="381">
    <w:p w14:paraId="6022B22F" w14:textId="77777777" w:rsidR="00914C44" w:rsidRPr="00914C44" w:rsidRDefault="00914C44" w:rsidP="00914C44">
      <w:pPr>
        <w:pStyle w:val="FootnoteText"/>
        <w:jc w:val="right"/>
        <w:rPr>
          <w:rFonts w:ascii="Times New Roman" w:hAnsi="Times New Roman" w:cs="Times New Roman"/>
          <w:sz w:val="18"/>
          <w:szCs w:val="18"/>
        </w:rPr>
      </w:pPr>
      <w:r w:rsidRPr="00914C44">
        <w:rPr>
          <w:rFonts w:ascii="Times New Roman" w:hAnsi="Times New Roman" w:cs="Times New Roman"/>
          <w:sz w:val="22"/>
          <w:szCs w:val="22"/>
        </w:rPr>
        <w:t>4- Agenda manipulation</w:t>
      </w:r>
    </w:p>
  </w:footnote>
  <w:footnote w:id="382">
    <w:p w14:paraId="2E1A9F40" w14:textId="77777777" w:rsidR="00914C44" w:rsidRPr="00914C44" w:rsidRDefault="00914C44" w:rsidP="00914C44">
      <w:pPr>
        <w:pStyle w:val="FootnoteText"/>
        <w:jc w:val="right"/>
        <w:rPr>
          <w:rFonts w:ascii="Times New Roman" w:hAnsi="Times New Roman" w:cs="Times New Roman"/>
          <w:sz w:val="18"/>
          <w:szCs w:val="18"/>
          <w:rtl/>
        </w:rPr>
      </w:pPr>
      <w:r w:rsidRPr="000D6D28">
        <w:rPr>
          <w:rStyle w:val="FootnoteReference"/>
          <w:rFonts w:ascii="Times New Roman" w:hAnsi="Times New Roman" w:cs="Times New Roman"/>
          <w:sz w:val="22"/>
          <w:szCs w:val="22"/>
          <w:vertAlign w:val="baseline"/>
        </w:rPr>
        <w:t>1-Mc</w:t>
      </w:r>
      <w:r w:rsidRPr="00914C44">
        <w:rPr>
          <w:rFonts w:ascii="Times New Roman" w:hAnsi="Times New Roman" w:cs="Times New Roman"/>
          <w:sz w:val="22"/>
          <w:szCs w:val="22"/>
        </w:rPr>
        <w:t>Kelvy</w:t>
      </w:r>
    </w:p>
  </w:footnote>
  <w:footnote w:id="383">
    <w:p w14:paraId="4E5C1C7C" w14:textId="77777777" w:rsidR="00914C44" w:rsidRPr="00914C44" w:rsidRDefault="00914C44" w:rsidP="00914C44">
      <w:pPr>
        <w:pStyle w:val="FootnoteText"/>
        <w:jc w:val="right"/>
        <w:rPr>
          <w:rFonts w:ascii="Times New Roman" w:hAnsi="Times New Roman" w:cs="Times New Roman"/>
          <w:sz w:val="22"/>
          <w:szCs w:val="22"/>
          <w:rtl/>
        </w:rPr>
      </w:pPr>
      <w:r w:rsidRPr="000D6D28">
        <w:rPr>
          <w:rStyle w:val="FootnoteReference"/>
          <w:rFonts w:ascii="Times New Roman" w:hAnsi="Times New Roman" w:cs="Times New Roman"/>
          <w:sz w:val="22"/>
          <w:szCs w:val="22"/>
          <w:vertAlign w:val="baseline"/>
        </w:rPr>
        <w:t>2-</w:t>
      </w:r>
      <w:r w:rsidRPr="000D6D28">
        <w:rPr>
          <w:rFonts w:ascii="Times New Roman" w:eastAsia="TimesNewRomanPS" w:hAnsi="Times New Roman" w:cs="Times New Roman"/>
          <w:sz w:val="22"/>
          <w:szCs w:val="22"/>
        </w:rPr>
        <w:t>p</w:t>
      </w:r>
      <w:r w:rsidRPr="00914C44">
        <w:rPr>
          <w:rFonts w:ascii="Times New Roman" w:eastAsia="TimesNewRomanPS" w:hAnsi="Times New Roman" w:cs="Times New Roman"/>
          <w:sz w:val="22"/>
          <w:szCs w:val="22"/>
        </w:rPr>
        <w:t>airwise votes</w:t>
      </w:r>
    </w:p>
  </w:footnote>
  <w:footnote w:id="384">
    <w:p w14:paraId="3EBDB0C4" w14:textId="77777777" w:rsidR="00914C44" w:rsidRPr="000D6D28" w:rsidRDefault="00914C44" w:rsidP="00914C44">
      <w:pPr>
        <w:pStyle w:val="FootnoteText"/>
        <w:jc w:val="right"/>
        <w:rPr>
          <w:rFonts w:ascii="Times New Roman" w:hAnsi="Times New Roman" w:cs="Times New Roman"/>
          <w:sz w:val="22"/>
          <w:szCs w:val="22"/>
        </w:rPr>
      </w:pPr>
      <w:r w:rsidRPr="000D6D28">
        <w:rPr>
          <w:rStyle w:val="FootnoteReference"/>
          <w:rFonts w:ascii="Times New Roman" w:hAnsi="Times New Roman" w:cs="Times New Roman"/>
          <w:sz w:val="22"/>
          <w:szCs w:val="22"/>
          <w:vertAlign w:val="baseline"/>
        </w:rPr>
        <w:t>3-target point</w:t>
      </w:r>
    </w:p>
  </w:footnote>
  <w:footnote w:id="385">
    <w:p w14:paraId="0E332260" w14:textId="77777777" w:rsidR="00914C44" w:rsidRPr="000D6D28" w:rsidRDefault="00914C44" w:rsidP="00914C44">
      <w:pPr>
        <w:pStyle w:val="FootnoteText"/>
        <w:jc w:val="right"/>
        <w:rPr>
          <w:rFonts w:ascii="Times New Roman" w:hAnsi="Times New Roman" w:cs="Times New Roman"/>
          <w:sz w:val="22"/>
          <w:szCs w:val="22"/>
        </w:rPr>
      </w:pPr>
      <w:r w:rsidRPr="000D6D28">
        <w:rPr>
          <w:rStyle w:val="FootnoteReference"/>
          <w:rFonts w:ascii="Times New Roman" w:hAnsi="Times New Roman" w:cs="Times New Roman"/>
          <w:sz w:val="22"/>
          <w:szCs w:val="22"/>
          <w:vertAlign w:val="baseline"/>
        </w:rPr>
        <w:t>1-</w:t>
      </w:r>
      <w:r w:rsidRPr="000D6D28">
        <w:rPr>
          <w:rFonts w:ascii="Times New Roman" w:hAnsi="Times New Roman" w:cs="Times New Roman"/>
          <w:sz w:val="22"/>
          <w:szCs w:val="22"/>
        </w:rPr>
        <w:t xml:space="preserve"> Agenda control in a divide-the-cake game</w:t>
      </w:r>
      <w:r w:rsidRPr="000D6D28">
        <w:rPr>
          <w:rFonts w:ascii="Times New Roman" w:hAnsi="Times New Roman" w:cs="Times New Roman"/>
          <w:sz w:val="22"/>
          <w:szCs w:val="22"/>
          <w:rtl/>
        </w:rPr>
        <w:t xml:space="preserve"> </w:t>
      </w:r>
    </w:p>
  </w:footnote>
  <w:footnote w:id="386">
    <w:p w14:paraId="5ABA882D" w14:textId="77777777" w:rsidR="00914C44" w:rsidRPr="00914C44" w:rsidRDefault="00914C44" w:rsidP="00914C44">
      <w:pPr>
        <w:pStyle w:val="FootnoteText"/>
        <w:jc w:val="right"/>
        <w:rPr>
          <w:rFonts w:ascii="Times New Roman" w:hAnsi="Times New Roman" w:cs="Times New Roman"/>
          <w:sz w:val="22"/>
          <w:szCs w:val="22"/>
          <w:rtl/>
        </w:rPr>
      </w:pPr>
      <w:r w:rsidRPr="000D6D28">
        <w:rPr>
          <w:rStyle w:val="FootnoteReference"/>
          <w:rFonts w:ascii="Times New Roman" w:hAnsi="Times New Roman" w:cs="Times New Roman"/>
          <w:sz w:val="22"/>
          <w:szCs w:val="22"/>
          <w:vertAlign w:val="baseline"/>
        </w:rPr>
        <w:t>2-</w:t>
      </w:r>
      <w:r w:rsidRPr="000D6D28">
        <w:rPr>
          <w:rFonts w:ascii="Times New Roman" w:eastAsia="TimesNewRomanPS" w:hAnsi="Times New Roman" w:cs="Times New Roman"/>
          <w:sz w:val="22"/>
          <w:szCs w:val="22"/>
        </w:rPr>
        <w:t xml:space="preserve"> </w:t>
      </w:r>
      <w:r w:rsidRPr="00914C44">
        <w:rPr>
          <w:rFonts w:ascii="Times New Roman" w:eastAsia="TimesNewRomanPS" w:hAnsi="Times New Roman" w:cs="Times New Roman"/>
          <w:sz w:val="22"/>
          <w:szCs w:val="22"/>
        </w:rPr>
        <w:t>Harrington</w:t>
      </w:r>
      <w:r w:rsidRPr="00914C44">
        <w:rPr>
          <w:rFonts w:ascii="Times New Roman" w:hAnsi="Times New Roman" w:cs="Times New Roman"/>
          <w:sz w:val="22"/>
          <w:szCs w:val="22"/>
          <w:rtl/>
        </w:rPr>
        <w:t xml:space="preserve"> </w:t>
      </w:r>
    </w:p>
  </w:footnote>
  <w:footnote w:id="387">
    <w:p w14:paraId="4107153E" w14:textId="77777777" w:rsidR="00914C44" w:rsidRPr="007A2A34" w:rsidRDefault="00914C44" w:rsidP="00914C44">
      <w:pPr>
        <w:pStyle w:val="FootnoteText"/>
        <w:jc w:val="both"/>
        <w:rPr>
          <w:rFonts w:cs="B Mitra"/>
          <w:sz w:val="24"/>
          <w:szCs w:val="24"/>
          <w:rtl/>
        </w:rPr>
      </w:pPr>
      <w:r>
        <w:rPr>
          <w:rFonts w:cs="B Mitra"/>
          <w:sz w:val="24"/>
          <w:szCs w:val="24"/>
        </w:rPr>
        <w:t xml:space="preserve"> -</w:t>
      </w:r>
      <w:r w:rsidRPr="000D6D28">
        <w:rPr>
          <w:rStyle w:val="FootnoteReference"/>
          <w:rFonts w:cs="B Mitra"/>
          <w:sz w:val="24"/>
          <w:szCs w:val="24"/>
          <w:vertAlign w:val="baseline"/>
        </w:rPr>
        <w:footnoteRef/>
      </w:r>
      <w:r w:rsidRPr="007A2A34">
        <w:rPr>
          <w:rFonts w:cs="B Mitra"/>
          <w:sz w:val="24"/>
          <w:szCs w:val="24"/>
          <w:rtl/>
        </w:rPr>
        <w:t xml:space="preserve"> </w:t>
      </w:r>
      <w:r w:rsidRPr="00914C44">
        <w:rPr>
          <w:rFonts w:ascii="Times New Roman" w:hAnsi="Times New Roman" w:cs="Times New Roman"/>
          <w:sz w:val="22"/>
          <w:szCs w:val="22"/>
        </w:rPr>
        <w:t>reservation price</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به یک قیمت معین اشاره دارد. این قیمت حَدّی برای خریدار عبارت است از حداکثر میزانی که وی حاضر است برای خرید کالا بپردازد و برای عرضه کننده حداقل مبلغی است که وی حاضر است در قبال آن کالا را عرضه کند </w:t>
      </w:r>
      <w:r>
        <w:rPr>
          <w:rFonts w:ascii="Times New Roman" w:hAnsi="Times New Roman" w:cs="Times New Roman" w:hint="cs"/>
          <w:sz w:val="24"/>
          <w:szCs w:val="24"/>
          <w:rtl/>
        </w:rPr>
        <w:t>–</w:t>
      </w:r>
      <w:r>
        <w:rPr>
          <w:rFonts w:cs="B Mitra" w:hint="cs"/>
          <w:sz w:val="24"/>
          <w:szCs w:val="24"/>
          <w:rtl/>
        </w:rPr>
        <w:t xml:space="preserve"> مترجم. </w:t>
      </w:r>
    </w:p>
  </w:footnote>
  <w:footnote w:id="388">
    <w:p w14:paraId="47C6BEC5" w14:textId="77777777" w:rsidR="00914C44" w:rsidRPr="00916C2D" w:rsidRDefault="00914C44" w:rsidP="00914C44">
      <w:pPr>
        <w:pStyle w:val="FootnoteText"/>
        <w:jc w:val="lowKashida"/>
        <w:rPr>
          <w:rFonts w:cs="B Mitra"/>
          <w:sz w:val="24"/>
          <w:szCs w:val="24"/>
          <w:rtl/>
        </w:rPr>
      </w:pPr>
      <w:r w:rsidRPr="000D6D28">
        <w:rPr>
          <w:rStyle w:val="FootnoteReference"/>
          <w:rFonts w:cs="B Mitra"/>
          <w:sz w:val="24"/>
          <w:szCs w:val="24"/>
          <w:vertAlign w:val="baseline"/>
        </w:rPr>
        <w:footnoteRef/>
      </w:r>
      <w:r w:rsidRPr="00916C2D">
        <w:rPr>
          <w:rFonts w:cs="B Mitra"/>
          <w:sz w:val="24"/>
          <w:szCs w:val="24"/>
          <w:rtl/>
        </w:rPr>
        <w:t xml:space="preserve"> </w:t>
      </w:r>
      <w:r w:rsidRPr="00916C2D">
        <w:rPr>
          <w:rFonts w:cs="B Mitra" w:hint="cs"/>
          <w:sz w:val="24"/>
          <w:szCs w:val="24"/>
          <w:rtl/>
        </w:rPr>
        <w:t xml:space="preserve">- </w:t>
      </w:r>
      <w:r w:rsidRPr="00914C44">
        <w:rPr>
          <w:rFonts w:ascii="Times New Roman" w:hAnsi="Times New Roman" w:cs="Times New Roman"/>
          <w:sz w:val="22"/>
          <w:szCs w:val="22"/>
        </w:rPr>
        <w:t>Common reservation Price</w:t>
      </w:r>
      <w:r w:rsidRPr="00916C2D">
        <w:rPr>
          <w:rFonts w:cs="B Mitra" w:hint="cs"/>
          <w:sz w:val="22"/>
          <w:szCs w:val="22"/>
          <w:rtl/>
        </w:rPr>
        <w:t xml:space="preserve"> </w:t>
      </w:r>
      <w:r w:rsidRPr="00916C2D">
        <w:rPr>
          <w:rFonts w:ascii="Times New Roman" w:hAnsi="Times New Roman" w:cs="Times New Roman" w:hint="cs"/>
          <w:sz w:val="24"/>
          <w:szCs w:val="24"/>
          <w:rtl/>
        </w:rPr>
        <w:t>–</w:t>
      </w:r>
      <w:r w:rsidRPr="00916C2D">
        <w:rPr>
          <w:rFonts w:cs="B Mitra" w:hint="cs"/>
          <w:sz w:val="24"/>
          <w:szCs w:val="24"/>
          <w:rtl/>
        </w:rPr>
        <w:t xml:space="preserve"> منظور حداقل مبلغی است که اعضای کمیته حاضرند دریافت کنند تا از پیشنهاد وی حمایت کنند</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916C2D">
        <w:rPr>
          <w:rFonts w:cs="B Mitra" w:hint="cs"/>
          <w:sz w:val="24"/>
          <w:szCs w:val="24"/>
          <w:rtl/>
        </w:rPr>
        <w:t>مترجم</w:t>
      </w:r>
      <w:r>
        <w:rPr>
          <w:rFonts w:cs="B Mitra" w:hint="cs"/>
          <w:sz w:val="24"/>
          <w:szCs w:val="24"/>
          <w:rtl/>
        </w:rPr>
        <w:t>.</w:t>
      </w:r>
    </w:p>
  </w:footnote>
  <w:footnote w:id="389">
    <w:p w14:paraId="2E915DD7" w14:textId="77777777" w:rsidR="00914C44" w:rsidRPr="000D6D28" w:rsidRDefault="00914C44" w:rsidP="00914C44">
      <w:pPr>
        <w:pStyle w:val="FootnoteText"/>
        <w:jc w:val="right"/>
        <w:rPr>
          <w:rFonts w:ascii="Times New Roman" w:hAnsi="Times New Roman" w:cs="Times New Roman"/>
          <w:sz w:val="22"/>
          <w:szCs w:val="22"/>
        </w:rPr>
      </w:pPr>
      <w:r w:rsidRPr="000D6D28">
        <w:rPr>
          <w:rStyle w:val="FootnoteReference"/>
          <w:rFonts w:ascii="Times New Roman" w:hAnsi="Times New Roman" w:cs="Times New Roman"/>
          <w:sz w:val="22"/>
          <w:szCs w:val="22"/>
          <w:vertAlign w:val="baseline"/>
        </w:rPr>
        <w:t>2</w:t>
      </w:r>
      <w:r w:rsidRPr="00445D3E">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 xml:space="preserve"> risk neutral</w:t>
      </w:r>
    </w:p>
  </w:footnote>
  <w:footnote w:id="390">
    <w:p w14:paraId="19C9C585" w14:textId="77777777" w:rsidR="00914C44" w:rsidRPr="000D6D28" w:rsidRDefault="00914C44" w:rsidP="00914C44">
      <w:pPr>
        <w:pStyle w:val="FootnoteText"/>
        <w:jc w:val="right"/>
        <w:rPr>
          <w:rFonts w:ascii="Times New Roman" w:hAnsi="Times New Roman" w:cs="Times New Roman"/>
          <w:sz w:val="22"/>
          <w:szCs w:val="22"/>
        </w:rPr>
      </w:pPr>
      <w:r w:rsidRPr="000D6D28">
        <w:rPr>
          <w:rStyle w:val="FootnoteReference"/>
          <w:rFonts w:ascii="Times New Roman" w:hAnsi="Times New Roman" w:cs="Times New Roman"/>
          <w:sz w:val="22"/>
          <w:szCs w:val="22"/>
          <w:vertAlign w:val="baseline"/>
        </w:rPr>
        <w:t>3-</w:t>
      </w:r>
      <w:r w:rsidRPr="000D6D28">
        <w:rPr>
          <w:rFonts w:ascii="Times New Roman" w:eastAsia="TimesNewRomanPS" w:hAnsi="Times New Roman" w:cs="Times New Roman"/>
          <w:sz w:val="22"/>
          <w:szCs w:val="22"/>
        </w:rPr>
        <w:t xml:space="preserve"> risk averse</w:t>
      </w:r>
    </w:p>
  </w:footnote>
  <w:footnote w:id="391">
    <w:p w14:paraId="6CAB2C92" w14:textId="77777777" w:rsidR="00914C44" w:rsidRPr="00914C44" w:rsidRDefault="00914C44" w:rsidP="00914C44">
      <w:pPr>
        <w:pStyle w:val="FootnoteText"/>
        <w:jc w:val="right"/>
        <w:rPr>
          <w:rFonts w:ascii="Times New Roman" w:hAnsi="Times New Roman" w:cs="Times New Roman"/>
          <w:sz w:val="22"/>
          <w:szCs w:val="22"/>
          <w:rtl/>
        </w:rPr>
      </w:pPr>
      <w:r w:rsidRPr="000D6D28">
        <w:rPr>
          <w:rStyle w:val="FootnoteReference"/>
          <w:rFonts w:ascii="Times New Roman" w:hAnsi="Times New Roman" w:cs="Times New Roman"/>
          <w:sz w:val="22"/>
          <w:szCs w:val="22"/>
          <w:vertAlign w:val="baseline"/>
        </w:rPr>
        <w:t>4-</w:t>
      </w:r>
      <w:r w:rsidRPr="000D6D28">
        <w:rPr>
          <w:rFonts w:ascii="Times New Roman" w:eastAsia="TimesNewRomanPS" w:hAnsi="Times New Roman" w:cs="Times New Roman"/>
          <w:sz w:val="22"/>
          <w:szCs w:val="22"/>
        </w:rPr>
        <w:t xml:space="preserve"> positive time preferences</w:t>
      </w:r>
    </w:p>
  </w:footnote>
  <w:footnote w:id="392">
    <w:p w14:paraId="7DD9D226" w14:textId="77777777" w:rsidR="00914C44" w:rsidRDefault="00914C44" w:rsidP="00914C44">
      <w:pPr>
        <w:pStyle w:val="FootnoteText"/>
        <w:jc w:val="lowKashida"/>
        <w:rPr>
          <w:rFonts w:cs="B Mitra"/>
          <w:sz w:val="24"/>
          <w:szCs w:val="24"/>
          <w:rtl/>
        </w:rPr>
      </w:pPr>
      <w:r w:rsidRPr="00954ED5">
        <w:rPr>
          <w:rStyle w:val="FootnoteReference"/>
          <w:vertAlign w:val="baseline"/>
        </w:rPr>
        <w:footnoteRef/>
      </w:r>
      <w:r w:rsidRPr="00954ED5">
        <w:rPr>
          <w:rtl/>
        </w:rPr>
        <w:t xml:space="preserve"> </w:t>
      </w:r>
      <w:r>
        <w:rPr>
          <w:rFonts w:hint="cs"/>
          <w:rtl/>
        </w:rPr>
        <w:t>-</w:t>
      </w:r>
      <w:r w:rsidRPr="000261B7">
        <w:rPr>
          <w:rFonts w:cs="B Mitra" w:hint="cs"/>
          <w:sz w:val="24"/>
          <w:szCs w:val="24"/>
          <w:rtl/>
        </w:rPr>
        <w:t xml:space="preserve"> </w:t>
      </w:r>
      <w:r>
        <w:rPr>
          <w:rFonts w:cs="B Mitra" w:hint="cs"/>
          <w:sz w:val="24"/>
          <w:szCs w:val="24"/>
          <w:rtl/>
        </w:rPr>
        <w:t>البته می‌توان قیود اضافه‌‌تری را نیز در نظر گرفت. اصل عمومیت بیوکنن و کانگلتون (1998) بر لزوم برخورد یکسان با تمامی اعضاء تاکید دارد و تقسیم مساوی منافع را توصیه می‌کند. اگر این قید اضافه شود که هر پیشنهادی قبل از اینکه به رأی گذارده شود لازم است توسط یک یا تعدادی از اعضای کمیته تایید شود، در این صورت قدرت تنظیم کننده دستور کار تا اندازه‌ای کاهش</w:t>
      </w:r>
      <w:r>
        <w:rPr>
          <w:rFonts w:cs="B Mitra"/>
          <w:sz w:val="24"/>
          <w:szCs w:val="24"/>
        </w:rPr>
        <w:t xml:space="preserve"> </w:t>
      </w:r>
      <w:r>
        <w:rPr>
          <w:rFonts w:cs="B Mitra" w:hint="cs"/>
          <w:sz w:val="24"/>
          <w:szCs w:val="24"/>
          <w:rtl/>
        </w:rPr>
        <w:t>می‌یابد. به (</w:t>
      </w:r>
      <w:r>
        <w:rPr>
          <w:rFonts w:cs="B Mitra"/>
          <w:sz w:val="24"/>
          <w:szCs w:val="24"/>
        </w:rPr>
        <w:t>(</w:t>
      </w:r>
      <w:r w:rsidRPr="00914C44">
        <w:rPr>
          <w:rFonts w:ascii="Times New Roman" w:hAnsi="Times New Roman" w:cs="Times New Roman"/>
          <w:sz w:val="22"/>
          <w:szCs w:val="22"/>
        </w:rPr>
        <w:t>Baron,ferejohn,1987</w:t>
      </w:r>
      <w:r>
        <w:rPr>
          <w:rFonts w:cs="B Mitra" w:hint="cs"/>
          <w:sz w:val="24"/>
          <w:szCs w:val="24"/>
          <w:rtl/>
        </w:rPr>
        <w:t xml:space="preserve"> مراجعه کنید.</w:t>
      </w:r>
    </w:p>
    <w:p w14:paraId="285FF86A" w14:textId="77777777" w:rsidR="00914C44" w:rsidRPr="000261B7" w:rsidRDefault="00914C44" w:rsidP="00914C44">
      <w:pPr>
        <w:pStyle w:val="FootnoteText"/>
        <w:jc w:val="lowKashida"/>
      </w:pPr>
      <w:r>
        <w:rPr>
          <w:rFonts w:cs="B Mitra" w:hint="cs"/>
          <w:sz w:val="24"/>
          <w:szCs w:val="24"/>
          <w:rtl/>
        </w:rPr>
        <w:t xml:space="preserve"> </w:t>
      </w:r>
      <w:r w:rsidRPr="00154006">
        <w:rPr>
          <w:rFonts w:cs="B Mitra" w:hint="cs"/>
          <w:sz w:val="24"/>
          <w:szCs w:val="24"/>
          <w:rtl/>
        </w:rPr>
        <w:t xml:space="preserve">اصل </w:t>
      </w:r>
      <w:r>
        <w:rPr>
          <w:rFonts w:cs="Calibri" w:hint="cs"/>
          <w:sz w:val="24"/>
          <w:szCs w:val="24"/>
          <w:rtl/>
        </w:rPr>
        <w:t>"</w:t>
      </w:r>
      <w:r w:rsidRPr="00154006">
        <w:rPr>
          <w:rFonts w:cs="B Mitra" w:hint="cs"/>
          <w:sz w:val="24"/>
          <w:szCs w:val="24"/>
          <w:rtl/>
        </w:rPr>
        <w:t>عمومیت قانون</w:t>
      </w:r>
      <w:r>
        <w:rPr>
          <w:rFonts w:cs="Arial" w:hint="cs"/>
          <w:sz w:val="24"/>
          <w:szCs w:val="24"/>
          <w:rtl/>
        </w:rPr>
        <w:t xml:space="preserve">" </w:t>
      </w:r>
      <w:r w:rsidRPr="00154006">
        <w:rPr>
          <w:rFonts w:cs="B Mitra" w:hint="cs"/>
          <w:sz w:val="24"/>
          <w:szCs w:val="24"/>
          <w:rtl/>
        </w:rPr>
        <w:t>یک عقیده سیاسی است</w:t>
      </w:r>
      <w:r>
        <w:rPr>
          <w:rFonts w:cs="B Mitra" w:hint="cs"/>
          <w:sz w:val="24"/>
          <w:szCs w:val="24"/>
          <w:rtl/>
        </w:rPr>
        <w:t xml:space="preserve"> مبنی بر اینکه قانون باید به صورت یکسان و بدون تبعیض برای همه اعمال شود </w:t>
      </w:r>
      <w:r>
        <w:rPr>
          <w:rFonts w:ascii="Times New Roman" w:hAnsi="Times New Roman" w:cs="Times New Roman" w:hint="cs"/>
          <w:sz w:val="24"/>
          <w:szCs w:val="24"/>
          <w:rtl/>
        </w:rPr>
        <w:t>–</w:t>
      </w:r>
      <w:r>
        <w:rPr>
          <w:rFonts w:cs="B Mitra" w:hint="cs"/>
          <w:sz w:val="24"/>
          <w:szCs w:val="24"/>
          <w:rtl/>
        </w:rPr>
        <w:t xml:space="preserve"> مترجم.</w:t>
      </w:r>
    </w:p>
  </w:footnote>
  <w:footnote w:id="393">
    <w:p w14:paraId="04C9B0AF" w14:textId="77777777" w:rsidR="00914C44" w:rsidRPr="00EA16CA" w:rsidRDefault="00914C44" w:rsidP="00914C44">
      <w:pPr>
        <w:pStyle w:val="FootnoteText"/>
        <w:jc w:val="both"/>
        <w:rPr>
          <w:rFonts w:cs="B Mitra"/>
          <w:sz w:val="24"/>
          <w:szCs w:val="24"/>
          <w:rtl/>
        </w:rPr>
      </w:pPr>
      <w:r w:rsidRPr="00954ED5">
        <w:rPr>
          <w:rStyle w:val="FootnoteReference"/>
          <w:rFonts w:cs="B Mitra"/>
          <w:sz w:val="24"/>
          <w:szCs w:val="24"/>
          <w:vertAlign w:val="baseline"/>
        </w:rPr>
        <w:footnoteRef/>
      </w:r>
      <w:r w:rsidRPr="00954ED5">
        <w:rPr>
          <w:rFonts w:cs="B Mitra"/>
          <w:sz w:val="24"/>
          <w:szCs w:val="24"/>
          <w:rtl/>
        </w:rPr>
        <w:t xml:space="preserve"> </w:t>
      </w:r>
      <w:r w:rsidRPr="000652A7">
        <w:rPr>
          <w:rFonts w:cs="B Mitra" w:hint="cs"/>
          <w:sz w:val="24"/>
          <w:szCs w:val="24"/>
          <w:rtl/>
        </w:rPr>
        <w:t>-</w:t>
      </w:r>
      <w:r>
        <w:rPr>
          <w:rFonts w:hint="cs"/>
          <w:sz w:val="24"/>
          <w:szCs w:val="24"/>
          <w:rtl/>
        </w:rPr>
        <w:t xml:space="preserve"> </w:t>
      </w:r>
      <w:r w:rsidRPr="00914C44">
        <w:rPr>
          <w:rFonts w:ascii="Times New Roman" w:eastAsia="TimesNewRomanPS" w:hAnsi="Times New Roman" w:cs="Times New Roman"/>
          <w:sz w:val="22"/>
          <w:szCs w:val="22"/>
        </w:rPr>
        <w:t>Robert’s Rules of Order</w:t>
      </w:r>
      <w:r w:rsidRPr="00003541">
        <w:rPr>
          <w:rFonts w:hint="cs"/>
          <w:sz w:val="32"/>
          <w:szCs w:val="32"/>
          <w:rtl/>
        </w:rPr>
        <w:t xml:space="preserve"> </w:t>
      </w:r>
      <w:r>
        <w:rPr>
          <w:sz w:val="24"/>
          <w:szCs w:val="24"/>
          <w:rtl/>
        </w:rPr>
        <w:t>–</w:t>
      </w:r>
      <w:r>
        <w:rPr>
          <w:rFonts w:cs="B Mitra" w:hint="cs"/>
          <w:sz w:val="24"/>
          <w:szCs w:val="24"/>
          <w:rtl/>
        </w:rPr>
        <w:t xml:space="preserve"> مجموعه‌ای از قواعد هستند که به رویه عمل در پارلمان‌ها اشاره دارند. این قواعد راهنمایی هستند برای سازماندهی و مدیریت جلسات. مبتکر این مجموعه قواعد، فردی بود به نام هنری مارتین رابرت که در ارتش آمریکا خدمت می‌کرد. در نیمه دوم قرن نوزدهم متوجه شد که مردم سانفرانسیسکو که از ملیت‌های گوناگون هستند قادر نیستند بدون آشوب در موضوعات مختلف تصمیم گیری کنند و ضرورت داشتن یک دستورالعمل استاندارد برای رویه‌های پارلمانی را متوجه شد و بر این اساس راهنمایی برای نظم بخشیدن به جلسات پارلمانی تدوین کرد - مترجم.</w:t>
      </w:r>
    </w:p>
  </w:footnote>
  <w:footnote w:id="394">
    <w:p w14:paraId="488BE990" w14:textId="77777777" w:rsidR="00914C44" w:rsidRPr="00914C44" w:rsidRDefault="00914C44" w:rsidP="00914C44">
      <w:pPr>
        <w:pStyle w:val="FootnoteText"/>
        <w:jc w:val="right"/>
        <w:rPr>
          <w:rFonts w:ascii="Times New Roman" w:hAnsi="Times New Roman" w:cs="Times New Roman"/>
          <w:sz w:val="22"/>
          <w:szCs w:val="22"/>
        </w:rPr>
      </w:pPr>
      <w:r w:rsidRPr="00954ED5">
        <w:rPr>
          <w:rStyle w:val="FootnoteReference"/>
          <w:rFonts w:ascii="Times New Roman" w:hAnsi="Times New Roman" w:cs="Times New Roman"/>
          <w:sz w:val="22"/>
          <w:szCs w:val="22"/>
          <w:vertAlign w:val="baseline"/>
        </w:rPr>
        <w:t>3</w:t>
      </w:r>
      <w:r w:rsidRPr="00445D3E">
        <w:rPr>
          <w:rStyle w:val="FootnoteReference"/>
          <w:rFonts w:ascii="Times New Roman" w:hAnsi="Times New Roman" w:cs="Times New Roman"/>
          <w:sz w:val="22"/>
          <w:szCs w:val="22"/>
          <w:vertAlign w:val="baseline"/>
        </w:rPr>
        <w:t>-</w:t>
      </w:r>
      <w:r w:rsidRPr="00914C44">
        <w:rPr>
          <w:rFonts w:ascii="Times New Roman" w:eastAsia="TimesNewRomanPS" w:hAnsi="Times New Roman" w:cs="Times New Roman"/>
          <w:sz w:val="22"/>
          <w:szCs w:val="22"/>
        </w:rPr>
        <w:t xml:space="preserve"> structure-induced equilibria</w:t>
      </w:r>
    </w:p>
  </w:footnote>
  <w:footnote w:id="395">
    <w:p w14:paraId="3A8C17CC" w14:textId="77777777" w:rsidR="00914C44" w:rsidRPr="00914C44" w:rsidRDefault="00914C44" w:rsidP="00914C44">
      <w:pPr>
        <w:pStyle w:val="FootnoteText"/>
        <w:jc w:val="right"/>
        <w:rPr>
          <w:rFonts w:ascii="Times New Roman" w:hAnsi="Times New Roman" w:cs="Times New Roman"/>
          <w:sz w:val="22"/>
          <w:szCs w:val="22"/>
        </w:rPr>
      </w:pPr>
      <w:r w:rsidRPr="00954ED5">
        <w:rPr>
          <w:rStyle w:val="FootnoteReference"/>
          <w:rFonts w:ascii="Times New Roman" w:hAnsi="Times New Roman" w:cs="Times New Roman"/>
          <w:sz w:val="22"/>
          <w:szCs w:val="22"/>
          <w:vertAlign w:val="baseline"/>
        </w:rPr>
        <w:t>4</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trade-offs</w:t>
      </w:r>
    </w:p>
  </w:footnote>
  <w:footnote w:id="396">
    <w:p w14:paraId="2B79C8D3" w14:textId="77777777" w:rsidR="00914C44" w:rsidRPr="00C53498" w:rsidRDefault="00914C44" w:rsidP="00914C44">
      <w:pPr>
        <w:pStyle w:val="FootnoteText"/>
        <w:jc w:val="right"/>
        <w:rPr>
          <w:rFonts w:ascii="Times New Roman" w:hAnsi="Times New Roman" w:cs="Times New Roman"/>
          <w:sz w:val="22"/>
          <w:szCs w:val="22"/>
        </w:rPr>
      </w:pPr>
      <w:r w:rsidRPr="00C53498">
        <w:rPr>
          <w:rStyle w:val="FootnoteReference"/>
          <w:rFonts w:ascii="Times New Roman" w:hAnsi="Times New Roman" w:cs="Times New Roman"/>
          <w:sz w:val="22"/>
          <w:szCs w:val="22"/>
          <w:vertAlign w:val="baseline"/>
        </w:rPr>
        <w:t>1-</w:t>
      </w:r>
      <w:r w:rsidRPr="00C53498">
        <w:rPr>
          <w:rFonts w:ascii="Times New Roman" w:eastAsia="TimesNewRomanPS" w:hAnsi="Times New Roman" w:cs="Times New Roman"/>
          <w:sz w:val="22"/>
          <w:szCs w:val="22"/>
        </w:rPr>
        <w:t>Poole and Rosenthal</w:t>
      </w:r>
    </w:p>
  </w:footnote>
  <w:footnote w:id="397">
    <w:p w14:paraId="7A1A06B6" w14:textId="77777777" w:rsidR="00914C44" w:rsidRPr="00914C44" w:rsidRDefault="00914C44" w:rsidP="00914C44">
      <w:pPr>
        <w:pStyle w:val="FootnoteText"/>
        <w:jc w:val="right"/>
        <w:rPr>
          <w:rFonts w:ascii="Times New Roman" w:hAnsi="Times New Roman" w:cs="Times New Roman"/>
          <w:sz w:val="22"/>
          <w:szCs w:val="22"/>
          <w:rtl/>
        </w:rPr>
      </w:pPr>
      <w:r w:rsidRPr="00C53498">
        <w:rPr>
          <w:rStyle w:val="FootnoteReference"/>
          <w:rFonts w:ascii="Times New Roman" w:hAnsi="Times New Roman" w:cs="Times New Roman"/>
          <w:sz w:val="22"/>
          <w:szCs w:val="22"/>
          <w:vertAlign w:val="baseline"/>
        </w:rPr>
        <w:t>2-</w:t>
      </w:r>
      <w:r w:rsidRPr="00914C44">
        <w:rPr>
          <w:rFonts w:ascii="Times New Roman" w:eastAsia="TimesNewRomanPS" w:hAnsi="Times New Roman" w:cs="Times New Roman"/>
          <w:sz w:val="22"/>
          <w:szCs w:val="22"/>
        </w:rPr>
        <w:t>factor analysis techniques</w:t>
      </w:r>
    </w:p>
  </w:footnote>
  <w:footnote w:id="398">
    <w:p w14:paraId="53807FEF" w14:textId="77777777" w:rsidR="00914C44" w:rsidRPr="009A69E6" w:rsidRDefault="00914C44" w:rsidP="00914C44">
      <w:pPr>
        <w:pStyle w:val="FootnoteText"/>
        <w:jc w:val="both"/>
        <w:rPr>
          <w:rFonts w:cs="B Mitra"/>
          <w:sz w:val="24"/>
          <w:szCs w:val="24"/>
          <w:rtl/>
        </w:rPr>
      </w:pPr>
      <w:r w:rsidRPr="00C53498">
        <w:rPr>
          <w:rStyle w:val="FootnoteReference"/>
          <w:rFonts w:cs="B Mitra"/>
          <w:sz w:val="24"/>
          <w:szCs w:val="24"/>
          <w:vertAlign w:val="baseline"/>
        </w:rPr>
        <w:footnoteRef/>
      </w:r>
      <w:r w:rsidRPr="00C53498">
        <w:rPr>
          <w:rFonts w:cs="B Mitra"/>
          <w:sz w:val="24"/>
          <w:szCs w:val="24"/>
          <w:rtl/>
        </w:rPr>
        <w:t xml:space="preserve"> </w:t>
      </w:r>
      <w:r>
        <w:rPr>
          <w:rFonts w:cs="B Mitra" w:hint="cs"/>
          <w:sz w:val="22"/>
          <w:szCs w:val="22"/>
          <w:rtl/>
        </w:rPr>
        <w:t xml:space="preserve">- </w:t>
      </w:r>
      <w:r>
        <w:rPr>
          <w:rFonts w:cs="B Mitra" w:hint="cs"/>
          <w:sz w:val="24"/>
          <w:szCs w:val="24"/>
          <w:rtl/>
        </w:rPr>
        <w:t xml:space="preserve">همچنین هاینیخ و پولارد (1981)، پول و رومر (1985)، لاور و اسکافیلد (1990)، انلو و هاینیخ (1994)، و هاینیخ و مانگر (1994) را ملاحظه کنید. </w:t>
      </w:r>
    </w:p>
  </w:footnote>
  <w:footnote w:id="399">
    <w:p w14:paraId="03B8CB92" w14:textId="77777777" w:rsidR="00914C44" w:rsidRPr="00914C44" w:rsidRDefault="00914C44" w:rsidP="00914C44">
      <w:pPr>
        <w:pStyle w:val="FootnoteText"/>
        <w:jc w:val="right"/>
        <w:rPr>
          <w:rFonts w:ascii="Times New Roman" w:hAnsi="Times New Roman" w:cs="Times New Roman"/>
          <w:sz w:val="22"/>
          <w:szCs w:val="22"/>
        </w:rPr>
      </w:pPr>
      <w:r w:rsidRPr="00C53498">
        <w:rPr>
          <w:rStyle w:val="FootnoteReference"/>
          <w:rFonts w:ascii="Times New Roman" w:hAnsi="Times New Roman" w:cs="Times New Roman"/>
          <w:sz w:val="22"/>
          <w:szCs w:val="22"/>
          <w:vertAlign w:val="baseline"/>
        </w:rPr>
        <w:t>4-</w:t>
      </w:r>
      <w:r w:rsidRPr="00914C44">
        <w:rPr>
          <w:rFonts w:ascii="Times New Roman" w:eastAsia="TimesNewRomanPS" w:hAnsi="Times New Roman" w:cs="Times New Roman"/>
          <w:sz w:val="22"/>
          <w:szCs w:val="22"/>
        </w:rPr>
        <w:t>Smith</w:t>
      </w:r>
      <w:r w:rsidRPr="00914C44">
        <w:rPr>
          <w:rFonts w:ascii="Times New Roman" w:hAnsi="Times New Roman" w:cs="Times New Roman"/>
          <w:sz w:val="22"/>
          <w:szCs w:val="22"/>
          <w:rtl/>
        </w:rPr>
        <w:t xml:space="preserve"> </w:t>
      </w:r>
    </w:p>
  </w:footnote>
  <w:footnote w:id="400">
    <w:p w14:paraId="6366480D" w14:textId="77777777" w:rsidR="00914C44" w:rsidRPr="00914C44" w:rsidRDefault="00914C44" w:rsidP="00914C44">
      <w:pPr>
        <w:pStyle w:val="FootnoteText"/>
        <w:jc w:val="right"/>
        <w:rPr>
          <w:rFonts w:ascii="Times New Roman" w:hAnsi="Times New Roman" w:cs="Times New Roman"/>
          <w:sz w:val="22"/>
          <w:szCs w:val="22"/>
          <w:rtl/>
        </w:rPr>
      </w:pPr>
      <w:r w:rsidRPr="00C53498">
        <w:rPr>
          <w:rStyle w:val="FootnoteReference"/>
          <w:rFonts w:ascii="Times New Roman" w:hAnsi="Times New Roman" w:cs="Times New Roman"/>
          <w:sz w:val="22"/>
          <w:szCs w:val="22"/>
          <w:vertAlign w:val="baseline"/>
        </w:rPr>
        <w:t>1-</w:t>
      </w:r>
      <w:r w:rsidRPr="00914C44">
        <w:rPr>
          <w:rFonts w:ascii="Times New Roman" w:eastAsia="TimesNewRomanPS" w:hAnsi="Times New Roman" w:cs="Times New Roman"/>
          <w:sz w:val="22"/>
          <w:szCs w:val="22"/>
        </w:rPr>
        <w:t xml:space="preserve"> Ladha</w:t>
      </w:r>
      <w:r w:rsidRPr="00914C44">
        <w:rPr>
          <w:rFonts w:ascii="Times New Roman" w:hAnsi="Times New Roman" w:cs="Times New Roman"/>
          <w:sz w:val="22"/>
          <w:szCs w:val="22"/>
          <w:rtl/>
        </w:rPr>
        <w:t xml:space="preserve"> </w:t>
      </w:r>
    </w:p>
  </w:footnote>
  <w:footnote w:id="401">
    <w:p w14:paraId="65E6F469" w14:textId="77777777" w:rsidR="00914C44" w:rsidRPr="00914C44" w:rsidRDefault="00914C44" w:rsidP="00914C44">
      <w:pPr>
        <w:pStyle w:val="FootnoteText"/>
        <w:jc w:val="right"/>
        <w:rPr>
          <w:rFonts w:ascii="Times New Roman" w:hAnsi="Times New Roman" w:cs="Times New Roman"/>
          <w:sz w:val="22"/>
          <w:szCs w:val="22"/>
        </w:rPr>
      </w:pPr>
      <w:r w:rsidRPr="00C53498">
        <w:rPr>
          <w:rStyle w:val="FootnoteReference"/>
          <w:rFonts w:ascii="Times New Roman" w:hAnsi="Times New Roman" w:cs="Times New Roman"/>
          <w:sz w:val="22"/>
          <w:szCs w:val="22"/>
          <w:vertAlign w:val="baseline"/>
        </w:rPr>
        <w:t>2-</w:t>
      </w:r>
      <w:r w:rsidRPr="00914C44">
        <w:rPr>
          <w:rFonts w:ascii="Times New Roman" w:eastAsia="TimesNewRomanPS" w:hAnsi="Times New Roman" w:cs="Times New Roman"/>
          <w:sz w:val="22"/>
          <w:szCs w:val="22"/>
        </w:rPr>
        <w:t xml:space="preserve"> identify representative positions</w:t>
      </w:r>
    </w:p>
  </w:footnote>
  <w:footnote w:id="402">
    <w:p w14:paraId="683B4A3E" w14:textId="77777777" w:rsidR="00914C44" w:rsidRPr="00B02EC5" w:rsidRDefault="00914C44" w:rsidP="00914C44">
      <w:pPr>
        <w:pStyle w:val="FootnoteText"/>
        <w:jc w:val="both"/>
        <w:rPr>
          <w:rFonts w:cs="B Mitra"/>
          <w:sz w:val="24"/>
          <w:szCs w:val="24"/>
          <w:rtl/>
        </w:rPr>
      </w:pPr>
      <w:r w:rsidRPr="00C53498">
        <w:rPr>
          <w:rStyle w:val="FootnoteReference"/>
          <w:rFonts w:cs="B Mitra"/>
          <w:sz w:val="24"/>
          <w:szCs w:val="24"/>
          <w:vertAlign w:val="baseline"/>
        </w:rPr>
        <w:footnoteRef/>
      </w:r>
      <w:r w:rsidRPr="00C53498">
        <w:rPr>
          <w:rFonts w:cs="B Mitra"/>
          <w:sz w:val="24"/>
          <w:szCs w:val="24"/>
          <w:rtl/>
        </w:rPr>
        <w:t xml:space="preserve"> </w:t>
      </w:r>
      <w:r>
        <w:rPr>
          <w:rFonts w:cs="B Mitra" w:hint="cs"/>
          <w:sz w:val="24"/>
          <w:szCs w:val="24"/>
          <w:rtl/>
        </w:rPr>
        <w:t xml:space="preserve">- مجدداً پول و روزنتال (1985، 1991)، پول و رومر (1985)، لاور و اسکافیلد (1990) و هاینیخ و مانگر (1994) را ببینید؛ و برای نقدی مستقیم از رویه </w:t>
      </w:r>
      <w:r w:rsidRPr="00914C44">
        <w:rPr>
          <w:rFonts w:ascii="Times New Roman" w:eastAsia="Times New Roman" w:hAnsi="Times New Roman" w:cs="Times New Roman"/>
          <w:sz w:val="22"/>
          <w:szCs w:val="22"/>
        </w:rPr>
        <w:t>NOMINATE</w:t>
      </w:r>
      <w:r w:rsidRPr="006C389D">
        <w:rPr>
          <w:rFonts w:cs="B Mitra" w:hint="cs"/>
          <w:sz w:val="22"/>
          <w:szCs w:val="22"/>
          <w:rtl/>
        </w:rPr>
        <w:t xml:space="preserve"> </w:t>
      </w:r>
      <w:r>
        <w:rPr>
          <w:rFonts w:cs="B Mitra" w:hint="cs"/>
          <w:sz w:val="24"/>
          <w:szCs w:val="24"/>
          <w:rtl/>
        </w:rPr>
        <w:t xml:space="preserve">براساس چند بُعدی بودن، کوفورد (1989،1990) را ببینید.  </w:t>
      </w:r>
    </w:p>
  </w:footnote>
  <w:footnote w:id="403">
    <w:p w14:paraId="459C0E28" w14:textId="77777777" w:rsidR="00914C44" w:rsidRPr="00914C44" w:rsidRDefault="00914C44" w:rsidP="00914C44">
      <w:pPr>
        <w:pStyle w:val="FootnoteText"/>
        <w:jc w:val="right"/>
        <w:rPr>
          <w:rFonts w:ascii="Times New Roman" w:hAnsi="Times New Roman" w:cs="Times New Roman"/>
          <w:sz w:val="22"/>
          <w:szCs w:val="22"/>
          <w:rtl/>
        </w:rPr>
      </w:pPr>
      <w:r w:rsidRPr="00C53498">
        <w:rPr>
          <w:rStyle w:val="FootnoteReference"/>
          <w:rFonts w:ascii="Times New Roman" w:hAnsi="Times New Roman" w:cs="Times New Roman"/>
          <w:sz w:val="22"/>
          <w:szCs w:val="22"/>
          <w:vertAlign w:val="baseline"/>
        </w:rPr>
        <w:t>4-</w:t>
      </w:r>
      <w:r w:rsidRPr="00914C44">
        <w:rPr>
          <w:rFonts w:ascii="Times New Roman" w:hAnsi="Times New Roman" w:cs="Times New Roman"/>
          <w:sz w:val="22"/>
          <w:szCs w:val="22"/>
        </w:rPr>
        <w:t xml:space="preserve"> Voting one dimension at a time</w:t>
      </w:r>
    </w:p>
  </w:footnote>
  <w:footnote w:id="404">
    <w:p w14:paraId="0ED7E203" w14:textId="470816FE" w:rsidR="00914C44" w:rsidRPr="00E16884" w:rsidRDefault="00914C44" w:rsidP="00914C44">
      <w:pPr>
        <w:pStyle w:val="FootnoteText"/>
        <w:jc w:val="both"/>
        <w:rPr>
          <w:rFonts w:cs="B Mitra"/>
          <w:sz w:val="24"/>
          <w:szCs w:val="24"/>
          <w:rtl/>
        </w:rPr>
      </w:pPr>
      <w:r w:rsidRPr="00C53498">
        <w:rPr>
          <w:rStyle w:val="FootnoteReference"/>
          <w:rFonts w:cs="B Mitra"/>
          <w:sz w:val="24"/>
          <w:szCs w:val="24"/>
          <w:vertAlign w:val="baseline"/>
        </w:rPr>
        <w:footnoteRef/>
      </w:r>
      <w:r w:rsidRPr="00C53498">
        <w:rPr>
          <w:rFonts w:cs="B Mitra"/>
          <w:rtl/>
        </w:rPr>
        <w:t xml:space="preserve"> </w:t>
      </w:r>
      <w:r>
        <w:rPr>
          <w:rFonts w:cs="B Mitra" w:hint="cs"/>
          <w:sz w:val="24"/>
          <w:szCs w:val="24"/>
          <w:rtl/>
        </w:rPr>
        <w:t xml:space="preserve">- </w:t>
      </w:r>
      <m:oMath>
        <m:r>
          <w:rPr>
            <w:rFonts w:ascii="Cambria Math" w:hAnsi="Cambria Math" w:cs="B Mitra"/>
            <w:sz w:val="24"/>
            <w:szCs w:val="24"/>
          </w:rPr>
          <m:t>E</m:t>
        </m:r>
      </m:oMath>
      <w:r>
        <w:rPr>
          <w:rFonts w:cs="B Mitra" w:hint="cs"/>
          <w:sz w:val="24"/>
          <w:szCs w:val="24"/>
          <w:rtl/>
        </w:rPr>
        <w:t xml:space="preserve"> از هر دو جهت نقطه میانی است. برای اینکه </w:t>
      </w:r>
      <m:oMath>
        <m:r>
          <w:rPr>
            <w:rFonts w:ascii="Cambria Math" w:hAnsi="Cambria Math" w:cs="B Mitra"/>
            <w:sz w:val="24"/>
            <w:szCs w:val="24"/>
          </w:rPr>
          <m:t>E</m:t>
        </m:r>
      </m:oMath>
      <w:r>
        <w:rPr>
          <w:rFonts w:cs="B Mitra" w:hint="cs"/>
          <w:sz w:val="24"/>
          <w:szCs w:val="24"/>
          <w:rtl/>
        </w:rPr>
        <w:t xml:space="preserve"> تعادل نامقید باشد، باید از تمامی جهات نقطه میانی باشد که البته این طور نیست. اگر کمیته به ترکیبی از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x</m:t>
            </m:r>
          </m:e>
          <m:sub>
            <m:r>
              <w:rPr>
                <w:rFonts w:ascii="Cambria Math" w:eastAsia="Times New Roman" w:hAnsi="Cambria Math" w:cs="B Mitra"/>
                <w:sz w:val="24"/>
                <w:szCs w:val="24"/>
              </w:rPr>
              <m:t>1</m:t>
            </m:r>
          </m:sub>
        </m:sSub>
      </m:oMath>
      <w:r w:rsidRPr="00914C44">
        <w:rPr>
          <w:rFonts w:eastAsia="Times New Roman" w:cs="B Mitra" w:hint="cs"/>
          <w:sz w:val="24"/>
          <w:szCs w:val="24"/>
          <w:rtl/>
        </w:rPr>
        <w:t xml:space="preserve"> و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x</m:t>
            </m:r>
          </m:e>
          <m:sub>
            <m:r>
              <w:rPr>
                <w:rFonts w:ascii="Cambria Math" w:eastAsia="Times New Roman" w:hAnsi="Cambria Math" w:cs="B Mitra"/>
                <w:sz w:val="24"/>
                <w:szCs w:val="24"/>
              </w:rPr>
              <m:t>2</m:t>
            </m:r>
          </m:sub>
        </m:sSub>
      </m:oMath>
      <w:r>
        <w:rPr>
          <w:rFonts w:cs="B Mitra" w:hint="cs"/>
          <w:sz w:val="24"/>
          <w:szCs w:val="24"/>
          <w:rtl/>
        </w:rPr>
        <w:t xml:space="preserve"> بر روی شعاعی که از </w:t>
      </w:r>
      <m:oMath>
        <m:r>
          <w:rPr>
            <w:rFonts w:ascii="Cambria Math" w:hAnsi="Cambria Math" w:cs="B Mitra"/>
            <w:sz w:val="24"/>
            <w:szCs w:val="24"/>
          </w:rPr>
          <m:t>E</m:t>
        </m:r>
      </m:oMath>
      <w:r w:rsidRPr="00914C44">
        <w:rPr>
          <w:rFonts w:eastAsia="Times New Roman" w:cs="B Mitra" w:hint="cs"/>
          <w:sz w:val="24"/>
          <w:szCs w:val="24"/>
          <w:rtl/>
        </w:rPr>
        <w:t xml:space="preserve"> به سمت شمال شرقی می‌گذرد رأی دهد، </w:t>
      </w:r>
      <m:oMath>
        <m:r>
          <w:rPr>
            <w:rFonts w:ascii="Cambria Math" w:hAnsi="Cambria Math" w:cs="B Mitra"/>
            <w:sz w:val="24"/>
            <w:szCs w:val="24"/>
          </w:rPr>
          <m:t>E</m:t>
        </m:r>
      </m:oMath>
      <w:r w:rsidRPr="00914C44">
        <w:rPr>
          <w:rFonts w:eastAsia="Times New Roman" w:cs="B Mitra" w:hint="cs"/>
          <w:sz w:val="24"/>
          <w:szCs w:val="24"/>
          <w:rtl/>
        </w:rPr>
        <w:t xml:space="preserve"> نقطه انتخابی نخواهد بود.</w:t>
      </w:r>
    </w:p>
  </w:footnote>
  <w:footnote w:id="405">
    <w:p w14:paraId="0B063987" w14:textId="77777777" w:rsidR="00914C44" w:rsidRPr="00C61D65" w:rsidRDefault="00914C44" w:rsidP="00914C44">
      <w:pPr>
        <w:pStyle w:val="FootnoteText"/>
        <w:rPr>
          <w:rFonts w:cs="B Mitra"/>
          <w:sz w:val="24"/>
          <w:szCs w:val="24"/>
          <w:rtl/>
        </w:rPr>
      </w:pPr>
      <w:r w:rsidRPr="000F1F48">
        <w:rPr>
          <w:rStyle w:val="FootnoteReference"/>
          <w:rFonts w:cs="B Mitra"/>
          <w:sz w:val="24"/>
          <w:szCs w:val="24"/>
          <w:vertAlign w:val="baseline"/>
        </w:rPr>
        <w:footnoteRef/>
      </w:r>
      <w:r w:rsidRPr="00C61D65">
        <w:rPr>
          <w:rFonts w:cs="B Mitra"/>
          <w:rtl/>
        </w:rPr>
        <w:t xml:space="preserve"> </w:t>
      </w:r>
      <w:r>
        <w:rPr>
          <w:rFonts w:cs="B Mitra" w:hint="cs"/>
          <w:sz w:val="24"/>
          <w:szCs w:val="24"/>
          <w:rtl/>
        </w:rPr>
        <w:t xml:space="preserve">- </w:t>
      </w:r>
      <m:oMath>
        <m:r>
          <w:rPr>
            <w:rFonts w:ascii="Cambria Math" w:hAnsi="Cambria Math" w:cs="B Mitra"/>
            <w:sz w:val="24"/>
            <w:szCs w:val="24"/>
          </w:rPr>
          <m:t>E</m:t>
        </m:r>
      </m:oMath>
      <w:r>
        <w:rPr>
          <w:rFonts w:cs="B Mitra" w:hint="cs"/>
          <w:sz w:val="24"/>
          <w:szCs w:val="24"/>
          <w:rtl/>
        </w:rPr>
        <w:t xml:space="preserve"> نقطه تعادلی مقید است با توجه به </w:t>
      </w:r>
      <m:oMath>
        <m:sSub>
          <m:sSubPr>
            <m:ctrlPr>
              <w:rPr>
                <w:rFonts w:ascii="Cambria Math" w:hAnsi="Cambria Math" w:cs="B Mitra"/>
                <w:sz w:val="24"/>
                <w:szCs w:val="24"/>
              </w:rPr>
            </m:ctrlPr>
          </m:sSubPr>
          <m:e>
            <m:r>
              <w:rPr>
                <w:rFonts w:ascii="Cambria Math" w:hAnsi="Cambria Math" w:cs="B Mitra"/>
                <w:sz w:val="24"/>
                <w:szCs w:val="24"/>
              </w:rPr>
              <m:t>x</m:t>
            </m:r>
          </m:e>
          <m:sub>
            <m:r>
              <w:rPr>
                <w:rFonts w:ascii="Cambria Math" w:hAnsi="Cambria Math" w:cs="B Mitra"/>
                <w:sz w:val="24"/>
                <w:szCs w:val="24"/>
              </w:rPr>
              <m:t>1</m:t>
            </m:r>
          </m:sub>
        </m:sSub>
        <m:r>
          <w:rPr>
            <w:rFonts w:ascii="Cambria Math" w:hAnsi="Cambria Math" w:cs="B Mitra"/>
            <w:sz w:val="24"/>
            <w:szCs w:val="24"/>
          </w:rPr>
          <m:t>=</m:t>
        </m:r>
        <m:sSubSup>
          <m:sSubSupPr>
            <m:ctrlPr>
              <w:rPr>
                <w:rFonts w:ascii="Cambria Math" w:hAnsi="Cambria Math" w:cs="B Mitra"/>
                <w:i/>
                <w:sz w:val="24"/>
                <w:szCs w:val="24"/>
              </w:rPr>
            </m:ctrlPr>
          </m:sSubSupPr>
          <m:e>
            <m:r>
              <w:rPr>
                <w:rFonts w:ascii="Cambria Math" w:hAnsi="Cambria Math" w:cs="B Mitra"/>
                <w:sz w:val="24"/>
                <w:szCs w:val="24"/>
              </w:rPr>
              <m:t>x</m:t>
            </m:r>
          </m:e>
          <m:sub>
            <m:r>
              <w:rPr>
                <w:rFonts w:ascii="Cambria Math" w:hAnsi="Cambria Math" w:cs="B Mitra"/>
                <w:sz w:val="24"/>
                <w:szCs w:val="24"/>
              </w:rPr>
              <m:t>1</m:t>
            </m:r>
          </m:sub>
          <m:sup>
            <m:r>
              <w:rPr>
                <w:rFonts w:ascii="Cambria Math" w:hAnsi="Cambria Math" w:cs="B Mitra"/>
                <w:sz w:val="24"/>
                <w:szCs w:val="24"/>
              </w:rPr>
              <m:t>m</m:t>
            </m:r>
          </m:sup>
        </m:sSubSup>
      </m:oMath>
      <w:r>
        <w:rPr>
          <w:rFonts w:cs="B Mitra" w:hint="cs"/>
          <w:sz w:val="24"/>
          <w:szCs w:val="24"/>
          <w:rtl/>
        </w:rPr>
        <w:t xml:space="preserve"> و </w:t>
      </w:r>
      <m:oMath>
        <m:sSub>
          <m:sSubPr>
            <m:ctrlPr>
              <w:rPr>
                <w:rFonts w:ascii="Cambria Math" w:hAnsi="Cambria Math" w:cs="B Mitra"/>
                <w:sz w:val="24"/>
                <w:szCs w:val="24"/>
              </w:rPr>
            </m:ctrlPr>
          </m:sSubPr>
          <m:e>
            <m:r>
              <w:rPr>
                <w:rFonts w:ascii="Cambria Math" w:hAnsi="Cambria Math" w:cs="B Mitra"/>
                <w:sz w:val="24"/>
                <w:szCs w:val="24"/>
              </w:rPr>
              <m:t>x</m:t>
            </m:r>
          </m:e>
          <m:sub>
            <m:r>
              <w:rPr>
                <w:rFonts w:ascii="Cambria Math" w:hAnsi="Cambria Math" w:cs="B Mitra"/>
                <w:sz w:val="24"/>
                <w:szCs w:val="24"/>
              </w:rPr>
              <m:t>2</m:t>
            </m:r>
          </m:sub>
        </m:sSub>
        <m:r>
          <w:rPr>
            <w:rFonts w:ascii="Cambria Math" w:hAnsi="Cambria Math" w:cs="B Mitra"/>
            <w:sz w:val="24"/>
            <w:szCs w:val="24"/>
          </w:rPr>
          <m:t>=</m:t>
        </m:r>
        <m:sSubSup>
          <m:sSubSupPr>
            <m:ctrlPr>
              <w:rPr>
                <w:rFonts w:ascii="Cambria Math" w:hAnsi="Cambria Math" w:cs="B Mitra"/>
                <w:i/>
                <w:sz w:val="24"/>
                <w:szCs w:val="24"/>
              </w:rPr>
            </m:ctrlPr>
          </m:sSubSupPr>
          <m:e>
            <m:r>
              <w:rPr>
                <w:rFonts w:ascii="Cambria Math" w:hAnsi="Cambria Math" w:cs="B Mitra"/>
                <w:sz w:val="24"/>
                <w:szCs w:val="24"/>
              </w:rPr>
              <m:t>x</m:t>
            </m:r>
          </m:e>
          <m:sub>
            <m:r>
              <w:rPr>
                <w:rFonts w:ascii="Cambria Math" w:hAnsi="Cambria Math" w:cs="B Mitra"/>
                <w:sz w:val="24"/>
                <w:szCs w:val="24"/>
              </w:rPr>
              <m:t>2</m:t>
            </m:r>
          </m:sub>
          <m:sup>
            <m:r>
              <w:rPr>
                <w:rFonts w:ascii="Cambria Math" w:hAnsi="Cambria Math" w:cs="B Mitra"/>
                <w:sz w:val="24"/>
                <w:szCs w:val="24"/>
              </w:rPr>
              <m:t>m</m:t>
            </m:r>
          </m:sup>
        </m:sSubSup>
      </m:oMath>
      <w:r>
        <w:rPr>
          <w:rFonts w:cs="B Mitra" w:hint="cs"/>
          <w:sz w:val="24"/>
          <w:szCs w:val="24"/>
          <w:rtl/>
        </w:rPr>
        <w:t xml:space="preserve"> و با توجه به پانویس قبلی، نقطه تعادلی نامقید نیست - مترجم.</w:t>
      </w:r>
    </w:p>
  </w:footnote>
  <w:footnote w:id="406">
    <w:p w14:paraId="08D99882" w14:textId="77777777" w:rsidR="00914C44" w:rsidRPr="00914C44" w:rsidRDefault="00914C44" w:rsidP="00914C44">
      <w:pPr>
        <w:pStyle w:val="FootnoteText"/>
        <w:jc w:val="right"/>
        <w:rPr>
          <w:rFonts w:ascii="Times New Roman" w:hAnsi="Times New Roman" w:cs="Times New Roman"/>
          <w:sz w:val="24"/>
          <w:szCs w:val="24"/>
          <w:rtl/>
        </w:rPr>
      </w:pPr>
      <w:r w:rsidRPr="00C53498">
        <w:rPr>
          <w:rStyle w:val="FootnoteReference"/>
          <w:rFonts w:ascii="Times New Roman" w:hAnsi="Times New Roman" w:cs="Times New Roman"/>
          <w:sz w:val="24"/>
          <w:szCs w:val="24"/>
          <w:vertAlign w:val="baseline"/>
        </w:rPr>
        <w:t>3-</w:t>
      </w:r>
      <w:r w:rsidRPr="00914C44">
        <w:rPr>
          <w:rFonts w:ascii="Times New Roman" w:eastAsia="TimesNewRomanPS" w:hAnsi="Times New Roman" w:cs="Times New Roman"/>
          <w:sz w:val="24"/>
          <w:szCs w:val="24"/>
        </w:rPr>
        <w:t xml:space="preserve"> </w:t>
      </w:r>
      <w:r w:rsidRPr="00914C44">
        <w:rPr>
          <w:rFonts w:ascii="Times New Roman" w:eastAsia="TimesNewRomanPS" w:hAnsi="Times New Roman" w:cs="Times New Roman"/>
          <w:sz w:val="22"/>
          <w:szCs w:val="22"/>
        </w:rPr>
        <w:t>Slutsky</w:t>
      </w:r>
    </w:p>
  </w:footnote>
  <w:footnote w:id="407">
    <w:p w14:paraId="1EBC6A00" w14:textId="77777777" w:rsidR="00914C44" w:rsidRPr="00914C44" w:rsidRDefault="00914C44" w:rsidP="00914C44">
      <w:pPr>
        <w:pStyle w:val="FootnoteText"/>
        <w:jc w:val="right"/>
        <w:rPr>
          <w:rFonts w:ascii="Times New Roman" w:hAnsi="Times New Roman" w:cs="Times New Roman"/>
          <w:sz w:val="22"/>
          <w:szCs w:val="22"/>
          <w:rtl/>
        </w:rPr>
      </w:pPr>
      <w:r w:rsidRPr="000F1F48">
        <w:rPr>
          <w:rStyle w:val="FootnoteReference"/>
          <w:rFonts w:ascii="Times New Roman" w:hAnsi="Times New Roman" w:cs="Times New Roman"/>
          <w:sz w:val="22"/>
          <w:szCs w:val="22"/>
          <w:vertAlign w:val="baseline"/>
        </w:rPr>
        <w:t>1-</w:t>
      </w:r>
      <w:r w:rsidRPr="00914C44">
        <w:rPr>
          <w:rFonts w:ascii="Times New Roman" w:hAnsi="Times New Roman" w:cs="Times New Roman"/>
          <w:sz w:val="22"/>
          <w:szCs w:val="22"/>
        </w:rPr>
        <w:t>Logrolling equilibria</w:t>
      </w:r>
      <w:r w:rsidRPr="00914C44">
        <w:rPr>
          <w:rFonts w:ascii="Times New Roman" w:hAnsi="Times New Roman" w:cs="Times New Roman"/>
          <w:sz w:val="22"/>
          <w:szCs w:val="22"/>
          <w:rtl/>
        </w:rPr>
        <w:t xml:space="preserve"> </w:t>
      </w:r>
    </w:p>
  </w:footnote>
  <w:footnote w:id="408">
    <w:p w14:paraId="3D3B535F" w14:textId="76FEE948" w:rsidR="00914C44" w:rsidRPr="006876F3" w:rsidRDefault="00914C44" w:rsidP="00914C44">
      <w:pPr>
        <w:pStyle w:val="FootnoteText"/>
        <w:jc w:val="both"/>
        <w:rPr>
          <w:rFonts w:cs="B Mitra"/>
          <w:sz w:val="24"/>
          <w:szCs w:val="24"/>
          <w:rtl/>
        </w:rPr>
      </w:pPr>
      <w:r w:rsidRPr="000F1F48">
        <w:rPr>
          <w:rStyle w:val="FootnoteReference"/>
          <w:sz w:val="24"/>
          <w:szCs w:val="24"/>
          <w:vertAlign w:val="baseline"/>
        </w:rPr>
        <w:footnoteRef/>
      </w:r>
      <w:r>
        <w:rPr>
          <w:rFonts w:cs="B Mitra" w:hint="cs"/>
          <w:sz w:val="24"/>
          <w:szCs w:val="24"/>
          <w:rtl/>
        </w:rPr>
        <w:t xml:space="preserve">- فرزندان هاملین، </w:t>
      </w:r>
      <w:r w:rsidRPr="00914C44">
        <w:rPr>
          <w:rFonts w:ascii="Times New Roman" w:eastAsia="TimesNewRomanPS" w:hAnsi="Times New Roman" w:cs="Times New Roman"/>
        </w:rPr>
        <w:t>(</w:t>
      </w:r>
      <w:r w:rsidRPr="00914C44">
        <w:rPr>
          <w:rFonts w:ascii="Times New Roman" w:eastAsia="TimesNewRomanPS" w:hAnsi="Times New Roman" w:cs="Times New Roman"/>
          <w:sz w:val="22"/>
          <w:szCs w:val="22"/>
        </w:rPr>
        <w:t>children of Hamlin</w:t>
      </w:r>
      <w:r w:rsidRPr="00914C44">
        <w:rPr>
          <w:rFonts w:ascii="Times New Roman" w:eastAsia="TimesNewRomanPS" w:hAnsi="Times New Roman" w:cs="Times New Roman"/>
        </w:rPr>
        <w:t>)</w:t>
      </w:r>
      <w:r>
        <w:rPr>
          <w:rFonts w:cs="B Mitra" w:hint="cs"/>
          <w:sz w:val="24"/>
          <w:szCs w:val="24"/>
          <w:rtl/>
        </w:rPr>
        <w:t xml:space="preserve">، رمانی است نوشته کارمن کارتر </w:t>
      </w:r>
      <w:r w:rsidRPr="00914C44">
        <w:rPr>
          <w:rFonts w:ascii="Times New Roman" w:hAnsi="Times New Roman" w:cs="Times New Roman"/>
          <w:color w:val="222222"/>
          <w:shd w:val="clear" w:color="auto" w:fill="FFFFFF"/>
        </w:rPr>
        <w:t>(</w:t>
      </w:r>
      <w:r w:rsidRPr="00914C44">
        <w:rPr>
          <w:rFonts w:ascii="Times New Roman" w:hAnsi="Times New Roman" w:cs="Times New Roman"/>
          <w:color w:val="222222"/>
          <w:sz w:val="22"/>
          <w:szCs w:val="22"/>
          <w:shd w:val="clear" w:color="auto" w:fill="FFFFFF"/>
        </w:rPr>
        <w:t>Carmen Carter</w:t>
      </w:r>
      <w:r w:rsidRPr="00914C44">
        <w:rPr>
          <w:rFonts w:ascii="Times New Roman" w:hAnsi="Times New Roman" w:cs="Times New Roman"/>
          <w:color w:val="222222"/>
          <w:shd w:val="clear" w:color="auto" w:fill="FFFFFF"/>
        </w:rPr>
        <w:t>)</w:t>
      </w:r>
      <w:r>
        <w:rPr>
          <w:rFonts w:cs="B Mitra" w:hint="cs"/>
          <w:sz w:val="24"/>
          <w:szCs w:val="24"/>
          <w:rtl/>
        </w:rPr>
        <w:t>، ه</w:t>
      </w:r>
      <w:r w:rsidR="000F1F48">
        <w:rPr>
          <w:rFonts w:cs="B Mitra" w:hint="cs"/>
          <w:sz w:val="24"/>
          <w:szCs w:val="24"/>
          <w:rtl/>
        </w:rPr>
        <w:t>ا</w:t>
      </w:r>
      <w:r>
        <w:rPr>
          <w:rFonts w:cs="B Mitra" w:hint="cs"/>
          <w:sz w:val="24"/>
          <w:szCs w:val="24"/>
          <w:rtl/>
        </w:rPr>
        <w:t xml:space="preserve">ملین شهری است در ایالت لاور ساکسونی </w:t>
      </w:r>
      <w:r w:rsidRPr="00914C44">
        <w:rPr>
          <w:rFonts w:ascii="Times New Roman" w:hAnsi="Times New Roman" w:cs="Times New Roman"/>
          <w:sz w:val="22"/>
          <w:szCs w:val="22"/>
        </w:rPr>
        <w:t>(Lawer Saxony</w:t>
      </w:r>
      <w:r w:rsidRPr="00914C44">
        <w:rPr>
          <w:rFonts w:ascii="Times New Roman" w:hAnsi="Times New Roman" w:cs="Times New Roman"/>
        </w:rPr>
        <w:t>)</w:t>
      </w:r>
      <w:r>
        <w:rPr>
          <w:rFonts w:cs="B Mitra" w:hint="cs"/>
          <w:sz w:val="24"/>
          <w:szCs w:val="24"/>
          <w:rtl/>
        </w:rPr>
        <w:t xml:space="preserve"> کشور آلمان که در قرون وسطی در معرض حمله موش‌ها قرار گرفته بود. یک نوازنده نِی به شهردار مراجعه و ادعا می‌کند که قادر است مشکل را برطرف کند. شهردار به وی قول پول می‌دهد. او مشکل موش‌ها را برطرف می‌کند اما شهردار از پرداخت پول امتناع می‌کند - مترجم.  </w:t>
      </w:r>
    </w:p>
  </w:footnote>
  <w:footnote w:id="409">
    <w:p w14:paraId="27FA4765" w14:textId="77777777" w:rsidR="00914C44" w:rsidRPr="00261C49" w:rsidRDefault="00914C44" w:rsidP="00914C44">
      <w:pPr>
        <w:pStyle w:val="FootnoteText"/>
        <w:jc w:val="both"/>
        <w:rPr>
          <w:rFonts w:cs="B Mitra"/>
          <w:sz w:val="24"/>
          <w:szCs w:val="24"/>
        </w:rPr>
      </w:pPr>
      <w:r w:rsidRPr="000F1F48">
        <w:rPr>
          <w:rStyle w:val="FootnoteReference"/>
          <w:rFonts w:cs="B Mitra"/>
          <w:sz w:val="24"/>
          <w:szCs w:val="24"/>
          <w:vertAlign w:val="baseline"/>
        </w:rPr>
        <w:footnoteRef/>
      </w:r>
      <w:r w:rsidRPr="00261C49">
        <w:rPr>
          <w:rFonts w:cs="B Mitra"/>
          <w:sz w:val="24"/>
          <w:szCs w:val="24"/>
          <w:rtl/>
        </w:rPr>
        <w:t xml:space="preserve"> </w:t>
      </w:r>
      <w:r>
        <w:rPr>
          <w:rFonts w:cs="B Mitra" w:hint="cs"/>
          <w:sz w:val="24"/>
          <w:szCs w:val="24"/>
          <w:rtl/>
        </w:rPr>
        <w:t xml:space="preserve">- در روش شناسی علم، هسته به مفهوم مدل یا نظریه استانداردی است که توصیف کاملی از موضوع مورد بحث ارائه می‌دهد. در بحث فوق و نظریه بازی، منظور از هسته، مجموعه‌ای از تخصیص‌هایی می‌باشد که نمی‌توان از طریق ائتلاف به تخصیص دیگری دست یافت که نسبت به تخصیص‌های قبلی بهتر باشد. در متن فوق نویسنده به این مطلب اشاره دارد که در مبحث فوق اساساً هسته وجود ندارد یعنی مجموعه‌ای از تخصیص‌ها که نسبت به سایر تخصیص‌ها برتر باشد وجود ندارد و درواقع نتیجه </w:t>
      </w:r>
      <m:oMath>
        <m:r>
          <w:rPr>
            <w:rFonts w:ascii="Cambria Math" w:eastAsia="Times New Roman" w:hAnsi="Cambria Math" w:cs="B Mitra"/>
            <w:sz w:val="22"/>
            <w:szCs w:val="22"/>
          </w:rPr>
          <m:t>(X</m:t>
        </m:r>
        <m:r>
          <m:rPr>
            <m:nor/>
          </m:rPr>
          <w:rPr>
            <w:rFonts w:ascii="Cambria Math" w:eastAsia="Times New Roman" w:hAnsi="Cambria Math" w:cs="B Mitra"/>
            <w:sz w:val="22"/>
            <w:szCs w:val="22"/>
          </w:rPr>
          <m:t>,</m:t>
        </m:r>
        <m:r>
          <w:rPr>
            <w:rFonts w:ascii="Cambria Math" w:eastAsia="Times New Roman" w:hAnsi="Cambria Math" w:cs="B Mitra"/>
            <w:sz w:val="22"/>
            <w:szCs w:val="22"/>
          </w:rPr>
          <m:t>Y)</m:t>
        </m:r>
      </m:oMath>
      <w:r>
        <w:rPr>
          <w:rFonts w:cs="B Mitra" w:hint="cs"/>
          <w:sz w:val="24"/>
          <w:szCs w:val="24"/>
          <w:rtl/>
        </w:rPr>
        <w:t xml:space="preserve"> که ناشی از ائتلاف </w:t>
      </w:r>
      <m:oMath>
        <m:r>
          <w:rPr>
            <w:rFonts w:ascii="Cambria Math" w:eastAsia="Times New Roman" w:hAnsi="Cambria Math" w:cs="B Mitra"/>
            <w:sz w:val="22"/>
            <w:szCs w:val="22"/>
          </w:rPr>
          <m:t>B-C</m:t>
        </m:r>
      </m:oMath>
      <w:r>
        <w:rPr>
          <w:rFonts w:cs="B Mitra" w:hint="cs"/>
          <w:sz w:val="24"/>
          <w:szCs w:val="24"/>
          <w:rtl/>
        </w:rPr>
        <w:t xml:space="preserve"> است درون هسته قرار ندارد - مترجم. </w:t>
      </w:r>
    </w:p>
  </w:footnote>
  <w:footnote w:id="410">
    <w:p w14:paraId="4791A60A" w14:textId="77777777" w:rsidR="00914C44" w:rsidRPr="003F49DC" w:rsidRDefault="00914C44" w:rsidP="00914C44">
      <w:pPr>
        <w:pStyle w:val="FootnoteText"/>
        <w:jc w:val="both"/>
        <w:rPr>
          <w:rFonts w:cs="B Mitra"/>
          <w:sz w:val="24"/>
          <w:szCs w:val="24"/>
          <w:rtl/>
        </w:rPr>
      </w:pPr>
      <w:r w:rsidRPr="000F1F48">
        <w:rPr>
          <w:rStyle w:val="FootnoteReference"/>
          <w:rFonts w:cs="B Mitra"/>
          <w:sz w:val="24"/>
          <w:szCs w:val="24"/>
          <w:vertAlign w:val="baseline"/>
        </w:rPr>
        <w:footnoteRef/>
      </w:r>
      <w:r w:rsidRPr="000F1F48">
        <w:rPr>
          <w:rFonts w:cs="B Mitra"/>
          <w:sz w:val="24"/>
          <w:szCs w:val="24"/>
          <w:rtl/>
        </w:rPr>
        <w:t xml:space="preserve"> </w:t>
      </w:r>
      <w:r>
        <w:rPr>
          <w:rFonts w:cs="B Mitra" w:hint="cs"/>
          <w:sz w:val="24"/>
          <w:szCs w:val="24"/>
          <w:rtl/>
        </w:rPr>
        <w:t xml:space="preserve">- </w:t>
      </w:r>
      <w:r w:rsidRPr="00914C44">
        <w:rPr>
          <w:rFonts w:ascii="Times New Roman" w:eastAsia="TimesNewRomanPS" w:hAnsi="Times New Roman" w:cs="Times New Roman"/>
          <w:sz w:val="22"/>
          <w:szCs w:val="22"/>
        </w:rPr>
        <w:t>solution concepts</w:t>
      </w:r>
      <w:r w:rsidRPr="00914C44">
        <w:rPr>
          <w:rFonts w:ascii="Times New Roman" w:hAnsi="Times New Roman" w:cs="Times New Roman"/>
          <w:sz w:val="22"/>
          <w:szCs w:val="22"/>
          <w:rtl/>
        </w:rPr>
        <w:t xml:space="preserve"> </w:t>
      </w:r>
      <w:r>
        <w:rPr>
          <w:rFonts w:ascii="Sakkal Majalla" w:hAnsi="Sakkal Majalla" w:cs="Sakkal Majalla" w:hint="cs"/>
          <w:rtl/>
        </w:rPr>
        <w:t>–</w:t>
      </w:r>
      <w:r>
        <w:rPr>
          <w:rFonts w:cs="B Mitra" w:hint="cs"/>
          <w:rtl/>
        </w:rPr>
        <w:t xml:space="preserve"> </w:t>
      </w:r>
      <w:r>
        <w:rPr>
          <w:rFonts w:cs="B Mitra" w:hint="cs"/>
          <w:sz w:val="24"/>
          <w:szCs w:val="24"/>
          <w:rtl/>
        </w:rPr>
        <w:t xml:space="preserve">در نظریه بازی به مدل‌ها یا قواعدی اشاره دارد که بر اساس آن می‌توان نحوه انجام بازی را پیش بینی کرد. این پیش بینی‌ها به راه حل موسوم هستند و استراتژی انتخابی بازیگران و نتیجه بازی را توصیف می‌کنند. مفهوم تعادل و تعادل نش از مرسوم ترین </w:t>
      </w:r>
      <w:r>
        <w:rPr>
          <w:rFonts w:cs="Cambria" w:hint="cs"/>
          <w:sz w:val="24"/>
          <w:szCs w:val="24"/>
          <w:rtl/>
        </w:rPr>
        <w:t>"</w:t>
      </w:r>
      <w:r>
        <w:rPr>
          <w:rFonts w:cs="B Mitra" w:hint="cs"/>
          <w:sz w:val="24"/>
          <w:szCs w:val="24"/>
          <w:rtl/>
        </w:rPr>
        <w:t>مفاهیم راه حل</w:t>
      </w:r>
      <w:r>
        <w:rPr>
          <w:rFonts w:cs="Cambria" w:hint="cs"/>
          <w:sz w:val="24"/>
          <w:szCs w:val="24"/>
          <w:rtl/>
        </w:rPr>
        <w:t>"</w:t>
      </w:r>
      <w:r>
        <w:rPr>
          <w:rFonts w:cs="B Mitra" w:hint="cs"/>
          <w:sz w:val="24"/>
          <w:szCs w:val="24"/>
          <w:rtl/>
        </w:rPr>
        <w:t xml:space="preserve"> در نظریه بازی می‌باشند - مترجم.</w:t>
      </w:r>
    </w:p>
  </w:footnote>
  <w:footnote w:id="411">
    <w:p w14:paraId="399B97E3" w14:textId="77777777" w:rsidR="00914C44" w:rsidRPr="00B73A3B" w:rsidRDefault="00914C44" w:rsidP="00914C44">
      <w:pPr>
        <w:pStyle w:val="FootnoteText"/>
        <w:jc w:val="both"/>
        <w:rPr>
          <w:rFonts w:cs="B Mitra"/>
          <w:sz w:val="24"/>
          <w:szCs w:val="24"/>
          <w:rtl/>
        </w:rPr>
      </w:pPr>
      <w:r w:rsidRPr="000F1F48">
        <w:rPr>
          <w:rStyle w:val="FootnoteReference"/>
          <w:rFonts w:cs="B Mitra"/>
          <w:sz w:val="24"/>
          <w:szCs w:val="24"/>
          <w:vertAlign w:val="baseline"/>
        </w:rPr>
        <w:footnoteRef/>
      </w:r>
      <w:r w:rsidRPr="00B73A3B">
        <w:rPr>
          <w:sz w:val="24"/>
          <w:szCs w:val="24"/>
          <w:rtl/>
        </w:rPr>
        <w:t xml:space="preserve"> </w:t>
      </w:r>
      <w:r>
        <w:rPr>
          <w:rFonts w:cs="B Mitra" w:hint="cs"/>
          <w:sz w:val="24"/>
          <w:szCs w:val="24"/>
          <w:rtl/>
        </w:rPr>
        <w:t xml:space="preserve">- </w:t>
      </w:r>
      <w:r w:rsidRPr="00914C44">
        <w:rPr>
          <w:rFonts w:ascii="Times New Roman" w:eastAsia="TimesNewRomanPS" w:hAnsi="Times New Roman" w:cs="Times New Roman"/>
          <w:sz w:val="22"/>
          <w:szCs w:val="22"/>
        </w:rPr>
        <w:t>bargaining games</w:t>
      </w:r>
      <w:r w:rsidRPr="00914C44">
        <w:rPr>
          <w:rFonts w:ascii="Times New Roman" w:hAnsi="Times New Roman" w:cs="Times New Roman"/>
          <w:sz w:val="28"/>
          <w:szCs w:val="28"/>
          <w:rtl/>
        </w:rPr>
        <w:t xml:space="preserve"> </w:t>
      </w:r>
      <w:r>
        <w:rPr>
          <w:rFonts w:ascii="Sakkal Majalla" w:hAnsi="Sakkal Majalla" w:cs="Sakkal Majalla" w:hint="cs"/>
          <w:sz w:val="24"/>
          <w:szCs w:val="24"/>
          <w:rtl/>
        </w:rPr>
        <w:t>–</w:t>
      </w:r>
      <w:r>
        <w:rPr>
          <w:rFonts w:cs="B Mitra" w:hint="cs"/>
          <w:sz w:val="24"/>
          <w:szCs w:val="24"/>
          <w:rtl/>
        </w:rPr>
        <w:t xml:space="preserve"> بازی است که در آن دو یا چند بازیگر در مورد نحوه تقسیم منافع یک معامله با هم چانه زنی می‌کنند - مترجم.</w:t>
      </w:r>
    </w:p>
  </w:footnote>
  <w:footnote w:id="412">
    <w:p w14:paraId="211EB988" w14:textId="77777777" w:rsidR="00914C44" w:rsidRPr="000F1F48" w:rsidRDefault="00914C44" w:rsidP="00914C44">
      <w:pPr>
        <w:pStyle w:val="FootnoteText"/>
        <w:jc w:val="right"/>
        <w:rPr>
          <w:rFonts w:ascii="Times New Roman" w:hAnsi="Times New Roman" w:cs="Times New Roman"/>
          <w:sz w:val="22"/>
          <w:szCs w:val="22"/>
        </w:rPr>
      </w:pPr>
      <w:r w:rsidRPr="000F1F48">
        <w:rPr>
          <w:rStyle w:val="FootnoteReference"/>
          <w:rFonts w:ascii="Times New Roman" w:hAnsi="Times New Roman" w:cs="Times New Roman"/>
          <w:sz w:val="22"/>
          <w:szCs w:val="22"/>
          <w:vertAlign w:val="baseline"/>
        </w:rPr>
        <w:t>4-</w:t>
      </w:r>
      <w:r w:rsidRPr="000F1F48">
        <w:rPr>
          <w:rFonts w:ascii="Times New Roman" w:eastAsia="TimesNewRomanPS" w:hAnsi="Times New Roman" w:cs="Times New Roman"/>
          <w:sz w:val="22"/>
          <w:szCs w:val="22"/>
        </w:rPr>
        <w:t xml:space="preserve"> Oppenheimer</w:t>
      </w:r>
    </w:p>
  </w:footnote>
  <w:footnote w:id="413">
    <w:p w14:paraId="32C0569F" w14:textId="77777777" w:rsidR="00914C44" w:rsidRPr="0020109C" w:rsidRDefault="00914C44" w:rsidP="00914C44">
      <w:pPr>
        <w:pStyle w:val="FootnoteText"/>
        <w:jc w:val="both"/>
        <w:rPr>
          <w:rFonts w:cs="B Mitra"/>
          <w:sz w:val="24"/>
          <w:szCs w:val="24"/>
          <w:rtl/>
        </w:rPr>
      </w:pPr>
      <w:r w:rsidRPr="000F1F48">
        <w:rPr>
          <w:rStyle w:val="FootnoteReference"/>
          <w:rFonts w:cs="B Mitra"/>
          <w:sz w:val="24"/>
          <w:szCs w:val="24"/>
          <w:vertAlign w:val="baseline"/>
        </w:rPr>
        <w:footnoteRef/>
      </w:r>
      <w:r w:rsidRPr="000F1F48">
        <w:rPr>
          <w:rFonts w:cs="B Mitra"/>
          <w:sz w:val="24"/>
          <w:szCs w:val="24"/>
          <w:rtl/>
        </w:rPr>
        <w:t xml:space="preserve"> </w:t>
      </w:r>
      <w:r>
        <w:rPr>
          <w:rFonts w:cs="B Mitra" w:hint="cs"/>
          <w:sz w:val="24"/>
          <w:szCs w:val="24"/>
          <w:rtl/>
        </w:rPr>
        <w:t xml:space="preserve">- </w:t>
      </w:r>
      <w:r w:rsidRPr="00914C44">
        <w:rPr>
          <w:rFonts w:ascii="Times New Roman" w:hAnsi="Times New Roman" w:cs="Times New Roman"/>
          <w:sz w:val="22"/>
          <w:szCs w:val="22"/>
        </w:rPr>
        <w:t>sophisticated</w:t>
      </w:r>
      <w:r w:rsidRPr="00914C44">
        <w:rPr>
          <w:rFonts w:ascii="Times New Roman" w:hAnsi="Times New Roman" w:cs="Times New Roman"/>
          <w:i/>
          <w:iCs/>
          <w:sz w:val="22"/>
          <w:szCs w:val="22"/>
        </w:rPr>
        <w:t xml:space="preserve"> </w:t>
      </w:r>
      <w:r w:rsidRPr="00914C44">
        <w:rPr>
          <w:rFonts w:ascii="Times New Roman" w:eastAsia="TimesNewRomanPS" w:hAnsi="Times New Roman" w:cs="Times New Roman"/>
          <w:sz w:val="22"/>
          <w:szCs w:val="22"/>
        </w:rPr>
        <w:t>strategy</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اشاره به این امر دارد که یک بازیگر قبل از تصمیم‌گیری در مورد استراتژی خود به ساختار بازی و انگیزه سایر بازیگران توجه می‌کند و سپس تصمیم می‌گیرد چگونه بازی کند - مترجم. </w:t>
      </w:r>
    </w:p>
  </w:footnote>
  <w:footnote w:id="414">
    <w:p w14:paraId="17C7DECA" w14:textId="33B826E0" w:rsidR="00914C44" w:rsidRPr="00E00D57" w:rsidRDefault="00914C44" w:rsidP="00914C44">
      <w:pPr>
        <w:pStyle w:val="FootnoteText"/>
        <w:jc w:val="both"/>
        <w:rPr>
          <w:rFonts w:cs="B Mitra"/>
          <w:sz w:val="24"/>
          <w:szCs w:val="24"/>
          <w:rtl/>
        </w:rPr>
      </w:pPr>
      <w:r w:rsidRPr="000F1F48">
        <w:rPr>
          <w:rStyle w:val="FootnoteReference"/>
          <w:rFonts w:cs="B Mitra"/>
          <w:sz w:val="24"/>
          <w:szCs w:val="24"/>
          <w:vertAlign w:val="baseline"/>
        </w:rPr>
        <w:footnoteRef/>
      </w:r>
      <w:r w:rsidRPr="000F1F48">
        <w:rPr>
          <w:rFonts w:cs="B Mitra"/>
          <w:sz w:val="24"/>
          <w:szCs w:val="24"/>
          <w:rtl/>
        </w:rPr>
        <w:t xml:space="preserve"> </w:t>
      </w:r>
      <w:r w:rsidRPr="000F1F48">
        <w:rPr>
          <w:rFonts w:cs="B Mitra" w:hint="cs"/>
          <w:rtl/>
        </w:rPr>
        <w:t>-</w:t>
      </w:r>
      <w:r>
        <w:rPr>
          <w:rFonts w:cs="B Mitra" w:hint="cs"/>
          <w:sz w:val="24"/>
          <w:szCs w:val="24"/>
          <w:rtl/>
        </w:rPr>
        <w:t xml:space="preserve"> فارکهارسن (1969) تفاوت بین رای دهی صادقانه و غیرصادقانه و را توضیح داد. در دنباله‌ای از رأی‌گیری بین دو موضوع، فرد صادقانه رأی خواهد داد اگر در هر مرحله‌ای از این دنباله رأی‌گیری او براساس عنصری که مورد علاقه‌اش است، گزینه مورد نظر را از بین دو گزینه انتخاب کند. در رای دهی غیرصادقانه و مدبرانه، فرد در هر مرحله‌ از دنباله رأی‌دهی با درنظر گرفتن مراحل بعدی رأی‌گیری و پیش‌بینی رفتار سایر بازیگران، استراتژی بهینه را انتخاب می‌کند.</w:t>
      </w:r>
      <w:r>
        <w:rPr>
          <w:rFonts w:cs="B Mitra"/>
          <w:sz w:val="24"/>
          <w:szCs w:val="24"/>
        </w:rPr>
        <w:t xml:space="preserve"> </w:t>
      </w:r>
      <w:r>
        <w:rPr>
          <w:rFonts w:cs="B Mitra" w:hint="cs"/>
          <w:sz w:val="24"/>
          <w:szCs w:val="24"/>
          <w:rtl/>
        </w:rPr>
        <w:t xml:space="preserve">در رای دهی غیرصادقانه و مدبرانه ضروری است با استفاده از رویکرد منطقی از انتها به ابتدا </w:t>
      </w:r>
      <w:r w:rsidRPr="00914C44">
        <w:rPr>
          <w:rFonts w:ascii="Times New Roman" w:hAnsi="Times New Roman" w:cs="Times New Roman"/>
        </w:rPr>
        <w:t>(</w:t>
      </w:r>
      <w:r w:rsidRPr="00914C44">
        <w:rPr>
          <w:rFonts w:ascii="Times New Roman" w:eastAsia="TimesNewRomanPS" w:hAnsi="Times New Roman" w:cs="Times New Roman"/>
          <w:sz w:val="22"/>
          <w:szCs w:val="22"/>
          <w:lang w:bidi="ar-SA"/>
        </w:rPr>
        <w:t>backward induction</w:t>
      </w:r>
      <w:r>
        <w:rPr>
          <w:rFonts w:ascii="TimesNewRomanPS" w:eastAsia="TimesNewRomanPS" w:cs="TimesNewRomanPS"/>
          <w:sz w:val="24"/>
          <w:szCs w:val="24"/>
          <w:lang w:bidi="ar-SA"/>
        </w:rPr>
        <w:t>)</w:t>
      </w:r>
      <w:r>
        <w:rPr>
          <w:rFonts w:cs="B Mitra" w:hint="cs"/>
          <w:sz w:val="24"/>
          <w:szCs w:val="24"/>
          <w:rtl/>
        </w:rPr>
        <w:t xml:space="preserve"> تمام استراتژی‌هایی مسلط ضعیف </w:t>
      </w:r>
      <w:r w:rsidR="001C2C8C">
        <w:rPr>
          <w:rFonts w:cs="B Mitra" w:hint="cs"/>
          <w:sz w:val="24"/>
          <w:szCs w:val="24"/>
          <w:rtl/>
        </w:rPr>
        <w:t>(</w:t>
      </w:r>
      <w:r w:rsidRPr="001C2C8C">
        <w:rPr>
          <w:rFonts w:ascii="Times New Roman" w:hAnsi="Times New Roman" w:cs="B Mitra"/>
          <w:sz w:val="22"/>
          <w:szCs w:val="22"/>
        </w:rPr>
        <w:t>(</w:t>
      </w:r>
      <w:r w:rsidRPr="00914C44">
        <w:rPr>
          <w:rFonts w:ascii="Times New Roman" w:eastAsia="TimesNewRomanPS" w:hAnsi="Times New Roman" w:cs="Times New Roman"/>
          <w:sz w:val="22"/>
          <w:szCs w:val="22"/>
          <w:lang w:bidi="ar-SA"/>
        </w:rPr>
        <w:t>weakly dominated</w:t>
      </w:r>
      <w:r>
        <w:rPr>
          <w:rFonts w:cs="B Mitra" w:hint="cs"/>
          <w:sz w:val="24"/>
          <w:szCs w:val="24"/>
          <w:rtl/>
        </w:rPr>
        <w:t xml:space="preserve"> را کنار گذاشت. </w:t>
      </w:r>
    </w:p>
  </w:footnote>
  <w:footnote w:id="415">
    <w:p w14:paraId="69BABABB" w14:textId="77777777" w:rsidR="00914C44" w:rsidRPr="00914C44" w:rsidRDefault="00914C44" w:rsidP="00914C44">
      <w:pPr>
        <w:pStyle w:val="FootnoteText"/>
        <w:jc w:val="right"/>
        <w:rPr>
          <w:rFonts w:ascii="Times New Roman" w:hAnsi="Times New Roman" w:cs="Times New Roman"/>
          <w:sz w:val="22"/>
          <w:szCs w:val="22"/>
        </w:rPr>
      </w:pPr>
      <w:r w:rsidRPr="001C2C8C">
        <w:rPr>
          <w:rStyle w:val="FootnoteReference"/>
          <w:rFonts w:ascii="Times New Roman" w:hAnsi="Times New Roman" w:cs="Times New Roman"/>
          <w:sz w:val="22"/>
          <w:szCs w:val="22"/>
          <w:vertAlign w:val="baseline"/>
        </w:rPr>
        <w:t>7</w:t>
      </w:r>
      <w:r w:rsidRPr="00914C44">
        <w:rPr>
          <w:rFonts w:ascii="Times New Roman" w:hAnsi="Times New Roman" w:cs="Times New Roman"/>
          <w:sz w:val="22"/>
          <w:szCs w:val="22"/>
        </w:rPr>
        <w:t>-Enlow and Koehler</w:t>
      </w:r>
    </w:p>
  </w:footnote>
  <w:footnote w:id="416">
    <w:p w14:paraId="3B9A7F7C" w14:textId="77777777" w:rsidR="00914C44" w:rsidRPr="00914C44" w:rsidRDefault="00914C44" w:rsidP="001C2C8C">
      <w:pPr>
        <w:bidi/>
        <w:jc w:val="both"/>
        <w:rPr>
          <w:rFonts w:eastAsia="Times New Roman" w:cs="B Mitra"/>
          <w:sz w:val="24"/>
          <w:szCs w:val="24"/>
          <w:rtl/>
        </w:rPr>
      </w:pPr>
      <w:r w:rsidRPr="001C2C8C">
        <w:rPr>
          <w:rStyle w:val="FootnoteReference"/>
          <w:rFonts w:cs="B Mitra"/>
          <w:sz w:val="24"/>
          <w:szCs w:val="24"/>
          <w:vertAlign w:val="baseline"/>
        </w:rPr>
        <w:footnoteRef/>
      </w:r>
      <w:r w:rsidRPr="001C2C8C">
        <w:rPr>
          <w:rFonts w:cs="B Mitra"/>
          <w:sz w:val="24"/>
          <w:szCs w:val="24"/>
          <w:rtl/>
        </w:rPr>
        <w:t xml:space="preserve"> </w:t>
      </w:r>
      <w:r w:rsidRPr="00984E66">
        <w:rPr>
          <w:rFonts w:cs="B Mitra" w:hint="cs"/>
          <w:sz w:val="24"/>
          <w:szCs w:val="24"/>
          <w:rtl/>
        </w:rPr>
        <w:t xml:space="preserve">- </w:t>
      </w:r>
      <w:r w:rsidRPr="00914C44">
        <w:rPr>
          <w:rFonts w:eastAsia="Times New Roman" w:cs="B Mitra" w:hint="cs"/>
          <w:sz w:val="24"/>
          <w:szCs w:val="24"/>
          <w:rtl/>
        </w:rPr>
        <w:t xml:space="preserve">رأی دادن به </w:t>
      </w:r>
      <m:oMath>
        <m:r>
          <w:rPr>
            <w:rFonts w:ascii="Cambria Math" w:eastAsia="Times New Roman" w:hAnsi="Cambria Math" w:cs="B Mitra"/>
            <w:sz w:val="24"/>
            <w:szCs w:val="24"/>
          </w:rPr>
          <m:t>X</m:t>
        </m:r>
      </m:oMath>
      <w:r w:rsidRPr="00914C44">
        <w:rPr>
          <w:rFonts w:eastAsia="Times New Roman" w:cs="B Mitra" w:hint="cs"/>
          <w:sz w:val="24"/>
          <w:szCs w:val="24"/>
          <w:rtl/>
        </w:rPr>
        <w:t xml:space="preserve"> و مخالفت با </w:t>
      </w:r>
      <m:oMath>
        <m:r>
          <w:rPr>
            <w:rFonts w:ascii="Cambria Math" w:eastAsia="Times New Roman" w:hAnsi="Cambria Math" w:cs="B Mitra"/>
            <w:sz w:val="24"/>
            <w:szCs w:val="24"/>
          </w:rPr>
          <m:t>Y</m:t>
        </m:r>
      </m:oMath>
      <w:r w:rsidRPr="00914C44">
        <w:rPr>
          <w:rFonts w:eastAsia="Times New Roman" w:cs="B Mitra" w:hint="cs"/>
          <w:sz w:val="24"/>
          <w:szCs w:val="24"/>
          <w:rtl/>
        </w:rPr>
        <w:t xml:space="preserve"> </w:t>
      </w:r>
      <w:r w:rsidRPr="00914C44">
        <w:rPr>
          <w:rFonts w:ascii="Times New Roman" w:eastAsia="Times New Roman" w:hAnsi="Times New Roman" w:cs="Times New Roman" w:hint="cs"/>
          <w:sz w:val="24"/>
          <w:szCs w:val="24"/>
          <w:rtl/>
        </w:rPr>
        <w:t>–</w:t>
      </w:r>
      <w:r w:rsidRPr="00914C44">
        <w:rPr>
          <w:rFonts w:eastAsia="Times New Roman" w:cs="B Mitra" w:hint="cs"/>
          <w:sz w:val="24"/>
          <w:szCs w:val="24"/>
          <w:rtl/>
        </w:rPr>
        <w:t xml:space="preserve"> مترجم. </w:t>
      </w:r>
    </w:p>
    <w:p w14:paraId="311992F0" w14:textId="77777777" w:rsidR="00914C44" w:rsidRDefault="00914C44" w:rsidP="00914C44">
      <w:pPr>
        <w:pStyle w:val="FootnoteText"/>
        <w:rPr>
          <w:rtl/>
        </w:rPr>
      </w:pPr>
    </w:p>
  </w:footnote>
  <w:footnote w:id="417">
    <w:p w14:paraId="3D26C154" w14:textId="77777777" w:rsidR="00914C44" w:rsidRPr="00914C44" w:rsidRDefault="00914C44" w:rsidP="00914C44">
      <w:pPr>
        <w:pStyle w:val="FootnoteText"/>
        <w:jc w:val="right"/>
        <w:rPr>
          <w:rFonts w:ascii="Times New Roman" w:hAnsi="Times New Roman" w:cs="Times New Roman"/>
          <w:sz w:val="22"/>
          <w:szCs w:val="22"/>
          <w:rtl/>
        </w:rPr>
      </w:pPr>
      <w:r w:rsidRPr="00F5000D">
        <w:rPr>
          <w:rStyle w:val="FootnoteReference"/>
          <w:rFonts w:ascii="Times New Roman" w:hAnsi="Times New Roman" w:cs="Times New Roman"/>
          <w:sz w:val="22"/>
          <w:szCs w:val="22"/>
          <w:vertAlign w:val="baseline"/>
        </w:rPr>
        <w:t>1</w:t>
      </w:r>
      <w:r w:rsidRPr="00914C44">
        <w:rPr>
          <w:rStyle w:val="FootnoteReference"/>
          <w:rFonts w:ascii="Times New Roman" w:hAnsi="Times New Roman" w:cs="Times New Roman"/>
          <w:sz w:val="22"/>
          <w:szCs w:val="22"/>
        </w:rPr>
        <w:t>-</w:t>
      </w:r>
      <w:r w:rsidRPr="00914C44">
        <w:rPr>
          <w:rFonts w:ascii="Times New Roman" w:eastAsia="TimesNewRomanPS" w:hAnsi="Times New Roman" w:cs="Times New Roman"/>
          <w:sz w:val="22"/>
          <w:szCs w:val="22"/>
        </w:rPr>
        <w:t xml:space="preserve"> omnibus bill</w:t>
      </w:r>
    </w:p>
  </w:footnote>
  <w:footnote w:id="418">
    <w:p w14:paraId="12D37994" w14:textId="77777777" w:rsidR="00914C44" w:rsidRPr="00914C44" w:rsidRDefault="00914C44" w:rsidP="00914C44">
      <w:pPr>
        <w:pStyle w:val="FootnoteText"/>
        <w:bidi w:val="0"/>
        <w:rPr>
          <w:rFonts w:ascii="Times New Roman" w:hAnsi="Times New Roman" w:cs="Times New Roman"/>
          <w:sz w:val="22"/>
          <w:szCs w:val="22"/>
        </w:rPr>
      </w:pPr>
      <w:r w:rsidRPr="00F5000D">
        <w:rPr>
          <w:rStyle w:val="FootnoteReference"/>
          <w:rFonts w:ascii="Times New Roman" w:hAnsi="Times New Roman" w:cs="Times New Roman"/>
          <w:sz w:val="22"/>
          <w:szCs w:val="22"/>
          <w:vertAlign w:val="baseline"/>
        </w:rPr>
        <w:footnoteRef/>
      </w:r>
      <w:r w:rsidRPr="00F5000D">
        <w:rPr>
          <w:rFonts w:ascii="Times New Roman" w:hAnsi="Times New Roman" w:cs="Times New Roman"/>
          <w:sz w:val="22"/>
          <w:szCs w:val="22"/>
          <w:rtl/>
        </w:rPr>
        <w:t xml:space="preserve"> </w:t>
      </w:r>
      <w:r w:rsidRPr="00914C44">
        <w:rPr>
          <w:rFonts w:ascii="Times New Roman" w:hAnsi="Times New Roman" w:cs="Times New Roman"/>
          <w:sz w:val="22"/>
          <w:szCs w:val="22"/>
        </w:rPr>
        <w:t>-</w:t>
      </w:r>
      <w:r w:rsidRPr="00914C44">
        <w:rPr>
          <w:rFonts w:ascii="Times New Roman" w:eastAsia="TimesNewRomanPS" w:hAnsi="Times New Roman" w:cs="Times New Roman"/>
          <w:sz w:val="22"/>
          <w:szCs w:val="22"/>
        </w:rPr>
        <w:t>Stable prisoners’ dilemma supergame</w:t>
      </w:r>
    </w:p>
  </w:footnote>
  <w:footnote w:id="419">
    <w:p w14:paraId="55EBCFDF" w14:textId="77777777" w:rsidR="00914C44" w:rsidRPr="006174CA" w:rsidRDefault="00914C44" w:rsidP="00914C44">
      <w:pPr>
        <w:pStyle w:val="FootnoteText"/>
        <w:rPr>
          <w:rFonts w:cs="B Mitra"/>
          <w:sz w:val="24"/>
          <w:szCs w:val="24"/>
        </w:rPr>
      </w:pPr>
      <w:r w:rsidRPr="00F5000D">
        <w:rPr>
          <w:rStyle w:val="FootnoteReference"/>
          <w:rFonts w:cs="B Mitra"/>
          <w:sz w:val="24"/>
          <w:szCs w:val="24"/>
          <w:vertAlign w:val="baseline"/>
        </w:rPr>
        <w:footnoteRef/>
      </w:r>
      <w:r w:rsidRPr="006174CA">
        <w:rPr>
          <w:rFonts w:cs="B Mitra"/>
          <w:sz w:val="24"/>
          <w:szCs w:val="24"/>
          <w:rtl/>
        </w:rPr>
        <w:t xml:space="preserve"> </w:t>
      </w:r>
      <w:r>
        <w:rPr>
          <w:rFonts w:cs="B Mitra" w:hint="cs"/>
          <w:sz w:val="24"/>
          <w:szCs w:val="24"/>
          <w:rtl/>
        </w:rPr>
        <w:t xml:space="preserve">- یا خواسته‌هایشان به طور پیوسته ثابت باشد - مترجم. </w:t>
      </w:r>
    </w:p>
  </w:footnote>
  <w:footnote w:id="420">
    <w:p w14:paraId="52928530" w14:textId="22A224C1" w:rsidR="00914C44" w:rsidRPr="0026355D" w:rsidRDefault="00914C44" w:rsidP="00914C44">
      <w:pPr>
        <w:pStyle w:val="FootnoteText"/>
        <w:jc w:val="both"/>
        <w:rPr>
          <w:rFonts w:cs="B Mitra"/>
          <w:sz w:val="24"/>
          <w:szCs w:val="24"/>
        </w:rPr>
      </w:pPr>
      <w:r w:rsidRPr="00F5000D">
        <w:rPr>
          <w:rStyle w:val="FootnoteReference"/>
          <w:rFonts w:cs="B Mitra"/>
          <w:sz w:val="24"/>
          <w:szCs w:val="24"/>
          <w:vertAlign w:val="baseline"/>
        </w:rPr>
        <w:footnoteRef/>
      </w:r>
      <w:r w:rsidRPr="00F5000D">
        <w:rPr>
          <w:rFonts w:cs="B Mitra"/>
          <w:sz w:val="24"/>
          <w:szCs w:val="24"/>
          <w:rtl/>
        </w:rPr>
        <w:t xml:space="preserve"> </w:t>
      </w:r>
      <w:r w:rsidRPr="00F5000D">
        <w:rPr>
          <w:rFonts w:cs="B Mitra" w:hint="cs"/>
          <w:rtl/>
        </w:rPr>
        <w:t>-</w:t>
      </w:r>
      <w:r>
        <w:rPr>
          <w:rFonts w:cs="B Mitra" w:hint="cs"/>
          <w:rtl/>
        </w:rPr>
        <w:t xml:space="preserve"> </w:t>
      </w:r>
      <w:r>
        <w:rPr>
          <w:rFonts w:cs="B Mitra" w:hint="cs"/>
          <w:sz w:val="24"/>
          <w:szCs w:val="24"/>
          <w:rtl/>
        </w:rPr>
        <w:t xml:space="preserve">در بخش 5-10 به این مسئله اشاره شد که ساخت و پاخت موجب دور و تسلسل می‌شود و امکان معامله میسر نخواهد بود و در همین خصوص قضیه‌ای ارائه شد مبنی بر اینکه اگر ترجیحات جامعه سازگار باشد </w:t>
      </w:r>
      <w:r w:rsidR="00F5000D">
        <w:rPr>
          <w:rFonts w:cs="B Mitra" w:hint="cs"/>
          <w:sz w:val="24"/>
          <w:szCs w:val="24"/>
          <w:rtl/>
        </w:rPr>
        <w:t>ساخت و پاخت</w:t>
      </w:r>
      <w:r>
        <w:rPr>
          <w:rFonts w:cs="B Mitra" w:hint="cs"/>
          <w:sz w:val="24"/>
          <w:szCs w:val="24"/>
          <w:rtl/>
        </w:rPr>
        <w:t xml:space="preserve"> غیر ممکن خواهد بود - مترجم.</w:t>
      </w:r>
    </w:p>
  </w:footnote>
  <w:footnote w:id="421">
    <w:p w14:paraId="5A0C60D9" w14:textId="77777777" w:rsidR="00914C44" w:rsidRPr="00931AA5" w:rsidRDefault="00914C44" w:rsidP="00914C44">
      <w:pPr>
        <w:pStyle w:val="FootnoteText"/>
        <w:rPr>
          <w:rFonts w:cs="B Mitra"/>
          <w:sz w:val="24"/>
          <w:szCs w:val="24"/>
        </w:rPr>
      </w:pPr>
      <w:r w:rsidRPr="00F5000D">
        <w:rPr>
          <w:rStyle w:val="FootnoteReference"/>
          <w:rFonts w:cs="B Mitra"/>
          <w:sz w:val="24"/>
          <w:szCs w:val="24"/>
          <w:vertAlign w:val="baseline"/>
        </w:rPr>
        <w:footnoteRef/>
      </w:r>
      <w:r w:rsidRPr="00F5000D">
        <w:rPr>
          <w:rFonts w:cs="B Mitra"/>
          <w:sz w:val="24"/>
          <w:szCs w:val="24"/>
          <w:rtl/>
        </w:rPr>
        <w:t xml:space="preserve"> </w:t>
      </w:r>
      <w:r w:rsidRPr="00F5000D">
        <w:rPr>
          <w:rFonts w:cs="B Mitra" w:hint="cs"/>
          <w:rtl/>
        </w:rPr>
        <w:t>-</w:t>
      </w:r>
      <w:r>
        <w:rPr>
          <w:rFonts w:cs="B Mitra" w:hint="cs"/>
          <w:sz w:val="24"/>
          <w:szCs w:val="24"/>
          <w:rtl/>
        </w:rPr>
        <w:t xml:space="preserve"> منظور معاملات انجام شده در مورد متمم‌های لایحه کشاورزی است - مترجم.</w:t>
      </w:r>
    </w:p>
  </w:footnote>
  <w:footnote w:id="422">
    <w:p w14:paraId="27EC3994" w14:textId="77777777" w:rsidR="00914C44" w:rsidRPr="00E34188" w:rsidRDefault="00914C44" w:rsidP="00914C44">
      <w:pPr>
        <w:pStyle w:val="FootnoteText"/>
        <w:jc w:val="both"/>
        <w:rPr>
          <w:rFonts w:cs="B Mitra"/>
          <w:sz w:val="24"/>
          <w:szCs w:val="24"/>
        </w:rPr>
      </w:pPr>
      <w:r w:rsidRPr="00F5000D">
        <w:rPr>
          <w:rStyle w:val="FootnoteReference"/>
          <w:rFonts w:cs="B Mitra"/>
          <w:sz w:val="24"/>
          <w:szCs w:val="24"/>
          <w:vertAlign w:val="baseline"/>
        </w:rPr>
        <w:footnoteRef/>
      </w:r>
      <w:r w:rsidRPr="00F5000D">
        <w:rPr>
          <w:rFonts w:cs="B Mitra"/>
          <w:sz w:val="24"/>
          <w:szCs w:val="24"/>
          <w:rtl/>
        </w:rPr>
        <w:t xml:space="preserve"> </w:t>
      </w:r>
      <w:r>
        <w:rPr>
          <w:rFonts w:hint="cs"/>
          <w:rtl/>
        </w:rPr>
        <w:t xml:space="preserve">- </w:t>
      </w:r>
      <w:r w:rsidRPr="00914C44">
        <w:rPr>
          <w:rFonts w:ascii="Times New Roman" w:eastAsia="TimesNewRomanPS" w:hAnsi="Times New Roman" w:cs="Times New Roman"/>
          <w:sz w:val="22"/>
          <w:szCs w:val="22"/>
        </w:rPr>
        <w:t>whips</w:t>
      </w:r>
      <w:r w:rsidRPr="00CF6C85">
        <w:rPr>
          <w:rFonts w:ascii="TimesNewRomanPS" w:eastAsia="TimesNewRomanPS" w:cs="TimesNewRomanPS" w:hint="cs"/>
          <w:sz w:val="22"/>
          <w:szCs w:val="22"/>
          <w:rtl/>
        </w:rPr>
        <w:t xml:space="preserve"> </w:t>
      </w:r>
      <w:r>
        <w:rPr>
          <w:rFonts w:ascii="TimesNewRomanPS" w:eastAsia="TimesNewRomanPS" w:cs="Times New Roman"/>
          <w:rtl/>
        </w:rPr>
        <w:t>–</w:t>
      </w:r>
      <w:r>
        <w:rPr>
          <w:rFonts w:ascii="TimesNewRomanPS" w:eastAsia="TimesNewRomanPS" w:cs="TimesNewRomanPS" w:hint="cs"/>
          <w:rtl/>
        </w:rPr>
        <w:t xml:space="preserve"> </w:t>
      </w:r>
      <w:r>
        <w:rPr>
          <w:rFonts w:cs="B Mitra" w:hint="cs"/>
          <w:sz w:val="24"/>
          <w:szCs w:val="24"/>
          <w:rtl/>
        </w:rPr>
        <w:t xml:space="preserve">منظور افرادی از اعضای حزب هستند که مسئول سازمان‌دهی نمایندگان حزب علی الخصوص به هنگام رأی‌گیری در مجلس می‌باشند - مترجم. </w:t>
      </w:r>
    </w:p>
  </w:footnote>
  <w:footnote w:id="423">
    <w:p w14:paraId="2C69A6F4" w14:textId="77777777" w:rsidR="00914C44" w:rsidRPr="00914C44" w:rsidRDefault="00914C44" w:rsidP="00914C44">
      <w:pPr>
        <w:pStyle w:val="FootnoteText"/>
        <w:jc w:val="right"/>
        <w:rPr>
          <w:rFonts w:ascii="Times New Roman" w:hAnsi="Times New Roman" w:cs="Times New Roman"/>
          <w:sz w:val="28"/>
          <w:szCs w:val="28"/>
          <w:rtl/>
        </w:rPr>
      </w:pPr>
      <w:r w:rsidRPr="00F5000D">
        <w:rPr>
          <w:rStyle w:val="FootnoteReference"/>
          <w:rFonts w:ascii="Times New Roman" w:hAnsi="Times New Roman" w:cs="Times New Roman"/>
          <w:sz w:val="22"/>
          <w:szCs w:val="22"/>
          <w:vertAlign w:val="baseline"/>
        </w:rPr>
        <w:t>7-</w:t>
      </w:r>
      <w:r w:rsidRPr="00F5000D">
        <w:rPr>
          <w:rFonts w:ascii="Times New Roman" w:eastAsia="TimesNewRomanPS" w:hAnsi="Times New Roman" w:cs="Times New Roman"/>
          <w:sz w:val="22"/>
          <w:szCs w:val="22"/>
        </w:rPr>
        <w:t xml:space="preserve"> </w:t>
      </w:r>
      <w:r w:rsidRPr="00914C44">
        <w:rPr>
          <w:rFonts w:ascii="Times New Roman" w:eastAsia="TimesNewRomanPS" w:hAnsi="Times New Roman" w:cs="Times New Roman"/>
          <w:sz w:val="22"/>
          <w:szCs w:val="22"/>
        </w:rPr>
        <w:t>Haefele</w:t>
      </w:r>
    </w:p>
  </w:footnote>
  <w:footnote w:id="424">
    <w:p w14:paraId="6C369D5A" w14:textId="77777777" w:rsidR="00914C44" w:rsidRPr="00F5000D" w:rsidRDefault="00914C44" w:rsidP="00914C44">
      <w:pPr>
        <w:pStyle w:val="FootnoteText"/>
        <w:jc w:val="right"/>
        <w:rPr>
          <w:rFonts w:ascii="Times New Roman" w:hAnsi="Times New Roman" w:cs="Times New Roman"/>
          <w:sz w:val="22"/>
          <w:szCs w:val="22"/>
        </w:rPr>
      </w:pPr>
      <w:r w:rsidRPr="00F5000D">
        <w:rPr>
          <w:rStyle w:val="FootnoteReference"/>
          <w:rFonts w:ascii="Times New Roman" w:hAnsi="Times New Roman" w:cs="Times New Roman"/>
          <w:sz w:val="22"/>
          <w:szCs w:val="22"/>
          <w:vertAlign w:val="baseline"/>
        </w:rPr>
        <w:t>8-</w:t>
      </w:r>
      <w:r w:rsidRPr="00F5000D">
        <w:rPr>
          <w:rFonts w:ascii="Times New Roman" w:eastAsia="TimesNewRomanPS" w:hAnsi="Times New Roman" w:cs="Times New Roman"/>
          <w:sz w:val="22"/>
          <w:szCs w:val="22"/>
        </w:rPr>
        <w:t xml:space="preserve"> Koford</w:t>
      </w:r>
      <w:r w:rsidRPr="00F5000D">
        <w:rPr>
          <w:rFonts w:ascii="Times New Roman" w:hAnsi="Times New Roman" w:cs="Times New Roman"/>
          <w:sz w:val="22"/>
          <w:szCs w:val="22"/>
          <w:rtl/>
        </w:rPr>
        <w:t xml:space="preserve"> </w:t>
      </w:r>
    </w:p>
  </w:footnote>
  <w:footnote w:id="425">
    <w:p w14:paraId="063F872D" w14:textId="1A0DA92D" w:rsidR="00914C44" w:rsidRPr="0081584D" w:rsidRDefault="00914C44" w:rsidP="00914C44">
      <w:pPr>
        <w:pStyle w:val="FootnoteText"/>
        <w:jc w:val="both"/>
        <w:rPr>
          <w:rFonts w:cs="B Mitra"/>
          <w:sz w:val="24"/>
          <w:szCs w:val="24"/>
        </w:rPr>
      </w:pPr>
      <w:r w:rsidRPr="00F5000D">
        <w:rPr>
          <w:rStyle w:val="FootnoteReference"/>
          <w:rFonts w:cs="B Mitra"/>
          <w:sz w:val="24"/>
          <w:szCs w:val="24"/>
          <w:vertAlign w:val="baseline"/>
        </w:rPr>
        <w:footnoteRef/>
      </w:r>
      <w:r w:rsidRPr="0081584D">
        <w:rPr>
          <w:rFonts w:cs="B Mitra"/>
          <w:sz w:val="24"/>
          <w:szCs w:val="24"/>
          <w:rtl/>
        </w:rPr>
        <w:t xml:space="preserve"> </w:t>
      </w:r>
      <w:r>
        <w:rPr>
          <w:rFonts w:cs="B Mitra" w:hint="cs"/>
          <w:sz w:val="24"/>
          <w:szCs w:val="24"/>
          <w:rtl/>
        </w:rPr>
        <w:t xml:space="preserve">- </w:t>
      </w:r>
      <w:r w:rsidRPr="0081584D">
        <w:rPr>
          <w:rFonts w:cs="B Mitra" w:hint="cs"/>
          <w:sz w:val="24"/>
          <w:szCs w:val="24"/>
          <w:rtl/>
        </w:rPr>
        <w:t>همین</w:t>
      </w:r>
      <w:r w:rsidRPr="0081584D">
        <w:rPr>
          <w:rFonts w:cs="B Mitra"/>
          <w:sz w:val="24"/>
          <w:szCs w:val="24"/>
          <w:rtl/>
        </w:rPr>
        <w:t xml:space="preserve"> </w:t>
      </w:r>
      <w:r>
        <w:rPr>
          <w:rFonts w:cs="B Mitra" w:hint="cs"/>
          <w:sz w:val="24"/>
          <w:szCs w:val="24"/>
          <w:rtl/>
        </w:rPr>
        <w:t>دیدگاه خوش‌بینانه</w:t>
      </w:r>
      <w:r w:rsidRPr="0081584D">
        <w:rPr>
          <w:rFonts w:cs="B Mitra"/>
          <w:sz w:val="24"/>
          <w:szCs w:val="24"/>
          <w:rtl/>
        </w:rPr>
        <w:t xml:space="preserve"> </w:t>
      </w:r>
      <w:r w:rsidRPr="0081584D">
        <w:rPr>
          <w:rFonts w:cs="B Mitra" w:hint="cs"/>
          <w:sz w:val="24"/>
          <w:szCs w:val="24"/>
          <w:rtl/>
        </w:rPr>
        <w:t>در</w:t>
      </w:r>
      <w:r w:rsidRPr="0081584D">
        <w:rPr>
          <w:rFonts w:cs="B Mitra"/>
          <w:sz w:val="24"/>
          <w:szCs w:val="24"/>
          <w:rtl/>
        </w:rPr>
        <w:t xml:space="preserve"> </w:t>
      </w:r>
      <w:r w:rsidRPr="0081584D">
        <w:rPr>
          <w:rFonts w:cs="B Mitra" w:hint="cs"/>
          <w:sz w:val="24"/>
          <w:szCs w:val="24"/>
          <w:rtl/>
        </w:rPr>
        <w:t>مدل</w:t>
      </w:r>
      <w:r w:rsidRPr="0081584D">
        <w:rPr>
          <w:rFonts w:cs="B Mitra"/>
          <w:sz w:val="24"/>
          <w:szCs w:val="24"/>
          <w:rtl/>
        </w:rPr>
        <w:t xml:space="preserve"> </w:t>
      </w:r>
      <w:r>
        <w:rPr>
          <w:rFonts w:cs="B Mitra" w:hint="cs"/>
          <w:sz w:val="24"/>
          <w:szCs w:val="24"/>
          <w:rtl/>
        </w:rPr>
        <w:t>م</w:t>
      </w:r>
      <w:r w:rsidR="00F5000D">
        <w:rPr>
          <w:rFonts w:cs="B Mitra" w:hint="cs"/>
          <w:sz w:val="24"/>
          <w:szCs w:val="24"/>
          <w:rtl/>
        </w:rPr>
        <w:t>بادله</w:t>
      </w:r>
      <w:r w:rsidRPr="0081584D">
        <w:rPr>
          <w:rFonts w:cs="B Mitra"/>
          <w:sz w:val="24"/>
          <w:szCs w:val="24"/>
          <w:rtl/>
        </w:rPr>
        <w:t xml:space="preserve"> </w:t>
      </w:r>
      <w:r w:rsidRPr="0081584D">
        <w:rPr>
          <w:rFonts w:cs="B Mitra" w:hint="cs"/>
          <w:sz w:val="24"/>
          <w:szCs w:val="24"/>
          <w:rtl/>
        </w:rPr>
        <w:t>رأی</w:t>
      </w:r>
      <w:r w:rsidRPr="0081584D">
        <w:rPr>
          <w:rFonts w:cs="B Mitra"/>
          <w:sz w:val="24"/>
          <w:szCs w:val="24"/>
          <w:rtl/>
        </w:rPr>
        <w:t xml:space="preserve"> </w:t>
      </w:r>
      <w:r>
        <w:rPr>
          <w:rFonts w:cs="B Mitra" w:hint="cs"/>
          <w:sz w:val="24"/>
          <w:szCs w:val="24"/>
          <w:rtl/>
        </w:rPr>
        <w:t xml:space="preserve">که </w:t>
      </w:r>
      <w:r w:rsidRPr="0081584D">
        <w:rPr>
          <w:rFonts w:cs="B Mitra" w:hint="cs"/>
          <w:sz w:val="24"/>
          <w:szCs w:val="24"/>
          <w:rtl/>
        </w:rPr>
        <w:t>اخیراً</w:t>
      </w:r>
      <w:r>
        <w:rPr>
          <w:rFonts w:cs="B Mitra" w:hint="cs"/>
          <w:sz w:val="24"/>
          <w:szCs w:val="24"/>
          <w:rtl/>
        </w:rPr>
        <w:t xml:space="preserve"> توسط فیلیپسون و اسنایدر (1996) ارائه شد مطرح می‌باشد. آنها در مدل خود فرض می‌کنند </w:t>
      </w:r>
      <w:r w:rsidRPr="00064174">
        <w:rPr>
          <w:rFonts w:cs="B Mitra" w:hint="cs"/>
          <w:sz w:val="24"/>
          <w:szCs w:val="24"/>
          <w:rtl/>
        </w:rPr>
        <w:t>حراج</w:t>
      </w:r>
      <w:r>
        <w:rPr>
          <w:rFonts w:cs="B Mitra" w:hint="cs"/>
          <w:sz w:val="24"/>
          <w:szCs w:val="24"/>
          <w:rtl/>
        </w:rPr>
        <w:t>‌گر یا / رهبر</w:t>
      </w:r>
      <w:r w:rsidRPr="00064174">
        <w:rPr>
          <w:rFonts w:cs="B Mitra" w:hint="cs"/>
          <w:sz w:val="24"/>
          <w:szCs w:val="24"/>
          <w:rtl/>
        </w:rPr>
        <w:t>حزب</w:t>
      </w:r>
      <w:r>
        <w:rPr>
          <w:rFonts w:cs="B Mitra" w:hint="cs"/>
          <w:sz w:val="24"/>
          <w:szCs w:val="24"/>
          <w:rtl/>
        </w:rPr>
        <w:t xml:space="preserve"> </w:t>
      </w:r>
      <w:r w:rsidRPr="00415676">
        <w:rPr>
          <w:rFonts w:cs="B Mitra" w:hint="cs"/>
          <w:sz w:val="24"/>
          <w:szCs w:val="24"/>
          <w:rtl/>
        </w:rPr>
        <w:t>معامل</w:t>
      </w:r>
      <w:r>
        <w:rPr>
          <w:rFonts w:cs="B Mitra" w:hint="cs"/>
          <w:sz w:val="24"/>
          <w:szCs w:val="24"/>
          <w:rtl/>
        </w:rPr>
        <w:t>ه</w:t>
      </w:r>
      <w:r w:rsidRPr="00415676">
        <w:rPr>
          <w:rFonts w:cs="B Mitra"/>
          <w:sz w:val="24"/>
          <w:szCs w:val="24"/>
          <w:rtl/>
        </w:rPr>
        <w:t xml:space="preserve"> </w:t>
      </w:r>
      <w:r w:rsidRPr="00415676">
        <w:rPr>
          <w:rFonts w:cs="B Mitra" w:hint="cs"/>
          <w:sz w:val="24"/>
          <w:szCs w:val="24"/>
          <w:rtl/>
        </w:rPr>
        <w:t>رأی</w:t>
      </w:r>
      <w:r w:rsidRPr="00415676">
        <w:rPr>
          <w:rFonts w:cs="B Mitra"/>
          <w:sz w:val="24"/>
          <w:szCs w:val="24"/>
          <w:rtl/>
        </w:rPr>
        <w:t xml:space="preserve"> </w:t>
      </w:r>
      <w:r>
        <w:rPr>
          <w:rFonts w:cs="B Mitra" w:hint="cs"/>
          <w:sz w:val="24"/>
          <w:szCs w:val="24"/>
          <w:rtl/>
        </w:rPr>
        <w:t>بین افراد با گرایش شدید و گرایش ضعیف راجع</w:t>
      </w:r>
      <w:r w:rsidR="00F5000D">
        <w:rPr>
          <w:rFonts w:cs="B Mitra" w:hint="cs"/>
          <w:sz w:val="24"/>
          <w:szCs w:val="24"/>
          <w:rtl/>
        </w:rPr>
        <w:t xml:space="preserve"> </w:t>
      </w:r>
      <w:r>
        <w:rPr>
          <w:rFonts w:cs="B Mitra" w:hint="cs"/>
          <w:sz w:val="24"/>
          <w:szCs w:val="24"/>
          <w:rtl/>
        </w:rPr>
        <w:t xml:space="preserve">‌به یک موضوع </w:t>
      </w:r>
      <w:r w:rsidRPr="00415676">
        <w:rPr>
          <w:rFonts w:cs="B Mitra" w:hint="cs"/>
          <w:sz w:val="24"/>
          <w:szCs w:val="24"/>
          <w:rtl/>
        </w:rPr>
        <w:t>تک</w:t>
      </w:r>
      <w:r w:rsidRPr="00415676">
        <w:rPr>
          <w:rFonts w:cs="B Mitra"/>
          <w:sz w:val="24"/>
          <w:szCs w:val="24"/>
          <w:rtl/>
        </w:rPr>
        <w:t xml:space="preserve"> </w:t>
      </w:r>
      <w:r w:rsidRPr="00415676">
        <w:rPr>
          <w:rFonts w:cs="B Mitra" w:hint="cs"/>
          <w:sz w:val="24"/>
          <w:szCs w:val="24"/>
          <w:rtl/>
        </w:rPr>
        <w:t>بعدی</w:t>
      </w:r>
      <w:r>
        <w:rPr>
          <w:rFonts w:cs="B Mitra" w:hint="cs"/>
          <w:sz w:val="24"/>
          <w:szCs w:val="24"/>
          <w:rtl/>
        </w:rPr>
        <w:t xml:space="preserve"> را چنان سازماندهی می‌کند که</w:t>
      </w:r>
      <w:r w:rsidRPr="00415676">
        <w:rPr>
          <w:rFonts w:cs="B Mitra"/>
          <w:sz w:val="24"/>
          <w:szCs w:val="24"/>
          <w:rtl/>
        </w:rPr>
        <w:t xml:space="preserve"> </w:t>
      </w:r>
      <w:r w:rsidRPr="00415676">
        <w:rPr>
          <w:rFonts w:cs="B Mitra" w:hint="cs"/>
          <w:sz w:val="24"/>
          <w:szCs w:val="24"/>
          <w:rtl/>
        </w:rPr>
        <w:t>تعادل</w:t>
      </w:r>
      <w:r>
        <w:rPr>
          <w:rFonts w:cs="B Mitra" w:hint="cs"/>
          <w:sz w:val="24"/>
          <w:szCs w:val="24"/>
          <w:rtl/>
        </w:rPr>
        <w:t xml:space="preserve"> برقرار شود و مطلوبیت‌ تمامی</w:t>
      </w:r>
      <w:r w:rsidRPr="00415676">
        <w:rPr>
          <w:rFonts w:cs="B Mitra"/>
          <w:sz w:val="24"/>
          <w:szCs w:val="24"/>
          <w:rtl/>
        </w:rPr>
        <w:t xml:space="preserve"> </w:t>
      </w:r>
      <w:r w:rsidRPr="00415676">
        <w:rPr>
          <w:rFonts w:cs="B Mitra" w:hint="cs"/>
          <w:sz w:val="24"/>
          <w:szCs w:val="24"/>
          <w:rtl/>
        </w:rPr>
        <w:t>رای</w:t>
      </w:r>
      <w:r w:rsidRPr="00415676">
        <w:rPr>
          <w:rFonts w:cs="B Mitra"/>
          <w:sz w:val="24"/>
          <w:szCs w:val="24"/>
          <w:rtl/>
        </w:rPr>
        <w:t xml:space="preserve"> </w:t>
      </w:r>
      <w:r w:rsidRPr="00415676">
        <w:rPr>
          <w:rFonts w:cs="B Mitra" w:hint="cs"/>
          <w:sz w:val="24"/>
          <w:szCs w:val="24"/>
          <w:rtl/>
        </w:rPr>
        <w:t>دهندگان</w:t>
      </w:r>
      <w:r w:rsidRPr="00415676">
        <w:rPr>
          <w:rFonts w:cs="B Mitra"/>
          <w:sz w:val="24"/>
          <w:szCs w:val="24"/>
          <w:rtl/>
        </w:rPr>
        <w:t xml:space="preserve"> </w:t>
      </w:r>
      <w:r w:rsidRPr="00415676">
        <w:rPr>
          <w:rFonts w:cs="B Mitra" w:hint="cs"/>
          <w:sz w:val="24"/>
          <w:szCs w:val="24"/>
          <w:rtl/>
        </w:rPr>
        <w:t>حداکثر</w:t>
      </w:r>
      <w:r w:rsidRPr="00415676">
        <w:rPr>
          <w:rFonts w:cs="B Mitra"/>
          <w:sz w:val="24"/>
          <w:szCs w:val="24"/>
          <w:rtl/>
        </w:rPr>
        <w:t xml:space="preserve"> </w:t>
      </w:r>
      <w:r>
        <w:rPr>
          <w:rFonts w:cs="B Mitra" w:hint="cs"/>
          <w:sz w:val="24"/>
          <w:szCs w:val="24"/>
          <w:rtl/>
        </w:rPr>
        <w:t xml:space="preserve">شود. </w:t>
      </w:r>
      <w:r w:rsidRPr="00914C44">
        <w:rPr>
          <w:rFonts w:ascii="Times New Roman" w:eastAsia="TimesNewRomanPS" w:hAnsi="Times New Roman" w:cs="Times New Roman"/>
          <w:lang w:bidi="ar-SA"/>
        </w:rPr>
        <w:t>Mueller, Philpotts, and Vanek (1972)</w:t>
      </w:r>
      <w:r w:rsidRPr="00914C44">
        <w:rPr>
          <w:rFonts w:ascii="Times New Roman" w:hAnsi="Times New Roman" w:cs="Times New Roman"/>
          <w:rtl/>
        </w:rPr>
        <w:t xml:space="preserve">) </w:t>
      </w:r>
      <w:r w:rsidRPr="00415676">
        <w:rPr>
          <w:rFonts w:cs="B Mitra" w:hint="cs"/>
          <w:sz w:val="24"/>
          <w:szCs w:val="24"/>
          <w:rtl/>
        </w:rPr>
        <w:t>با</w:t>
      </w:r>
      <w:r w:rsidRPr="00415676">
        <w:rPr>
          <w:rFonts w:cs="B Mitra"/>
          <w:sz w:val="24"/>
          <w:szCs w:val="24"/>
          <w:rtl/>
        </w:rPr>
        <w:t xml:space="preserve"> </w:t>
      </w:r>
      <w:r w:rsidRPr="00415676">
        <w:rPr>
          <w:rFonts w:cs="B Mitra" w:hint="cs"/>
          <w:sz w:val="24"/>
          <w:szCs w:val="24"/>
          <w:rtl/>
        </w:rPr>
        <w:t>شبیه</w:t>
      </w:r>
      <w:r w:rsidRPr="00415676">
        <w:rPr>
          <w:rFonts w:cs="B Mitra"/>
          <w:sz w:val="24"/>
          <w:szCs w:val="24"/>
          <w:rtl/>
        </w:rPr>
        <w:t xml:space="preserve"> </w:t>
      </w:r>
      <w:r w:rsidRPr="00415676">
        <w:rPr>
          <w:rFonts w:cs="B Mitra" w:hint="cs"/>
          <w:sz w:val="24"/>
          <w:szCs w:val="24"/>
          <w:rtl/>
        </w:rPr>
        <w:t>سازی</w:t>
      </w:r>
      <w:r w:rsidRPr="00415676">
        <w:rPr>
          <w:rFonts w:cs="B Mitra"/>
          <w:sz w:val="24"/>
          <w:szCs w:val="24"/>
          <w:rtl/>
        </w:rPr>
        <w:t xml:space="preserve"> </w:t>
      </w:r>
      <w:r w:rsidRPr="00415676">
        <w:rPr>
          <w:rFonts w:cs="B Mitra" w:hint="cs"/>
          <w:sz w:val="24"/>
          <w:szCs w:val="24"/>
          <w:rtl/>
        </w:rPr>
        <w:t>بازارهای</w:t>
      </w:r>
      <w:r w:rsidRPr="00415676">
        <w:rPr>
          <w:rFonts w:cs="B Mitra"/>
          <w:sz w:val="24"/>
          <w:szCs w:val="24"/>
          <w:rtl/>
        </w:rPr>
        <w:t xml:space="preserve"> </w:t>
      </w:r>
      <w:r>
        <w:rPr>
          <w:rFonts w:cs="B Mitra" w:hint="cs"/>
          <w:sz w:val="24"/>
          <w:szCs w:val="24"/>
          <w:rtl/>
        </w:rPr>
        <w:t>رأی‌گیری</w:t>
      </w:r>
      <w:r w:rsidRPr="00415676">
        <w:rPr>
          <w:rFonts w:cs="B Mitra"/>
          <w:sz w:val="24"/>
          <w:szCs w:val="24"/>
          <w:rtl/>
        </w:rPr>
        <w:t xml:space="preserve"> </w:t>
      </w:r>
      <w:r>
        <w:rPr>
          <w:rFonts w:cs="B Mitra" w:hint="cs"/>
          <w:sz w:val="24"/>
          <w:szCs w:val="24"/>
          <w:rtl/>
        </w:rPr>
        <w:t>والراسی به</w:t>
      </w:r>
      <w:r w:rsidRPr="00415676">
        <w:rPr>
          <w:rFonts w:cs="B Mitra"/>
          <w:sz w:val="24"/>
          <w:szCs w:val="24"/>
          <w:rtl/>
        </w:rPr>
        <w:t xml:space="preserve"> </w:t>
      </w:r>
      <w:r w:rsidRPr="00415676">
        <w:rPr>
          <w:rFonts w:cs="B Mitra" w:hint="cs"/>
          <w:sz w:val="24"/>
          <w:szCs w:val="24"/>
          <w:rtl/>
        </w:rPr>
        <w:t>نتیجه</w:t>
      </w:r>
      <w:r w:rsidRPr="00415676">
        <w:rPr>
          <w:rFonts w:cs="B Mitra"/>
          <w:sz w:val="24"/>
          <w:szCs w:val="24"/>
          <w:rtl/>
        </w:rPr>
        <w:t xml:space="preserve"> </w:t>
      </w:r>
      <w:r w:rsidRPr="00415676">
        <w:rPr>
          <w:rFonts w:cs="B Mitra" w:hint="cs"/>
          <w:sz w:val="24"/>
          <w:szCs w:val="24"/>
          <w:rtl/>
        </w:rPr>
        <w:t>مشابهی</w:t>
      </w:r>
      <w:r w:rsidRPr="00415676">
        <w:rPr>
          <w:rFonts w:cs="B Mitra"/>
          <w:sz w:val="24"/>
          <w:szCs w:val="24"/>
          <w:rtl/>
        </w:rPr>
        <w:t xml:space="preserve"> </w:t>
      </w:r>
      <w:r>
        <w:rPr>
          <w:rFonts w:cs="B Mitra" w:hint="cs"/>
          <w:sz w:val="24"/>
          <w:szCs w:val="24"/>
          <w:rtl/>
        </w:rPr>
        <w:t xml:space="preserve">دست یافتند. </w:t>
      </w:r>
    </w:p>
  </w:footnote>
  <w:footnote w:id="426">
    <w:p w14:paraId="4E317807" w14:textId="77777777" w:rsidR="00914C44" w:rsidRPr="00482EDF" w:rsidRDefault="00914C44" w:rsidP="00914C44">
      <w:pPr>
        <w:pStyle w:val="FootnoteText"/>
        <w:jc w:val="both"/>
        <w:rPr>
          <w:rFonts w:cs="B Mitra"/>
          <w:sz w:val="24"/>
          <w:szCs w:val="24"/>
        </w:rPr>
      </w:pPr>
      <w:r w:rsidRPr="00F23A52">
        <w:rPr>
          <w:rStyle w:val="FootnoteReference"/>
          <w:rFonts w:cs="B Mitra"/>
          <w:sz w:val="24"/>
          <w:szCs w:val="24"/>
          <w:vertAlign w:val="baseline"/>
        </w:rPr>
        <w:footnoteRef/>
      </w:r>
      <w:r w:rsidRPr="00F23A52">
        <w:rPr>
          <w:rFonts w:cs="B Mitra"/>
          <w:sz w:val="24"/>
          <w:szCs w:val="24"/>
          <w:rtl/>
        </w:rPr>
        <w:t xml:space="preserve"> </w:t>
      </w:r>
      <w:r>
        <w:rPr>
          <w:rFonts w:cs="B Mitra" w:hint="cs"/>
          <w:rtl/>
        </w:rPr>
        <w:t>-</w:t>
      </w:r>
      <w:r>
        <w:rPr>
          <w:rFonts w:cs="B Mitra" w:hint="cs"/>
          <w:sz w:val="24"/>
          <w:szCs w:val="24"/>
          <w:rtl/>
        </w:rPr>
        <w:t xml:space="preserve"> </w:t>
      </w:r>
      <w:r w:rsidRPr="00914C44">
        <w:rPr>
          <w:rFonts w:ascii="Times New Roman" w:eastAsia="TimesNewRomanPS" w:hAnsi="Times New Roman" w:cs="Times New Roman"/>
          <w:sz w:val="22"/>
          <w:szCs w:val="22"/>
        </w:rPr>
        <w:t>rhetorical question</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پرسشی است که یک فرد مطرح می‌کند بدون اینکه منتظر پاسخ آن باشد و یا اساساً ممکن است پاسخ آن بدیهی و آشکار باشد. این پرسش‌ها از طرف نویسنده یا سخنران با قصد معین مطرح می‌شود تا بر مخاطب تاثیر بگذارد - مترجم.   </w:t>
      </w:r>
    </w:p>
  </w:footnote>
  <w:footnote w:id="427">
    <w:p w14:paraId="5AD6849A" w14:textId="77777777" w:rsidR="00914C44" w:rsidRPr="00914C44" w:rsidRDefault="00914C44" w:rsidP="00914C44">
      <w:pPr>
        <w:autoSpaceDE w:val="0"/>
        <w:autoSpaceDN w:val="0"/>
        <w:adjustRightInd w:val="0"/>
        <w:spacing w:after="0" w:line="240" w:lineRule="auto"/>
        <w:rPr>
          <w:rFonts w:ascii="Times New Roman" w:eastAsia="TimesNewRomanPS" w:hAnsi="Times New Roman" w:cs="Times New Roman"/>
        </w:rPr>
      </w:pPr>
      <w:r w:rsidRPr="00F23A52">
        <w:rPr>
          <w:rStyle w:val="FootnoteReference"/>
          <w:rFonts w:ascii="Times New Roman" w:hAnsi="Times New Roman" w:cs="Times New Roman"/>
          <w:vertAlign w:val="baseline"/>
        </w:rPr>
        <w:t>2-</w:t>
      </w:r>
      <w:r w:rsidRPr="00914C44">
        <w:rPr>
          <w:rFonts w:ascii="Times New Roman" w:eastAsia="TimesNewRomanPS" w:hAnsi="Times New Roman" w:cs="Times New Roman"/>
        </w:rPr>
        <w:t>Three-person-divide-the the dollar game</w:t>
      </w:r>
    </w:p>
    <w:p w14:paraId="72A9DC89" w14:textId="77777777" w:rsidR="00914C44" w:rsidRPr="00914C44" w:rsidRDefault="00914C44" w:rsidP="00914C44">
      <w:pPr>
        <w:pStyle w:val="FootnoteText"/>
        <w:jc w:val="right"/>
        <w:rPr>
          <w:rFonts w:ascii="Times New Roman" w:hAnsi="Times New Roman"/>
          <w:rtl/>
        </w:rPr>
      </w:pPr>
    </w:p>
  </w:footnote>
  <w:footnote w:id="428">
    <w:p w14:paraId="797E76BE" w14:textId="77777777" w:rsidR="00914C44" w:rsidRPr="00914C44" w:rsidRDefault="00914C44" w:rsidP="00914C44">
      <w:pPr>
        <w:pStyle w:val="FootnoteText"/>
        <w:jc w:val="right"/>
        <w:rPr>
          <w:rFonts w:ascii="Times New Roman" w:hAnsi="Times New Roman" w:cs="Times New Roman"/>
          <w:sz w:val="22"/>
          <w:szCs w:val="22"/>
        </w:rPr>
      </w:pPr>
      <w:r w:rsidRPr="00914C44">
        <w:rPr>
          <w:rFonts w:ascii="Times New Roman" w:hAnsi="Times New Roman" w:cs="Times New Roman"/>
          <w:sz w:val="22"/>
          <w:szCs w:val="22"/>
        </w:rPr>
        <w:t>1-</w:t>
      </w:r>
      <w:r w:rsidRPr="00914C44">
        <w:rPr>
          <w:rFonts w:ascii="Times New Roman" w:eastAsia="TimesNewRomanPS" w:hAnsi="Times New Roman" w:cs="Times New Roman"/>
          <w:sz w:val="22"/>
          <w:szCs w:val="22"/>
        </w:rPr>
        <w:t>federal grants to congressional districts</w:t>
      </w:r>
    </w:p>
  </w:footnote>
  <w:footnote w:id="429">
    <w:p w14:paraId="039E4459" w14:textId="77777777" w:rsidR="00914C44" w:rsidRPr="00754C95" w:rsidRDefault="00914C44" w:rsidP="00914C44">
      <w:pPr>
        <w:pStyle w:val="FootnoteText"/>
        <w:jc w:val="both"/>
        <w:rPr>
          <w:rFonts w:cs="B Mitra"/>
          <w:sz w:val="24"/>
          <w:szCs w:val="24"/>
        </w:rPr>
      </w:pPr>
      <w:r w:rsidRPr="000F6C7D">
        <w:rPr>
          <w:rStyle w:val="FootnoteReference"/>
          <w:rFonts w:cs="B Mitra"/>
          <w:sz w:val="24"/>
          <w:szCs w:val="24"/>
          <w:vertAlign w:val="baseline"/>
        </w:rPr>
        <w:footnoteRef/>
      </w:r>
      <w:r w:rsidRPr="00754C95">
        <w:rPr>
          <w:rFonts w:cs="B Mitra"/>
          <w:sz w:val="24"/>
          <w:szCs w:val="24"/>
          <w:rtl/>
        </w:rPr>
        <w:t xml:space="preserve"> </w:t>
      </w:r>
      <w:r>
        <w:rPr>
          <w:rFonts w:cs="B Mitra" w:hint="cs"/>
          <w:sz w:val="24"/>
          <w:szCs w:val="24"/>
          <w:rtl/>
        </w:rPr>
        <w:t xml:space="preserve">- </w:t>
      </w:r>
      <w:r w:rsidRPr="00914C44">
        <w:rPr>
          <w:rFonts w:ascii="Times New Roman" w:eastAsia="TimesNewRomanPS" w:hAnsi="Times New Roman" w:cs="Times New Roman"/>
          <w:sz w:val="22"/>
          <w:szCs w:val="22"/>
        </w:rPr>
        <w:t>legislation</w:t>
      </w:r>
      <w:r w:rsidRPr="00914C44">
        <w:rPr>
          <w:rFonts w:ascii="Times New Roman" w:eastAsia="TimesNewRomanPS" w:hAnsi="Times New Roman" w:cs="Times New Roman"/>
          <w:sz w:val="22"/>
          <w:szCs w:val="22"/>
          <w:rtl/>
        </w:rPr>
        <w:t xml:space="preserve"> </w:t>
      </w:r>
      <w:r w:rsidRPr="00914C44">
        <w:rPr>
          <w:rFonts w:ascii="Times New Roman" w:eastAsia="TimesNewRomanPS" w:hAnsi="Times New Roman" w:cs="Times New Roman"/>
          <w:sz w:val="22"/>
          <w:szCs w:val="22"/>
        </w:rPr>
        <w:t>pork-barrel</w:t>
      </w:r>
      <w:r>
        <w:rPr>
          <w:rFonts w:ascii="TimesNewRomanPS" w:eastAsia="TimesNewRomanPS" w:cs="TimesNewRomanPS" w:hint="cs"/>
          <w:rtl/>
        </w:rPr>
        <w:t xml:space="preserve"> </w:t>
      </w:r>
      <w:r>
        <w:rPr>
          <w:rFonts w:ascii="Sakkal Majalla" w:hAnsi="Sakkal Majalla" w:cs="Sakkal Majalla" w:hint="cs"/>
          <w:sz w:val="24"/>
          <w:szCs w:val="24"/>
          <w:rtl/>
        </w:rPr>
        <w:t>–</w:t>
      </w:r>
      <w:r>
        <w:rPr>
          <w:rFonts w:cs="B Mitra" w:hint="cs"/>
          <w:sz w:val="24"/>
          <w:szCs w:val="24"/>
          <w:rtl/>
        </w:rPr>
        <w:t xml:space="preserve"> این عبارت در کشور آمریکا استفاده می‌شود و کنایه از مصوبه مجلس برای تخصیص اعتبار مالی برای تامین پروژه‌های مناطق مختلف می‌باشد. هر یک از نمایندگان تلاش می‌کنند بخش قابل توجهی از این منابع عمومی را به حوزه انتخابی خود تخصیص دهند تا پروژه‌هایی مثل سد، بزرگراه، آموزش‌های مهارتی و یارانه‌های مسکن را در ناحیه خود به اجرا درآورند - مترجم.</w:t>
      </w:r>
    </w:p>
  </w:footnote>
  <w:footnote w:id="430">
    <w:p w14:paraId="69B0BE68" w14:textId="77777777" w:rsidR="00914C44" w:rsidRPr="004D33EE" w:rsidRDefault="00914C44" w:rsidP="00914C44">
      <w:pPr>
        <w:pStyle w:val="FootnoteText"/>
        <w:jc w:val="both"/>
        <w:rPr>
          <w:rFonts w:cs="B Mitra"/>
          <w:sz w:val="24"/>
          <w:szCs w:val="24"/>
        </w:rPr>
      </w:pPr>
      <w:r w:rsidRPr="00CA4336">
        <w:rPr>
          <w:rStyle w:val="FootnoteReference"/>
          <w:sz w:val="24"/>
          <w:szCs w:val="24"/>
          <w:vertAlign w:val="baseline"/>
        </w:rPr>
        <w:footnoteRef/>
      </w:r>
      <w:r w:rsidRPr="00CA4336">
        <w:rPr>
          <w:sz w:val="24"/>
          <w:szCs w:val="24"/>
          <w:rtl/>
        </w:rPr>
        <w:t xml:space="preserve"> </w:t>
      </w:r>
      <w:r>
        <w:rPr>
          <w:rFonts w:cs="B Mitra" w:hint="cs"/>
          <w:sz w:val="24"/>
          <w:szCs w:val="24"/>
          <w:rtl/>
        </w:rPr>
        <w:t xml:space="preserve">- فان دیمن و ورگانست </w:t>
      </w:r>
      <w:r w:rsidRPr="00914C44">
        <w:rPr>
          <w:rFonts w:ascii="Times New Roman" w:eastAsia="TimesNewRomanPS" w:hAnsi="Times New Roman" w:cs="Times New Roman"/>
          <w:sz w:val="22"/>
          <w:szCs w:val="22"/>
          <w:lang w:bidi="ar-SA"/>
        </w:rPr>
        <w:t>Van Deemen and Vergunst (1998)</w:t>
      </w:r>
      <w:r w:rsidRPr="002942F6">
        <w:rPr>
          <w:rFonts w:cs="B Mitra" w:hint="cs"/>
          <w:sz w:val="28"/>
          <w:szCs w:val="28"/>
          <w:rtl/>
        </w:rPr>
        <w:t xml:space="preserve"> </w:t>
      </w:r>
      <w:r w:rsidRPr="004D33EE">
        <w:rPr>
          <w:rFonts w:cs="B Mitra" w:hint="cs"/>
          <w:sz w:val="24"/>
          <w:szCs w:val="24"/>
          <w:rtl/>
        </w:rPr>
        <w:t>در</w:t>
      </w:r>
      <w:r w:rsidRPr="004D33EE">
        <w:rPr>
          <w:rFonts w:cs="B Mitra"/>
          <w:sz w:val="24"/>
          <w:szCs w:val="24"/>
          <w:rtl/>
        </w:rPr>
        <w:t xml:space="preserve"> </w:t>
      </w:r>
      <w:r w:rsidRPr="004D33EE">
        <w:rPr>
          <w:rFonts w:cs="B Mitra" w:hint="cs"/>
          <w:sz w:val="24"/>
          <w:szCs w:val="24"/>
          <w:rtl/>
        </w:rPr>
        <w:t>داده</w:t>
      </w:r>
      <w:r>
        <w:rPr>
          <w:rFonts w:cs="B Mitra" w:hint="cs"/>
          <w:sz w:val="24"/>
          <w:szCs w:val="24"/>
          <w:rtl/>
        </w:rPr>
        <w:t>‌</w:t>
      </w:r>
      <w:r w:rsidRPr="004D33EE">
        <w:rPr>
          <w:rFonts w:cs="B Mitra" w:hint="cs"/>
          <w:sz w:val="24"/>
          <w:szCs w:val="24"/>
          <w:rtl/>
        </w:rPr>
        <w:t>های</w:t>
      </w:r>
      <w:r w:rsidRPr="004D33EE">
        <w:rPr>
          <w:rFonts w:cs="B Mitra"/>
          <w:sz w:val="24"/>
          <w:szCs w:val="24"/>
          <w:rtl/>
        </w:rPr>
        <w:t xml:space="preserve"> </w:t>
      </w:r>
      <w:r w:rsidRPr="004D33EE">
        <w:rPr>
          <w:rFonts w:cs="B Mitra" w:hint="cs"/>
          <w:sz w:val="24"/>
          <w:szCs w:val="24"/>
          <w:rtl/>
        </w:rPr>
        <w:t>مربوط</w:t>
      </w:r>
      <w:r w:rsidRPr="004D33EE">
        <w:rPr>
          <w:rFonts w:cs="B Mitra"/>
          <w:sz w:val="24"/>
          <w:szCs w:val="24"/>
          <w:rtl/>
        </w:rPr>
        <w:t xml:space="preserve"> </w:t>
      </w:r>
      <w:r w:rsidRPr="004D33EE">
        <w:rPr>
          <w:rFonts w:cs="B Mitra" w:hint="cs"/>
          <w:sz w:val="24"/>
          <w:szCs w:val="24"/>
          <w:rtl/>
        </w:rPr>
        <w:t>به</w:t>
      </w:r>
      <w:r w:rsidRPr="004D33EE">
        <w:rPr>
          <w:rFonts w:cs="B Mitra"/>
          <w:sz w:val="24"/>
          <w:szCs w:val="24"/>
          <w:rtl/>
        </w:rPr>
        <w:t xml:space="preserve"> </w:t>
      </w:r>
      <w:r w:rsidRPr="004D33EE">
        <w:rPr>
          <w:rFonts w:cs="B Mitra" w:hint="cs"/>
          <w:sz w:val="24"/>
          <w:szCs w:val="24"/>
          <w:rtl/>
        </w:rPr>
        <w:t>انتخابات</w:t>
      </w:r>
      <w:r w:rsidRPr="004D33EE">
        <w:rPr>
          <w:rFonts w:cs="B Mitra"/>
          <w:sz w:val="24"/>
          <w:szCs w:val="24"/>
          <w:rtl/>
        </w:rPr>
        <w:t xml:space="preserve"> </w:t>
      </w:r>
      <w:r w:rsidRPr="004D33EE">
        <w:rPr>
          <w:rFonts w:cs="B Mitra" w:hint="cs"/>
          <w:sz w:val="24"/>
          <w:szCs w:val="24"/>
          <w:rtl/>
        </w:rPr>
        <w:t>ملی</w:t>
      </w:r>
      <w:r w:rsidRPr="004D33EE">
        <w:rPr>
          <w:rFonts w:cs="B Mitra"/>
          <w:sz w:val="24"/>
          <w:szCs w:val="24"/>
          <w:rtl/>
        </w:rPr>
        <w:t xml:space="preserve"> </w:t>
      </w:r>
      <w:r w:rsidRPr="004D33EE">
        <w:rPr>
          <w:rFonts w:cs="B Mitra" w:hint="cs"/>
          <w:sz w:val="24"/>
          <w:szCs w:val="24"/>
          <w:rtl/>
        </w:rPr>
        <w:t>هلند</w:t>
      </w:r>
      <w:r w:rsidRPr="004D33EE">
        <w:rPr>
          <w:rFonts w:cs="B Mitra"/>
          <w:sz w:val="24"/>
          <w:szCs w:val="24"/>
          <w:rtl/>
        </w:rPr>
        <w:t xml:space="preserve"> </w:t>
      </w:r>
      <w:r>
        <w:rPr>
          <w:rFonts w:cs="B Mitra" w:hint="cs"/>
          <w:sz w:val="24"/>
          <w:szCs w:val="24"/>
          <w:rtl/>
        </w:rPr>
        <w:t>در سال‌های1986،1982، 1989و 1994به</w:t>
      </w:r>
      <w:r w:rsidRPr="004D33EE">
        <w:rPr>
          <w:rFonts w:cs="B Mitra"/>
          <w:sz w:val="24"/>
          <w:szCs w:val="24"/>
          <w:rtl/>
        </w:rPr>
        <w:t xml:space="preserve"> </w:t>
      </w:r>
      <w:r w:rsidRPr="004D33EE">
        <w:rPr>
          <w:rFonts w:cs="B Mitra" w:hint="cs"/>
          <w:sz w:val="24"/>
          <w:szCs w:val="24"/>
          <w:rtl/>
        </w:rPr>
        <w:t>شواهدی</w:t>
      </w:r>
      <w:r w:rsidRPr="004D33EE">
        <w:rPr>
          <w:rFonts w:cs="B Mitra"/>
          <w:sz w:val="24"/>
          <w:szCs w:val="24"/>
          <w:rtl/>
        </w:rPr>
        <w:t xml:space="preserve"> </w:t>
      </w:r>
      <w:r>
        <w:rPr>
          <w:rFonts w:cs="B Mitra" w:hint="cs"/>
          <w:sz w:val="24"/>
          <w:szCs w:val="24"/>
          <w:rtl/>
        </w:rPr>
        <w:t>که دلالت بر</w:t>
      </w:r>
      <w:r w:rsidRPr="004D33EE">
        <w:rPr>
          <w:rFonts w:cs="B Mitra"/>
          <w:sz w:val="24"/>
          <w:szCs w:val="24"/>
          <w:rtl/>
        </w:rPr>
        <w:t xml:space="preserve"> </w:t>
      </w:r>
      <w:r>
        <w:rPr>
          <w:rFonts w:cs="B Mitra" w:hint="cs"/>
          <w:sz w:val="24"/>
          <w:szCs w:val="24"/>
          <w:rtl/>
        </w:rPr>
        <w:t xml:space="preserve">دور و تسلسل داشته باشد دست نیافتند‌اند. کارولد </w:t>
      </w:r>
      <w:r>
        <w:rPr>
          <w:rFonts w:ascii="Sakkal Majalla" w:hAnsi="Sakkal Majalla" w:cs="Sakkal Majalla" w:hint="cs"/>
          <w:sz w:val="24"/>
          <w:szCs w:val="24"/>
          <w:rtl/>
        </w:rPr>
        <w:t>–</w:t>
      </w:r>
      <w:r>
        <w:rPr>
          <w:rFonts w:cs="B Mitra" w:hint="cs"/>
          <w:sz w:val="24"/>
          <w:szCs w:val="24"/>
          <w:rtl/>
        </w:rPr>
        <w:t xml:space="preserve"> کلیتگارد </w:t>
      </w:r>
      <w:r w:rsidRPr="00914C44">
        <w:rPr>
          <w:rFonts w:ascii="Times New Roman" w:eastAsia="TimesNewRomanPS" w:hAnsi="Times New Roman" w:cs="Times New Roman"/>
          <w:sz w:val="22"/>
          <w:szCs w:val="22"/>
          <w:lang w:bidi="ar-SA"/>
        </w:rPr>
        <w:t>Kurrild-Klitgaard (2001)</w:t>
      </w:r>
      <w:r>
        <w:rPr>
          <w:rFonts w:cs="B Mitra" w:hint="cs"/>
          <w:sz w:val="24"/>
          <w:szCs w:val="24"/>
          <w:rtl/>
        </w:rPr>
        <w:t xml:space="preserve">  دریافتند اگر</w:t>
      </w:r>
      <w:r w:rsidRPr="001C557E">
        <w:rPr>
          <w:rFonts w:cs="B Mitra"/>
          <w:sz w:val="24"/>
          <w:szCs w:val="24"/>
          <w:rtl/>
        </w:rPr>
        <w:t xml:space="preserve"> </w:t>
      </w:r>
      <w:r w:rsidRPr="001C557E">
        <w:rPr>
          <w:rFonts w:cs="B Mitra" w:hint="cs"/>
          <w:sz w:val="24"/>
          <w:szCs w:val="24"/>
          <w:rtl/>
        </w:rPr>
        <w:t>رأی</w:t>
      </w:r>
      <w:r w:rsidRPr="001C557E">
        <w:rPr>
          <w:rFonts w:cs="B Mitra"/>
          <w:sz w:val="24"/>
          <w:szCs w:val="24"/>
          <w:rtl/>
        </w:rPr>
        <w:t xml:space="preserve"> </w:t>
      </w:r>
      <w:r w:rsidRPr="001C557E">
        <w:rPr>
          <w:rFonts w:cs="B Mitra" w:hint="cs"/>
          <w:sz w:val="24"/>
          <w:szCs w:val="24"/>
          <w:rtl/>
        </w:rPr>
        <w:t>دهندگان</w:t>
      </w:r>
      <w:r w:rsidRPr="001C557E">
        <w:rPr>
          <w:rFonts w:cs="B Mitra"/>
          <w:sz w:val="24"/>
          <w:szCs w:val="24"/>
          <w:rtl/>
        </w:rPr>
        <w:t xml:space="preserve"> </w:t>
      </w:r>
      <w:r w:rsidRPr="001C557E">
        <w:rPr>
          <w:rFonts w:cs="B Mitra" w:hint="cs"/>
          <w:sz w:val="24"/>
          <w:szCs w:val="24"/>
          <w:rtl/>
        </w:rPr>
        <w:t>دانمارکی</w:t>
      </w:r>
      <w:r w:rsidRPr="001C557E">
        <w:rPr>
          <w:rFonts w:cs="B Mitra"/>
          <w:sz w:val="24"/>
          <w:szCs w:val="24"/>
          <w:rtl/>
        </w:rPr>
        <w:t xml:space="preserve"> </w:t>
      </w:r>
      <w:r w:rsidRPr="001C557E">
        <w:rPr>
          <w:rFonts w:cs="B Mitra" w:hint="cs"/>
          <w:sz w:val="24"/>
          <w:szCs w:val="24"/>
          <w:rtl/>
        </w:rPr>
        <w:t>در</w:t>
      </w:r>
      <w:r w:rsidRPr="001C557E">
        <w:rPr>
          <w:rFonts w:cs="B Mitra"/>
          <w:sz w:val="24"/>
          <w:szCs w:val="24"/>
          <w:rtl/>
        </w:rPr>
        <w:t xml:space="preserve"> </w:t>
      </w:r>
      <w:r w:rsidRPr="001C557E">
        <w:rPr>
          <w:rFonts w:cs="B Mitra" w:hint="cs"/>
          <w:sz w:val="24"/>
          <w:szCs w:val="24"/>
          <w:rtl/>
        </w:rPr>
        <w:t>انتخابات</w:t>
      </w:r>
      <w:r w:rsidRPr="001C557E">
        <w:rPr>
          <w:rFonts w:cs="B Mitra"/>
          <w:sz w:val="24"/>
          <w:szCs w:val="24"/>
          <w:rtl/>
        </w:rPr>
        <w:t xml:space="preserve"> 1994 </w:t>
      </w:r>
      <w:r w:rsidRPr="001C557E">
        <w:rPr>
          <w:rFonts w:cs="B Mitra" w:hint="cs"/>
          <w:sz w:val="24"/>
          <w:szCs w:val="24"/>
          <w:rtl/>
        </w:rPr>
        <w:t>مستقیما</w:t>
      </w:r>
      <w:r>
        <w:rPr>
          <w:rFonts w:cs="B Mitra" w:hint="cs"/>
          <w:sz w:val="24"/>
          <w:szCs w:val="24"/>
          <w:rtl/>
        </w:rPr>
        <w:t xml:space="preserve">ً مجاز به </w:t>
      </w:r>
      <w:r w:rsidRPr="001C557E">
        <w:rPr>
          <w:rFonts w:cs="B Mitra" w:hint="cs"/>
          <w:sz w:val="24"/>
          <w:szCs w:val="24"/>
          <w:rtl/>
        </w:rPr>
        <w:t>انتخاب</w:t>
      </w:r>
      <w:r>
        <w:rPr>
          <w:rFonts w:cs="B Mitra" w:hint="cs"/>
          <w:sz w:val="24"/>
          <w:szCs w:val="24"/>
          <w:rtl/>
        </w:rPr>
        <w:t xml:space="preserve"> نخست وزیر بودند</w:t>
      </w:r>
      <w:r w:rsidRPr="001C557E">
        <w:rPr>
          <w:rFonts w:cs="B Mitra" w:hint="cs"/>
          <w:sz w:val="24"/>
          <w:szCs w:val="24"/>
          <w:rtl/>
        </w:rPr>
        <w:t>،</w:t>
      </w:r>
      <w:r w:rsidRPr="001C557E">
        <w:rPr>
          <w:rFonts w:cs="B Mitra"/>
          <w:sz w:val="24"/>
          <w:szCs w:val="24"/>
          <w:rtl/>
        </w:rPr>
        <w:t xml:space="preserve"> </w:t>
      </w:r>
      <w:r>
        <w:rPr>
          <w:rFonts w:cs="B Mitra" w:hint="cs"/>
          <w:sz w:val="24"/>
          <w:szCs w:val="24"/>
          <w:rtl/>
        </w:rPr>
        <w:t>امکان</w:t>
      </w:r>
      <w:r w:rsidRPr="001C557E">
        <w:rPr>
          <w:rFonts w:cs="B Mitra"/>
          <w:sz w:val="24"/>
          <w:szCs w:val="24"/>
          <w:rtl/>
        </w:rPr>
        <w:t xml:space="preserve"> </w:t>
      </w:r>
      <w:r>
        <w:rPr>
          <w:rFonts w:cs="B Mitra" w:hint="cs"/>
          <w:sz w:val="24"/>
          <w:szCs w:val="24"/>
          <w:rtl/>
        </w:rPr>
        <w:t>دور و تسلسل</w:t>
      </w:r>
      <w:r w:rsidRPr="001C557E">
        <w:rPr>
          <w:rFonts w:cs="B Mitra"/>
          <w:sz w:val="24"/>
          <w:szCs w:val="24"/>
          <w:rtl/>
        </w:rPr>
        <w:t xml:space="preserve"> </w:t>
      </w:r>
      <w:r>
        <w:rPr>
          <w:rFonts w:cs="B Mitra" w:hint="cs"/>
          <w:sz w:val="24"/>
          <w:szCs w:val="24"/>
          <w:rtl/>
        </w:rPr>
        <w:t xml:space="preserve">وجود داشت. </w:t>
      </w:r>
    </w:p>
  </w:footnote>
  <w:footnote w:id="431">
    <w:p w14:paraId="3C857ED6" w14:textId="77777777" w:rsidR="00914C44" w:rsidRPr="00D5273A" w:rsidRDefault="00914C44" w:rsidP="00914C44">
      <w:pPr>
        <w:pStyle w:val="FootnoteText"/>
        <w:jc w:val="both"/>
        <w:rPr>
          <w:rFonts w:cs="B Mitra"/>
          <w:sz w:val="24"/>
          <w:szCs w:val="24"/>
          <w:rtl/>
        </w:rPr>
      </w:pPr>
      <w:r w:rsidRPr="00CA4336">
        <w:rPr>
          <w:rStyle w:val="FootnoteReference"/>
          <w:rFonts w:cs="B Mitra"/>
          <w:sz w:val="24"/>
          <w:szCs w:val="24"/>
          <w:vertAlign w:val="baseline"/>
        </w:rPr>
        <w:footnoteRef/>
      </w:r>
      <w:r w:rsidRPr="00CA4336">
        <w:rPr>
          <w:rFonts w:cs="B Mitra"/>
          <w:sz w:val="24"/>
          <w:szCs w:val="24"/>
          <w:rtl/>
        </w:rPr>
        <w:t xml:space="preserve"> </w:t>
      </w:r>
      <w:r>
        <w:rPr>
          <w:rFonts w:cs="B Mitra" w:hint="cs"/>
          <w:rtl/>
        </w:rPr>
        <w:t xml:space="preserve">- </w:t>
      </w:r>
      <w:r>
        <w:rPr>
          <w:rFonts w:cs="B Mitra" w:hint="cs"/>
          <w:sz w:val="24"/>
          <w:szCs w:val="24"/>
          <w:rtl/>
        </w:rPr>
        <w:t>فره جان (1974) و میهو (1974، صفحات 113-88) را ببینید.</w:t>
      </w:r>
    </w:p>
  </w:footnote>
  <w:footnote w:id="432">
    <w:p w14:paraId="685FB686" w14:textId="77777777" w:rsidR="00914C44" w:rsidRPr="00112562" w:rsidRDefault="00914C44" w:rsidP="00914C44">
      <w:pPr>
        <w:pStyle w:val="FootnoteText"/>
        <w:jc w:val="both"/>
        <w:rPr>
          <w:rFonts w:cs="B Mitra"/>
          <w:sz w:val="24"/>
          <w:szCs w:val="24"/>
          <w:rtl/>
        </w:rPr>
      </w:pPr>
      <w:r w:rsidRPr="00CA4336">
        <w:rPr>
          <w:rStyle w:val="FootnoteReference"/>
          <w:rFonts w:cs="B Mitra"/>
          <w:sz w:val="24"/>
          <w:szCs w:val="24"/>
          <w:vertAlign w:val="baseline"/>
        </w:rPr>
        <w:footnoteRef/>
      </w:r>
      <w:r w:rsidRPr="00CA4336">
        <w:rPr>
          <w:sz w:val="24"/>
          <w:szCs w:val="24"/>
          <w:rtl/>
        </w:rPr>
        <w:t xml:space="preserve"> </w:t>
      </w:r>
      <w:r>
        <w:rPr>
          <w:rFonts w:cs="B Mitra" w:hint="cs"/>
          <w:sz w:val="24"/>
          <w:szCs w:val="24"/>
          <w:rtl/>
        </w:rPr>
        <w:t xml:space="preserve">- </w:t>
      </w:r>
      <w:r w:rsidRPr="00914C44">
        <w:rPr>
          <w:rFonts w:ascii="Times New Roman" w:hAnsi="Times New Roman" w:cs="Times New Roman"/>
          <w:i/>
          <w:iCs/>
          <w:sz w:val="22"/>
          <w:szCs w:val="22"/>
        </w:rPr>
        <w:t>universalism</w:t>
      </w:r>
      <w:r w:rsidRPr="00513158">
        <w:rPr>
          <w:rFonts w:cs="B Mitra" w:hint="cs"/>
          <w:sz w:val="28"/>
          <w:szCs w:val="28"/>
          <w:rtl/>
        </w:rPr>
        <w:t xml:space="preserve"> </w:t>
      </w:r>
      <w:r>
        <w:rPr>
          <w:rFonts w:ascii="Sakkal Majalla" w:hAnsi="Sakkal Majalla" w:cs="Sakkal Majalla" w:hint="cs"/>
          <w:sz w:val="24"/>
          <w:szCs w:val="24"/>
          <w:rtl/>
        </w:rPr>
        <w:t>–</w:t>
      </w:r>
      <w:r>
        <w:rPr>
          <w:rFonts w:cs="B Mitra" w:hint="cs"/>
          <w:sz w:val="24"/>
          <w:szCs w:val="24"/>
          <w:rtl/>
        </w:rPr>
        <w:t xml:space="preserve"> یک ساز و کار نهادی است که همکاری بین نمایندگان را افزایش می‌دهد. بر اساس این ساز و کار، نمایندگان توافق می‌کنند که پروژه‌ها به مناطقی تخصیص یابد که به آنها نیاز دارند و بدین ترتیب رقابت بین نمایندگان برای جذب اعتبارات عمومی برای حوزه انتخابی خود کاهش می‌یابد. بنابراین معیار، پروژه‌ها و کمک‌های فدرال بین مناطق مختلف به ترتیبی تخصیص می‌یابد که هر نماینده‌ای که اجرای پروژه‌ای را در حوزه انتخابی خود ضروری بداند قادر به اختصاص بودجه برای آن پروژه خواهد بود. معمولاً وقتی تفاوت بین احزاب زیاد باشد، طرح‌ها و لوایح با یک ائتلاف حداقلی تصویب می‌شوند اما اگر حزب گرایی در مجلس ضعیف باشد، کنگره و کمیته‌هایش برای تصویب طرح‌ها و لوایح به ملاک‌هایی مثل کُل‌نگری متکی هستند - مترجم.  </w:t>
      </w:r>
    </w:p>
  </w:footnote>
  <w:footnote w:id="433">
    <w:p w14:paraId="3AEA2A44" w14:textId="77777777" w:rsidR="00914C44" w:rsidRPr="00C470A1" w:rsidRDefault="00914C44" w:rsidP="00914C44">
      <w:pPr>
        <w:pStyle w:val="FootnoteText"/>
        <w:jc w:val="both"/>
        <w:rPr>
          <w:rFonts w:cs="B Mitra"/>
          <w:sz w:val="24"/>
          <w:szCs w:val="24"/>
        </w:rPr>
      </w:pPr>
      <w:r w:rsidRPr="00CA4336">
        <w:rPr>
          <w:rStyle w:val="FootnoteReference"/>
          <w:rFonts w:cs="B Mitra"/>
          <w:sz w:val="24"/>
          <w:szCs w:val="24"/>
          <w:vertAlign w:val="baseline"/>
        </w:rPr>
        <w:footnoteRef/>
      </w:r>
      <w:r w:rsidRPr="00C470A1">
        <w:rPr>
          <w:rFonts w:cs="B Mitra"/>
          <w:sz w:val="24"/>
          <w:szCs w:val="24"/>
          <w:rtl/>
        </w:rPr>
        <w:t xml:space="preserve"> </w:t>
      </w:r>
      <w:r>
        <w:rPr>
          <w:rFonts w:cs="B Mitra" w:hint="cs"/>
          <w:rtl/>
        </w:rPr>
        <w:t>-</w:t>
      </w:r>
      <w:r>
        <w:rPr>
          <w:rFonts w:cs="B Mitra" w:hint="cs"/>
          <w:sz w:val="24"/>
          <w:szCs w:val="24"/>
          <w:rtl/>
        </w:rPr>
        <w:t xml:space="preserve">وینگاست (1998)، وینگاست شپسل و جانسون (1981)، شپسل و وینگاست (1981)، و نایو و اوردرشوک (1985) را ببینید. </w:t>
      </w:r>
      <w:r w:rsidRPr="00C470A1">
        <w:rPr>
          <w:rFonts w:cs="B Mitra" w:hint="cs"/>
          <w:sz w:val="24"/>
          <w:szCs w:val="24"/>
          <w:rtl/>
        </w:rPr>
        <w:t>این</w:t>
      </w:r>
      <w:r w:rsidRPr="00C470A1">
        <w:rPr>
          <w:rFonts w:cs="B Mitra"/>
          <w:sz w:val="24"/>
          <w:szCs w:val="24"/>
          <w:rtl/>
        </w:rPr>
        <w:t xml:space="preserve"> </w:t>
      </w:r>
      <w:r w:rsidRPr="00C470A1">
        <w:rPr>
          <w:rFonts w:cs="B Mitra" w:hint="cs"/>
          <w:sz w:val="24"/>
          <w:szCs w:val="24"/>
          <w:rtl/>
        </w:rPr>
        <w:t>توضیحات</w:t>
      </w:r>
      <w:r w:rsidRPr="00C470A1">
        <w:rPr>
          <w:rFonts w:cs="B Mitra"/>
          <w:sz w:val="24"/>
          <w:szCs w:val="24"/>
          <w:rtl/>
        </w:rPr>
        <w:t xml:space="preserve"> </w:t>
      </w:r>
      <w:r w:rsidRPr="00C470A1">
        <w:rPr>
          <w:rFonts w:cs="B Mitra" w:hint="cs"/>
          <w:sz w:val="24"/>
          <w:szCs w:val="24"/>
          <w:rtl/>
        </w:rPr>
        <w:t>همچنین</w:t>
      </w:r>
      <w:r w:rsidRPr="00C470A1">
        <w:rPr>
          <w:rFonts w:cs="B Mitra"/>
          <w:sz w:val="24"/>
          <w:szCs w:val="24"/>
          <w:rtl/>
        </w:rPr>
        <w:t xml:space="preserve"> </w:t>
      </w:r>
      <w:r w:rsidRPr="00C470A1">
        <w:rPr>
          <w:rFonts w:cs="B Mitra" w:hint="cs"/>
          <w:sz w:val="24"/>
          <w:szCs w:val="24"/>
          <w:rtl/>
        </w:rPr>
        <w:t>بخشی</w:t>
      </w:r>
      <w:r w:rsidRPr="00C470A1">
        <w:rPr>
          <w:rFonts w:cs="B Mitra"/>
          <w:sz w:val="24"/>
          <w:szCs w:val="24"/>
          <w:rtl/>
        </w:rPr>
        <w:t xml:space="preserve"> </w:t>
      </w:r>
      <w:r w:rsidRPr="00C470A1">
        <w:rPr>
          <w:rFonts w:cs="B Mitra" w:hint="cs"/>
          <w:sz w:val="24"/>
          <w:szCs w:val="24"/>
          <w:rtl/>
        </w:rPr>
        <w:t>از</w:t>
      </w:r>
      <w:r w:rsidRPr="00C470A1">
        <w:rPr>
          <w:rFonts w:cs="B Mitra"/>
          <w:sz w:val="24"/>
          <w:szCs w:val="24"/>
          <w:rtl/>
        </w:rPr>
        <w:t xml:space="preserve"> </w:t>
      </w:r>
      <w:r w:rsidRPr="00C470A1">
        <w:rPr>
          <w:rFonts w:cs="B Mitra" w:hint="cs"/>
          <w:sz w:val="24"/>
          <w:szCs w:val="24"/>
          <w:rtl/>
        </w:rPr>
        <w:t>پاسخ</w:t>
      </w:r>
      <w:r w:rsidRPr="00C470A1">
        <w:rPr>
          <w:rFonts w:cs="B Mitra"/>
          <w:sz w:val="24"/>
          <w:szCs w:val="24"/>
          <w:rtl/>
        </w:rPr>
        <w:t xml:space="preserve"> </w:t>
      </w:r>
      <w:r w:rsidRPr="00C470A1">
        <w:rPr>
          <w:rFonts w:cs="B Mitra" w:hint="cs"/>
          <w:sz w:val="24"/>
          <w:szCs w:val="24"/>
          <w:rtl/>
        </w:rPr>
        <w:t>به</w:t>
      </w:r>
      <w:r w:rsidRPr="00C470A1">
        <w:rPr>
          <w:rFonts w:cs="B Mitra"/>
          <w:sz w:val="24"/>
          <w:szCs w:val="24"/>
          <w:rtl/>
        </w:rPr>
        <w:t xml:space="preserve"> </w:t>
      </w:r>
      <w:r w:rsidRPr="00C470A1">
        <w:rPr>
          <w:rFonts w:cs="B Mitra" w:hint="cs"/>
          <w:sz w:val="24"/>
          <w:szCs w:val="24"/>
          <w:rtl/>
        </w:rPr>
        <w:t>سؤال</w:t>
      </w:r>
      <w:r w:rsidRPr="00C470A1">
        <w:rPr>
          <w:rFonts w:cs="B Mitra"/>
          <w:sz w:val="24"/>
          <w:szCs w:val="24"/>
          <w:rtl/>
        </w:rPr>
        <w:t xml:space="preserve"> </w:t>
      </w:r>
      <w:r>
        <w:rPr>
          <w:rFonts w:cs="B Mitra" w:hint="cs"/>
          <w:sz w:val="24"/>
          <w:szCs w:val="24"/>
          <w:rtl/>
        </w:rPr>
        <w:t>تا</w:t>
      </w:r>
      <w:r w:rsidRPr="00C470A1">
        <w:rPr>
          <w:rFonts w:cs="B Mitra" w:hint="cs"/>
          <w:sz w:val="24"/>
          <w:szCs w:val="24"/>
          <w:rtl/>
        </w:rPr>
        <w:t>ل</w:t>
      </w:r>
      <w:r>
        <w:rPr>
          <w:rFonts w:cs="B Mitra" w:hint="cs"/>
          <w:sz w:val="24"/>
          <w:szCs w:val="24"/>
          <w:rtl/>
        </w:rPr>
        <w:t>ُ</w:t>
      </w:r>
      <w:r w:rsidRPr="00C470A1">
        <w:rPr>
          <w:rFonts w:cs="B Mitra" w:hint="cs"/>
          <w:sz w:val="24"/>
          <w:szCs w:val="24"/>
          <w:rtl/>
        </w:rPr>
        <w:t>ک</w:t>
      </w:r>
      <w:r w:rsidRPr="00C470A1">
        <w:rPr>
          <w:rFonts w:cs="B Mitra"/>
          <w:sz w:val="24"/>
          <w:szCs w:val="24"/>
          <w:rtl/>
        </w:rPr>
        <w:t xml:space="preserve"> (1981) </w:t>
      </w:r>
      <w:r>
        <w:rPr>
          <w:rFonts w:cs="B Mitra" w:hint="cs"/>
          <w:sz w:val="24"/>
          <w:szCs w:val="24"/>
          <w:rtl/>
        </w:rPr>
        <w:t xml:space="preserve">در مورد </w:t>
      </w:r>
      <w:r w:rsidRPr="00C470A1">
        <w:rPr>
          <w:rFonts w:cs="B Mitra" w:hint="cs"/>
          <w:sz w:val="24"/>
          <w:szCs w:val="24"/>
          <w:rtl/>
        </w:rPr>
        <w:t>ثبات</w:t>
      </w:r>
      <w:r w:rsidRPr="00C470A1">
        <w:rPr>
          <w:rFonts w:cs="B Mitra"/>
          <w:sz w:val="24"/>
          <w:szCs w:val="24"/>
          <w:rtl/>
        </w:rPr>
        <w:t xml:space="preserve"> </w:t>
      </w:r>
      <w:r w:rsidRPr="00C470A1">
        <w:rPr>
          <w:rFonts w:cs="B Mitra" w:hint="cs"/>
          <w:sz w:val="24"/>
          <w:szCs w:val="24"/>
          <w:rtl/>
        </w:rPr>
        <w:t>بود</w:t>
      </w:r>
      <w:r>
        <w:rPr>
          <w:rFonts w:cs="B Mitra" w:hint="cs"/>
          <w:sz w:val="24"/>
          <w:szCs w:val="24"/>
          <w:rtl/>
        </w:rPr>
        <w:t xml:space="preserve">. </w:t>
      </w:r>
    </w:p>
  </w:footnote>
  <w:footnote w:id="434">
    <w:p w14:paraId="446448A5" w14:textId="77777777" w:rsidR="00914C44" w:rsidRPr="00CA4336" w:rsidRDefault="00914C44" w:rsidP="00914C44">
      <w:pPr>
        <w:pStyle w:val="FootnoteText"/>
        <w:jc w:val="right"/>
        <w:rPr>
          <w:rFonts w:ascii="Times New Roman" w:hAnsi="Times New Roman" w:cs="Times New Roman"/>
          <w:sz w:val="22"/>
          <w:szCs w:val="22"/>
        </w:rPr>
      </w:pPr>
      <w:r w:rsidRPr="00CA4336">
        <w:rPr>
          <w:rStyle w:val="FootnoteReference"/>
          <w:rFonts w:ascii="Times New Roman" w:hAnsi="Times New Roman" w:cs="Times New Roman"/>
          <w:sz w:val="22"/>
          <w:szCs w:val="22"/>
          <w:vertAlign w:val="baseline"/>
        </w:rPr>
        <w:t>1-</w:t>
      </w:r>
      <w:r w:rsidRPr="00CA4336">
        <w:rPr>
          <w:rFonts w:ascii="Times New Roman" w:eastAsia="TimesNewRomanPS" w:hAnsi="Times New Roman" w:cs="Times New Roman"/>
          <w:sz w:val="22"/>
          <w:szCs w:val="22"/>
        </w:rPr>
        <w:t xml:space="preserve"> unegalitarian</w:t>
      </w:r>
    </w:p>
  </w:footnote>
  <w:footnote w:id="435">
    <w:p w14:paraId="5643C8E4" w14:textId="57069CBF" w:rsidR="00914C44" w:rsidRPr="00853E36" w:rsidRDefault="00914C44" w:rsidP="00914C44">
      <w:pPr>
        <w:pStyle w:val="FootnoteText"/>
        <w:jc w:val="both"/>
        <w:rPr>
          <w:rFonts w:cs="B Mitra"/>
          <w:sz w:val="24"/>
          <w:szCs w:val="24"/>
          <w:rtl/>
        </w:rPr>
      </w:pPr>
      <w:r w:rsidRPr="00CA4336">
        <w:rPr>
          <w:rStyle w:val="FootnoteReference"/>
          <w:rFonts w:cs="B Mitra"/>
          <w:sz w:val="24"/>
          <w:szCs w:val="24"/>
          <w:vertAlign w:val="baseline"/>
        </w:rPr>
        <w:footnoteRef/>
      </w:r>
      <w:r w:rsidRPr="00853E36">
        <w:rPr>
          <w:rFonts w:cs="B Mitra"/>
          <w:sz w:val="24"/>
          <w:szCs w:val="24"/>
          <w:rtl/>
        </w:rPr>
        <w:t xml:space="preserve"> </w:t>
      </w:r>
      <w:r>
        <w:rPr>
          <w:rFonts w:cs="B Mitra" w:hint="cs"/>
          <w:rtl/>
        </w:rPr>
        <w:t xml:space="preserve">- </w:t>
      </w:r>
      <w:r w:rsidRPr="00914C44">
        <w:rPr>
          <w:rFonts w:ascii="Times New Roman" w:eastAsia="TimesNewRomanPS" w:hAnsi="Times New Roman" w:cs="Times New Roman"/>
          <w:sz w:val="22"/>
          <w:szCs w:val="22"/>
        </w:rPr>
        <w:t>concentrated benefits and diffuse cost</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این اصطلاحی است که اشاره به این دارد که گروه‌های فشار از طریق لابی با دولت تلاش می‌کنند طرح‌هایی اجرا شود که منافعش به صورت متمرکز نصیب خودشان شود اما هزینه‌های آن بر تمامی افراد جامعه تحمیل گردد - مترجم. </w:t>
      </w:r>
    </w:p>
  </w:footnote>
  <w:footnote w:id="436">
    <w:p w14:paraId="017EC2B3" w14:textId="77777777" w:rsidR="00914C44" w:rsidRPr="00F835F6" w:rsidRDefault="00914C44" w:rsidP="00914C44">
      <w:pPr>
        <w:pStyle w:val="FootnoteText"/>
        <w:jc w:val="lowKashida"/>
        <w:rPr>
          <w:rFonts w:cs="B Mitra"/>
          <w:sz w:val="24"/>
          <w:szCs w:val="24"/>
        </w:rPr>
      </w:pPr>
      <w:r w:rsidRPr="00CA4336">
        <w:rPr>
          <w:rStyle w:val="FootnoteReference"/>
          <w:rFonts w:cs="B Mitra"/>
          <w:sz w:val="24"/>
          <w:szCs w:val="24"/>
          <w:vertAlign w:val="baseline"/>
        </w:rPr>
        <w:footnoteRef/>
      </w:r>
      <w:r w:rsidRPr="00CA4336">
        <w:rPr>
          <w:rFonts w:cs="B Mitra"/>
          <w:sz w:val="24"/>
          <w:szCs w:val="24"/>
          <w:rtl/>
        </w:rPr>
        <w:t xml:space="preserve"> </w:t>
      </w:r>
      <w:r w:rsidRPr="00CA4336">
        <w:rPr>
          <w:rFonts w:cs="B Mitra" w:hint="cs"/>
          <w:sz w:val="24"/>
          <w:szCs w:val="24"/>
          <w:rtl/>
        </w:rPr>
        <w:t>-</w:t>
      </w:r>
      <w:r w:rsidRPr="00F835F6">
        <w:rPr>
          <w:rFonts w:cs="B Mitra" w:hint="cs"/>
          <w:sz w:val="24"/>
          <w:szCs w:val="24"/>
          <w:rtl/>
        </w:rPr>
        <w:t xml:space="preserve"> "تناقض اتفاق آراء" به این عقیده اشاره دارد که هرچه تعداد موارد تائید یک موضوع بیشتر باشد، ای</w:t>
      </w:r>
      <w:r>
        <w:rPr>
          <w:rFonts w:cs="B Mitra" w:hint="cs"/>
          <w:sz w:val="24"/>
          <w:szCs w:val="24"/>
          <w:rtl/>
        </w:rPr>
        <w:t>ن</w:t>
      </w:r>
      <w:r w:rsidRPr="00F835F6">
        <w:rPr>
          <w:rFonts w:cs="B Mitra" w:hint="cs"/>
          <w:sz w:val="24"/>
          <w:szCs w:val="24"/>
          <w:rtl/>
        </w:rPr>
        <w:t xml:space="preserve"> احتمال وجود د</w:t>
      </w:r>
      <w:r>
        <w:rPr>
          <w:rFonts w:cs="B Mitra" w:hint="cs"/>
          <w:sz w:val="24"/>
          <w:szCs w:val="24"/>
          <w:rtl/>
        </w:rPr>
        <w:t>ا</w:t>
      </w:r>
      <w:r w:rsidRPr="00F835F6">
        <w:rPr>
          <w:rFonts w:cs="B Mitra" w:hint="cs"/>
          <w:sz w:val="24"/>
          <w:szCs w:val="24"/>
          <w:rtl/>
        </w:rPr>
        <w:t xml:space="preserve">رد که یک اشتباه سیستماتیک در کار باشد </w:t>
      </w:r>
      <w:r>
        <w:rPr>
          <w:rFonts w:cs="B Mitra" w:hint="cs"/>
          <w:sz w:val="24"/>
          <w:szCs w:val="24"/>
          <w:rtl/>
        </w:rPr>
        <w:t xml:space="preserve">- </w:t>
      </w:r>
      <w:r w:rsidRPr="00F835F6">
        <w:rPr>
          <w:rFonts w:cs="B Mitra" w:hint="cs"/>
          <w:sz w:val="24"/>
          <w:szCs w:val="24"/>
          <w:rtl/>
        </w:rPr>
        <w:t>مترجم.</w:t>
      </w:r>
    </w:p>
  </w:footnote>
  <w:footnote w:id="437">
    <w:p w14:paraId="770007C5" w14:textId="77777777" w:rsidR="00914C44" w:rsidRPr="00F4260C" w:rsidRDefault="00914C44" w:rsidP="00914C44">
      <w:pPr>
        <w:pStyle w:val="FootnoteText"/>
        <w:rPr>
          <w:rFonts w:cs="B Mitra"/>
          <w:sz w:val="24"/>
          <w:szCs w:val="24"/>
          <w:rtl/>
        </w:rPr>
      </w:pPr>
      <w:r w:rsidRPr="00CA4336">
        <w:rPr>
          <w:rStyle w:val="FootnoteReference"/>
          <w:rFonts w:cs="B Mitra"/>
          <w:sz w:val="24"/>
          <w:szCs w:val="24"/>
          <w:vertAlign w:val="baseline"/>
        </w:rPr>
        <w:footnoteRef/>
      </w:r>
      <w:r w:rsidRPr="00CA4336">
        <w:rPr>
          <w:rFonts w:cs="B Mitra"/>
          <w:sz w:val="24"/>
          <w:szCs w:val="24"/>
          <w:rtl/>
        </w:rPr>
        <w:t xml:space="preserve"> </w:t>
      </w:r>
      <w:r>
        <w:rPr>
          <w:rFonts w:cs="B Mitra" w:hint="cs"/>
          <w:rtl/>
        </w:rPr>
        <w:t xml:space="preserve">- </w:t>
      </w:r>
      <w:r w:rsidRPr="00F4260C">
        <w:rPr>
          <w:rFonts w:cs="B Mitra" w:hint="cs"/>
          <w:sz w:val="24"/>
          <w:szCs w:val="24"/>
          <w:rtl/>
        </w:rPr>
        <w:t>برای</w:t>
      </w:r>
      <w:r w:rsidRPr="00F4260C">
        <w:rPr>
          <w:rFonts w:cs="B Mitra"/>
          <w:sz w:val="24"/>
          <w:szCs w:val="24"/>
          <w:rtl/>
        </w:rPr>
        <w:t xml:space="preserve"> </w:t>
      </w:r>
      <w:r>
        <w:rPr>
          <w:rFonts w:cs="B Mitra" w:hint="cs"/>
          <w:sz w:val="24"/>
          <w:szCs w:val="24"/>
          <w:rtl/>
        </w:rPr>
        <w:t xml:space="preserve">آشنایی با نحوه مدل </w:t>
      </w:r>
      <w:r w:rsidRPr="00F4260C">
        <w:rPr>
          <w:rFonts w:cs="B Mitra" w:hint="cs"/>
          <w:sz w:val="24"/>
          <w:szCs w:val="24"/>
          <w:rtl/>
        </w:rPr>
        <w:t>سازی</w:t>
      </w:r>
      <w:r w:rsidRPr="00F4260C">
        <w:rPr>
          <w:rFonts w:cs="B Mitra"/>
          <w:sz w:val="24"/>
          <w:szCs w:val="24"/>
          <w:rtl/>
        </w:rPr>
        <w:t xml:space="preserve"> </w:t>
      </w:r>
      <w:r w:rsidRPr="00F4260C">
        <w:rPr>
          <w:rFonts w:cs="B Mitra" w:hint="cs"/>
          <w:sz w:val="24"/>
          <w:szCs w:val="24"/>
          <w:rtl/>
        </w:rPr>
        <w:t>رسمی</w:t>
      </w:r>
      <w:r w:rsidRPr="00F4260C">
        <w:rPr>
          <w:rFonts w:cs="B Mitra"/>
          <w:sz w:val="24"/>
          <w:szCs w:val="24"/>
          <w:rtl/>
        </w:rPr>
        <w:t xml:space="preserve"> </w:t>
      </w:r>
      <w:r>
        <w:rPr>
          <w:rFonts w:cs="B Mitra" w:hint="cs"/>
          <w:sz w:val="24"/>
          <w:szCs w:val="24"/>
          <w:rtl/>
        </w:rPr>
        <w:t>درخصوص</w:t>
      </w:r>
      <w:r w:rsidRPr="00F4260C">
        <w:rPr>
          <w:rFonts w:cs="B Mitra"/>
          <w:sz w:val="24"/>
          <w:szCs w:val="24"/>
          <w:rtl/>
        </w:rPr>
        <w:t xml:space="preserve"> "</w:t>
      </w:r>
      <w:r>
        <w:rPr>
          <w:rFonts w:cs="B Mitra" w:hint="cs"/>
          <w:sz w:val="24"/>
          <w:szCs w:val="24"/>
          <w:rtl/>
        </w:rPr>
        <w:t>تناقض</w:t>
      </w:r>
      <w:r w:rsidRPr="00F4260C">
        <w:rPr>
          <w:rFonts w:cs="B Mitra"/>
          <w:sz w:val="24"/>
          <w:szCs w:val="24"/>
          <w:rtl/>
        </w:rPr>
        <w:t xml:space="preserve"> </w:t>
      </w:r>
      <w:r>
        <w:rPr>
          <w:rFonts w:cs="B Mitra" w:hint="cs"/>
          <w:sz w:val="24"/>
          <w:szCs w:val="24"/>
          <w:rtl/>
        </w:rPr>
        <w:t>کل</w:t>
      </w:r>
      <w:r w:rsidRPr="00F4260C">
        <w:rPr>
          <w:rFonts w:cs="B Mitra"/>
          <w:sz w:val="24"/>
          <w:szCs w:val="24"/>
          <w:rtl/>
        </w:rPr>
        <w:t xml:space="preserve"> </w:t>
      </w:r>
      <w:r w:rsidRPr="00F4260C">
        <w:rPr>
          <w:rFonts w:cs="B Mitra" w:hint="cs"/>
          <w:sz w:val="24"/>
          <w:szCs w:val="24"/>
          <w:rtl/>
        </w:rPr>
        <w:t>گرایی</w:t>
      </w:r>
      <w:r w:rsidRPr="00F4260C">
        <w:rPr>
          <w:rFonts w:cs="B Mitra"/>
          <w:sz w:val="24"/>
          <w:szCs w:val="24"/>
          <w:rtl/>
        </w:rPr>
        <w:t>"</w:t>
      </w:r>
      <w:r>
        <w:rPr>
          <w:rFonts w:cs="B Mitra" w:hint="cs"/>
          <w:sz w:val="24"/>
          <w:szCs w:val="24"/>
          <w:rtl/>
        </w:rPr>
        <w:t xml:space="preserve"> شوارتز (1994) را ببینید.</w:t>
      </w:r>
    </w:p>
  </w:footnote>
  <w:footnote w:id="438">
    <w:p w14:paraId="5736F9FE" w14:textId="197187F0" w:rsidR="00914C44" w:rsidRPr="00CA4336" w:rsidRDefault="00914C44" w:rsidP="00914C44">
      <w:pPr>
        <w:pStyle w:val="FootnoteText"/>
        <w:jc w:val="both"/>
        <w:rPr>
          <w:rFonts w:cs="B Mitra"/>
          <w:sz w:val="24"/>
          <w:szCs w:val="24"/>
          <w:rtl/>
        </w:rPr>
      </w:pPr>
      <w:r w:rsidRPr="00CA4336">
        <w:rPr>
          <w:rStyle w:val="FootnoteReference"/>
          <w:rFonts w:cs="B Mitra"/>
          <w:sz w:val="24"/>
          <w:szCs w:val="24"/>
          <w:vertAlign w:val="baseline"/>
        </w:rPr>
        <w:footnoteRef/>
      </w:r>
      <w:r w:rsidRPr="00CA4336">
        <w:rPr>
          <w:sz w:val="24"/>
          <w:szCs w:val="24"/>
          <w:rtl/>
        </w:rPr>
        <w:t xml:space="preserve"> </w:t>
      </w:r>
      <w:r w:rsidRPr="00CA4336">
        <w:rPr>
          <w:rFonts w:hint="cs"/>
          <w:sz w:val="24"/>
          <w:szCs w:val="24"/>
          <w:rtl/>
        </w:rPr>
        <w:t xml:space="preserve">- </w:t>
      </w:r>
      <w:r w:rsidRPr="00CA4336">
        <w:rPr>
          <w:rFonts w:ascii="Times New Roman" w:eastAsia="TimesNewRomanPS" w:hAnsi="Times New Roman" w:cs="Times New Roman"/>
          <w:sz w:val="24"/>
          <w:szCs w:val="24"/>
        </w:rPr>
        <w:t>Condorcet winner</w:t>
      </w:r>
      <w:r w:rsidRPr="00CA4336">
        <w:rPr>
          <w:rFonts w:cs="B Mitra" w:hint="cs"/>
          <w:sz w:val="24"/>
          <w:szCs w:val="24"/>
          <w:rtl/>
        </w:rPr>
        <w:t xml:space="preserve"> </w:t>
      </w:r>
      <w:r w:rsidRPr="00CA4336">
        <w:rPr>
          <w:rFonts w:ascii="Sakkal Majalla" w:hAnsi="Sakkal Majalla" w:cs="Sakkal Majalla" w:hint="cs"/>
          <w:sz w:val="24"/>
          <w:szCs w:val="24"/>
          <w:rtl/>
        </w:rPr>
        <w:t>–</w:t>
      </w:r>
      <w:r w:rsidRPr="00CA4336">
        <w:rPr>
          <w:rFonts w:cs="B Mitra" w:hint="cs"/>
          <w:sz w:val="24"/>
          <w:szCs w:val="24"/>
          <w:rtl/>
        </w:rPr>
        <w:t xml:space="preserve"> یکی از روش‌های انتخاب از میان چند گزینه روش کُندرسه می‌باشد. در این روش تمامی گزینه‌ها دو به دو در مقابل هم قرار می‌گیرند و رأی دهند‌گان برنده را از بین آنها انتخاب می‌کنند. گزینه‌ای که در تمام مقایسه‌های جفتی برنده باشد به عنوان برنده کُندرسه شناخته می‌شود. معمولاً برنده کُندرسه به </w:t>
      </w:r>
      <w:r w:rsidRPr="00CA4336">
        <w:rPr>
          <w:rFonts w:ascii="Times New Roman" w:hAnsi="Times New Roman" w:cs="Times New Roman"/>
          <w:sz w:val="24"/>
          <w:szCs w:val="24"/>
        </w:rPr>
        <w:t>utilitarian winner</w:t>
      </w:r>
      <w:r w:rsidRPr="00CA4336">
        <w:rPr>
          <w:rFonts w:cs="B Mitra" w:hint="cs"/>
          <w:sz w:val="24"/>
          <w:szCs w:val="24"/>
          <w:rtl/>
        </w:rPr>
        <w:t xml:space="preserve"> نیز موسوم است و اشاره به گزینه‌ای دارد که در صورت برنده شدن، رفاه اجتماعی را حداکثر می‌کند. تحت شرایطی ممکن است روش کندرسه دچار دور و تسلسل شده و قادر به معرفی یک برنده منحصر به فرد نباشد. در این صورت تعدادی از گزینه‌ها که به سایر گزینه‌ها نباخته‌اند شناسایی شده و به آنها مجموعه اسمیت</w:t>
      </w:r>
      <w:r w:rsidR="00CA4336">
        <w:rPr>
          <w:rFonts w:cs="B Mitra" w:hint="cs"/>
          <w:sz w:val="24"/>
          <w:szCs w:val="24"/>
          <w:rtl/>
        </w:rPr>
        <w:t xml:space="preserve">   </w:t>
      </w:r>
      <w:r w:rsidRPr="00CA4336">
        <w:rPr>
          <w:rFonts w:cs="B Mitra" w:hint="cs"/>
          <w:sz w:val="24"/>
          <w:szCs w:val="24"/>
          <w:rtl/>
        </w:rPr>
        <w:t xml:space="preserve"> </w:t>
      </w:r>
      <w:r w:rsidRPr="00CA4336">
        <w:rPr>
          <w:rFonts w:cs="B Mitra"/>
          <w:sz w:val="24"/>
          <w:szCs w:val="24"/>
        </w:rPr>
        <w:t>(</w:t>
      </w:r>
      <w:r w:rsidRPr="00CA4336">
        <w:rPr>
          <w:rFonts w:ascii="Times New Roman" w:hAnsi="Times New Roman" w:cs="Times New Roman"/>
          <w:sz w:val="24"/>
          <w:szCs w:val="24"/>
        </w:rPr>
        <w:t>Smith set</w:t>
      </w:r>
      <w:r w:rsidRPr="00CA4336">
        <w:rPr>
          <w:rFonts w:cs="B Mitra"/>
          <w:sz w:val="24"/>
          <w:szCs w:val="24"/>
        </w:rPr>
        <w:t>)</w:t>
      </w:r>
      <w:r w:rsidRPr="00CA4336">
        <w:rPr>
          <w:rFonts w:cs="B Mitra" w:hint="cs"/>
          <w:sz w:val="24"/>
          <w:szCs w:val="24"/>
          <w:rtl/>
        </w:rPr>
        <w:t xml:space="preserve"> نام داده می‌شود. بر این اساس هر یک از اعضای مجموعه اسمیت بر تمامی گزینه‌های خارج از این مجموعه پیروز شده‌اند - مترجم.</w:t>
      </w:r>
    </w:p>
  </w:footnote>
  <w:footnote w:id="439">
    <w:p w14:paraId="73215A2A" w14:textId="77777777" w:rsidR="00914C44" w:rsidRPr="00CA4336" w:rsidRDefault="00914C44" w:rsidP="00914C44">
      <w:pPr>
        <w:pStyle w:val="FootnoteText"/>
        <w:jc w:val="right"/>
        <w:rPr>
          <w:rFonts w:ascii="Times New Roman" w:hAnsi="Times New Roman" w:cs="Times New Roman"/>
          <w:sz w:val="22"/>
          <w:szCs w:val="22"/>
        </w:rPr>
      </w:pPr>
      <w:r w:rsidRPr="00CA4336">
        <w:rPr>
          <w:rStyle w:val="FootnoteReference"/>
          <w:rFonts w:ascii="Times New Roman" w:hAnsi="Times New Roman" w:cs="Times New Roman"/>
          <w:sz w:val="22"/>
          <w:szCs w:val="22"/>
          <w:vertAlign w:val="baseline"/>
        </w:rPr>
        <w:t>1-</w:t>
      </w:r>
      <w:r w:rsidRPr="00CA4336">
        <w:rPr>
          <w:rFonts w:ascii="Times New Roman" w:eastAsia="TimesNewRomanPS" w:hAnsi="Times New Roman" w:cs="Times New Roman"/>
          <w:sz w:val="22"/>
          <w:szCs w:val="22"/>
        </w:rPr>
        <w:t xml:space="preserve">Fiorina </w:t>
      </w:r>
      <w:r w:rsidRPr="00CA4336">
        <w:rPr>
          <w:rStyle w:val="FootnoteReference"/>
          <w:rFonts w:ascii="Times New Roman" w:hAnsi="Times New Roman" w:cs="Times New Roman"/>
          <w:sz w:val="22"/>
          <w:szCs w:val="22"/>
          <w:vertAlign w:val="baseline"/>
        </w:rPr>
        <w:t>and Plott (1978)</w:t>
      </w:r>
      <w:r w:rsidRPr="00CA4336">
        <w:rPr>
          <w:rFonts w:ascii="Times New Roman" w:eastAsia="TimesNewRomanPS" w:hAnsi="Times New Roman" w:cs="Times New Roman" w:hint="cs"/>
          <w:sz w:val="22"/>
          <w:szCs w:val="22"/>
          <w:rtl/>
        </w:rPr>
        <w:t xml:space="preserve"> </w:t>
      </w:r>
      <w:r w:rsidRPr="00CA4336">
        <w:rPr>
          <w:rFonts w:ascii="Times New Roman" w:hAnsi="Times New Roman" w:cs="Times New Roman"/>
          <w:sz w:val="22"/>
          <w:szCs w:val="22"/>
          <w:rtl/>
        </w:rPr>
        <w:t xml:space="preserve"> </w:t>
      </w:r>
    </w:p>
  </w:footnote>
  <w:footnote w:id="440">
    <w:p w14:paraId="618CF5BE" w14:textId="77777777" w:rsidR="00914C44" w:rsidRPr="00CA4336" w:rsidRDefault="00914C44" w:rsidP="00914C44">
      <w:pPr>
        <w:pStyle w:val="FootnoteText"/>
        <w:jc w:val="right"/>
        <w:rPr>
          <w:rFonts w:ascii="Times New Roman" w:hAnsi="Times New Roman" w:cs="Times New Roman"/>
          <w:sz w:val="22"/>
          <w:szCs w:val="22"/>
        </w:rPr>
      </w:pPr>
      <w:r w:rsidRPr="00CA4336">
        <w:rPr>
          <w:rStyle w:val="FootnoteReference"/>
          <w:rFonts w:ascii="Times New Roman" w:hAnsi="Times New Roman" w:cs="Times New Roman"/>
          <w:sz w:val="22"/>
          <w:szCs w:val="22"/>
          <w:vertAlign w:val="baseline"/>
        </w:rPr>
        <w:t>2</w:t>
      </w:r>
      <w:r w:rsidRPr="00CA4336">
        <w:rPr>
          <w:rFonts w:ascii="Times New Roman" w:hAnsi="Times New Roman" w:cs="Times New Roman"/>
          <w:sz w:val="22"/>
          <w:szCs w:val="22"/>
        </w:rPr>
        <w:t>-</w:t>
      </w:r>
      <w:r w:rsidRPr="00CA4336">
        <w:rPr>
          <w:rFonts w:ascii="Times New Roman" w:eastAsia="TimesNewRomanPS" w:hAnsi="Times New Roman" w:cs="Times New Roman"/>
          <w:sz w:val="22"/>
          <w:szCs w:val="22"/>
          <w:lang w:bidi="ar-SA"/>
        </w:rPr>
        <w:t>McKelvey and Ordeshook (1987)</w:t>
      </w:r>
    </w:p>
  </w:footnote>
  <w:footnote w:id="441">
    <w:p w14:paraId="77BC56DB" w14:textId="77777777" w:rsidR="00914C44" w:rsidRPr="00914C44" w:rsidRDefault="00914C44" w:rsidP="00914C44">
      <w:pPr>
        <w:pStyle w:val="FootnoteText"/>
        <w:bidi w:val="0"/>
        <w:rPr>
          <w:rFonts w:ascii="Times New Roman" w:hAnsi="Times New Roman" w:cs="Times New Roman"/>
          <w:sz w:val="22"/>
          <w:szCs w:val="22"/>
        </w:rPr>
      </w:pPr>
      <w:r w:rsidRPr="006E3F6F">
        <w:rPr>
          <w:rStyle w:val="FootnoteReference"/>
          <w:rFonts w:ascii="Times New Roman" w:hAnsi="Times New Roman" w:cs="Times New Roman"/>
          <w:sz w:val="22"/>
          <w:szCs w:val="22"/>
          <w:vertAlign w:val="baseline"/>
        </w:rPr>
        <w:t>1-</w:t>
      </w:r>
      <w:r w:rsidRPr="00914C44">
        <w:rPr>
          <w:rFonts w:ascii="Times New Roman" w:eastAsia="TimesNewRomanPS" w:hAnsi="Times New Roman" w:cs="Times New Roman"/>
          <w:sz w:val="22"/>
          <w:szCs w:val="22"/>
        </w:rPr>
        <w:t>Bargaining</w:t>
      </w:r>
      <w:r w:rsidRPr="00914C44">
        <w:rPr>
          <w:rFonts w:ascii="Times New Roman" w:hAnsi="Times New Roman" w:cs="Times New Roman"/>
          <w:sz w:val="22"/>
          <w:szCs w:val="22"/>
          <w:rtl/>
        </w:rPr>
        <w:t xml:space="preserve"> </w:t>
      </w:r>
    </w:p>
  </w:footnote>
  <w:footnote w:id="442">
    <w:p w14:paraId="0F5D11CA" w14:textId="77777777" w:rsidR="00914C44" w:rsidRPr="00907DDD" w:rsidRDefault="00914C44" w:rsidP="00914C44">
      <w:pPr>
        <w:pStyle w:val="FootnoteText"/>
        <w:jc w:val="both"/>
        <w:rPr>
          <w:rFonts w:cs="B Mitra"/>
          <w:sz w:val="24"/>
          <w:szCs w:val="24"/>
        </w:rPr>
      </w:pPr>
      <w:r w:rsidRPr="006E3F6F">
        <w:rPr>
          <w:rStyle w:val="FootnoteReference"/>
          <w:rFonts w:cs="B Mitra"/>
          <w:sz w:val="24"/>
          <w:szCs w:val="24"/>
          <w:vertAlign w:val="baseline"/>
        </w:rPr>
        <w:footnoteRef/>
      </w:r>
      <w:r w:rsidRPr="006E3F6F">
        <w:rPr>
          <w:rFonts w:cs="B Mitra"/>
          <w:sz w:val="24"/>
          <w:szCs w:val="24"/>
          <w:rtl/>
        </w:rPr>
        <w:t xml:space="preserve"> </w:t>
      </w:r>
      <w:r>
        <w:rPr>
          <w:rFonts w:cs="B Mitra" w:hint="cs"/>
          <w:rtl/>
        </w:rPr>
        <w:t>-</w:t>
      </w:r>
      <w:r w:rsidRPr="00914C44">
        <w:rPr>
          <w:rFonts w:ascii="Times New Roman" w:eastAsia="TimesNewRomanPS" w:hAnsi="Times New Roman" w:cs="Times New Roman"/>
          <w:sz w:val="22"/>
          <w:szCs w:val="22"/>
        </w:rPr>
        <w:t>uncovered and Banks sets</w:t>
      </w:r>
      <w:r>
        <w:rPr>
          <w:rFonts w:ascii="TimesNewRomanPS" w:eastAsia="TimesNewRomanPS" w:cs="TimesNewRomanPS" w:hint="cs"/>
          <w:rtl/>
        </w:rPr>
        <w:t xml:space="preserve"> </w:t>
      </w:r>
      <w:r>
        <w:rPr>
          <w:rFonts w:ascii="TimesNewRomanPS" w:eastAsia="TimesNewRomanPS" w:cs="Times New Roman"/>
          <w:rtl/>
        </w:rPr>
        <w:t>–</w:t>
      </w:r>
      <w:r>
        <w:rPr>
          <w:rFonts w:ascii="TimesNewRomanPS" w:eastAsia="TimesNewRomanPS" w:cs="TimesNewRomanPS" w:hint="cs"/>
          <w:rtl/>
        </w:rPr>
        <w:t xml:space="preserve"> </w:t>
      </w:r>
      <w:r w:rsidRPr="007505E8">
        <w:rPr>
          <w:rFonts w:ascii="TimesNewRomanPS" w:eastAsia="TimesNewRomanPS" w:cs="B Mitra" w:hint="cs"/>
          <w:sz w:val="22"/>
          <w:szCs w:val="22"/>
          <w:rtl/>
        </w:rPr>
        <w:t xml:space="preserve">در نظریه بازی و انتخاب‌های سیاسی و اجتماعی از این دو مدل برای توصیف استراتژی انتخابی بازیگران استفاده می‌شود. این دو راه حل مجموعه‌ای از گزینه‌ها را در بر می‌گیرد که قادر به شکست سایر گزینه‌ها می‌باشند. در </w:t>
      </w:r>
      <w:r>
        <w:rPr>
          <w:rFonts w:ascii="TimesNewRomanPS" w:eastAsia="TimesNewRomanPS" w:cs="B Mitra" w:hint="cs"/>
          <w:sz w:val="22"/>
          <w:szCs w:val="22"/>
          <w:rtl/>
        </w:rPr>
        <w:t>رأی‌گیری</w:t>
      </w:r>
      <w:r w:rsidRPr="007505E8">
        <w:rPr>
          <w:rFonts w:ascii="TimesNewRomanPS" w:eastAsia="TimesNewRomanPS" w:cs="B Mitra" w:hint="cs"/>
          <w:sz w:val="22"/>
          <w:szCs w:val="22"/>
          <w:rtl/>
        </w:rPr>
        <w:t xml:space="preserve"> مبتنی بر قاعده اکثریت و به ویژه وقتی موضوع مورد بررسی دارای چند بعد باشد، </w:t>
      </w:r>
      <w:r>
        <w:rPr>
          <w:rFonts w:ascii="TimesNewRomanPS" w:eastAsia="TimesNewRomanPS" w:cs="B Mitra" w:hint="cs"/>
          <w:sz w:val="22"/>
          <w:szCs w:val="22"/>
          <w:rtl/>
        </w:rPr>
        <w:t>رأی‌گیری</w:t>
      </w:r>
      <w:r w:rsidRPr="007505E8">
        <w:rPr>
          <w:rFonts w:ascii="TimesNewRomanPS" w:eastAsia="TimesNewRomanPS" w:cs="B Mitra" w:hint="cs"/>
          <w:sz w:val="22"/>
          <w:szCs w:val="22"/>
          <w:rtl/>
        </w:rPr>
        <w:t xml:space="preserve"> دچار دور و تسلسل شده و عملاً هسته‌ای وجود نخواهد داشت. در چنین شرایطی صرفاً تحت شرایط خاص و با توجه به ساختار نهادی معین، نتیجه تعادلی برای بازی ممکن است. به عبارت دیگر راه حل‌ها در روش </w:t>
      </w:r>
      <w:r>
        <w:rPr>
          <w:rFonts w:ascii="TimesNewRomanPS" w:eastAsia="TimesNewRomanPS" w:cs="B Mitra" w:hint="cs"/>
          <w:sz w:val="22"/>
          <w:szCs w:val="22"/>
          <w:rtl/>
        </w:rPr>
        <w:t>رأی‌گیری</w:t>
      </w:r>
      <w:r w:rsidRPr="007505E8">
        <w:rPr>
          <w:rFonts w:ascii="TimesNewRomanPS" w:eastAsia="TimesNewRomanPS" w:cs="B Mitra" w:hint="cs"/>
          <w:sz w:val="22"/>
          <w:szCs w:val="22"/>
          <w:rtl/>
        </w:rPr>
        <w:t xml:space="preserve"> اکثریت به ساختار نهادی بازی مربوط است. مجموعه‌ آشکار شده راه</w:t>
      </w:r>
      <w:r>
        <w:rPr>
          <w:rFonts w:ascii="TimesNewRomanPS" w:eastAsia="TimesNewRomanPS" w:cs="B Mitra" w:hint="cs"/>
          <w:sz w:val="22"/>
          <w:szCs w:val="22"/>
          <w:rtl/>
        </w:rPr>
        <w:t>‌</w:t>
      </w:r>
      <w:r w:rsidRPr="007505E8">
        <w:rPr>
          <w:rFonts w:ascii="TimesNewRomanPS" w:eastAsia="TimesNewRomanPS" w:cs="B Mitra" w:hint="cs"/>
          <w:sz w:val="22"/>
          <w:szCs w:val="22"/>
          <w:rtl/>
        </w:rPr>
        <w:t xml:space="preserve">حلی مستقل از ساختار نهادی </w:t>
      </w:r>
      <w:r>
        <w:rPr>
          <w:rFonts w:ascii="TimesNewRomanPS" w:eastAsia="TimesNewRomanPS" w:cs="B Mitra" w:hint="cs"/>
          <w:sz w:val="22"/>
          <w:szCs w:val="22"/>
          <w:rtl/>
        </w:rPr>
        <w:t>است</w:t>
      </w:r>
      <w:r w:rsidRPr="007505E8">
        <w:rPr>
          <w:rFonts w:ascii="TimesNewRomanPS" w:eastAsia="TimesNewRomanPS" w:cs="B Mitra" w:hint="cs"/>
          <w:sz w:val="22"/>
          <w:szCs w:val="22"/>
          <w:rtl/>
        </w:rPr>
        <w:t>. این راه</w:t>
      </w:r>
      <w:r>
        <w:rPr>
          <w:rFonts w:ascii="TimesNewRomanPS" w:eastAsia="TimesNewRomanPS" w:cs="B Mitra" w:hint="cs"/>
          <w:sz w:val="22"/>
          <w:szCs w:val="22"/>
          <w:rtl/>
        </w:rPr>
        <w:t>‌</w:t>
      </w:r>
      <w:r w:rsidRPr="007505E8">
        <w:rPr>
          <w:rFonts w:ascii="TimesNewRomanPS" w:eastAsia="TimesNewRomanPS" w:cs="B Mitra" w:hint="cs"/>
          <w:sz w:val="22"/>
          <w:szCs w:val="22"/>
          <w:rtl/>
        </w:rPr>
        <w:t>حل، مجموعه‌ای از نتایج را در بر می‌گیرد که زیر مجموعه پ</w:t>
      </w:r>
      <w:r>
        <w:rPr>
          <w:rFonts w:ascii="TimesNewRomanPS" w:eastAsia="TimesNewRomanPS" w:cs="B Mitra" w:hint="cs"/>
          <w:sz w:val="22"/>
          <w:szCs w:val="22"/>
          <w:rtl/>
        </w:rPr>
        <w:t>َ</w:t>
      </w:r>
      <w:r w:rsidRPr="007505E8">
        <w:rPr>
          <w:rFonts w:ascii="TimesNewRomanPS" w:eastAsia="TimesNewRomanPS" w:cs="B Mitra" w:hint="cs"/>
          <w:sz w:val="22"/>
          <w:szCs w:val="22"/>
          <w:rtl/>
        </w:rPr>
        <w:t>رتو می‌باشد. راه حل مجموعه بانکس در مقایسه با راه</w:t>
      </w:r>
      <w:r>
        <w:rPr>
          <w:rFonts w:ascii="TimesNewRomanPS" w:eastAsia="TimesNewRomanPS" w:cs="B Mitra" w:hint="cs"/>
          <w:sz w:val="22"/>
          <w:szCs w:val="22"/>
          <w:rtl/>
        </w:rPr>
        <w:t>‌</w:t>
      </w:r>
      <w:r w:rsidRPr="007505E8">
        <w:rPr>
          <w:rFonts w:ascii="TimesNewRomanPS" w:eastAsia="TimesNewRomanPS" w:cs="B Mitra" w:hint="cs"/>
          <w:sz w:val="22"/>
          <w:szCs w:val="22"/>
          <w:rtl/>
        </w:rPr>
        <w:t xml:space="preserve">حل </w:t>
      </w:r>
      <w:r>
        <w:rPr>
          <w:rFonts w:ascii="TimesNewRomanPS" w:eastAsia="TimesNewRomanPS" w:cs="B Mitra" w:hint="cs"/>
          <w:sz w:val="22"/>
          <w:szCs w:val="22"/>
          <w:rtl/>
        </w:rPr>
        <w:t xml:space="preserve">مجموعه آشکار شده </w:t>
      </w:r>
      <w:r w:rsidRPr="007505E8">
        <w:rPr>
          <w:rFonts w:ascii="TimesNewRomanPS" w:eastAsia="TimesNewRomanPS" w:cs="B Mitra" w:hint="cs"/>
          <w:sz w:val="22"/>
          <w:szCs w:val="22"/>
          <w:rtl/>
        </w:rPr>
        <w:t>عمومیت کمتری دارد</w:t>
      </w:r>
      <w:r>
        <w:rPr>
          <w:rFonts w:ascii="TimesNewRomanPS" w:eastAsia="TimesNewRomanPS" w:cs="B Mitra" w:hint="cs"/>
          <w:sz w:val="22"/>
          <w:szCs w:val="22"/>
          <w:rtl/>
        </w:rPr>
        <w:t>.</w:t>
      </w:r>
      <w:r w:rsidRPr="007505E8">
        <w:rPr>
          <w:rFonts w:ascii="TimesNewRomanPS" w:eastAsia="TimesNewRomanPS" w:cs="B Mitra" w:hint="cs"/>
          <w:sz w:val="22"/>
          <w:szCs w:val="22"/>
          <w:rtl/>
        </w:rPr>
        <w:t xml:space="preserve"> این راه</w:t>
      </w:r>
      <w:r>
        <w:rPr>
          <w:rFonts w:ascii="TimesNewRomanPS" w:eastAsia="TimesNewRomanPS" w:cs="B Mitra" w:hint="cs"/>
          <w:sz w:val="22"/>
          <w:szCs w:val="22"/>
          <w:rtl/>
        </w:rPr>
        <w:t>‌</w:t>
      </w:r>
      <w:r w:rsidRPr="007505E8">
        <w:rPr>
          <w:rFonts w:ascii="TimesNewRomanPS" w:eastAsia="TimesNewRomanPS" w:cs="B Mitra" w:hint="cs"/>
          <w:sz w:val="22"/>
          <w:szCs w:val="22"/>
          <w:rtl/>
        </w:rPr>
        <w:t>حل فقط با ساختارهای نهادی معین تطبیق دارد</w:t>
      </w:r>
      <w:r>
        <w:rPr>
          <w:rFonts w:ascii="TimesNewRomanPS" w:eastAsia="TimesNewRomanPS" w:cs="B Mitra" w:hint="cs"/>
          <w:sz w:val="22"/>
          <w:szCs w:val="22"/>
          <w:rtl/>
        </w:rPr>
        <w:t xml:space="preserve"> </w:t>
      </w:r>
      <w:r>
        <w:rPr>
          <w:rFonts w:ascii="Times New Roman" w:eastAsia="TimesNewRomanPS" w:hAnsi="Times New Roman" w:cs="Times New Roman" w:hint="cs"/>
          <w:sz w:val="22"/>
          <w:szCs w:val="22"/>
          <w:rtl/>
        </w:rPr>
        <w:t>–</w:t>
      </w:r>
      <w:r>
        <w:rPr>
          <w:rFonts w:ascii="TimesNewRomanPS" w:eastAsia="TimesNewRomanPS" w:cs="B Mitra" w:hint="cs"/>
          <w:sz w:val="22"/>
          <w:szCs w:val="22"/>
          <w:rtl/>
        </w:rPr>
        <w:t xml:space="preserve"> </w:t>
      </w:r>
      <w:r w:rsidRPr="007505E8">
        <w:rPr>
          <w:rFonts w:ascii="TimesNewRomanPS" w:eastAsia="TimesNewRomanPS" w:cs="B Mitra" w:hint="cs"/>
          <w:sz w:val="22"/>
          <w:szCs w:val="22"/>
          <w:rtl/>
        </w:rPr>
        <w:t>مترجم</w:t>
      </w:r>
      <w:r>
        <w:rPr>
          <w:rFonts w:ascii="TimesNewRomanPS" w:eastAsia="TimesNewRomanPS" w:cs="B Mitra" w:hint="cs"/>
          <w:sz w:val="22"/>
          <w:szCs w:val="22"/>
          <w:rtl/>
        </w:rPr>
        <w:t>.</w:t>
      </w:r>
    </w:p>
  </w:footnote>
  <w:footnote w:id="443">
    <w:p w14:paraId="00801A2D" w14:textId="77777777" w:rsidR="00914C44" w:rsidRPr="00914C44" w:rsidRDefault="00914C44" w:rsidP="00914C44">
      <w:pPr>
        <w:pStyle w:val="FootnoteText"/>
        <w:jc w:val="right"/>
        <w:rPr>
          <w:rFonts w:ascii="Times New Roman" w:hAnsi="Times New Roman" w:cs="Times New Roman"/>
          <w:sz w:val="22"/>
          <w:szCs w:val="22"/>
        </w:rPr>
      </w:pPr>
      <w:r w:rsidRPr="006E3F6F">
        <w:rPr>
          <w:rStyle w:val="FootnoteReference"/>
          <w:rFonts w:ascii="Times New Roman" w:hAnsi="Times New Roman" w:cs="Times New Roman"/>
          <w:sz w:val="22"/>
          <w:szCs w:val="22"/>
          <w:vertAlign w:val="baseline"/>
        </w:rPr>
        <w:t>3-</w:t>
      </w:r>
      <w:r w:rsidRPr="00914C44">
        <w:rPr>
          <w:rFonts w:ascii="Times New Roman" w:eastAsia="TimesNewRomanPS" w:hAnsi="Times New Roman" w:cs="Times New Roman"/>
          <w:sz w:val="22"/>
          <w:szCs w:val="22"/>
        </w:rPr>
        <w:t>Two-candidate competition</w:t>
      </w:r>
    </w:p>
  </w:footnote>
  <w:footnote w:id="444">
    <w:p w14:paraId="4D78CEC5" w14:textId="77777777" w:rsidR="00914C44" w:rsidRPr="006E3F6F" w:rsidRDefault="00914C44" w:rsidP="00914C44">
      <w:pPr>
        <w:pStyle w:val="FootnoteText"/>
        <w:jc w:val="right"/>
        <w:rPr>
          <w:rFonts w:ascii="Times New Roman" w:hAnsi="Times New Roman" w:cs="Times New Roman"/>
          <w:sz w:val="22"/>
          <w:szCs w:val="22"/>
          <w:rtl/>
        </w:rPr>
      </w:pPr>
      <w:r w:rsidRPr="006E3F6F">
        <w:rPr>
          <w:rStyle w:val="FootnoteReference"/>
          <w:rFonts w:ascii="Times New Roman" w:hAnsi="Times New Roman" w:cs="Times New Roman"/>
          <w:sz w:val="22"/>
          <w:szCs w:val="22"/>
          <w:vertAlign w:val="baseline"/>
        </w:rPr>
        <w:t>4-</w:t>
      </w:r>
      <w:r w:rsidRPr="006E3F6F">
        <w:rPr>
          <w:rFonts w:ascii="Times New Roman" w:eastAsia="TimesNewRomanPS" w:hAnsi="Times New Roman" w:cs="Times New Roman"/>
          <w:sz w:val="22"/>
          <w:szCs w:val="22"/>
        </w:rPr>
        <w:t>Winer</w:t>
      </w:r>
    </w:p>
  </w:footnote>
  <w:footnote w:id="445">
    <w:p w14:paraId="2EA12BAB" w14:textId="77777777" w:rsidR="00914C44" w:rsidRPr="00E96FE5" w:rsidRDefault="00914C44" w:rsidP="00914C44">
      <w:pPr>
        <w:pStyle w:val="FootnoteText"/>
        <w:rPr>
          <w:rFonts w:cs="B Mitra"/>
          <w:sz w:val="24"/>
          <w:szCs w:val="24"/>
          <w:rtl/>
        </w:rPr>
      </w:pPr>
      <w:r w:rsidRPr="006E3F6F">
        <w:rPr>
          <w:rStyle w:val="FootnoteReference"/>
          <w:rFonts w:cs="B Mitra"/>
          <w:sz w:val="24"/>
          <w:szCs w:val="24"/>
          <w:vertAlign w:val="baseline"/>
        </w:rPr>
        <w:footnoteRef/>
      </w:r>
      <w:r w:rsidRPr="00E96FE5">
        <w:rPr>
          <w:sz w:val="24"/>
          <w:szCs w:val="24"/>
          <w:rtl/>
        </w:rPr>
        <w:t xml:space="preserve"> </w:t>
      </w:r>
      <w:r>
        <w:rPr>
          <w:rFonts w:hint="cs"/>
          <w:rtl/>
        </w:rPr>
        <w:t>-</w:t>
      </w:r>
      <w:r>
        <w:rPr>
          <w:rFonts w:cs="B Mitra" w:hint="cs"/>
          <w:sz w:val="24"/>
          <w:szCs w:val="24"/>
          <w:rtl/>
        </w:rPr>
        <w:t xml:space="preserve"> این نتایج و سایر مطالعات درخصوص رأی‌گیری میدانی در مقاله مروری مک کلوی و اوردرشوک (1990) قابل مشاهده است.</w:t>
      </w:r>
    </w:p>
  </w:footnote>
  <w:footnote w:id="446">
    <w:p w14:paraId="4026A751" w14:textId="77777777" w:rsidR="00013541" w:rsidRPr="00013541" w:rsidRDefault="00013541" w:rsidP="00013541">
      <w:pPr>
        <w:pStyle w:val="FootnoteText"/>
        <w:jc w:val="right"/>
        <w:rPr>
          <w:rFonts w:ascii="Times New Roman" w:hAnsi="Times New Roman" w:cs="Times New Roman"/>
          <w:sz w:val="22"/>
          <w:szCs w:val="22"/>
        </w:rPr>
      </w:pPr>
      <w:r w:rsidRPr="006F6943">
        <w:rPr>
          <w:rStyle w:val="FootnoteReference"/>
          <w:rFonts w:ascii="Times New Roman" w:hAnsi="Times New Roman" w:cs="Times New Roman"/>
          <w:sz w:val="22"/>
          <w:szCs w:val="22"/>
          <w:vertAlign w:val="baseline"/>
        </w:rPr>
        <w:t>1-</w:t>
      </w:r>
      <w:r w:rsidRPr="00013541">
        <w:rPr>
          <w:rFonts w:ascii="Times New Roman" w:eastAsia="TimesNewRomanPS" w:hAnsi="Times New Roman" w:cs="Times New Roman"/>
          <w:sz w:val="22"/>
          <w:szCs w:val="22"/>
        </w:rPr>
        <w:t>Abraham Lincoln</w:t>
      </w:r>
      <w:r w:rsidRPr="00013541">
        <w:rPr>
          <w:rFonts w:ascii="Times New Roman" w:hAnsi="Times New Roman" w:cs="Times New Roman"/>
          <w:sz w:val="22"/>
          <w:szCs w:val="22"/>
          <w:rtl/>
        </w:rPr>
        <w:t xml:space="preserve"> </w:t>
      </w:r>
    </w:p>
  </w:footnote>
  <w:footnote w:id="447">
    <w:p w14:paraId="25EDA9D7" w14:textId="77777777" w:rsidR="00013541" w:rsidRPr="00216B52" w:rsidRDefault="00013541" w:rsidP="00013541">
      <w:pPr>
        <w:pStyle w:val="FootnoteText"/>
        <w:jc w:val="both"/>
        <w:rPr>
          <w:rFonts w:cs="B Mitra"/>
          <w:sz w:val="24"/>
          <w:szCs w:val="24"/>
          <w:rtl/>
        </w:rPr>
      </w:pPr>
      <w:r w:rsidRPr="006F6943">
        <w:rPr>
          <w:rStyle w:val="FootnoteReference"/>
          <w:rFonts w:cs="B Mitra"/>
          <w:sz w:val="24"/>
          <w:szCs w:val="24"/>
          <w:vertAlign w:val="baseline"/>
        </w:rPr>
        <w:footnoteRef/>
      </w:r>
      <w:r w:rsidRPr="006F6943">
        <w:rPr>
          <w:rFonts w:cs="B Mitra"/>
          <w:sz w:val="24"/>
          <w:szCs w:val="24"/>
          <w:rtl/>
        </w:rPr>
        <w:t xml:space="preserve"> </w:t>
      </w:r>
      <w:r>
        <w:rPr>
          <w:rFonts w:cs="B Mitra" w:hint="cs"/>
          <w:rtl/>
        </w:rPr>
        <w:t xml:space="preserve">- </w:t>
      </w:r>
      <w:r w:rsidRPr="00013541">
        <w:rPr>
          <w:rFonts w:ascii="Times New Roman" w:eastAsia="TimesNewRomanPS" w:hAnsi="Times New Roman" w:cs="Times New Roman"/>
          <w:sz w:val="22"/>
          <w:szCs w:val="22"/>
        </w:rPr>
        <w:t>institutional details</w:t>
      </w:r>
      <w:r>
        <w:rPr>
          <w:rFonts w:cs="B Mitra" w:hint="cs"/>
          <w:rtl/>
        </w:rPr>
        <w:t xml:space="preserve"> </w:t>
      </w:r>
      <w:r>
        <w:rPr>
          <w:rFonts w:ascii="Sakkal Majalla" w:hAnsi="Sakkal Majalla" w:cs="Sakkal Majalla" w:hint="cs"/>
          <w:rtl/>
        </w:rPr>
        <w:t xml:space="preserve">– </w:t>
      </w:r>
      <w:r w:rsidRPr="00216B52">
        <w:rPr>
          <w:rFonts w:ascii="Sakkal Majalla" w:hAnsi="Sakkal Majalla" w:cs="B Mitra" w:hint="cs"/>
          <w:sz w:val="24"/>
          <w:szCs w:val="24"/>
          <w:rtl/>
        </w:rPr>
        <w:t>در این متن "جزئیات نهادی" به قواعد، هنجارها، رویه</w:t>
      </w:r>
      <w:r w:rsidRPr="00216B52">
        <w:rPr>
          <w:rFonts w:ascii="Sakkal Majalla" w:hAnsi="Sakkal Majalla" w:cs="B Mitra"/>
          <w:sz w:val="24"/>
          <w:szCs w:val="24"/>
          <w:rtl/>
        </w:rPr>
        <w:softHyphen/>
      </w:r>
      <w:r w:rsidRPr="00216B52">
        <w:rPr>
          <w:rFonts w:ascii="Sakkal Majalla" w:hAnsi="Sakkal Majalla" w:cs="B Mitra" w:hint="cs"/>
          <w:sz w:val="24"/>
          <w:szCs w:val="24"/>
          <w:rtl/>
        </w:rPr>
        <w:t>ها و ساختار خاصی اشاره می</w:t>
      </w:r>
      <w:r w:rsidRPr="00216B52">
        <w:rPr>
          <w:rFonts w:ascii="Sakkal Majalla" w:hAnsi="Sakkal Majalla" w:cs="B Mitra"/>
          <w:sz w:val="24"/>
          <w:szCs w:val="24"/>
          <w:rtl/>
        </w:rPr>
        <w:softHyphen/>
      </w:r>
      <w:r w:rsidRPr="00216B52">
        <w:rPr>
          <w:rFonts w:ascii="Sakkal Majalla" w:hAnsi="Sakkal Majalla" w:cs="B Mitra" w:hint="cs"/>
          <w:sz w:val="24"/>
          <w:szCs w:val="24"/>
          <w:rtl/>
        </w:rPr>
        <w:t>کند که مجموعاً شیوه اتخاذ تصمیم را در یک جامعه معین می</w:t>
      </w:r>
      <w:r w:rsidRPr="00216B52">
        <w:rPr>
          <w:rFonts w:ascii="Sakkal Majalla" w:hAnsi="Sakkal Majalla" w:cs="B Mitra"/>
          <w:sz w:val="24"/>
          <w:szCs w:val="24"/>
          <w:rtl/>
        </w:rPr>
        <w:softHyphen/>
      </w:r>
      <w:r w:rsidRPr="00216B52">
        <w:rPr>
          <w:rFonts w:ascii="Sakkal Majalla" w:hAnsi="Sakkal Majalla" w:cs="B Mitra" w:hint="cs"/>
          <w:sz w:val="24"/>
          <w:szCs w:val="24"/>
          <w:rtl/>
        </w:rPr>
        <w:t>کند. برای مثال، جزئیات نهادی می</w:t>
      </w:r>
      <w:r w:rsidRPr="00216B52">
        <w:rPr>
          <w:rFonts w:ascii="Sakkal Majalla" w:hAnsi="Sakkal Majalla" w:cs="B Mitra"/>
          <w:sz w:val="24"/>
          <w:szCs w:val="24"/>
          <w:rtl/>
        </w:rPr>
        <w:softHyphen/>
      </w:r>
      <w:r w:rsidRPr="00216B52">
        <w:rPr>
          <w:rFonts w:ascii="Sakkal Majalla" w:hAnsi="Sakkal Majalla" w:cs="B Mitra" w:hint="cs"/>
          <w:sz w:val="24"/>
          <w:szCs w:val="24"/>
          <w:rtl/>
        </w:rPr>
        <w:t>تواند قاعده رأی</w:t>
      </w:r>
      <w:r>
        <w:rPr>
          <w:rFonts w:ascii="Sakkal Majalla" w:hAnsi="Sakkal Majalla" w:cs="B Mitra" w:hint="cs"/>
          <w:sz w:val="24"/>
          <w:szCs w:val="24"/>
          <w:rtl/>
        </w:rPr>
        <w:t>‌</w:t>
      </w:r>
      <w:r w:rsidRPr="00216B52">
        <w:rPr>
          <w:rFonts w:ascii="Sakkal Majalla" w:hAnsi="Sakkal Majalla" w:cs="B Mitra" w:hint="cs"/>
          <w:sz w:val="24"/>
          <w:szCs w:val="24"/>
          <w:rtl/>
        </w:rPr>
        <w:t>گیری یا نقش و مسئولیت افراد مختلف و یا شیوه و زمان بحث پیرامون موضوع مورد بحث باشد. به عبارت دیگر جزئیات نهادی معرف ویژگی و مشخصات فرآیند تصمیم گیری در جامعه می</w:t>
      </w:r>
      <w:r w:rsidRPr="00216B52">
        <w:rPr>
          <w:rFonts w:ascii="Sakkal Majalla" w:hAnsi="Sakkal Majalla" w:cs="B Mitra"/>
          <w:sz w:val="24"/>
          <w:szCs w:val="24"/>
          <w:rtl/>
        </w:rPr>
        <w:softHyphen/>
      </w:r>
      <w:r w:rsidRPr="00216B52">
        <w:rPr>
          <w:rFonts w:ascii="Sakkal Majalla" w:hAnsi="Sakkal Majalla" w:cs="B Mitra" w:hint="cs"/>
          <w:sz w:val="24"/>
          <w:szCs w:val="24"/>
          <w:rtl/>
        </w:rPr>
        <w:t>باشد</w:t>
      </w:r>
      <w:r>
        <w:rPr>
          <w:rFonts w:ascii="Sakkal Majalla" w:hAnsi="Sakkal Majalla" w:cs="B Mitra" w:hint="cs"/>
          <w:sz w:val="24"/>
          <w:szCs w:val="24"/>
          <w:rtl/>
        </w:rPr>
        <w:t xml:space="preserve"> - </w:t>
      </w:r>
      <w:r w:rsidRPr="00216B52">
        <w:rPr>
          <w:rFonts w:cs="B Mitra" w:hint="cs"/>
          <w:sz w:val="24"/>
          <w:szCs w:val="24"/>
          <w:rtl/>
        </w:rPr>
        <w:t>مترجم.</w:t>
      </w:r>
    </w:p>
  </w:footnote>
  <w:footnote w:id="448">
    <w:p w14:paraId="299967A9" w14:textId="761321DA" w:rsidR="00013541" w:rsidRPr="00216B52" w:rsidRDefault="00013541" w:rsidP="00013541">
      <w:pPr>
        <w:pStyle w:val="FootnoteText"/>
        <w:jc w:val="lowKashida"/>
        <w:rPr>
          <w:rFonts w:cs="B Mitra"/>
          <w:sz w:val="24"/>
          <w:szCs w:val="24"/>
          <w:rtl/>
        </w:rPr>
      </w:pPr>
      <w:r w:rsidRPr="006F6943">
        <w:rPr>
          <w:rStyle w:val="FootnoteReference"/>
          <w:rFonts w:cs="B Mitra"/>
          <w:sz w:val="24"/>
          <w:szCs w:val="24"/>
          <w:vertAlign w:val="baseline"/>
        </w:rPr>
        <w:footnoteRef/>
      </w:r>
      <w:r w:rsidRPr="006F6943">
        <w:rPr>
          <w:rFonts w:cs="B Mitra"/>
          <w:sz w:val="24"/>
          <w:szCs w:val="24"/>
          <w:rtl/>
        </w:rPr>
        <w:t xml:space="preserve"> </w:t>
      </w:r>
      <w:r w:rsidRPr="006F6943">
        <w:rPr>
          <w:rFonts w:cs="B Mitra" w:hint="cs"/>
          <w:sz w:val="24"/>
          <w:szCs w:val="24"/>
          <w:rtl/>
        </w:rPr>
        <w:t>-</w:t>
      </w:r>
      <w:r w:rsidRPr="00216B52">
        <w:rPr>
          <w:rFonts w:cs="B Mitra" w:hint="cs"/>
          <w:sz w:val="24"/>
          <w:szCs w:val="24"/>
          <w:rtl/>
        </w:rPr>
        <w:t xml:space="preserve"> عبارت فارسی فوق برای عبارت </w:t>
      </w:r>
      <w:r w:rsidRPr="00013541">
        <w:rPr>
          <w:rFonts w:ascii="Times New Roman" w:eastAsia="TimesNewRomanPS" w:hAnsi="Times New Roman" w:cs="B Mitra"/>
          <w:sz w:val="24"/>
          <w:szCs w:val="24"/>
        </w:rPr>
        <w:t xml:space="preserve"> </w:t>
      </w:r>
      <w:r w:rsidRPr="00013541">
        <w:rPr>
          <w:rFonts w:ascii="Times New Roman" w:eastAsia="TimesNewRomanPS" w:hAnsi="Times New Roman" w:cs="Times New Roman"/>
          <w:sz w:val="22"/>
          <w:szCs w:val="22"/>
        </w:rPr>
        <w:t>quasi-omniscient</w:t>
      </w:r>
      <w:r w:rsidRPr="00216B52">
        <w:rPr>
          <w:rFonts w:cs="B Mitra" w:hint="cs"/>
          <w:sz w:val="24"/>
          <w:szCs w:val="24"/>
          <w:rtl/>
        </w:rPr>
        <w:t xml:space="preserve">در نظر گرفته شد و </w:t>
      </w:r>
      <w:r>
        <w:rPr>
          <w:rFonts w:cs="B Mitra" w:hint="cs"/>
          <w:sz w:val="24"/>
          <w:szCs w:val="24"/>
          <w:rtl/>
        </w:rPr>
        <w:t>کنایه از این دارد</w:t>
      </w:r>
      <w:r w:rsidRPr="00216B52">
        <w:rPr>
          <w:rFonts w:cs="B Mitra" w:hint="cs"/>
          <w:sz w:val="24"/>
          <w:szCs w:val="24"/>
          <w:rtl/>
        </w:rPr>
        <w:t xml:space="preserve"> که </w:t>
      </w:r>
      <w:r>
        <w:rPr>
          <w:rFonts w:cs="B Mitra" w:hint="cs"/>
          <w:sz w:val="24"/>
          <w:szCs w:val="24"/>
          <w:rtl/>
        </w:rPr>
        <w:t xml:space="preserve">در حالی که </w:t>
      </w:r>
      <w:r w:rsidRPr="00216B52">
        <w:rPr>
          <w:rFonts w:cs="B Mitra" w:hint="cs"/>
          <w:sz w:val="24"/>
          <w:szCs w:val="24"/>
          <w:rtl/>
        </w:rPr>
        <w:t xml:space="preserve">رهبران احزاب آگاه و </w:t>
      </w:r>
      <w:r>
        <w:rPr>
          <w:rFonts w:cs="B Mitra" w:hint="cs"/>
          <w:sz w:val="24"/>
          <w:szCs w:val="24"/>
          <w:rtl/>
        </w:rPr>
        <w:t>دارای</w:t>
      </w:r>
      <w:r w:rsidRPr="00216B52">
        <w:rPr>
          <w:rFonts w:cs="B Mitra" w:hint="cs"/>
          <w:sz w:val="24"/>
          <w:szCs w:val="24"/>
          <w:rtl/>
        </w:rPr>
        <w:t xml:space="preserve"> قابلیت</w:t>
      </w:r>
      <w:r>
        <w:rPr>
          <w:rFonts w:cs="B Mitra" w:hint="cs"/>
          <w:sz w:val="24"/>
          <w:szCs w:val="24"/>
          <w:rtl/>
        </w:rPr>
        <w:t>‌های</w:t>
      </w:r>
      <w:r w:rsidRPr="00216B52">
        <w:rPr>
          <w:rFonts w:cs="B Mitra" w:hint="cs"/>
          <w:sz w:val="24"/>
          <w:szCs w:val="24"/>
          <w:rtl/>
        </w:rPr>
        <w:t xml:space="preserve"> بالا برای تصمیم گیری فرض می</w:t>
      </w:r>
      <w:r>
        <w:rPr>
          <w:rFonts w:cs="B Mitra" w:hint="cs"/>
          <w:sz w:val="24"/>
          <w:szCs w:val="24"/>
          <w:rtl/>
        </w:rPr>
        <w:t>‌</w:t>
      </w:r>
      <w:r w:rsidRPr="00216B52">
        <w:rPr>
          <w:rFonts w:cs="B Mitra" w:hint="cs"/>
          <w:sz w:val="24"/>
          <w:szCs w:val="24"/>
          <w:rtl/>
        </w:rPr>
        <w:t>شوند</w:t>
      </w:r>
      <w:r>
        <w:rPr>
          <w:rFonts w:cs="B Mitra" w:hint="cs"/>
          <w:sz w:val="24"/>
          <w:szCs w:val="24"/>
          <w:rtl/>
        </w:rPr>
        <w:t xml:space="preserve">، در عمل </w:t>
      </w:r>
      <w:r w:rsidRPr="00216B52">
        <w:rPr>
          <w:rFonts w:cs="B Mitra" w:hint="cs"/>
          <w:sz w:val="24"/>
          <w:szCs w:val="24"/>
          <w:rtl/>
        </w:rPr>
        <w:t>اغلب فاقد اطلاع</w:t>
      </w:r>
      <w:r>
        <w:rPr>
          <w:rFonts w:cs="B Mitra" w:hint="cs"/>
          <w:sz w:val="24"/>
          <w:szCs w:val="24"/>
          <w:rtl/>
        </w:rPr>
        <w:t>ات</w:t>
      </w:r>
      <w:r w:rsidRPr="00216B52">
        <w:rPr>
          <w:rFonts w:cs="B Mitra" w:hint="cs"/>
          <w:sz w:val="24"/>
          <w:szCs w:val="24"/>
          <w:rtl/>
        </w:rPr>
        <w:t xml:space="preserve"> دقیق و جامع هستند</w:t>
      </w:r>
      <w:r>
        <w:rPr>
          <w:rFonts w:cs="B Mitra" w:hint="cs"/>
          <w:sz w:val="24"/>
          <w:szCs w:val="24"/>
          <w:rtl/>
        </w:rPr>
        <w:t xml:space="preserve"> </w:t>
      </w:r>
      <w:r>
        <w:rPr>
          <w:rFonts w:ascii="Times New Roman" w:hAnsi="Times New Roman" w:cs="Times New Roman" w:hint="cs"/>
          <w:sz w:val="24"/>
          <w:szCs w:val="24"/>
          <w:rtl/>
        </w:rPr>
        <w:t>–</w:t>
      </w:r>
      <w:r w:rsidRPr="00216B52">
        <w:rPr>
          <w:rFonts w:cs="B Mitra" w:hint="cs"/>
          <w:sz w:val="24"/>
          <w:szCs w:val="24"/>
          <w:rtl/>
        </w:rPr>
        <w:t xml:space="preserve"> مترجم</w:t>
      </w:r>
      <w:r>
        <w:rPr>
          <w:rFonts w:cs="B Mitra" w:hint="cs"/>
          <w:sz w:val="24"/>
          <w:szCs w:val="24"/>
          <w:rtl/>
        </w:rPr>
        <w:t>.</w:t>
      </w:r>
    </w:p>
  </w:footnote>
  <w:footnote w:id="449">
    <w:p w14:paraId="7D2A8DF7" w14:textId="77777777" w:rsidR="00013541" w:rsidRPr="00F56379" w:rsidRDefault="00013541" w:rsidP="00013541">
      <w:pPr>
        <w:pStyle w:val="FootnoteText"/>
        <w:jc w:val="right"/>
        <w:rPr>
          <w:rFonts w:ascii="Times New Roman" w:hAnsi="Times New Roman" w:cs="Times New Roman"/>
          <w:sz w:val="22"/>
          <w:szCs w:val="22"/>
        </w:rPr>
      </w:pPr>
      <w:r w:rsidRPr="00F56379">
        <w:rPr>
          <w:rStyle w:val="FootnoteReference"/>
          <w:rFonts w:ascii="Times New Roman" w:hAnsi="Times New Roman" w:cs="Times New Roman"/>
          <w:sz w:val="22"/>
          <w:szCs w:val="22"/>
          <w:vertAlign w:val="baseline"/>
        </w:rPr>
        <w:t>1-</w:t>
      </w:r>
      <w:r w:rsidRPr="00F56379">
        <w:rPr>
          <w:rFonts w:ascii="Times New Roman" w:eastAsia="TimesNewRomanPS" w:hAnsi="Times New Roman" w:cs="Times New Roman"/>
          <w:sz w:val="22"/>
          <w:szCs w:val="22"/>
        </w:rPr>
        <w:t xml:space="preserve"> Democratic choice</w:t>
      </w:r>
    </w:p>
  </w:footnote>
  <w:footnote w:id="450">
    <w:p w14:paraId="6495392F" w14:textId="77777777" w:rsidR="00013541" w:rsidRPr="00F56379" w:rsidRDefault="00013541" w:rsidP="00013541">
      <w:pPr>
        <w:pStyle w:val="FootnoteText"/>
        <w:jc w:val="right"/>
        <w:rPr>
          <w:rFonts w:ascii="Times New Roman" w:hAnsi="Times New Roman" w:cs="Times New Roman"/>
          <w:sz w:val="22"/>
          <w:szCs w:val="22"/>
          <w:rtl/>
        </w:rPr>
      </w:pPr>
      <w:r w:rsidRPr="00F56379">
        <w:rPr>
          <w:rStyle w:val="FootnoteReference"/>
          <w:rFonts w:ascii="Times New Roman" w:hAnsi="Times New Roman" w:cs="Times New Roman"/>
          <w:sz w:val="22"/>
          <w:szCs w:val="22"/>
          <w:vertAlign w:val="baseline"/>
        </w:rPr>
        <w:t>2-</w:t>
      </w:r>
      <w:r w:rsidRPr="00F56379">
        <w:rPr>
          <w:rFonts w:ascii="Times New Roman" w:hAnsi="Times New Roman" w:cs="Times New Roman"/>
          <w:sz w:val="22"/>
          <w:szCs w:val="22"/>
        </w:rPr>
        <w:t xml:space="preserve"> Condorcet’s jury theorem</w:t>
      </w:r>
      <w:r w:rsidRPr="00F56379">
        <w:rPr>
          <w:rFonts w:ascii="Times New Roman" w:hAnsi="Times New Roman" w:cs="Times New Roman"/>
          <w:sz w:val="22"/>
          <w:szCs w:val="22"/>
          <w:rtl/>
        </w:rPr>
        <w:t xml:space="preserve"> </w:t>
      </w:r>
    </w:p>
  </w:footnote>
  <w:footnote w:id="451">
    <w:p w14:paraId="4BBFB509" w14:textId="77777777" w:rsidR="00013541" w:rsidRPr="00E049E3" w:rsidRDefault="00013541" w:rsidP="00013541">
      <w:pPr>
        <w:pStyle w:val="FootnoteText"/>
        <w:jc w:val="both"/>
        <w:rPr>
          <w:rFonts w:cs="B Mitra"/>
          <w:sz w:val="24"/>
          <w:szCs w:val="24"/>
        </w:rPr>
      </w:pPr>
      <w:r w:rsidRPr="00F56379">
        <w:rPr>
          <w:rStyle w:val="FootnoteReference"/>
          <w:rFonts w:cs="B Mitra"/>
          <w:sz w:val="24"/>
          <w:szCs w:val="24"/>
          <w:vertAlign w:val="baseline"/>
        </w:rPr>
        <w:footnoteRef/>
      </w:r>
      <w:r w:rsidRPr="00E049E3">
        <w:rPr>
          <w:rFonts w:cs="B Mitra"/>
          <w:sz w:val="24"/>
          <w:szCs w:val="24"/>
          <w:rtl/>
        </w:rPr>
        <w:t xml:space="preserve"> </w:t>
      </w:r>
      <w:r w:rsidRPr="00E049E3">
        <w:rPr>
          <w:rFonts w:cs="B Mitra" w:hint="cs"/>
          <w:sz w:val="24"/>
          <w:szCs w:val="24"/>
          <w:rtl/>
        </w:rPr>
        <w:t xml:space="preserve">- </w:t>
      </w:r>
      <w:r w:rsidRPr="00013541">
        <w:rPr>
          <w:rFonts w:ascii="Times New Roman" w:eastAsia="TimesNewRomanPS" w:hAnsi="Times New Roman" w:cs="Times New Roman"/>
          <w:sz w:val="22"/>
          <w:szCs w:val="22"/>
        </w:rPr>
        <w:t>tribunal</w:t>
      </w:r>
      <w:r w:rsidRPr="00E049E3">
        <w:rPr>
          <w:rFonts w:ascii="TimesNewRomanPS" w:eastAsia="TimesNewRomanPS" w:cs="B Mitra" w:hint="cs"/>
          <w:sz w:val="22"/>
          <w:szCs w:val="22"/>
          <w:rtl/>
        </w:rPr>
        <w:t xml:space="preserve"> </w:t>
      </w:r>
      <w:r w:rsidRPr="00E049E3">
        <w:rPr>
          <w:rFonts w:ascii="Times New Roman" w:eastAsia="TimesNewRomanPS" w:hAnsi="Times New Roman" w:cs="Times New Roman" w:hint="cs"/>
          <w:sz w:val="24"/>
          <w:szCs w:val="24"/>
          <w:rtl/>
        </w:rPr>
        <w:t>–</w:t>
      </w:r>
      <w:r w:rsidRPr="00E049E3">
        <w:rPr>
          <w:rFonts w:ascii="TimesNewRomanPS" w:eastAsia="TimesNewRomanPS" w:cs="B Mitra" w:hint="cs"/>
          <w:sz w:val="24"/>
          <w:szCs w:val="24"/>
          <w:rtl/>
        </w:rPr>
        <w:t xml:space="preserve"> دادگاه اختصاصی که از تعدادی قاضی تشکیل شده باشد. علاوه بر این از این واژه به عنوان گروهی از افراد که به طور رسمی برای تصمیم گیری در موضوع معین انتخاب شده باشند یاد می‌شود </w:t>
      </w:r>
      <w:r>
        <w:rPr>
          <w:rFonts w:ascii="TimesNewRomanPS" w:eastAsia="TimesNewRomanPS" w:cs="B Mitra" w:hint="cs"/>
          <w:sz w:val="24"/>
          <w:szCs w:val="24"/>
          <w:rtl/>
        </w:rPr>
        <w:t xml:space="preserve">- </w:t>
      </w:r>
      <w:r w:rsidRPr="00E049E3">
        <w:rPr>
          <w:rFonts w:ascii="TimesNewRomanPS" w:eastAsia="TimesNewRomanPS" w:cs="B Mitra" w:hint="cs"/>
          <w:sz w:val="24"/>
          <w:szCs w:val="24"/>
          <w:rtl/>
        </w:rPr>
        <w:t>مترجم.</w:t>
      </w:r>
    </w:p>
  </w:footnote>
  <w:footnote w:id="452">
    <w:p w14:paraId="149108DE" w14:textId="77777777" w:rsidR="00013541" w:rsidRPr="00F56379" w:rsidRDefault="00013541" w:rsidP="00013541">
      <w:pPr>
        <w:pStyle w:val="FootnoteText"/>
        <w:jc w:val="right"/>
        <w:rPr>
          <w:rFonts w:ascii="Times New Roman" w:hAnsi="Times New Roman" w:cs="Times New Roman"/>
          <w:sz w:val="22"/>
          <w:szCs w:val="22"/>
        </w:rPr>
      </w:pPr>
      <w:r w:rsidRPr="00F56379">
        <w:rPr>
          <w:rStyle w:val="FootnoteReference"/>
          <w:rFonts w:ascii="Times New Roman" w:hAnsi="Times New Roman" w:cs="Times New Roman"/>
          <w:sz w:val="22"/>
          <w:szCs w:val="22"/>
          <w:vertAlign w:val="baseline"/>
        </w:rPr>
        <w:t>4</w:t>
      </w:r>
      <w:r w:rsidRPr="00F56379">
        <w:rPr>
          <w:rFonts w:ascii="Times New Roman" w:hAnsi="Times New Roman" w:cs="Times New Roman"/>
          <w:sz w:val="22"/>
          <w:szCs w:val="22"/>
        </w:rPr>
        <w:t>- Marquis Condorcet</w:t>
      </w:r>
    </w:p>
  </w:footnote>
  <w:footnote w:id="453">
    <w:p w14:paraId="1B0DE406" w14:textId="77777777" w:rsidR="00013541" w:rsidRPr="00F56379" w:rsidRDefault="00013541" w:rsidP="00013541">
      <w:pPr>
        <w:pStyle w:val="FootnoteText"/>
        <w:jc w:val="right"/>
        <w:rPr>
          <w:rFonts w:ascii="Times New Roman" w:hAnsi="Times New Roman" w:cs="Times New Roman"/>
          <w:sz w:val="28"/>
          <w:szCs w:val="28"/>
          <w:rtl/>
        </w:rPr>
      </w:pPr>
      <w:r w:rsidRPr="00F56379">
        <w:rPr>
          <w:rStyle w:val="FootnoteReference"/>
          <w:rFonts w:ascii="Times New Roman" w:hAnsi="Times New Roman" w:cs="Times New Roman"/>
          <w:sz w:val="22"/>
          <w:szCs w:val="22"/>
          <w:vertAlign w:val="baseline"/>
        </w:rPr>
        <w:t>5-</w:t>
      </w:r>
      <w:r w:rsidRPr="00F56379">
        <w:rPr>
          <w:rFonts w:ascii="Times New Roman" w:hAnsi="Times New Roman" w:cs="Times New Roman"/>
          <w:sz w:val="22"/>
          <w:szCs w:val="22"/>
        </w:rPr>
        <w:t>A priori</w:t>
      </w:r>
    </w:p>
  </w:footnote>
  <w:footnote w:id="454">
    <w:p w14:paraId="7EF17692" w14:textId="77777777" w:rsidR="00013541" w:rsidRPr="00A6460A" w:rsidRDefault="00013541" w:rsidP="00013541">
      <w:pPr>
        <w:pStyle w:val="FootnoteText"/>
        <w:rPr>
          <w:rFonts w:cs="B Mitra"/>
          <w:rtl/>
        </w:rPr>
      </w:pPr>
      <w:r w:rsidRPr="00F56379">
        <w:rPr>
          <w:rStyle w:val="FootnoteReference"/>
          <w:rFonts w:cs="B Mitra" w:hint="cs"/>
          <w:sz w:val="24"/>
          <w:szCs w:val="24"/>
          <w:vertAlign w:val="baseline"/>
          <w:rtl/>
        </w:rPr>
        <w:t>6</w:t>
      </w:r>
      <w:r w:rsidRPr="00F56379">
        <w:rPr>
          <w:rFonts w:cs="B Mitra" w:hint="cs"/>
          <w:sz w:val="24"/>
          <w:szCs w:val="24"/>
          <w:rtl/>
        </w:rPr>
        <w:t xml:space="preserve"> </w:t>
      </w:r>
      <w:r w:rsidRPr="00A6460A">
        <w:rPr>
          <w:rFonts w:ascii="Times New Roman" w:hAnsi="Times New Roman" w:cs="Times New Roman" w:hint="cs"/>
          <w:sz w:val="24"/>
          <w:szCs w:val="24"/>
          <w:rtl/>
        </w:rPr>
        <w:t>–</w:t>
      </w:r>
      <w:r w:rsidRPr="00A6460A">
        <w:rPr>
          <w:rFonts w:cs="B Mitra" w:hint="cs"/>
          <w:sz w:val="24"/>
          <w:szCs w:val="24"/>
          <w:rtl/>
        </w:rPr>
        <w:t xml:space="preserve"> نحوه معرفی و بیان قضیه از یانگ (1997،ص 183) اقتباس شده است. همچنین یانگ (1988) را ببینید. </w:t>
      </w:r>
      <w:r w:rsidRPr="00A6460A">
        <w:rPr>
          <w:rFonts w:cs="B Mitra"/>
          <w:sz w:val="24"/>
          <w:szCs w:val="24"/>
          <w:rtl/>
        </w:rPr>
        <w:t xml:space="preserve"> </w:t>
      </w:r>
    </w:p>
  </w:footnote>
  <w:footnote w:id="455">
    <w:p w14:paraId="105EA851" w14:textId="77777777" w:rsidR="00013541" w:rsidRPr="00F56379" w:rsidRDefault="00013541" w:rsidP="00013541">
      <w:pPr>
        <w:pStyle w:val="FootnoteText"/>
        <w:jc w:val="right"/>
        <w:rPr>
          <w:rFonts w:ascii="Times New Roman" w:hAnsi="Times New Roman" w:cs="Times New Roman"/>
          <w:sz w:val="22"/>
          <w:szCs w:val="22"/>
        </w:rPr>
      </w:pPr>
      <w:r w:rsidRPr="00F56379">
        <w:rPr>
          <w:rStyle w:val="FootnoteReference"/>
          <w:rFonts w:ascii="Times New Roman" w:hAnsi="Times New Roman" w:cs="Times New Roman"/>
          <w:sz w:val="22"/>
          <w:szCs w:val="22"/>
          <w:vertAlign w:val="baseline"/>
        </w:rPr>
        <w:t>7-</w:t>
      </w:r>
      <w:r w:rsidRPr="00F56379">
        <w:rPr>
          <w:rFonts w:ascii="Times New Roman" w:eastAsia="TimesNewRomanPS" w:hAnsi="Times New Roman" w:cs="Times New Roman"/>
          <w:sz w:val="22"/>
          <w:szCs w:val="22"/>
        </w:rPr>
        <w:t xml:space="preserve"> Assembly of all citizens</w:t>
      </w:r>
    </w:p>
  </w:footnote>
  <w:footnote w:id="456">
    <w:p w14:paraId="1A6BE6D9" w14:textId="77777777" w:rsidR="00013541" w:rsidRPr="0021648A" w:rsidRDefault="00013541" w:rsidP="00013541">
      <w:pPr>
        <w:pStyle w:val="FootnoteText"/>
        <w:jc w:val="right"/>
        <w:rPr>
          <w:rFonts w:ascii="Times New Roman" w:hAnsi="Times New Roman" w:cs="Times New Roman"/>
          <w:sz w:val="22"/>
          <w:szCs w:val="22"/>
          <w:rtl/>
        </w:rPr>
      </w:pPr>
      <w:r w:rsidRPr="0021648A">
        <w:rPr>
          <w:rStyle w:val="FootnoteReference"/>
          <w:rFonts w:ascii="Times New Roman" w:hAnsi="Times New Roman" w:cs="Times New Roman"/>
          <w:sz w:val="22"/>
          <w:szCs w:val="22"/>
          <w:vertAlign w:val="baseline"/>
        </w:rPr>
        <w:t>1-</w:t>
      </w:r>
      <w:r w:rsidRPr="0021648A">
        <w:rPr>
          <w:rFonts w:ascii="Times New Roman" w:eastAsia="TimesNewRomanPS" w:hAnsi="Times New Roman" w:cs="Times New Roman"/>
          <w:sz w:val="22"/>
          <w:szCs w:val="22"/>
        </w:rPr>
        <w:t xml:space="preserve"> referenda</w:t>
      </w:r>
      <w:r w:rsidRPr="0021648A">
        <w:rPr>
          <w:rFonts w:ascii="Times New Roman" w:hAnsi="Times New Roman" w:cs="Times New Roman"/>
          <w:sz w:val="22"/>
          <w:szCs w:val="22"/>
          <w:rtl/>
        </w:rPr>
        <w:t xml:space="preserve"> </w:t>
      </w:r>
    </w:p>
  </w:footnote>
  <w:footnote w:id="457">
    <w:p w14:paraId="3883C7E2" w14:textId="77777777" w:rsidR="00013541" w:rsidRPr="00ED77DE" w:rsidRDefault="00013541" w:rsidP="00013541">
      <w:pPr>
        <w:pStyle w:val="FootnoteText"/>
        <w:jc w:val="both"/>
        <w:rPr>
          <w:rFonts w:cs="B Mitra"/>
          <w:sz w:val="24"/>
          <w:szCs w:val="24"/>
          <w:rtl/>
        </w:rPr>
      </w:pPr>
      <w:r w:rsidRPr="0021648A">
        <w:rPr>
          <w:rStyle w:val="FootnoteReference"/>
          <w:rFonts w:cs="B Mitra"/>
          <w:sz w:val="24"/>
          <w:szCs w:val="24"/>
          <w:vertAlign w:val="baseline"/>
        </w:rPr>
        <w:footnoteRef/>
      </w:r>
      <w:r w:rsidRPr="00ED77DE">
        <w:rPr>
          <w:rFonts w:cs="B Mitra"/>
          <w:sz w:val="24"/>
          <w:szCs w:val="24"/>
          <w:rtl/>
        </w:rPr>
        <w:t xml:space="preserve"> </w:t>
      </w:r>
      <w:r w:rsidRPr="00ED77DE">
        <w:rPr>
          <w:rFonts w:cs="B Mitra" w:hint="cs"/>
          <w:sz w:val="24"/>
          <w:szCs w:val="24"/>
          <w:rtl/>
        </w:rPr>
        <w:t xml:space="preserve">- </w:t>
      </w:r>
      <w:r w:rsidRPr="00013541">
        <w:rPr>
          <w:rFonts w:ascii="Times New Roman" w:eastAsia="TimesNewRomanPS" w:hAnsi="Times New Roman" w:cs="Times New Roman"/>
          <w:sz w:val="22"/>
          <w:szCs w:val="22"/>
        </w:rPr>
        <w:t>plurality</w:t>
      </w:r>
      <w:r w:rsidRPr="00ED77DE">
        <w:rPr>
          <w:rFonts w:cs="B Mitra" w:hint="cs"/>
          <w:sz w:val="22"/>
          <w:szCs w:val="22"/>
          <w:rtl/>
        </w:rPr>
        <w:t xml:space="preserve"> </w:t>
      </w:r>
      <w:r w:rsidRPr="00ED77DE">
        <w:rPr>
          <w:rFonts w:ascii="Times New Roman" w:hAnsi="Times New Roman" w:cs="Times New Roman" w:hint="cs"/>
          <w:sz w:val="24"/>
          <w:szCs w:val="24"/>
          <w:rtl/>
        </w:rPr>
        <w:t>–</w:t>
      </w:r>
      <w:r w:rsidRPr="00ED77DE">
        <w:rPr>
          <w:rFonts w:cs="B Mitra" w:hint="cs"/>
          <w:sz w:val="24"/>
          <w:szCs w:val="24"/>
          <w:rtl/>
        </w:rPr>
        <w:t xml:space="preserve"> اکثریت نسبی یکی از ساده‌ترین روش‌ها برای تعیین نتیجه انتخابات است. یک نامزد برای اینکه در انتخابات برنده شود کافی است نسبت به هر یک از سایر کاندیداها رای بیشتری کسب کرده باشد. در سیستم اکثریت مطلق یک کاندیدا در صورتی برنده انتخابات است که از تمامی سایر کاندیداها رای بیشتری کسب کرده باشد یا به عبارت دیگر بیش از 50 درصد آراء را کسب کرده باشد (دایرة المعارف بریتانیکا</w:t>
      </w:r>
      <w:r>
        <w:rPr>
          <w:rFonts w:cs="B Mitra" w:hint="cs"/>
          <w:sz w:val="24"/>
          <w:szCs w:val="24"/>
          <w:rtl/>
        </w:rPr>
        <w:t>) -</w:t>
      </w:r>
      <w:r w:rsidRPr="00ED77DE">
        <w:rPr>
          <w:rFonts w:cs="B Mitra" w:hint="cs"/>
          <w:sz w:val="24"/>
          <w:szCs w:val="24"/>
          <w:rtl/>
        </w:rPr>
        <w:t xml:space="preserve"> مترجم.</w:t>
      </w:r>
    </w:p>
  </w:footnote>
  <w:footnote w:id="458">
    <w:p w14:paraId="3297F3A8" w14:textId="151E40C6" w:rsidR="00013541" w:rsidRPr="00ED77DE" w:rsidRDefault="00013541" w:rsidP="00013541">
      <w:pPr>
        <w:pStyle w:val="FootnoteText"/>
        <w:jc w:val="both"/>
        <w:rPr>
          <w:rFonts w:cs="B Mitra"/>
          <w:sz w:val="24"/>
          <w:szCs w:val="24"/>
          <w:rtl/>
        </w:rPr>
      </w:pPr>
      <w:r w:rsidRPr="0021648A">
        <w:rPr>
          <w:rStyle w:val="FootnoteReference"/>
          <w:rFonts w:cs="B Mitra"/>
          <w:sz w:val="24"/>
          <w:szCs w:val="24"/>
          <w:vertAlign w:val="baseline"/>
        </w:rPr>
        <w:footnoteRef/>
      </w:r>
      <w:r w:rsidRPr="0021648A">
        <w:rPr>
          <w:rFonts w:cs="B Mitra" w:hint="cs"/>
          <w:sz w:val="24"/>
          <w:szCs w:val="24"/>
          <w:rtl/>
        </w:rPr>
        <w:t xml:space="preserve"> -</w:t>
      </w:r>
      <w:r w:rsidRPr="00ED77DE">
        <w:rPr>
          <w:rFonts w:cs="B Mitra" w:hint="cs"/>
          <w:sz w:val="24"/>
          <w:szCs w:val="24"/>
          <w:rtl/>
        </w:rPr>
        <w:t xml:space="preserve"> آثار </w:t>
      </w:r>
      <w:r w:rsidRPr="00013541">
        <w:rPr>
          <w:rFonts w:ascii="Times New Roman" w:hAnsi="Times New Roman" w:cs="Times New Roman"/>
          <w:sz w:val="22"/>
          <w:szCs w:val="22"/>
        </w:rPr>
        <w:t>Grofman</w:t>
      </w:r>
      <w:r w:rsidRPr="00ED77DE">
        <w:rPr>
          <w:rFonts w:cs="B Mitra"/>
          <w:sz w:val="24"/>
          <w:szCs w:val="24"/>
        </w:rPr>
        <w:t xml:space="preserve">, </w:t>
      </w:r>
      <w:r w:rsidRPr="00013541">
        <w:rPr>
          <w:rFonts w:ascii="Times New Roman" w:hAnsi="Times New Roman" w:cs="Times New Roman"/>
          <w:sz w:val="22"/>
          <w:szCs w:val="22"/>
        </w:rPr>
        <w:t>Owen</w:t>
      </w:r>
      <w:r w:rsidRPr="00ED77DE">
        <w:rPr>
          <w:rFonts w:cs="B Mitra"/>
          <w:sz w:val="24"/>
          <w:szCs w:val="24"/>
        </w:rPr>
        <w:t xml:space="preserve">, </w:t>
      </w:r>
      <w:r w:rsidRPr="00013541">
        <w:rPr>
          <w:rFonts w:ascii="Times New Roman" w:hAnsi="Times New Roman" w:cs="Times New Roman"/>
          <w:sz w:val="22"/>
          <w:szCs w:val="22"/>
        </w:rPr>
        <w:t>and Feld</w:t>
      </w:r>
      <w:r w:rsidRPr="00ED77DE">
        <w:rPr>
          <w:rFonts w:cs="B Mitra"/>
          <w:sz w:val="24"/>
          <w:szCs w:val="24"/>
        </w:rPr>
        <w:t>(</w:t>
      </w:r>
      <w:r w:rsidRPr="00013541">
        <w:rPr>
          <w:rFonts w:ascii="Times New Roman" w:hAnsi="Times New Roman" w:cs="Times New Roman"/>
          <w:sz w:val="22"/>
          <w:szCs w:val="22"/>
        </w:rPr>
        <w:t>1983</w:t>
      </w:r>
      <w:r w:rsidRPr="00ED77DE">
        <w:rPr>
          <w:rFonts w:cs="B Mitra"/>
          <w:sz w:val="24"/>
          <w:szCs w:val="24"/>
        </w:rPr>
        <w:t>)</w:t>
      </w:r>
      <w:r w:rsidRPr="00ED77DE">
        <w:rPr>
          <w:rFonts w:cs="B Mitra" w:hint="cs"/>
          <w:sz w:val="24"/>
          <w:szCs w:val="24"/>
          <w:rtl/>
        </w:rPr>
        <w:t xml:space="preserve"> و </w:t>
      </w:r>
      <w:r w:rsidRPr="00013541">
        <w:rPr>
          <w:rFonts w:ascii="Times New Roman" w:hAnsi="Times New Roman" w:cs="Times New Roman"/>
          <w:sz w:val="22"/>
          <w:szCs w:val="22"/>
        </w:rPr>
        <w:t>Shapley and Grofman(1984)</w:t>
      </w:r>
      <w:r w:rsidRPr="00ED77DE">
        <w:rPr>
          <w:rFonts w:cs="B Mitra" w:hint="cs"/>
          <w:sz w:val="24"/>
          <w:szCs w:val="24"/>
          <w:rtl/>
        </w:rPr>
        <w:t xml:space="preserve"> را ببینید.</w:t>
      </w:r>
      <w:r>
        <w:rPr>
          <w:rFonts w:cs="B Mitra" w:hint="cs"/>
          <w:sz w:val="24"/>
          <w:szCs w:val="24"/>
          <w:rtl/>
        </w:rPr>
        <w:t xml:space="preserve"> (</w:t>
      </w:r>
      <w:r w:rsidRPr="00013541">
        <w:rPr>
          <w:rFonts w:ascii="Times New Roman" w:hAnsi="Times New Roman" w:cs="Times New Roman"/>
          <w:sz w:val="22"/>
          <w:szCs w:val="22"/>
        </w:rPr>
        <w:t>Shapley, Grofman, Nitzan,</w:t>
      </w:r>
      <w:r w:rsidRPr="001B0848">
        <w:t xml:space="preserve"> </w:t>
      </w:r>
      <w:r w:rsidRPr="00013541">
        <w:rPr>
          <w:rFonts w:ascii="Times New Roman" w:hAnsi="Times New Roman" w:cs="Times New Roman"/>
          <w:sz w:val="22"/>
          <w:szCs w:val="22"/>
        </w:rPr>
        <w:t>Paroush</w:t>
      </w:r>
      <w:r>
        <w:t xml:space="preserve">, </w:t>
      </w:r>
      <w:r w:rsidRPr="00013541">
        <w:rPr>
          <w:rFonts w:ascii="Times New Roman" w:hAnsi="Times New Roman" w:cs="Times New Roman"/>
          <w:sz w:val="22"/>
          <w:szCs w:val="22"/>
        </w:rPr>
        <w:t>1982</w:t>
      </w:r>
      <w:r>
        <w:rPr>
          <w:rFonts w:cs="B Mitra" w:hint="cs"/>
          <w:sz w:val="24"/>
          <w:szCs w:val="24"/>
          <w:rtl/>
        </w:rPr>
        <w:t>)</w:t>
      </w:r>
      <w:r w:rsidRPr="00ED77DE">
        <w:rPr>
          <w:rFonts w:cs="B Mitra" w:hint="cs"/>
          <w:sz w:val="24"/>
          <w:szCs w:val="24"/>
          <w:rtl/>
        </w:rPr>
        <w:t xml:space="preserve"> در اثر خود تعمیم</w:t>
      </w:r>
      <w:r w:rsidRPr="00ED77DE">
        <w:rPr>
          <w:rFonts w:cs="B Mitra"/>
          <w:sz w:val="24"/>
          <w:szCs w:val="24"/>
          <w:rtl/>
        </w:rPr>
        <w:softHyphen/>
      </w:r>
      <w:r w:rsidRPr="00ED77DE">
        <w:rPr>
          <w:rFonts w:cs="B Mitra" w:hint="cs"/>
          <w:sz w:val="24"/>
          <w:szCs w:val="24"/>
          <w:rtl/>
        </w:rPr>
        <w:t>های اولیه</w:t>
      </w:r>
      <w:r w:rsidRPr="00ED77DE">
        <w:rPr>
          <w:rFonts w:cs="B Mitra"/>
          <w:sz w:val="24"/>
          <w:szCs w:val="24"/>
          <w:rtl/>
        </w:rPr>
        <w:softHyphen/>
      </w:r>
      <w:r w:rsidRPr="00ED77DE">
        <w:rPr>
          <w:rFonts w:cs="B Mitra" w:hint="cs"/>
          <w:sz w:val="24"/>
          <w:szCs w:val="24"/>
          <w:rtl/>
        </w:rPr>
        <w:t>ای از این قضیه را همراه با رأی</w:t>
      </w:r>
      <w:r w:rsidRPr="00ED77DE">
        <w:rPr>
          <w:rFonts w:cs="B Mitra"/>
          <w:sz w:val="24"/>
          <w:szCs w:val="24"/>
          <w:rtl/>
        </w:rPr>
        <w:t xml:space="preserve"> </w:t>
      </w:r>
      <w:r w:rsidRPr="00ED77DE">
        <w:rPr>
          <w:rFonts w:cs="B Mitra" w:hint="cs"/>
          <w:sz w:val="24"/>
          <w:szCs w:val="24"/>
          <w:rtl/>
        </w:rPr>
        <w:t>گیری</w:t>
      </w:r>
      <w:r w:rsidRPr="00ED77DE">
        <w:rPr>
          <w:rFonts w:cs="B Mitra"/>
          <w:sz w:val="24"/>
          <w:szCs w:val="24"/>
          <w:rtl/>
        </w:rPr>
        <w:t xml:space="preserve"> </w:t>
      </w:r>
      <w:r w:rsidRPr="00ED77DE">
        <w:rPr>
          <w:rFonts w:cs="B Mitra" w:hint="cs"/>
          <w:sz w:val="24"/>
          <w:szCs w:val="24"/>
          <w:rtl/>
        </w:rPr>
        <w:t>بهینه موزون اثبات</w:t>
      </w:r>
      <w:r w:rsidRPr="00ED77DE">
        <w:rPr>
          <w:rFonts w:cs="B Mitra"/>
          <w:sz w:val="24"/>
          <w:szCs w:val="24"/>
          <w:rtl/>
        </w:rPr>
        <w:t xml:space="preserve"> </w:t>
      </w:r>
      <w:r w:rsidRPr="00ED77DE">
        <w:rPr>
          <w:rFonts w:cs="B Mitra" w:hint="cs"/>
          <w:sz w:val="24"/>
          <w:szCs w:val="24"/>
          <w:rtl/>
        </w:rPr>
        <w:t>کردند که در آن وزن ر</w:t>
      </w:r>
      <w:r>
        <w:rPr>
          <w:rFonts w:cs="B Mitra" w:hint="cs"/>
          <w:sz w:val="24"/>
          <w:szCs w:val="24"/>
          <w:rtl/>
        </w:rPr>
        <w:t>أ</w:t>
      </w:r>
      <w:r w:rsidRPr="00ED77DE">
        <w:rPr>
          <w:rFonts w:cs="B Mitra" w:hint="cs"/>
          <w:sz w:val="24"/>
          <w:szCs w:val="24"/>
          <w:rtl/>
        </w:rPr>
        <w:t xml:space="preserve">ی دهنده </w:t>
      </w:r>
      <m:oMath>
        <m:r>
          <w:rPr>
            <w:rFonts w:ascii="Cambria Math" w:hAnsi="Cambria Math" w:cs="B Mitra"/>
            <w:sz w:val="24"/>
            <w:szCs w:val="24"/>
          </w:rPr>
          <m:t>i</m:t>
        </m:r>
      </m:oMath>
      <w:r w:rsidRPr="00013541">
        <w:rPr>
          <w:rFonts w:eastAsia="Times New Roman" w:cs="B Mitra" w:hint="cs"/>
          <w:sz w:val="24"/>
          <w:szCs w:val="24"/>
          <w:rtl/>
        </w:rPr>
        <w:t xml:space="preserve"> ا</w:t>
      </w:r>
      <w:r w:rsidR="00433BAD">
        <w:rPr>
          <w:rFonts w:eastAsia="Times New Roman" w:cs="B Mitra" w:hint="cs"/>
          <w:sz w:val="24"/>
          <w:szCs w:val="24"/>
          <w:rtl/>
        </w:rPr>
        <w:t>ُ</w:t>
      </w:r>
      <w:r w:rsidRPr="00013541">
        <w:rPr>
          <w:rFonts w:eastAsia="Times New Roman" w:cs="B Mitra" w:hint="cs"/>
          <w:sz w:val="24"/>
          <w:szCs w:val="24"/>
          <w:rtl/>
        </w:rPr>
        <w:t xml:space="preserve">م به صورت </w:t>
      </w:r>
      <m:oMath>
        <m:sSub>
          <m:sSubPr>
            <m:ctrlPr>
              <w:rPr>
                <w:rFonts w:ascii="Cambria Math" w:eastAsia="Times New Roman" w:hAnsi="Cambria Math" w:cs="B Mitra"/>
                <w:sz w:val="24"/>
                <w:szCs w:val="24"/>
              </w:rPr>
            </m:ctrlPr>
          </m:sSubPr>
          <m:e>
            <m:r>
              <w:rPr>
                <w:rFonts w:ascii="Cambria Math" w:eastAsia="Times New Roman" w:hAnsi="Cambria Math" w:cs="B Mitra"/>
                <w:sz w:val="24"/>
                <w:szCs w:val="24"/>
              </w:rPr>
              <m:t>w</m:t>
            </m:r>
          </m:e>
          <m:sub>
            <m:r>
              <w:rPr>
                <w:rFonts w:ascii="Cambria Math" w:eastAsia="Times New Roman" w:hAnsi="Cambria Math" w:cs="B Mitra"/>
                <w:sz w:val="24"/>
                <w:szCs w:val="24"/>
              </w:rPr>
              <m:t>i</m:t>
            </m:r>
          </m:sub>
        </m:sSub>
        <m:r>
          <w:rPr>
            <w:rFonts w:ascii="Cambria Math" w:eastAsia="Times New Roman" w:hAnsi="Cambria Math" w:cs="B Mitra"/>
            <w:sz w:val="24"/>
            <w:szCs w:val="24"/>
          </w:rPr>
          <m:t>=</m:t>
        </m:r>
        <m:func>
          <m:funcPr>
            <m:ctrlPr>
              <w:rPr>
                <w:rFonts w:ascii="Cambria Math" w:eastAsia="Times New Roman" w:hAnsi="Cambria Math" w:cs="B Mitra"/>
                <w:i/>
                <w:sz w:val="24"/>
                <w:szCs w:val="24"/>
              </w:rPr>
            </m:ctrlPr>
          </m:funcPr>
          <m:fName>
            <m:r>
              <m:rPr>
                <m:sty m:val="p"/>
              </m:rPr>
              <w:rPr>
                <w:rFonts w:ascii="Cambria Math" w:hAnsi="Cambria Math" w:cs="B Mitra"/>
                <w:sz w:val="24"/>
                <w:szCs w:val="24"/>
              </w:rPr>
              <m:t>ln</m:t>
            </m:r>
          </m:fName>
          <m:e>
            <m:f>
              <m:fPr>
                <m:ctrlPr>
                  <w:rPr>
                    <w:rFonts w:ascii="Cambria Math" w:eastAsia="Times New Roman" w:hAnsi="Cambria Math" w:cs="B Mitra"/>
                    <w:i/>
                    <w:sz w:val="24"/>
                    <w:szCs w:val="24"/>
                  </w:rPr>
                </m:ctrlPr>
              </m:fPr>
              <m:num>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P</m:t>
                    </m:r>
                  </m:e>
                  <m:sub>
                    <m:r>
                      <w:rPr>
                        <w:rFonts w:ascii="Cambria Math" w:eastAsia="Times New Roman" w:hAnsi="Cambria Math" w:cs="B Mitra"/>
                        <w:sz w:val="24"/>
                        <w:szCs w:val="24"/>
                      </w:rPr>
                      <m:t>i</m:t>
                    </m:r>
                  </m:sub>
                </m:sSub>
              </m:num>
              <m:den>
                <m:r>
                  <w:rPr>
                    <w:rFonts w:ascii="Cambria Math" w:eastAsia="Times New Roman" w:hAnsi="Cambria Math" w:cs="B Mitra"/>
                    <w:sz w:val="24"/>
                    <w:szCs w:val="24"/>
                  </w:rPr>
                  <m:t>1-</m:t>
                </m:r>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P</m:t>
                    </m:r>
                  </m:e>
                  <m:sub>
                    <m:r>
                      <w:rPr>
                        <w:rFonts w:ascii="Cambria Math" w:eastAsia="Times New Roman" w:hAnsi="Cambria Math" w:cs="B Mitra"/>
                        <w:sz w:val="24"/>
                        <w:szCs w:val="24"/>
                      </w:rPr>
                      <m:t>i</m:t>
                    </m:r>
                  </m:sub>
                </m:sSub>
              </m:den>
            </m:f>
          </m:e>
        </m:func>
      </m:oMath>
      <w:r w:rsidRPr="00ED77DE">
        <w:rPr>
          <w:rFonts w:cs="B Mitra" w:hint="cs"/>
          <w:sz w:val="24"/>
          <w:szCs w:val="24"/>
          <w:rtl/>
        </w:rPr>
        <w:t xml:space="preserve"> در نظر گرفته شد. </w:t>
      </w:r>
    </w:p>
  </w:footnote>
  <w:footnote w:id="459">
    <w:p w14:paraId="0A6B439C" w14:textId="77777777" w:rsidR="00013541" w:rsidRPr="009706B8" w:rsidRDefault="00013541" w:rsidP="00013541">
      <w:pPr>
        <w:pStyle w:val="FootnoteText"/>
        <w:jc w:val="right"/>
        <w:rPr>
          <w:rFonts w:ascii="Times New Roman" w:hAnsi="Times New Roman" w:cs="Times New Roman"/>
          <w:sz w:val="22"/>
          <w:szCs w:val="22"/>
        </w:rPr>
      </w:pPr>
      <w:r w:rsidRPr="009706B8">
        <w:rPr>
          <w:rStyle w:val="FootnoteReference"/>
          <w:rFonts w:ascii="Times New Roman" w:hAnsi="Times New Roman" w:cs="Times New Roman"/>
          <w:sz w:val="22"/>
          <w:szCs w:val="22"/>
          <w:vertAlign w:val="baseline"/>
        </w:rPr>
        <w:t>1-</w:t>
      </w:r>
      <w:r w:rsidRPr="009706B8">
        <w:rPr>
          <w:rFonts w:ascii="Times New Roman" w:eastAsia="TimesNewRomanPS" w:hAnsi="Times New Roman" w:cs="Times New Roman"/>
          <w:sz w:val="22"/>
          <w:szCs w:val="22"/>
        </w:rPr>
        <w:t xml:space="preserve"> Truth revealing</w:t>
      </w:r>
    </w:p>
  </w:footnote>
  <w:footnote w:id="460">
    <w:p w14:paraId="500D6767" w14:textId="77777777" w:rsidR="00013541" w:rsidRPr="00CC5293" w:rsidRDefault="00013541" w:rsidP="00013541">
      <w:pPr>
        <w:pStyle w:val="FootnoteText"/>
        <w:jc w:val="both"/>
        <w:rPr>
          <w:rFonts w:cs="B Mitra"/>
          <w:sz w:val="22"/>
          <w:szCs w:val="22"/>
          <w:rtl/>
        </w:rPr>
      </w:pPr>
      <w:r w:rsidRPr="009706B8">
        <w:rPr>
          <w:rStyle w:val="FootnoteReference"/>
          <w:rFonts w:cs="B Mitra"/>
          <w:sz w:val="22"/>
          <w:szCs w:val="22"/>
          <w:vertAlign w:val="baseline"/>
        </w:rPr>
        <w:footnoteRef/>
      </w:r>
      <w:r w:rsidRPr="009706B8">
        <w:rPr>
          <w:rFonts w:cs="B Mitra"/>
          <w:sz w:val="18"/>
          <w:szCs w:val="18"/>
          <w:rtl/>
        </w:rPr>
        <w:t xml:space="preserve"> </w:t>
      </w:r>
      <w:r w:rsidRPr="009706B8">
        <w:rPr>
          <w:rFonts w:cs="B Mitra" w:hint="cs"/>
          <w:sz w:val="22"/>
          <w:szCs w:val="22"/>
          <w:rtl/>
        </w:rPr>
        <w:t>-</w:t>
      </w:r>
      <w:r w:rsidRPr="00CC5293">
        <w:rPr>
          <w:rFonts w:cs="B Mitra" w:hint="cs"/>
          <w:sz w:val="22"/>
          <w:szCs w:val="22"/>
          <w:rtl/>
        </w:rPr>
        <w:t xml:space="preserve"> همچنین آثار </w:t>
      </w:r>
      <w:r w:rsidRPr="00013541">
        <w:rPr>
          <w:rFonts w:ascii="Times New Roman" w:hAnsi="Times New Roman" w:cs="Times New Roman"/>
          <w:sz w:val="22"/>
          <w:szCs w:val="22"/>
        </w:rPr>
        <w:t>Shapley and Grofman(1984)</w:t>
      </w:r>
      <w:r w:rsidRPr="00013541">
        <w:rPr>
          <w:rFonts w:ascii="Times New Roman" w:hAnsi="Times New Roman" w:cs="Times New Roman"/>
          <w:sz w:val="22"/>
          <w:szCs w:val="22"/>
          <w:rtl/>
        </w:rPr>
        <w:t>،</w:t>
      </w:r>
      <w:r w:rsidRPr="00013541">
        <w:rPr>
          <w:rFonts w:ascii="Times New Roman" w:hAnsi="Times New Roman" w:cs="Times New Roman"/>
          <w:sz w:val="22"/>
          <w:szCs w:val="22"/>
        </w:rPr>
        <w:t>Ladha(1993, 1995 )</w:t>
      </w:r>
      <w:r w:rsidRPr="00013541">
        <w:rPr>
          <w:rFonts w:ascii="Times New Roman" w:hAnsi="Times New Roman" w:cs="Times New Roman"/>
          <w:sz w:val="22"/>
          <w:szCs w:val="22"/>
          <w:rtl/>
        </w:rPr>
        <w:t xml:space="preserve">)، </w:t>
      </w:r>
      <w:r w:rsidRPr="00013541">
        <w:rPr>
          <w:rFonts w:ascii="Times New Roman" w:hAnsi="Times New Roman" w:cs="Times New Roman"/>
          <w:sz w:val="22"/>
          <w:szCs w:val="22"/>
        </w:rPr>
        <w:t>Berg(1993)</w:t>
      </w:r>
      <w:r w:rsidRPr="00013541">
        <w:rPr>
          <w:rFonts w:ascii="Times New Roman" w:hAnsi="Times New Roman" w:cs="Times New Roman"/>
          <w:sz w:val="22"/>
          <w:szCs w:val="22"/>
          <w:rtl/>
        </w:rPr>
        <w:t xml:space="preserve">، و </w:t>
      </w:r>
      <w:r w:rsidRPr="00013541">
        <w:rPr>
          <w:rFonts w:ascii="Times New Roman" w:hAnsi="Times New Roman" w:cs="Times New Roman"/>
          <w:sz w:val="22"/>
          <w:szCs w:val="22"/>
        </w:rPr>
        <w:t>Ben-Yashar and</w:t>
      </w:r>
      <w:r w:rsidRPr="00013541">
        <w:rPr>
          <w:rFonts w:ascii="Times New Roman" w:hAnsi="Times New Roman" w:cs="Times New Roman"/>
          <w:sz w:val="22"/>
          <w:szCs w:val="22"/>
          <w:rtl/>
        </w:rPr>
        <w:t xml:space="preserve"> </w:t>
      </w:r>
      <w:r w:rsidRPr="00013541">
        <w:rPr>
          <w:rFonts w:ascii="Times New Roman" w:hAnsi="Times New Roman" w:cs="Times New Roman"/>
          <w:sz w:val="22"/>
          <w:szCs w:val="22"/>
        </w:rPr>
        <w:t>Nitzan(1997)</w:t>
      </w:r>
      <w:r w:rsidRPr="00CC5293">
        <w:rPr>
          <w:rFonts w:cs="B Mitra" w:hint="cs"/>
          <w:sz w:val="22"/>
          <w:szCs w:val="22"/>
          <w:rtl/>
        </w:rPr>
        <w:t xml:space="preserve"> را ببینید. </w:t>
      </w:r>
    </w:p>
  </w:footnote>
  <w:footnote w:id="461">
    <w:p w14:paraId="2D44A8F2" w14:textId="77777777" w:rsidR="00013541" w:rsidRPr="009706B8" w:rsidRDefault="00013541" w:rsidP="00013541">
      <w:pPr>
        <w:pStyle w:val="FootnoteText"/>
        <w:jc w:val="right"/>
        <w:rPr>
          <w:rFonts w:ascii="Times New Roman" w:hAnsi="Times New Roman" w:cs="Times New Roman"/>
          <w:sz w:val="22"/>
          <w:szCs w:val="22"/>
          <w:rtl/>
        </w:rPr>
      </w:pPr>
      <w:r w:rsidRPr="009706B8">
        <w:rPr>
          <w:rStyle w:val="FootnoteReference"/>
          <w:rFonts w:ascii="Times New Roman" w:hAnsi="Times New Roman" w:cs="Times New Roman"/>
          <w:sz w:val="22"/>
          <w:szCs w:val="22"/>
          <w:vertAlign w:val="baseline"/>
        </w:rPr>
        <w:t>3-</w:t>
      </w:r>
      <w:r w:rsidRPr="009706B8">
        <w:rPr>
          <w:rFonts w:ascii="Times New Roman" w:eastAsia="TimesNewRomanPS" w:hAnsi="Times New Roman" w:cs="Times New Roman"/>
          <w:sz w:val="22"/>
          <w:szCs w:val="22"/>
        </w:rPr>
        <w:t xml:space="preserve"> Austen-Smith and Banks</w:t>
      </w:r>
    </w:p>
  </w:footnote>
  <w:footnote w:id="462">
    <w:p w14:paraId="3E120D2D" w14:textId="77777777" w:rsidR="00013541" w:rsidRPr="009706B8" w:rsidRDefault="00013541" w:rsidP="00013541">
      <w:pPr>
        <w:pStyle w:val="FootnoteText"/>
        <w:rPr>
          <w:rFonts w:cs="B Mitra"/>
          <w:sz w:val="24"/>
          <w:szCs w:val="24"/>
          <w:rtl/>
        </w:rPr>
      </w:pPr>
      <w:r w:rsidRPr="009706B8">
        <w:rPr>
          <w:rStyle w:val="FootnoteReference"/>
          <w:rFonts w:cs="B Mitra"/>
          <w:sz w:val="24"/>
          <w:szCs w:val="24"/>
          <w:vertAlign w:val="baseline"/>
        </w:rPr>
        <w:footnoteRef/>
      </w:r>
      <w:r w:rsidRPr="009706B8">
        <w:rPr>
          <w:rFonts w:cs="B Mitra"/>
          <w:sz w:val="24"/>
          <w:szCs w:val="24"/>
          <w:rtl/>
        </w:rPr>
        <w:t xml:space="preserve"> </w:t>
      </w:r>
      <w:r w:rsidRPr="009706B8">
        <w:rPr>
          <w:rFonts w:cs="B Mitra" w:hint="cs"/>
          <w:sz w:val="24"/>
          <w:szCs w:val="24"/>
          <w:rtl/>
        </w:rPr>
        <w:t xml:space="preserve">- منظور استراتژی‌هایی است که یک بازیگر می تواند در بازی بکار گیرد </w:t>
      </w:r>
      <w:r w:rsidRPr="009706B8">
        <w:rPr>
          <w:rFonts w:ascii="Times New Roman" w:hAnsi="Times New Roman" w:cs="Times New Roman" w:hint="cs"/>
          <w:sz w:val="24"/>
          <w:szCs w:val="24"/>
          <w:rtl/>
        </w:rPr>
        <w:t>–</w:t>
      </w:r>
      <w:r w:rsidRPr="009706B8">
        <w:rPr>
          <w:rFonts w:cs="B Mitra" w:hint="cs"/>
          <w:sz w:val="24"/>
          <w:szCs w:val="24"/>
          <w:rtl/>
        </w:rPr>
        <w:t xml:space="preserve"> مترجم.</w:t>
      </w:r>
    </w:p>
  </w:footnote>
  <w:footnote w:id="463">
    <w:p w14:paraId="55905934" w14:textId="27EE2521" w:rsidR="00013541" w:rsidRPr="009706B8" w:rsidRDefault="00013541" w:rsidP="00013541">
      <w:pPr>
        <w:pStyle w:val="FootnoteText"/>
        <w:rPr>
          <w:rFonts w:cs="B Mitra"/>
          <w:sz w:val="24"/>
          <w:szCs w:val="24"/>
          <w:rtl/>
        </w:rPr>
      </w:pPr>
      <w:r w:rsidRPr="009706B8">
        <w:rPr>
          <w:rStyle w:val="FootnoteReference"/>
          <w:rFonts w:cs="B Mitra"/>
          <w:sz w:val="24"/>
          <w:szCs w:val="24"/>
          <w:vertAlign w:val="baseline"/>
        </w:rPr>
        <w:footnoteRef/>
      </w:r>
      <w:r w:rsidRPr="009706B8">
        <w:rPr>
          <w:rFonts w:cs="B Mitra"/>
          <w:sz w:val="24"/>
          <w:szCs w:val="24"/>
          <w:rtl/>
        </w:rPr>
        <w:t xml:space="preserve"> </w:t>
      </w:r>
      <w:r w:rsidRPr="009706B8">
        <w:rPr>
          <w:rFonts w:cs="B Mitra" w:hint="cs"/>
          <w:sz w:val="24"/>
          <w:szCs w:val="24"/>
          <w:rtl/>
        </w:rPr>
        <w:t xml:space="preserve">- یعنی رنگ سیاه را انتخاب می‌کند - مترجم. </w:t>
      </w:r>
    </w:p>
  </w:footnote>
  <w:footnote w:id="464">
    <w:p w14:paraId="1DBB0246" w14:textId="70F16A6E" w:rsidR="00013541" w:rsidRPr="002B6EB6" w:rsidRDefault="00013541" w:rsidP="00013541">
      <w:pPr>
        <w:pStyle w:val="FootnoteText"/>
        <w:jc w:val="lowKashida"/>
        <w:rPr>
          <w:rFonts w:cs="B Mitra"/>
          <w:sz w:val="24"/>
          <w:szCs w:val="24"/>
          <w:rtl/>
        </w:rPr>
      </w:pPr>
      <w:r w:rsidRPr="009858B7">
        <w:rPr>
          <w:rStyle w:val="FootnoteReference"/>
          <w:rFonts w:cs="B Mitra"/>
          <w:sz w:val="24"/>
          <w:szCs w:val="24"/>
          <w:vertAlign w:val="baseline"/>
        </w:rPr>
        <w:footnoteRef/>
      </w:r>
      <w:r w:rsidRPr="009858B7">
        <w:rPr>
          <w:rFonts w:cs="B Mitra"/>
          <w:sz w:val="24"/>
          <w:szCs w:val="24"/>
          <w:rtl/>
        </w:rPr>
        <w:t xml:space="preserve"> </w:t>
      </w:r>
      <w:r w:rsidRPr="002B6EB6">
        <w:rPr>
          <w:rFonts w:cs="B Mitra" w:hint="cs"/>
          <w:sz w:val="24"/>
          <w:szCs w:val="24"/>
          <w:rtl/>
        </w:rPr>
        <w:t>- در اینجا نویسنده بر این نکته تاکید دارد که رای دادن عقلایی با توجه به در نظر گرفتن تمامی شرایط مثل ساختار بازی و نحوه تصمیم گیری سایر افراد الزاما</w:t>
      </w:r>
      <w:r w:rsidR="00EA37F2">
        <w:rPr>
          <w:rFonts w:cs="B Mitra" w:hint="cs"/>
          <w:sz w:val="24"/>
          <w:szCs w:val="24"/>
          <w:rtl/>
        </w:rPr>
        <w:t>ً</w:t>
      </w:r>
      <w:r w:rsidRPr="002B6EB6">
        <w:rPr>
          <w:rFonts w:cs="B Mitra" w:hint="cs"/>
          <w:sz w:val="24"/>
          <w:szCs w:val="24"/>
          <w:rtl/>
        </w:rPr>
        <w:t xml:space="preserve"> منجر به نتیجه مطلوبی نخواهد شد</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2B6EB6">
        <w:rPr>
          <w:rFonts w:cs="B Mitra" w:hint="cs"/>
          <w:sz w:val="24"/>
          <w:szCs w:val="24"/>
          <w:rtl/>
        </w:rPr>
        <w:t>مترجم</w:t>
      </w:r>
      <w:r>
        <w:rPr>
          <w:rFonts w:cs="B Mitra" w:hint="cs"/>
          <w:sz w:val="24"/>
          <w:szCs w:val="24"/>
          <w:rtl/>
        </w:rPr>
        <w:t>.</w:t>
      </w:r>
    </w:p>
  </w:footnote>
  <w:footnote w:id="465">
    <w:p w14:paraId="2A52FDDD" w14:textId="0AF97988" w:rsidR="00013541" w:rsidRPr="00013541" w:rsidRDefault="00EA37F2" w:rsidP="00013541">
      <w:pPr>
        <w:pStyle w:val="FootnoteText"/>
        <w:jc w:val="right"/>
        <w:rPr>
          <w:rFonts w:ascii="Times New Roman" w:hAnsi="Times New Roman" w:cs="Times New Roman"/>
          <w:sz w:val="22"/>
          <w:szCs w:val="22"/>
          <w:rtl/>
        </w:rPr>
      </w:pPr>
      <w:r>
        <w:rPr>
          <w:rStyle w:val="FootnoteReference"/>
          <w:rFonts w:ascii="Times New Roman" w:hAnsi="Times New Roman" w:cs="Times New Roman"/>
          <w:sz w:val="22"/>
          <w:szCs w:val="22"/>
          <w:vertAlign w:val="baseline"/>
        </w:rPr>
        <w:t>2</w:t>
      </w:r>
      <w:r w:rsidR="00013541" w:rsidRPr="009858B7">
        <w:rPr>
          <w:rStyle w:val="FootnoteReference"/>
          <w:rFonts w:ascii="Times New Roman" w:hAnsi="Times New Roman" w:cs="Times New Roman"/>
          <w:sz w:val="22"/>
          <w:szCs w:val="22"/>
          <w:vertAlign w:val="baseline"/>
        </w:rPr>
        <w:t>-</w:t>
      </w:r>
      <w:r w:rsidR="00013541" w:rsidRPr="009858B7">
        <w:rPr>
          <w:rFonts w:ascii="Times New Roman" w:eastAsia="TimesNewRomanPS" w:hAnsi="Times New Roman" w:cs="Times New Roman"/>
          <w:sz w:val="22"/>
          <w:szCs w:val="22"/>
        </w:rPr>
        <w:t xml:space="preserve"> </w:t>
      </w:r>
      <w:r w:rsidR="00013541" w:rsidRPr="00013541">
        <w:rPr>
          <w:rFonts w:ascii="Times New Roman" w:eastAsia="TimesNewRomanPS" w:hAnsi="Times New Roman" w:cs="Times New Roman"/>
          <w:sz w:val="22"/>
          <w:szCs w:val="22"/>
        </w:rPr>
        <w:t>pathological results</w:t>
      </w:r>
    </w:p>
  </w:footnote>
  <w:footnote w:id="466">
    <w:p w14:paraId="4CE1D73C" w14:textId="0186B583" w:rsidR="00013541" w:rsidRPr="002B6EB6" w:rsidRDefault="00013541" w:rsidP="00013541">
      <w:pPr>
        <w:pStyle w:val="FootnoteText"/>
        <w:jc w:val="lowKashida"/>
        <w:rPr>
          <w:rFonts w:cs="B Mitra"/>
          <w:sz w:val="24"/>
          <w:szCs w:val="24"/>
        </w:rPr>
      </w:pPr>
      <w:r w:rsidRPr="009858B7">
        <w:rPr>
          <w:rStyle w:val="FootnoteReference"/>
          <w:rFonts w:cs="B Mitra"/>
          <w:sz w:val="24"/>
          <w:szCs w:val="24"/>
          <w:vertAlign w:val="baseline"/>
        </w:rPr>
        <w:footnoteRef/>
      </w:r>
      <w:r w:rsidRPr="002B6EB6">
        <w:rPr>
          <w:rFonts w:cs="B Mitra"/>
          <w:sz w:val="24"/>
          <w:szCs w:val="24"/>
          <w:rtl/>
        </w:rPr>
        <w:t xml:space="preserve"> </w:t>
      </w:r>
      <w:r w:rsidRPr="002B6EB6">
        <w:rPr>
          <w:rFonts w:cs="B Mitra" w:hint="cs"/>
          <w:sz w:val="24"/>
          <w:szCs w:val="24"/>
          <w:rtl/>
        </w:rPr>
        <w:t>- آستین-اسمیت و بنکس (1996) در مطالعه خود متوجه شدند که فروض و شرایط خاصی وجود دارد که گرچه با قضیه هیات منصفه کندرسه در تناقض نیستند</w:t>
      </w:r>
      <w:r>
        <w:rPr>
          <w:rFonts w:cs="B Mitra" w:hint="cs"/>
          <w:sz w:val="24"/>
          <w:szCs w:val="24"/>
          <w:rtl/>
        </w:rPr>
        <w:t>،</w:t>
      </w:r>
      <w:r w:rsidRPr="002B6EB6">
        <w:rPr>
          <w:rFonts w:cs="B Mitra" w:hint="cs"/>
          <w:sz w:val="24"/>
          <w:szCs w:val="24"/>
          <w:rtl/>
        </w:rPr>
        <w:t xml:space="preserve"> اما این فروض و شرایط ممکن است منجر به نتایجی متفاوت از پیش</w:t>
      </w:r>
      <w:r>
        <w:rPr>
          <w:rFonts w:cs="B Mitra" w:hint="cs"/>
          <w:sz w:val="24"/>
          <w:szCs w:val="24"/>
          <w:rtl/>
        </w:rPr>
        <w:t>‌</w:t>
      </w:r>
      <w:r w:rsidRPr="002B6EB6">
        <w:rPr>
          <w:rFonts w:cs="B Mitra" w:hint="cs"/>
          <w:sz w:val="24"/>
          <w:szCs w:val="24"/>
          <w:rtl/>
        </w:rPr>
        <w:t>بینی قضیه هیات منصفه کندرسه شوند و به دیگر سخن اعتبار و روایی این قضیه را زیر سوال ببرند. ر</w:t>
      </w:r>
      <w:r>
        <w:rPr>
          <w:rFonts w:cs="B Mitra" w:hint="cs"/>
          <w:sz w:val="24"/>
          <w:szCs w:val="24"/>
          <w:rtl/>
        </w:rPr>
        <w:t>أ</w:t>
      </w:r>
      <w:r w:rsidRPr="002B6EB6">
        <w:rPr>
          <w:rFonts w:cs="B Mitra" w:hint="cs"/>
          <w:sz w:val="24"/>
          <w:szCs w:val="24"/>
          <w:rtl/>
        </w:rPr>
        <w:t>ی دادن غیرصادقانه و وجود اطلاعات ناقص نمونه</w:t>
      </w:r>
      <w:r w:rsidR="00EA37F2">
        <w:rPr>
          <w:rFonts w:cs="B Mitra" w:hint="cs"/>
          <w:sz w:val="24"/>
          <w:szCs w:val="24"/>
          <w:rtl/>
        </w:rPr>
        <w:t>‌</w:t>
      </w:r>
      <w:r w:rsidRPr="002B6EB6">
        <w:rPr>
          <w:rFonts w:cs="B Mitra" w:hint="cs"/>
          <w:sz w:val="24"/>
          <w:szCs w:val="24"/>
          <w:rtl/>
        </w:rPr>
        <w:t>ای از فروضی هستند که</w:t>
      </w:r>
      <w:r>
        <w:rPr>
          <w:rFonts w:cs="B Mitra" w:hint="cs"/>
          <w:sz w:val="24"/>
          <w:szCs w:val="24"/>
          <w:rtl/>
        </w:rPr>
        <w:t xml:space="preserve"> گرچه </w:t>
      </w:r>
      <w:r w:rsidRPr="002B6EB6">
        <w:rPr>
          <w:rFonts w:cs="B Mitra" w:hint="cs"/>
          <w:sz w:val="24"/>
          <w:szCs w:val="24"/>
          <w:rtl/>
        </w:rPr>
        <w:t xml:space="preserve">در تناقض با روح قضیه هیات </w:t>
      </w:r>
      <w:r>
        <w:rPr>
          <w:rFonts w:cs="B Mitra" w:hint="cs"/>
          <w:sz w:val="24"/>
          <w:szCs w:val="24"/>
          <w:rtl/>
        </w:rPr>
        <w:t xml:space="preserve">کُندرسه </w:t>
      </w:r>
      <w:r w:rsidRPr="002B6EB6">
        <w:rPr>
          <w:rFonts w:cs="B Mitra" w:hint="cs"/>
          <w:sz w:val="24"/>
          <w:szCs w:val="24"/>
          <w:rtl/>
        </w:rPr>
        <w:t>منصفه نیستند اما منجر به نتایجی متفاوت از پیش بینی این قضیه می</w:t>
      </w:r>
      <w:r>
        <w:rPr>
          <w:rFonts w:cs="B Mitra" w:hint="cs"/>
          <w:sz w:val="24"/>
          <w:szCs w:val="24"/>
          <w:rtl/>
        </w:rPr>
        <w:t>‌</w:t>
      </w:r>
      <w:r w:rsidRPr="002B6EB6">
        <w:rPr>
          <w:rFonts w:cs="B Mitra" w:hint="cs"/>
          <w:sz w:val="24"/>
          <w:szCs w:val="24"/>
          <w:rtl/>
        </w:rPr>
        <w:t>شوند</w:t>
      </w:r>
      <w:r>
        <w:rPr>
          <w:rFonts w:cs="B Mitra" w:hint="cs"/>
          <w:sz w:val="24"/>
          <w:szCs w:val="24"/>
          <w:rtl/>
        </w:rPr>
        <w:t xml:space="preserve"> - مترجم</w:t>
      </w:r>
      <w:r w:rsidRPr="002B6EB6">
        <w:rPr>
          <w:rFonts w:cs="B Mitra" w:hint="cs"/>
          <w:sz w:val="24"/>
          <w:szCs w:val="24"/>
          <w:rtl/>
        </w:rPr>
        <w:t>.</w:t>
      </w:r>
    </w:p>
  </w:footnote>
  <w:footnote w:id="467">
    <w:p w14:paraId="0F0AEB5F" w14:textId="77777777" w:rsidR="00013541" w:rsidRPr="002B6EB6" w:rsidRDefault="00013541" w:rsidP="00013541">
      <w:pPr>
        <w:pStyle w:val="FootnoteText"/>
        <w:jc w:val="both"/>
        <w:rPr>
          <w:rFonts w:cs="B Mitra"/>
          <w:sz w:val="24"/>
          <w:szCs w:val="24"/>
          <w:rtl/>
        </w:rPr>
      </w:pPr>
      <w:r w:rsidRPr="009858B7">
        <w:rPr>
          <w:rStyle w:val="FootnoteReference"/>
          <w:rFonts w:cs="B Mitra"/>
          <w:sz w:val="24"/>
          <w:szCs w:val="24"/>
          <w:vertAlign w:val="baseline"/>
        </w:rPr>
        <w:footnoteRef/>
      </w:r>
      <w:r w:rsidRPr="009858B7">
        <w:rPr>
          <w:rFonts w:cs="B Mitra"/>
          <w:sz w:val="24"/>
          <w:szCs w:val="24"/>
          <w:rtl/>
        </w:rPr>
        <w:t xml:space="preserve"> </w:t>
      </w:r>
      <w:r w:rsidRPr="009858B7">
        <w:rPr>
          <w:rFonts w:cs="B Mitra" w:hint="cs"/>
          <w:sz w:val="24"/>
          <w:szCs w:val="24"/>
          <w:rtl/>
        </w:rPr>
        <w:t>-</w:t>
      </w:r>
      <w:r w:rsidRPr="002B6EB6">
        <w:rPr>
          <w:rFonts w:cs="B Mitra" w:hint="cs"/>
          <w:sz w:val="24"/>
          <w:szCs w:val="24"/>
          <w:rtl/>
        </w:rPr>
        <w:t xml:space="preserve"> لادا، میلر و اوپنهایمر (1995) به طور کلی ثابت نمودند که برای کمیته‌ای متشکل از </w:t>
      </w:r>
      <m:oMath>
        <m:r>
          <w:rPr>
            <w:rFonts w:ascii="Cambria Math" w:hAnsi="Cambria Math" w:cs="B Mitra"/>
            <w:sz w:val="24"/>
            <w:szCs w:val="24"/>
          </w:rPr>
          <m:t>n</m:t>
        </m:r>
      </m:oMath>
      <w:r w:rsidRPr="002B6EB6">
        <w:rPr>
          <w:rFonts w:cs="B Mitra" w:hint="cs"/>
          <w:sz w:val="24"/>
          <w:szCs w:val="24"/>
          <w:rtl/>
        </w:rPr>
        <w:t xml:space="preserve"> نفر (</w:t>
      </w:r>
      <m:oMath>
        <m:r>
          <w:rPr>
            <w:rFonts w:ascii="Cambria Math" w:hAnsi="Cambria Math" w:cs="B Mitra"/>
            <w:sz w:val="24"/>
            <w:szCs w:val="24"/>
          </w:rPr>
          <m:t>n</m:t>
        </m:r>
      </m:oMath>
      <w:r w:rsidRPr="00013541">
        <w:rPr>
          <w:rFonts w:eastAsia="Times New Roman" w:cs="B Mitra" w:hint="cs"/>
          <w:sz w:val="24"/>
          <w:szCs w:val="24"/>
          <w:rtl/>
        </w:rPr>
        <w:t xml:space="preserve"> عدد فرد می‌باشد) یک اقلیتی </w:t>
      </w:r>
      <m:oMath>
        <m:r>
          <w:rPr>
            <w:rFonts w:ascii="Cambria Math" w:eastAsia="Times New Roman" w:hAnsi="Cambria Math" w:cs="B Mitra"/>
            <w:sz w:val="24"/>
            <w:szCs w:val="24"/>
          </w:rPr>
          <m:t>m&lt;</m:t>
        </m:r>
        <m:f>
          <m:fPr>
            <m:ctrlPr>
              <w:rPr>
                <w:rFonts w:ascii="Cambria Math" w:eastAsia="Times New Roman" w:hAnsi="Cambria Math" w:cs="B Mitra"/>
                <w:i/>
                <w:sz w:val="24"/>
                <w:szCs w:val="24"/>
              </w:rPr>
            </m:ctrlPr>
          </m:fPr>
          <m:num>
            <m:r>
              <w:rPr>
                <w:rFonts w:ascii="Cambria Math" w:eastAsia="Times New Roman" w:hAnsi="Cambria Math" w:cs="B Mitra"/>
                <w:sz w:val="24"/>
                <w:szCs w:val="24"/>
              </w:rPr>
              <m:t>n</m:t>
            </m:r>
          </m:num>
          <m:den>
            <m:r>
              <w:rPr>
                <w:rFonts w:ascii="Cambria Math" w:eastAsia="Times New Roman" w:hAnsi="Cambria Math" w:cs="B Mitra"/>
                <w:sz w:val="24"/>
                <w:szCs w:val="24"/>
              </w:rPr>
              <m:t>2</m:t>
            </m:r>
          </m:den>
        </m:f>
      </m:oMath>
      <w:r w:rsidRPr="002B6EB6">
        <w:rPr>
          <w:rFonts w:cs="B Mitra" w:hint="cs"/>
          <w:sz w:val="24"/>
          <w:szCs w:val="24"/>
          <w:rtl/>
        </w:rPr>
        <w:t xml:space="preserve"> وجود دارد که براساس آن احتمال اینکه کمیته صحیح ر</w:t>
      </w:r>
      <w:r>
        <w:rPr>
          <w:rFonts w:cs="B Mitra" w:hint="cs"/>
          <w:sz w:val="24"/>
          <w:szCs w:val="24"/>
          <w:rtl/>
        </w:rPr>
        <w:t>أ</w:t>
      </w:r>
      <w:r w:rsidRPr="002B6EB6">
        <w:rPr>
          <w:rFonts w:cs="B Mitra" w:hint="cs"/>
          <w:sz w:val="24"/>
          <w:szCs w:val="24"/>
          <w:rtl/>
        </w:rPr>
        <w:t>ی دهد بیشتر از احتمال پیش بینی شده توسط قضیه هیات منصفه کندرسه است و بازده کمیته نیز بیشتر است. البته مشروط به اینکه اقلیت غیرصادقانه و اکثریت به صورت آگاهانه بر</w:t>
      </w:r>
      <w:r>
        <w:rPr>
          <w:rFonts w:cs="B Mitra" w:hint="cs"/>
          <w:sz w:val="24"/>
          <w:szCs w:val="24"/>
          <w:rtl/>
        </w:rPr>
        <w:t>اساسِ</w:t>
      </w:r>
      <w:r w:rsidRPr="002B6EB6">
        <w:rPr>
          <w:rFonts w:cs="B Mitra" w:hint="cs"/>
          <w:sz w:val="24"/>
          <w:szCs w:val="24"/>
          <w:rtl/>
        </w:rPr>
        <w:t xml:space="preserve"> اطلاعات شخصی و صادقانه رای دهند.</w:t>
      </w:r>
    </w:p>
  </w:footnote>
  <w:footnote w:id="468">
    <w:p w14:paraId="30F4556F" w14:textId="177E066A" w:rsidR="00013541" w:rsidRPr="00013541" w:rsidRDefault="00EA37F2" w:rsidP="00013541">
      <w:pPr>
        <w:pStyle w:val="FootnoteText"/>
        <w:jc w:val="lowKashida"/>
        <w:rPr>
          <w:rFonts w:ascii="Times New Roman" w:hAnsi="Times New Roman" w:cs="B Mitra"/>
          <w:sz w:val="24"/>
          <w:szCs w:val="24"/>
        </w:rPr>
      </w:pPr>
      <w:r>
        <w:rPr>
          <w:rStyle w:val="FootnoteReference"/>
          <w:rFonts w:ascii="Times New Roman" w:hAnsi="Times New Roman" w:cs="B Mitra" w:hint="cs"/>
          <w:sz w:val="24"/>
          <w:szCs w:val="24"/>
          <w:vertAlign w:val="baseline"/>
          <w:rtl/>
        </w:rPr>
        <w:t>1</w:t>
      </w:r>
      <w:r w:rsidR="00013541" w:rsidRPr="00013541">
        <w:rPr>
          <w:rFonts w:ascii="Times New Roman" w:hAnsi="Times New Roman" w:cs="B Mitra"/>
          <w:sz w:val="24"/>
          <w:szCs w:val="24"/>
          <w:rtl/>
        </w:rPr>
        <w:t xml:space="preserve">- نویسنده در مورد مصرف مواد در هلند از عبارت </w:t>
      </w:r>
      <w:r w:rsidR="00013541" w:rsidRPr="00013541">
        <w:rPr>
          <w:rFonts w:ascii="Times New Roman" w:hAnsi="Times New Roman" w:cs="B Mitra"/>
          <w:sz w:val="22"/>
          <w:szCs w:val="22"/>
        </w:rPr>
        <w:t>de facto legalization</w:t>
      </w:r>
      <w:r w:rsidR="00013541" w:rsidRPr="00013541">
        <w:rPr>
          <w:rFonts w:ascii="Times New Roman" w:hAnsi="Times New Roman" w:cs="B Mitra"/>
          <w:sz w:val="22"/>
          <w:szCs w:val="22"/>
          <w:rtl/>
        </w:rPr>
        <w:t xml:space="preserve"> </w:t>
      </w:r>
      <w:r w:rsidR="00013541" w:rsidRPr="00013541">
        <w:rPr>
          <w:rFonts w:ascii="Times New Roman" w:hAnsi="Times New Roman" w:cs="B Mitra"/>
          <w:sz w:val="24"/>
          <w:szCs w:val="24"/>
          <w:rtl/>
        </w:rPr>
        <w:t>استفاده کرده است. در کشور هلند مصرف این مواد قانونی نشده است اما دولت عملاً در این خصوص اعمال قانون نمی</w:t>
      </w:r>
      <w:r w:rsidR="00013541" w:rsidRPr="00013541">
        <w:rPr>
          <w:rFonts w:ascii="Times New Roman" w:hAnsi="Times New Roman" w:cs="B Mitra"/>
          <w:sz w:val="24"/>
          <w:szCs w:val="24"/>
          <w:rtl/>
        </w:rPr>
        <w:softHyphen/>
        <w:t xml:space="preserve">کند </w:t>
      </w:r>
      <w:r w:rsidR="00013541" w:rsidRPr="00013541">
        <w:rPr>
          <w:rFonts w:ascii="Times New Roman" w:hAnsi="Times New Roman" w:cs="B Mitra" w:hint="cs"/>
          <w:sz w:val="24"/>
          <w:szCs w:val="24"/>
          <w:rtl/>
        </w:rPr>
        <w:t xml:space="preserve">- </w:t>
      </w:r>
      <w:r w:rsidR="00013541" w:rsidRPr="00013541">
        <w:rPr>
          <w:rFonts w:ascii="Times New Roman" w:hAnsi="Times New Roman" w:cs="B Mitra"/>
          <w:sz w:val="24"/>
          <w:szCs w:val="24"/>
          <w:rtl/>
        </w:rPr>
        <w:t>مترجم.</w:t>
      </w:r>
    </w:p>
  </w:footnote>
  <w:footnote w:id="469">
    <w:p w14:paraId="287E4676" w14:textId="77777777" w:rsidR="00013541" w:rsidRPr="00EA37F2" w:rsidRDefault="00013541" w:rsidP="00013541">
      <w:pPr>
        <w:pStyle w:val="FootnoteText"/>
        <w:jc w:val="right"/>
        <w:rPr>
          <w:rFonts w:ascii="Times New Roman" w:hAnsi="Times New Roman" w:cs="Times New Roman"/>
          <w:sz w:val="24"/>
          <w:szCs w:val="24"/>
        </w:rPr>
      </w:pPr>
      <w:r w:rsidRPr="00EA37F2">
        <w:rPr>
          <w:rStyle w:val="FootnoteReference"/>
          <w:rFonts w:ascii="Times New Roman" w:hAnsi="Times New Roman" w:cs="Times New Roman"/>
          <w:sz w:val="24"/>
          <w:szCs w:val="24"/>
          <w:vertAlign w:val="baseline"/>
        </w:rPr>
        <w:t>2-</w:t>
      </w:r>
      <w:r w:rsidRPr="00EA37F2">
        <w:rPr>
          <w:rFonts w:ascii="Times New Roman" w:eastAsia="TimesNewRomanPS" w:hAnsi="Times New Roman" w:cs="Times New Roman"/>
          <w:sz w:val="24"/>
          <w:szCs w:val="24"/>
        </w:rPr>
        <w:t xml:space="preserve"> softer drugs</w:t>
      </w:r>
    </w:p>
  </w:footnote>
  <w:footnote w:id="470">
    <w:p w14:paraId="0F61ED1E" w14:textId="2C88C463" w:rsidR="00013541" w:rsidRPr="000F106F" w:rsidRDefault="00EA37F2" w:rsidP="00013541">
      <w:pPr>
        <w:pStyle w:val="FootnoteText"/>
        <w:jc w:val="lowKashida"/>
        <w:rPr>
          <w:rFonts w:cs="B Mitra"/>
          <w:sz w:val="24"/>
          <w:szCs w:val="24"/>
        </w:rPr>
      </w:pPr>
      <w:r w:rsidRPr="00EA37F2">
        <w:rPr>
          <w:rStyle w:val="FootnoteReference"/>
          <w:rFonts w:cs="B Mitra" w:hint="cs"/>
          <w:sz w:val="24"/>
          <w:szCs w:val="24"/>
          <w:vertAlign w:val="baseline"/>
          <w:rtl/>
        </w:rPr>
        <w:t>3</w:t>
      </w:r>
      <w:r w:rsidR="00013541" w:rsidRPr="000F106F">
        <w:rPr>
          <w:rFonts w:cs="B Mitra"/>
          <w:rtl/>
        </w:rPr>
        <w:t xml:space="preserve"> </w:t>
      </w:r>
      <w:r w:rsidR="00013541">
        <w:rPr>
          <w:rFonts w:cs="B Mitra" w:hint="cs"/>
          <w:rtl/>
        </w:rPr>
        <w:t xml:space="preserve">- </w:t>
      </w:r>
      <w:r w:rsidR="00013541" w:rsidRPr="00013541">
        <w:rPr>
          <w:rFonts w:eastAsia="Times New Roman" w:cs="B Mitra" w:hint="cs"/>
          <w:i/>
          <w:sz w:val="24"/>
          <w:szCs w:val="24"/>
          <w:rtl/>
        </w:rPr>
        <w:t>قضیه هیات منصفه کندرسه نیز در عمل با محدودیت</w:t>
      </w:r>
      <w:r w:rsidR="00013541" w:rsidRPr="00013541">
        <w:rPr>
          <w:rFonts w:eastAsia="Times New Roman" w:cs="B Mitra"/>
          <w:i/>
          <w:sz w:val="24"/>
          <w:szCs w:val="24"/>
          <w:rtl/>
        </w:rPr>
        <w:softHyphen/>
      </w:r>
      <w:r w:rsidR="00013541" w:rsidRPr="00013541">
        <w:rPr>
          <w:rFonts w:eastAsia="Times New Roman" w:cs="B Mitra" w:hint="cs"/>
          <w:i/>
          <w:sz w:val="24"/>
          <w:szCs w:val="24"/>
          <w:rtl/>
        </w:rPr>
        <w:t>هایی مثل دور و تسلسل کندورسه (</w:t>
      </w:r>
      <w:r w:rsidR="00013541" w:rsidRPr="00013541">
        <w:rPr>
          <w:rFonts w:ascii="Times New Roman" w:eastAsia="Times New Roman" w:hAnsi="Times New Roman" w:cs="Times New Roman"/>
          <w:i/>
          <w:sz w:val="24"/>
          <w:szCs w:val="24"/>
        </w:rPr>
        <w:t>Condorcet</w:t>
      </w:r>
      <w:r w:rsidR="00013541" w:rsidRPr="00013541">
        <w:rPr>
          <w:rFonts w:eastAsia="Times New Roman" w:cs="B Mitra"/>
          <w:i/>
          <w:sz w:val="24"/>
          <w:szCs w:val="24"/>
        </w:rPr>
        <w:t xml:space="preserve"> </w:t>
      </w:r>
      <w:r w:rsidR="00013541" w:rsidRPr="00013541">
        <w:rPr>
          <w:rFonts w:ascii="Times New Roman" w:eastAsia="Times New Roman" w:hAnsi="Times New Roman" w:cs="Times New Roman"/>
          <w:i/>
          <w:sz w:val="24"/>
          <w:szCs w:val="24"/>
        </w:rPr>
        <w:t>cycle</w:t>
      </w:r>
      <w:r w:rsidR="00013541" w:rsidRPr="00013541">
        <w:rPr>
          <w:rFonts w:eastAsia="Times New Roman" w:cs="B Mitra" w:hint="cs"/>
          <w:i/>
          <w:sz w:val="24"/>
          <w:szCs w:val="24"/>
          <w:rtl/>
        </w:rPr>
        <w:t>) مواجه می</w:t>
      </w:r>
      <w:r w:rsidR="00013541" w:rsidRPr="00013541">
        <w:rPr>
          <w:rFonts w:eastAsia="Times New Roman" w:cs="B Mitra"/>
          <w:i/>
          <w:sz w:val="24"/>
          <w:szCs w:val="24"/>
          <w:rtl/>
        </w:rPr>
        <w:softHyphen/>
      </w:r>
      <w:r w:rsidR="00013541" w:rsidRPr="00013541">
        <w:rPr>
          <w:rFonts w:eastAsia="Times New Roman" w:cs="B Mitra" w:hint="cs"/>
          <w:i/>
          <w:sz w:val="24"/>
          <w:szCs w:val="24"/>
          <w:rtl/>
        </w:rPr>
        <w:t>شود که این خود محدودیت</w:t>
      </w:r>
      <w:r w:rsidR="00013541" w:rsidRPr="00013541">
        <w:rPr>
          <w:rFonts w:eastAsia="Times New Roman" w:cs="B Mitra"/>
          <w:i/>
          <w:sz w:val="24"/>
          <w:szCs w:val="24"/>
          <w:rtl/>
        </w:rPr>
        <w:softHyphen/>
      </w:r>
      <w:r w:rsidR="00013541" w:rsidRPr="00013541">
        <w:rPr>
          <w:rFonts w:eastAsia="Times New Roman" w:cs="B Mitra" w:hint="cs"/>
          <w:i/>
          <w:sz w:val="24"/>
          <w:szCs w:val="24"/>
          <w:rtl/>
        </w:rPr>
        <w:t>ها و نقائص رأی گیری اکثریت را به نمایش می</w:t>
      </w:r>
      <w:r w:rsidR="00013541" w:rsidRPr="00013541">
        <w:rPr>
          <w:rFonts w:eastAsia="Times New Roman" w:cs="B Mitra"/>
          <w:i/>
          <w:sz w:val="24"/>
          <w:szCs w:val="24"/>
          <w:rtl/>
        </w:rPr>
        <w:softHyphen/>
      </w:r>
      <w:r w:rsidR="00013541" w:rsidRPr="00013541">
        <w:rPr>
          <w:rFonts w:eastAsia="Times New Roman" w:cs="B Mitra" w:hint="cs"/>
          <w:i/>
          <w:sz w:val="24"/>
          <w:szCs w:val="24"/>
          <w:rtl/>
        </w:rPr>
        <w:t>گذارد - مترجم.</w:t>
      </w:r>
    </w:p>
  </w:footnote>
  <w:footnote w:id="471">
    <w:p w14:paraId="3AD25FFB" w14:textId="5C569B0A" w:rsidR="00013541" w:rsidRPr="005E6BF8" w:rsidRDefault="00013541" w:rsidP="00013541">
      <w:pPr>
        <w:pStyle w:val="FootnoteText"/>
        <w:jc w:val="lowKashida"/>
        <w:rPr>
          <w:rFonts w:cs="B Mitra"/>
          <w:sz w:val="24"/>
          <w:szCs w:val="24"/>
        </w:rPr>
      </w:pPr>
      <w:r w:rsidRPr="00EA37F2">
        <w:rPr>
          <w:rStyle w:val="FootnoteReference"/>
          <w:rFonts w:cs="B Mitra"/>
          <w:sz w:val="24"/>
          <w:szCs w:val="24"/>
          <w:vertAlign w:val="baseline"/>
        </w:rPr>
        <w:footnoteRef/>
      </w:r>
      <w:r w:rsidRPr="00EA37F2">
        <w:rPr>
          <w:rFonts w:cs="B Mitra"/>
          <w:rtl/>
        </w:rPr>
        <w:t xml:space="preserve"> </w:t>
      </w:r>
      <w:r>
        <w:rPr>
          <w:rFonts w:cs="B Mitra" w:hint="cs"/>
          <w:rtl/>
        </w:rPr>
        <w:t xml:space="preserve">- </w:t>
      </w:r>
      <w:r w:rsidRPr="005E6BF8">
        <w:rPr>
          <w:rFonts w:cs="B Mitra" w:hint="cs"/>
          <w:sz w:val="24"/>
          <w:szCs w:val="24"/>
          <w:rtl/>
        </w:rPr>
        <w:t>تناقض رأی</w:t>
      </w:r>
      <w:r>
        <w:rPr>
          <w:rFonts w:cs="B Mitra" w:hint="cs"/>
          <w:sz w:val="24"/>
          <w:szCs w:val="24"/>
          <w:rtl/>
        </w:rPr>
        <w:t>‌</w:t>
      </w:r>
      <w:r w:rsidRPr="005E6BF8">
        <w:rPr>
          <w:rFonts w:cs="B Mitra" w:hint="cs"/>
          <w:sz w:val="24"/>
          <w:szCs w:val="24"/>
          <w:rtl/>
        </w:rPr>
        <w:t xml:space="preserve">دهی </w:t>
      </w:r>
      <w:r>
        <w:rPr>
          <w:rFonts w:cs="B Mitra" w:hint="cs"/>
          <w:rtl/>
        </w:rPr>
        <w:t>(</w:t>
      </w:r>
      <w:r w:rsidRPr="00013541">
        <w:rPr>
          <w:rFonts w:ascii="Times New Roman" w:hAnsi="Times New Roman" w:cs="Times New Roman"/>
          <w:sz w:val="22"/>
          <w:szCs w:val="22"/>
        </w:rPr>
        <w:t>voting paradox</w:t>
      </w:r>
      <w:r>
        <w:rPr>
          <w:rFonts w:cs="B Mitra" w:hint="cs"/>
          <w:rtl/>
        </w:rPr>
        <w:t xml:space="preserve">) </w:t>
      </w:r>
      <w:r>
        <w:rPr>
          <w:rFonts w:cs="B Mitra" w:hint="cs"/>
          <w:sz w:val="24"/>
          <w:szCs w:val="24"/>
          <w:rtl/>
        </w:rPr>
        <w:t>اشاره به این نکته دارد که تحت شرایطی نتیجه رأی‌گیری مبتنی بر قاعده اکثریت با خواسته‌های مردم سازگار نیست و اصول و بنیان‌های دموکراسی مثل انصاف و عدالت رعایت نمی‌شود و همچنین ترجیحات جمعی ناسازگار و شرط انتقال پذیری نقض می‌گردد. در واقع تناقض رأی گیری تهدیدی است که محدودیت</w:t>
      </w:r>
      <w:r>
        <w:rPr>
          <w:rFonts w:cs="B Mitra"/>
          <w:sz w:val="24"/>
          <w:szCs w:val="24"/>
          <w:rtl/>
        </w:rPr>
        <w:softHyphen/>
      </w:r>
      <w:r>
        <w:rPr>
          <w:rFonts w:cs="B Mitra" w:hint="cs"/>
          <w:sz w:val="24"/>
          <w:szCs w:val="24"/>
          <w:rtl/>
        </w:rPr>
        <w:t>ها و پیچیدگی</w:t>
      </w:r>
      <w:r>
        <w:rPr>
          <w:rFonts w:cs="B Mitra"/>
          <w:sz w:val="24"/>
          <w:szCs w:val="24"/>
          <w:rtl/>
        </w:rPr>
        <w:softHyphen/>
      </w:r>
      <w:r>
        <w:rPr>
          <w:rFonts w:cs="B Mitra" w:hint="cs"/>
          <w:sz w:val="24"/>
          <w:szCs w:val="24"/>
          <w:rtl/>
        </w:rPr>
        <w:t>های بالقوه فرآیند دموکراسی مبتنی بر اکثریت را نشان می</w:t>
      </w:r>
      <w:r>
        <w:rPr>
          <w:rFonts w:cs="B Mitra"/>
          <w:sz w:val="24"/>
          <w:szCs w:val="24"/>
          <w:rtl/>
        </w:rPr>
        <w:softHyphen/>
      </w:r>
      <w:r>
        <w:rPr>
          <w:rFonts w:cs="B Mitra" w:hint="cs"/>
          <w:sz w:val="24"/>
          <w:szCs w:val="24"/>
          <w:rtl/>
        </w:rPr>
        <w:t>دهد - مترجم.</w:t>
      </w:r>
    </w:p>
  </w:footnote>
  <w:footnote w:id="472">
    <w:p w14:paraId="33B8EFFC" w14:textId="77777777" w:rsidR="00013541" w:rsidRPr="00013541" w:rsidRDefault="00013541" w:rsidP="00013541">
      <w:pPr>
        <w:pStyle w:val="FootnoteText"/>
        <w:jc w:val="right"/>
        <w:rPr>
          <w:rFonts w:ascii="Times New Roman" w:hAnsi="Times New Roman" w:cs="Times New Roman"/>
          <w:sz w:val="22"/>
          <w:szCs w:val="22"/>
          <w:rtl/>
        </w:rPr>
      </w:pPr>
      <w:r w:rsidRPr="00EA37F2">
        <w:rPr>
          <w:rStyle w:val="FootnoteReference"/>
          <w:rFonts w:ascii="Times New Roman" w:hAnsi="Times New Roman" w:cs="Times New Roman"/>
          <w:sz w:val="22"/>
          <w:szCs w:val="22"/>
          <w:vertAlign w:val="baseline"/>
        </w:rPr>
        <w:t>5-</w:t>
      </w:r>
      <w:r w:rsidRPr="00013541">
        <w:rPr>
          <w:rFonts w:ascii="Times New Roman" w:eastAsia="TimesNewRomanPS" w:hAnsi="Times New Roman" w:cs="Times New Roman"/>
          <w:sz w:val="22"/>
          <w:szCs w:val="22"/>
        </w:rPr>
        <w:t xml:space="preserve"> good citizen</w:t>
      </w:r>
    </w:p>
  </w:footnote>
  <w:footnote w:id="473">
    <w:p w14:paraId="58DB5B2E" w14:textId="77777777" w:rsidR="00013541" w:rsidRPr="0018092C" w:rsidRDefault="00013541" w:rsidP="00013541">
      <w:pPr>
        <w:pStyle w:val="FootnoteText"/>
        <w:jc w:val="right"/>
        <w:rPr>
          <w:rFonts w:ascii="Times New Roman" w:hAnsi="Times New Roman" w:cs="Times New Roman"/>
          <w:sz w:val="28"/>
          <w:szCs w:val="28"/>
        </w:rPr>
      </w:pPr>
      <w:r w:rsidRPr="0018092C">
        <w:rPr>
          <w:rStyle w:val="FootnoteReference"/>
          <w:rFonts w:ascii="Times New Roman" w:hAnsi="Times New Roman" w:cs="Times New Roman"/>
          <w:sz w:val="22"/>
          <w:szCs w:val="22"/>
          <w:vertAlign w:val="baseline"/>
        </w:rPr>
        <w:t>1-</w:t>
      </w:r>
      <w:r w:rsidRPr="0018092C">
        <w:rPr>
          <w:rFonts w:ascii="Times New Roman" w:hAnsi="Times New Roman" w:cs="Times New Roman"/>
          <w:sz w:val="22"/>
          <w:szCs w:val="22"/>
        </w:rPr>
        <w:t xml:space="preserve"> May’s theorem on majority rule</w:t>
      </w:r>
    </w:p>
  </w:footnote>
  <w:footnote w:id="474">
    <w:p w14:paraId="7245DC3C" w14:textId="5D8F44FE" w:rsidR="00013541" w:rsidRPr="0018092C" w:rsidRDefault="00013541" w:rsidP="00013541">
      <w:pPr>
        <w:pStyle w:val="FootnoteText"/>
        <w:jc w:val="right"/>
        <w:rPr>
          <w:rFonts w:ascii="Times New Roman" w:hAnsi="Times New Roman" w:cs="Times New Roman"/>
          <w:sz w:val="22"/>
          <w:szCs w:val="22"/>
          <w:rtl/>
        </w:rPr>
      </w:pPr>
      <w:r w:rsidRPr="0018092C">
        <w:rPr>
          <w:rStyle w:val="FootnoteReference"/>
          <w:rFonts w:ascii="Times New Roman" w:hAnsi="Times New Roman" w:cs="Times New Roman"/>
          <w:sz w:val="22"/>
          <w:szCs w:val="22"/>
          <w:vertAlign w:val="baseline"/>
        </w:rPr>
        <w:t>2-</w:t>
      </w:r>
      <w:r w:rsidRPr="0018092C">
        <w:rPr>
          <w:rFonts w:ascii="Times New Roman" w:hAnsi="Times New Roman" w:cs="Times New Roman"/>
          <w:sz w:val="22"/>
          <w:szCs w:val="22"/>
        </w:rPr>
        <w:t xml:space="preserve"> Group decision </w:t>
      </w:r>
      <w:r w:rsidRPr="0018092C">
        <w:rPr>
          <w:rFonts w:ascii="Times New Roman" w:eastAsia="TimesNewRomanPS" w:hAnsi="Times New Roman" w:cs="Times New Roman"/>
          <w:sz w:val="22"/>
          <w:szCs w:val="22"/>
        </w:rPr>
        <w:t>function</w:t>
      </w:r>
      <w:r w:rsidRPr="0018092C">
        <w:rPr>
          <w:rFonts w:ascii="Times New Roman" w:hAnsi="Times New Roman" w:cs="Times New Roman"/>
          <w:sz w:val="22"/>
          <w:szCs w:val="22"/>
          <w:rtl/>
        </w:rPr>
        <w:t xml:space="preserve"> </w:t>
      </w:r>
    </w:p>
  </w:footnote>
  <w:footnote w:id="475">
    <w:p w14:paraId="7D1ED28B" w14:textId="77777777" w:rsidR="00013541" w:rsidRPr="0018092C" w:rsidRDefault="00013541" w:rsidP="00013541">
      <w:pPr>
        <w:pStyle w:val="FootnoteText"/>
        <w:jc w:val="right"/>
        <w:rPr>
          <w:rFonts w:ascii="Times New Roman" w:hAnsi="Times New Roman" w:cs="Times New Roman"/>
          <w:sz w:val="22"/>
          <w:szCs w:val="22"/>
        </w:rPr>
      </w:pPr>
      <w:r w:rsidRPr="0018092C">
        <w:rPr>
          <w:rStyle w:val="FootnoteReference"/>
          <w:rFonts w:ascii="Times New Roman" w:hAnsi="Times New Roman" w:cs="Times New Roman"/>
          <w:sz w:val="22"/>
          <w:szCs w:val="22"/>
          <w:vertAlign w:val="baseline"/>
        </w:rPr>
        <w:t>3-</w:t>
      </w:r>
      <w:r w:rsidRPr="0018092C">
        <w:rPr>
          <w:rFonts w:ascii="Times New Roman" w:eastAsia="TimesNewRomanPS" w:hAnsi="Times New Roman" w:cs="Times New Roman"/>
          <w:sz w:val="22"/>
          <w:szCs w:val="22"/>
        </w:rPr>
        <w:t xml:space="preserve"> Aggregation rule</w:t>
      </w:r>
    </w:p>
  </w:footnote>
  <w:footnote w:id="476">
    <w:p w14:paraId="22801C4E" w14:textId="77777777" w:rsidR="00013541" w:rsidRPr="00D51869" w:rsidRDefault="00013541" w:rsidP="00013541">
      <w:pPr>
        <w:pStyle w:val="FootnoteText"/>
        <w:jc w:val="both"/>
        <w:rPr>
          <w:rFonts w:cs="B Mitra"/>
          <w:sz w:val="24"/>
          <w:szCs w:val="24"/>
          <w:rtl/>
        </w:rPr>
      </w:pPr>
      <w:r w:rsidRPr="00B21864">
        <w:rPr>
          <w:rStyle w:val="FootnoteReference"/>
          <w:rFonts w:cs="B Mitra"/>
          <w:sz w:val="24"/>
          <w:szCs w:val="24"/>
          <w:vertAlign w:val="baseline"/>
        </w:rPr>
        <w:footnoteRef/>
      </w:r>
      <w:r w:rsidRPr="00D51869">
        <w:rPr>
          <w:rFonts w:cs="B Mitra"/>
          <w:sz w:val="24"/>
          <w:szCs w:val="24"/>
          <w:rtl/>
        </w:rPr>
        <w:t xml:space="preserve"> </w:t>
      </w:r>
      <w:r>
        <w:rPr>
          <w:rFonts w:cs="B Mitra" w:hint="cs"/>
          <w:sz w:val="24"/>
          <w:szCs w:val="24"/>
          <w:rtl/>
        </w:rPr>
        <w:t>- اسامی</w:t>
      </w:r>
      <w:r w:rsidRPr="00C61F57">
        <w:rPr>
          <w:rFonts w:cs="B Mitra"/>
          <w:sz w:val="24"/>
          <w:szCs w:val="24"/>
          <w:rtl/>
        </w:rPr>
        <w:t xml:space="preserve"> </w:t>
      </w:r>
      <w:r w:rsidRPr="00C61F57">
        <w:rPr>
          <w:rFonts w:cs="B Mitra" w:hint="cs"/>
          <w:sz w:val="24"/>
          <w:szCs w:val="24"/>
          <w:rtl/>
        </w:rPr>
        <w:t>و</w:t>
      </w:r>
      <w:r w:rsidRPr="00C61F57">
        <w:rPr>
          <w:rFonts w:cs="B Mitra"/>
          <w:sz w:val="24"/>
          <w:szCs w:val="24"/>
          <w:rtl/>
        </w:rPr>
        <w:t xml:space="preserve"> </w:t>
      </w:r>
      <w:r w:rsidRPr="00C61F57">
        <w:rPr>
          <w:rFonts w:cs="B Mitra" w:hint="cs"/>
          <w:sz w:val="24"/>
          <w:szCs w:val="24"/>
          <w:rtl/>
        </w:rPr>
        <w:t>تعاریف</w:t>
      </w:r>
      <w:r w:rsidRPr="00C61F57">
        <w:rPr>
          <w:rFonts w:cs="B Mitra"/>
          <w:sz w:val="24"/>
          <w:szCs w:val="24"/>
          <w:rtl/>
        </w:rPr>
        <w:t xml:space="preserve"> </w:t>
      </w:r>
      <w:r w:rsidRPr="00C61F57">
        <w:rPr>
          <w:rFonts w:cs="B Mitra" w:hint="cs"/>
          <w:sz w:val="24"/>
          <w:szCs w:val="24"/>
          <w:rtl/>
        </w:rPr>
        <w:t>تا</w:t>
      </w:r>
      <w:r w:rsidRPr="00C61F57">
        <w:rPr>
          <w:rFonts w:cs="B Mitra"/>
          <w:sz w:val="24"/>
          <w:szCs w:val="24"/>
          <w:rtl/>
        </w:rPr>
        <w:t xml:space="preserve"> </w:t>
      </w:r>
      <w:r w:rsidRPr="00C61F57">
        <w:rPr>
          <w:rFonts w:cs="B Mitra" w:hint="cs"/>
          <w:sz w:val="24"/>
          <w:szCs w:val="24"/>
          <w:rtl/>
        </w:rPr>
        <w:t>حدودی</w:t>
      </w:r>
      <w:r w:rsidRPr="00C61F57">
        <w:rPr>
          <w:rFonts w:cs="B Mitra"/>
          <w:sz w:val="24"/>
          <w:szCs w:val="24"/>
          <w:rtl/>
        </w:rPr>
        <w:t xml:space="preserve"> </w:t>
      </w:r>
      <w:r w:rsidRPr="00C61F57">
        <w:rPr>
          <w:rFonts w:cs="B Mitra" w:hint="cs"/>
          <w:sz w:val="24"/>
          <w:szCs w:val="24"/>
          <w:rtl/>
        </w:rPr>
        <w:t>تغییر</w:t>
      </w:r>
      <w:r w:rsidRPr="00C61F57">
        <w:rPr>
          <w:rFonts w:cs="B Mitra"/>
          <w:sz w:val="24"/>
          <w:szCs w:val="24"/>
          <w:rtl/>
        </w:rPr>
        <w:t xml:space="preserve"> </w:t>
      </w:r>
      <w:r w:rsidRPr="00C61F57">
        <w:rPr>
          <w:rFonts w:cs="B Mitra" w:hint="cs"/>
          <w:sz w:val="24"/>
          <w:szCs w:val="24"/>
          <w:rtl/>
        </w:rPr>
        <w:t>کرده</w:t>
      </w:r>
      <w:r>
        <w:rPr>
          <w:rFonts w:cs="B Mitra" w:hint="cs"/>
          <w:sz w:val="24"/>
          <w:szCs w:val="24"/>
          <w:rtl/>
        </w:rPr>
        <w:t>‌</w:t>
      </w:r>
      <w:r w:rsidRPr="00C61F57">
        <w:rPr>
          <w:rFonts w:cs="B Mitra" w:hint="cs"/>
          <w:sz w:val="24"/>
          <w:szCs w:val="24"/>
          <w:rtl/>
        </w:rPr>
        <w:t>اند</w:t>
      </w:r>
      <w:r w:rsidRPr="00C61F57">
        <w:rPr>
          <w:rFonts w:cs="B Mitra"/>
          <w:sz w:val="24"/>
          <w:szCs w:val="24"/>
          <w:rtl/>
        </w:rPr>
        <w:t xml:space="preserve"> </w:t>
      </w:r>
      <w:r w:rsidRPr="00C61F57">
        <w:rPr>
          <w:rFonts w:cs="B Mitra" w:hint="cs"/>
          <w:sz w:val="24"/>
          <w:szCs w:val="24"/>
          <w:rtl/>
        </w:rPr>
        <w:t>تا</w:t>
      </w:r>
      <w:r w:rsidRPr="00C61F57">
        <w:rPr>
          <w:rFonts w:cs="B Mitra"/>
          <w:sz w:val="24"/>
          <w:szCs w:val="24"/>
          <w:rtl/>
        </w:rPr>
        <w:t xml:space="preserve"> </w:t>
      </w:r>
      <w:r w:rsidRPr="00C61F57">
        <w:rPr>
          <w:rFonts w:cs="B Mitra" w:hint="cs"/>
          <w:sz w:val="24"/>
          <w:szCs w:val="24"/>
          <w:rtl/>
        </w:rPr>
        <w:t>تحولات</w:t>
      </w:r>
      <w:r w:rsidRPr="00C61F57">
        <w:rPr>
          <w:rFonts w:cs="B Mitra"/>
          <w:sz w:val="24"/>
          <w:szCs w:val="24"/>
          <w:rtl/>
        </w:rPr>
        <w:t xml:space="preserve"> </w:t>
      </w:r>
      <w:r w:rsidRPr="00C61F57">
        <w:rPr>
          <w:rFonts w:cs="B Mitra" w:hint="cs"/>
          <w:sz w:val="24"/>
          <w:szCs w:val="24"/>
          <w:rtl/>
        </w:rPr>
        <w:t>بعدی</w:t>
      </w:r>
      <w:r w:rsidRPr="00C61F57">
        <w:rPr>
          <w:rFonts w:cs="B Mitra"/>
          <w:sz w:val="24"/>
          <w:szCs w:val="24"/>
          <w:rtl/>
        </w:rPr>
        <w:t xml:space="preserve"> </w:t>
      </w:r>
      <w:r w:rsidRPr="00C61F57">
        <w:rPr>
          <w:rFonts w:cs="B Mitra" w:hint="cs"/>
          <w:sz w:val="24"/>
          <w:szCs w:val="24"/>
          <w:rtl/>
        </w:rPr>
        <w:t>در</w:t>
      </w:r>
      <w:r w:rsidRPr="00C61F57">
        <w:rPr>
          <w:rFonts w:cs="B Mitra"/>
          <w:sz w:val="24"/>
          <w:szCs w:val="24"/>
          <w:rtl/>
        </w:rPr>
        <w:t xml:space="preserve"> </w:t>
      </w:r>
      <w:r w:rsidRPr="00C61F57">
        <w:rPr>
          <w:rFonts w:cs="B Mitra" w:hint="cs"/>
          <w:sz w:val="24"/>
          <w:szCs w:val="24"/>
          <w:rtl/>
        </w:rPr>
        <w:t>ادبیات</w:t>
      </w:r>
      <w:r w:rsidRPr="00C61F57">
        <w:rPr>
          <w:rFonts w:cs="B Mitra"/>
          <w:sz w:val="24"/>
          <w:szCs w:val="24"/>
          <w:rtl/>
        </w:rPr>
        <w:t xml:space="preserve"> </w:t>
      </w:r>
      <w:r w:rsidRPr="00C61F57">
        <w:rPr>
          <w:rFonts w:cs="B Mitra" w:hint="cs"/>
          <w:sz w:val="24"/>
          <w:szCs w:val="24"/>
          <w:rtl/>
        </w:rPr>
        <w:t>را</w:t>
      </w:r>
      <w:r w:rsidRPr="00C61F57">
        <w:rPr>
          <w:rFonts w:cs="B Mitra"/>
          <w:sz w:val="24"/>
          <w:szCs w:val="24"/>
          <w:rtl/>
        </w:rPr>
        <w:t xml:space="preserve"> </w:t>
      </w:r>
      <w:r w:rsidRPr="00C61F57">
        <w:rPr>
          <w:rFonts w:cs="B Mitra" w:hint="cs"/>
          <w:sz w:val="24"/>
          <w:szCs w:val="24"/>
          <w:rtl/>
        </w:rPr>
        <w:t>منعکس</w:t>
      </w:r>
      <w:r>
        <w:rPr>
          <w:rFonts w:cs="B Mitra" w:hint="cs"/>
          <w:sz w:val="24"/>
          <w:szCs w:val="24"/>
          <w:rtl/>
        </w:rPr>
        <w:t xml:space="preserve"> </w:t>
      </w:r>
      <w:r w:rsidRPr="00C61F57">
        <w:rPr>
          <w:rFonts w:cs="B Mitra" w:hint="cs"/>
          <w:sz w:val="24"/>
          <w:szCs w:val="24"/>
          <w:rtl/>
        </w:rPr>
        <w:t>و</w:t>
      </w:r>
      <w:r w:rsidRPr="00C61F57">
        <w:rPr>
          <w:rFonts w:cs="B Mitra"/>
          <w:sz w:val="24"/>
          <w:szCs w:val="24"/>
          <w:rtl/>
        </w:rPr>
        <w:t xml:space="preserve"> </w:t>
      </w:r>
      <w:r w:rsidRPr="00C61F57">
        <w:rPr>
          <w:rFonts w:cs="B Mitra" w:hint="cs"/>
          <w:sz w:val="24"/>
          <w:szCs w:val="24"/>
          <w:rtl/>
        </w:rPr>
        <w:t>بحث</w:t>
      </w:r>
      <w:r w:rsidRPr="00C61F57">
        <w:rPr>
          <w:rFonts w:cs="B Mitra"/>
          <w:sz w:val="24"/>
          <w:szCs w:val="24"/>
          <w:rtl/>
        </w:rPr>
        <w:t xml:space="preserve"> </w:t>
      </w:r>
      <w:r w:rsidRPr="00C61F57">
        <w:rPr>
          <w:rFonts w:cs="B Mitra" w:hint="cs"/>
          <w:sz w:val="24"/>
          <w:szCs w:val="24"/>
          <w:rtl/>
        </w:rPr>
        <w:t>ساده</w:t>
      </w:r>
      <w:r w:rsidRPr="00C61F57">
        <w:rPr>
          <w:rFonts w:cs="B Mitra"/>
          <w:sz w:val="24"/>
          <w:szCs w:val="24"/>
          <w:rtl/>
        </w:rPr>
        <w:t xml:space="preserve"> </w:t>
      </w:r>
      <w:r>
        <w:rPr>
          <w:rFonts w:cs="B Mitra" w:hint="cs"/>
          <w:sz w:val="24"/>
          <w:szCs w:val="24"/>
          <w:rtl/>
        </w:rPr>
        <w:t>شو</w:t>
      </w:r>
      <w:r w:rsidRPr="00C61F57">
        <w:rPr>
          <w:rFonts w:cs="B Mitra" w:hint="cs"/>
          <w:sz w:val="24"/>
          <w:szCs w:val="24"/>
          <w:rtl/>
        </w:rPr>
        <w:t>د</w:t>
      </w:r>
      <w:r>
        <w:rPr>
          <w:rFonts w:cs="B Mitra" w:hint="cs"/>
          <w:sz w:val="24"/>
          <w:szCs w:val="24"/>
          <w:rtl/>
        </w:rPr>
        <w:t>. به خصوص، در تعریف خنثایی از سِن (</w:t>
      </w:r>
      <w:r w:rsidRPr="00013541">
        <w:rPr>
          <w:rFonts w:ascii="Times New Roman" w:hAnsi="Times New Roman" w:cs="Times New Roman"/>
          <w:sz w:val="24"/>
          <w:szCs w:val="24"/>
        </w:rPr>
        <w:t>a</w:t>
      </w:r>
      <w:r>
        <w:rPr>
          <w:rFonts w:cs="B Mitra" w:hint="cs"/>
          <w:sz w:val="24"/>
          <w:szCs w:val="24"/>
          <w:rtl/>
        </w:rPr>
        <w:t xml:space="preserve"> 1970، ص 72 ) پیروی شده.</w:t>
      </w:r>
    </w:p>
  </w:footnote>
  <w:footnote w:id="477">
    <w:p w14:paraId="27CA8EEA" w14:textId="77777777" w:rsidR="00013541" w:rsidRPr="00013541" w:rsidRDefault="00013541" w:rsidP="00013541">
      <w:pPr>
        <w:pStyle w:val="FootnoteText"/>
        <w:rPr>
          <w:rFonts w:ascii="Times New Roman" w:hAnsi="Times New Roman" w:cs="B Mitra"/>
          <w:sz w:val="24"/>
          <w:szCs w:val="24"/>
          <w:rtl/>
        </w:rPr>
      </w:pPr>
      <w:r w:rsidRPr="00B21864">
        <w:rPr>
          <w:rStyle w:val="FootnoteReference"/>
          <w:rFonts w:ascii="Times New Roman" w:hAnsi="Times New Roman" w:cs="B Mitra" w:hint="cs"/>
          <w:sz w:val="24"/>
          <w:szCs w:val="24"/>
          <w:vertAlign w:val="baseline"/>
          <w:rtl/>
        </w:rPr>
        <w:t>2</w:t>
      </w:r>
      <w:r w:rsidRPr="00013541">
        <w:rPr>
          <w:rFonts w:ascii="Times New Roman" w:hAnsi="Times New Roman" w:cs="B Mitra" w:hint="cs"/>
          <w:sz w:val="24"/>
          <w:szCs w:val="24"/>
          <w:rtl/>
        </w:rPr>
        <w:t>- منظور از قاطعیت (</w:t>
      </w:r>
      <w:r w:rsidRPr="00013541">
        <w:rPr>
          <w:rFonts w:ascii="Times New Roman" w:hAnsi="Times New Roman" w:cs="Times New Roman"/>
          <w:sz w:val="22"/>
          <w:szCs w:val="22"/>
        </w:rPr>
        <w:t>Decisiveness</w:t>
      </w:r>
      <w:r w:rsidRPr="00013541">
        <w:rPr>
          <w:rFonts w:ascii="Times New Roman" w:hAnsi="Times New Roman" w:cs="B Mitra" w:hint="cs"/>
          <w:sz w:val="24"/>
          <w:szCs w:val="24"/>
          <w:rtl/>
        </w:rPr>
        <w:t>) این است که تابع تصمیم همواره به یک نتیجه معین برسد - مترجم.</w:t>
      </w:r>
    </w:p>
  </w:footnote>
  <w:footnote w:id="478">
    <w:p w14:paraId="20D971CA" w14:textId="66BC36CD" w:rsidR="00013541" w:rsidRPr="00013541" w:rsidRDefault="00013541" w:rsidP="00013541">
      <w:pPr>
        <w:pStyle w:val="FootnoteText"/>
        <w:jc w:val="lowKashida"/>
        <w:rPr>
          <w:rFonts w:ascii="Times New Roman" w:hAnsi="Times New Roman" w:cs="B Mitra"/>
          <w:sz w:val="24"/>
          <w:szCs w:val="24"/>
        </w:rPr>
      </w:pPr>
      <w:r w:rsidRPr="00013541">
        <w:rPr>
          <w:rFonts w:ascii="Times New Roman" w:hAnsi="Times New Roman" w:cs="B Mitra" w:hint="cs"/>
          <w:sz w:val="24"/>
          <w:szCs w:val="24"/>
          <w:rtl/>
        </w:rPr>
        <w:t>3- منظور از گمنامی (</w:t>
      </w:r>
      <w:r w:rsidRPr="00013541">
        <w:rPr>
          <w:rFonts w:ascii="Times New Roman" w:hAnsi="Times New Roman" w:cs="Times New Roman"/>
          <w:sz w:val="22"/>
          <w:szCs w:val="22"/>
        </w:rPr>
        <w:t>Anonymity</w:t>
      </w:r>
      <w:r w:rsidRPr="00013541">
        <w:rPr>
          <w:rFonts w:ascii="Times New Roman" w:hAnsi="Times New Roman" w:cs="B Mitra" w:hint="cs"/>
          <w:sz w:val="24"/>
          <w:szCs w:val="24"/>
          <w:rtl/>
        </w:rPr>
        <w:t>) این است که تابع تصمیم به تمام افراد وزن یکسانی بدهد و بین رأی‌دهندگان تبعیض اعمال نکند -</w:t>
      </w:r>
      <w:r w:rsidR="00B21864">
        <w:rPr>
          <w:rFonts w:ascii="Times New Roman" w:hAnsi="Times New Roman" w:cs="B Mitra" w:hint="cs"/>
          <w:sz w:val="24"/>
          <w:szCs w:val="24"/>
          <w:rtl/>
        </w:rPr>
        <w:t xml:space="preserve"> </w:t>
      </w:r>
      <w:r w:rsidRPr="00013541">
        <w:rPr>
          <w:rFonts w:ascii="Times New Roman" w:hAnsi="Times New Roman" w:cs="B Mitra" w:hint="cs"/>
          <w:sz w:val="24"/>
          <w:szCs w:val="24"/>
          <w:rtl/>
        </w:rPr>
        <w:t>مترجم.</w:t>
      </w:r>
    </w:p>
  </w:footnote>
  <w:footnote w:id="479">
    <w:p w14:paraId="50EF107F" w14:textId="77777777" w:rsidR="00013541" w:rsidRPr="00013541" w:rsidRDefault="00013541" w:rsidP="00013541">
      <w:pPr>
        <w:pStyle w:val="FootnoteText"/>
        <w:jc w:val="lowKashida"/>
        <w:rPr>
          <w:rFonts w:ascii="Times New Roman" w:hAnsi="Times New Roman" w:cs="B Mitra"/>
          <w:sz w:val="24"/>
          <w:szCs w:val="24"/>
        </w:rPr>
      </w:pPr>
      <w:r w:rsidRPr="00B21864">
        <w:rPr>
          <w:rStyle w:val="FootnoteReference"/>
          <w:rFonts w:ascii="Times New Roman" w:hAnsi="Times New Roman" w:cs="B Mitra" w:hint="cs"/>
          <w:sz w:val="24"/>
          <w:szCs w:val="24"/>
          <w:vertAlign w:val="baseline"/>
          <w:rtl/>
        </w:rPr>
        <w:t>4</w:t>
      </w:r>
      <w:r w:rsidRPr="00013541">
        <w:rPr>
          <w:rFonts w:ascii="Times New Roman" w:hAnsi="Times New Roman" w:cs="B Mitra" w:hint="cs"/>
          <w:sz w:val="24"/>
          <w:szCs w:val="24"/>
          <w:rtl/>
        </w:rPr>
        <w:t>-منظور از خنثایی (</w:t>
      </w:r>
      <w:r w:rsidRPr="00013541">
        <w:rPr>
          <w:rFonts w:ascii="Times New Roman" w:hAnsi="Times New Roman" w:cs="Times New Roman"/>
          <w:sz w:val="22"/>
          <w:szCs w:val="22"/>
        </w:rPr>
        <w:t>Neutrality</w:t>
      </w:r>
      <w:r w:rsidRPr="00013541">
        <w:rPr>
          <w:rFonts w:ascii="Times New Roman" w:hAnsi="Times New Roman" w:cs="B Mitra" w:hint="cs"/>
          <w:sz w:val="24"/>
          <w:szCs w:val="24"/>
          <w:rtl/>
        </w:rPr>
        <w:t>) این است که تابع تصمیم نسبت به گزینه</w:t>
      </w:r>
      <w:r w:rsidRPr="00013541">
        <w:rPr>
          <w:rFonts w:ascii="Times New Roman" w:hAnsi="Times New Roman" w:cs="B Mitra"/>
          <w:sz w:val="24"/>
          <w:szCs w:val="24"/>
          <w:rtl/>
        </w:rPr>
        <w:softHyphen/>
      </w:r>
      <w:r w:rsidRPr="00013541">
        <w:rPr>
          <w:rFonts w:ascii="Times New Roman" w:hAnsi="Times New Roman" w:cs="B Mitra" w:hint="cs"/>
          <w:sz w:val="24"/>
          <w:szCs w:val="24"/>
          <w:rtl/>
        </w:rPr>
        <w:t>ها بی</w:t>
      </w:r>
      <w:r w:rsidRPr="00013541">
        <w:rPr>
          <w:rFonts w:ascii="Times New Roman" w:hAnsi="Times New Roman" w:cs="B Mitra"/>
          <w:sz w:val="24"/>
          <w:szCs w:val="24"/>
          <w:rtl/>
        </w:rPr>
        <w:softHyphen/>
      </w:r>
      <w:r w:rsidRPr="00013541">
        <w:rPr>
          <w:rFonts w:ascii="Times New Roman" w:hAnsi="Times New Roman" w:cs="B Mitra" w:hint="cs"/>
          <w:sz w:val="24"/>
          <w:szCs w:val="24"/>
          <w:rtl/>
        </w:rPr>
        <w:t>تفاوت باشد و از قبل نسبت به هیچ</w:t>
      </w:r>
      <w:r w:rsidRPr="00013541">
        <w:rPr>
          <w:rFonts w:ascii="Times New Roman" w:hAnsi="Times New Roman" w:cs="B Mitra"/>
          <w:sz w:val="24"/>
          <w:szCs w:val="24"/>
          <w:rtl/>
        </w:rPr>
        <w:softHyphen/>
      </w:r>
      <w:r w:rsidRPr="00013541">
        <w:rPr>
          <w:rFonts w:ascii="Times New Roman" w:hAnsi="Times New Roman" w:cs="B Mitra" w:hint="cs"/>
          <w:sz w:val="24"/>
          <w:szCs w:val="24"/>
          <w:rtl/>
        </w:rPr>
        <w:t>یک از گزینه</w:t>
      </w:r>
      <w:r w:rsidRPr="00013541">
        <w:rPr>
          <w:rFonts w:ascii="Times New Roman" w:hAnsi="Times New Roman" w:cs="B Mitra"/>
          <w:sz w:val="24"/>
          <w:szCs w:val="24"/>
          <w:rtl/>
        </w:rPr>
        <w:softHyphen/>
      </w:r>
      <w:r w:rsidRPr="00013541">
        <w:rPr>
          <w:rFonts w:ascii="Times New Roman" w:hAnsi="Times New Roman" w:cs="B Mitra" w:hint="cs"/>
          <w:sz w:val="24"/>
          <w:szCs w:val="24"/>
          <w:rtl/>
        </w:rPr>
        <w:t>ها سوگیری نداشته باشد - مترجم.</w:t>
      </w:r>
      <w:r w:rsidRPr="00013541">
        <w:rPr>
          <w:rFonts w:ascii="Times New Roman" w:hAnsi="Times New Roman" w:cs="B Mitra"/>
          <w:sz w:val="24"/>
          <w:szCs w:val="24"/>
        </w:rPr>
        <w:t xml:space="preserve"> </w:t>
      </w:r>
    </w:p>
  </w:footnote>
  <w:footnote w:id="480">
    <w:p w14:paraId="7E58C83A" w14:textId="77777777" w:rsidR="00013541" w:rsidRPr="00013541" w:rsidRDefault="00013541" w:rsidP="00013541">
      <w:pPr>
        <w:pStyle w:val="FootnoteText"/>
        <w:jc w:val="lowKashida"/>
        <w:rPr>
          <w:rFonts w:ascii="Times New Roman" w:hAnsi="Times New Roman" w:cs="Times New Roman"/>
          <w:sz w:val="24"/>
          <w:szCs w:val="24"/>
        </w:rPr>
      </w:pPr>
      <w:r w:rsidRPr="00B21864">
        <w:rPr>
          <w:rStyle w:val="FootnoteReference"/>
          <w:rFonts w:ascii="Times New Roman" w:hAnsi="Times New Roman" w:cs="B Mitra" w:hint="cs"/>
          <w:sz w:val="24"/>
          <w:szCs w:val="24"/>
          <w:vertAlign w:val="baseline"/>
          <w:rtl/>
        </w:rPr>
        <w:t>5</w:t>
      </w:r>
      <w:r w:rsidRPr="00B21864">
        <w:rPr>
          <w:rFonts w:ascii="Times New Roman" w:hAnsi="Times New Roman" w:cs="B Mitra" w:hint="cs"/>
          <w:sz w:val="24"/>
          <w:szCs w:val="24"/>
          <w:rtl/>
        </w:rPr>
        <w:t>-</w:t>
      </w:r>
      <w:r w:rsidRPr="00013541">
        <w:rPr>
          <w:rFonts w:ascii="Times New Roman" w:hAnsi="Times New Roman" w:cs="B Mitra" w:hint="cs"/>
          <w:sz w:val="24"/>
          <w:szCs w:val="24"/>
          <w:rtl/>
        </w:rPr>
        <w:t>منظور از حساسیت مثبت (</w:t>
      </w:r>
      <w:r w:rsidRPr="00013541">
        <w:rPr>
          <w:rFonts w:ascii="Times New Roman" w:hAnsi="Times New Roman" w:cs="Times New Roman"/>
          <w:sz w:val="22"/>
          <w:szCs w:val="22"/>
        </w:rPr>
        <w:t>Positive responsiveness</w:t>
      </w:r>
      <w:r w:rsidRPr="00013541">
        <w:rPr>
          <w:rFonts w:ascii="Times New Roman" w:hAnsi="Times New Roman" w:cs="B Mitra" w:hint="cs"/>
          <w:sz w:val="24"/>
          <w:szCs w:val="24"/>
          <w:rtl/>
        </w:rPr>
        <w:t>) این است که تابع تصمیم، ترجیحات افراد را منعکس کند به ترتیبی که اگر اکثریت یک گزینه را برگزینه دیگر ترجیح دهند، تابع تصمیم نیز این موضوع را منعکس کند - مترجم.</w:t>
      </w:r>
    </w:p>
  </w:footnote>
  <w:footnote w:id="481">
    <w:p w14:paraId="2F064F15" w14:textId="2A5DACD5" w:rsidR="00013541" w:rsidRPr="00090CA9" w:rsidRDefault="00013541" w:rsidP="00013541">
      <w:pPr>
        <w:pStyle w:val="FootnoteText"/>
        <w:jc w:val="both"/>
        <w:rPr>
          <w:rFonts w:cs="B Mitra"/>
          <w:sz w:val="24"/>
          <w:szCs w:val="24"/>
          <w:rtl/>
        </w:rPr>
      </w:pPr>
      <w:r w:rsidRPr="00B21864">
        <w:rPr>
          <w:rStyle w:val="FootnoteReference"/>
          <w:rFonts w:cs="B Mitra"/>
          <w:sz w:val="24"/>
          <w:szCs w:val="24"/>
          <w:vertAlign w:val="baseline"/>
        </w:rPr>
        <w:footnoteRef/>
      </w:r>
      <w:r w:rsidRPr="00B21864">
        <w:rPr>
          <w:rFonts w:cs="B Mitra"/>
          <w:sz w:val="24"/>
          <w:szCs w:val="24"/>
          <w:rtl/>
        </w:rPr>
        <w:t xml:space="preserve"> </w:t>
      </w:r>
      <w:r w:rsidRPr="00B21864">
        <w:rPr>
          <w:rFonts w:cs="B Mitra" w:hint="cs"/>
          <w:rtl/>
        </w:rPr>
        <w:t>-</w:t>
      </w:r>
      <w:r>
        <w:rPr>
          <w:rFonts w:cs="B Mitra" w:hint="cs"/>
          <w:sz w:val="24"/>
          <w:szCs w:val="24"/>
          <w:rtl/>
        </w:rPr>
        <w:t xml:space="preserve"> </w:t>
      </w:r>
      <w:r w:rsidRPr="00013541">
        <w:rPr>
          <w:rFonts w:ascii="Times New Roman" w:eastAsia="TimesNewRomanPS" w:hAnsi="Times New Roman" w:cs="Times New Roman"/>
          <w:sz w:val="22"/>
          <w:szCs w:val="22"/>
        </w:rPr>
        <w:t>break a tie</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در اینجا منظور از </w:t>
      </w:r>
      <w:r w:rsidRPr="00013541">
        <w:rPr>
          <w:rFonts w:ascii="Times New Roman" w:eastAsia="TimesNewRomanPS" w:hAnsi="Times New Roman" w:cs="Times New Roman"/>
          <w:sz w:val="22"/>
          <w:szCs w:val="22"/>
        </w:rPr>
        <w:t>tie</w:t>
      </w:r>
      <w:r w:rsidRPr="00090CA9">
        <w:rPr>
          <w:rFonts w:cs="B Mitra" w:hint="cs"/>
          <w:sz w:val="28"/>
          <w:szCs w:val="28"/>
          <w:rtl/>
        </w:rPr>
        <w:t xml:space="preserve"> </w:t>
      </w:r>
      <w:r w:rsidRPr="00090CA9">
        <w:rPr>
          <w:rFonts w:cs="B Mitra" w:hint="cs"/>
          <w:sz w:val="24"/>
          <w:szCs w:val="24"/>
          <w:rtl/>
        </w:rPr>
        <w:t>نامشخص بودن نتیجه است. در مسابقات ورزشی مخصوصاً تنیس از واژه</w:t>
      </w:r>
      <w:r w:rsidRPr="00090CA9">
        <w:rPr>
          <w:rFonts w:ascii="TimesNewRomanPS" w:eastAsia="TimesNewRomanPS" w:cs="B Mitra"/>
        </w:rPr>
        <w:t xml:space="preserve"> </w:t>
      </w:r>
      <w:r w:rsidRPr="00B21864">
        <w:rPr>
          <w:rFonts w:asciiTheme="majorBidi" w:eastAsia="TimesNewRomanPS" w:hAnsiTheme="majorBidi" w:cstheme="majorBidi"/>
          <w:sz w:val="22"/>
          <w:szCs w:val="22"/>
        </w:rPr>
        <w:t xml:space="preserve">tie break </w:t>
      </w:r>
      <w:r w:rsidRPr="00090CA9">
        <w:rPr>
          <w:rFonts w:cs="B Mitra" w:hint="cs"/>
          <w:sz w:val="24"/>
          <w:szCs w:val="24"/>
          <w:rtl/>
        </w:rPr>
        <w:t xml:space="preserve">هنگامی استفاده می‌شود که دو ورزشکار دوش به دوش هم پیش می‌روند و مسابقه برنده‌ای ندارد. در این حالت از روشی استفاده می‌کنند که نهایتاً این مساوی به پیروزی یک ورزشکار منجر شود </w:t>
      </w:r>
      <w:r>
        <w:rPr>
          <w:rFonts w:cs="B Mitra" w:hint="cs"/>
          <w:sz w:val="24"/>
          <w:szCs w:val="24"/>
          <w:rtl/>
        </w:rPr>
        <w:t>-</w:t>
      </w:r>
      <w:r w:rsidR="00B21864">
        <w:rPr>
          <w:rFonts w:cs="B Mitra" w:hint="cs"/>
          <w:sz w:val="24"/>
          <w:szCs w:val="24"/>
          <w:rtl/>
        </w:rPr>
        <w:t xml:space="preserve"> </w:t>
      </w:r>
      <w:r w:rsidRPr="00090CA9">
        <w:rPr>
          <w:rFonts w:cs="B Mitra" w:hint="cs"/>
          <w:sz w:val="24"/>
          <w:szCs w:val="24"/>
          <w:rtl/>
        </w:rPr>
        <w:t>مترجم.</w:t>
      </w:r>
    </w:p>
  </w:footnote>
  <w:footnote w:id="482">
    <w:p w14:paraId="2014B5C4" w14:textId="77777777" w:rsidR="00013541" w:rsidRPr="00A94ACE" w:rsidRDefault="00013541" w:rsidP="00013541">
      <w:pPr>
        <w:pStyle w:val="FootnoteText"/>
        <w:rPr>
          <w:rFonts w:cs="B Mitra"/>
          <w:sz w:val="24"/>
          <w:szCs w:val="24"/>
          <w:rtl/>
        </w:rPr>
      </w:pPr>
      <w:r w:rsidRPr="00B21864">
        <w:rPr>
          <w:rStyle w:val="FootnoteReference"/>
          <w:rFonts w:cs="B Mitra"/>
          <w:sz w:val="24"/>
          <w:szCs w:val="24"/>
          <w:vertAlign w:val="baseline"/>
        </w:rPr>
        <w:footnoteRef/>
      </w:r>
      <w:r w:rsidRPr="00B21864">
        <w:rPr>
          <w:rFonts w:cs="B Mitra"/>
          <w:rtl/>
        </w:rPr>
        <w:t xml:space="preserve"> </w:t>
      </w:r>
      <w:r>
        <w:rPr>
          <w:rFonts w:cs="B Mitra" w:hint="cs"/>
          <w:sz w:val="24"/>
          <w:szCs w:val="24"/>
          <w:rtl/>
        </w:rPr>
        <w:t>- سن (</w:t>
      </w:r>
      <w:r w:rsidRPr="00013541">
        <w:rPr>
          <w:rFonts w:ascii="Times New Roman" w:hAnsi="Times New Roman" w:cs="Times New Roman"/>
          <w:sz w:val="24"/>
          <w:szCs w:val="24"/>
        </w:rPr>
        <w:t>a</w:t>
      </w:r>
      <w:r w:rsidRPr="00013541">
        <w:rPr>
          <w:rFonts w:ascii="Times New Roman" w:hAnsi="Times New Roman" w:cs="Times New Roman"/>
          <w:sz w:val="24"/>
          <w:szCs w:val="24"/>
          <w:rtl/>
        </w:rPr>
        <w:t xml:space="preserve"> </w:t>
      </w:r>
      <w:r>
        <w:rPr>
          <w:rFonts w:cs="B Mitra" w:hint="cs"/>
          <w:sz w:val="24"/>
          <w:szCs w:val="24"/>
          <w:rtl/>
        </w:rPr>
        <w:t>1970 ، ص 72 ) و گوها (1972) را ببینید.</w:t>
      </w:r>
    </w:p>
  </w:footnote>
  <w:footnote w:id="483">
    <w:p w14:paraId="558DF193" w14:textId="0DC93446" w:rsidR="00013541" w:rsidRPr="00013541" w:rsidRDefault="00013541" w:rsidP="00013541">
      <w:pPr>
        <w:pStyle w:val="FootnoteText"/>
        <w:jc w:val="both"/>
        <w:rPr>
          <w:rFonts w:ascii="Times New Roman" w:hAnsi="Times New Roman" w:cs="B Mitra"/>
          <w:sz w:val="24"/>
          <w:szCs w:val="24"/>
          <w:rtl/>
        </w:rPr>
      </w:pPr>
      <w:r w:rsidRPr="00B21864">
        <w:rPr>
          <w:rStyle w:val="FootnoteReference"/>
          <w:rFonts w:ascii="Times New Roman" w:hAnsi="Times New Roman" w:cs="Times New Roman"/>
          <w:sz w:val="24"/>
          <w:szCs w:val="24"/>
          <w:vertAlign w:val="baseline"/>
        </w:rPr>
        <w:footnoteRef/>
      </w:r>
      <w:r w:rsidRPr="00B21864">
        <w:rPr>
          <w:rFonts w:ascii="Times New Roman" w:hAnsi="Times New Roman" w:cs="Times New Roman"/>
          <w:rtl/>
        </w:rPr>
        <w:t xml:space="preserve"> </w:t>
      </w:r>
      <w:r w:rsidRPr="00013541">
        <w:rPr>
          <w:rFonts w:ascii="Times New Roman" w:hAnsi="Times New Roman" w:cs="Times New Roman"/>
          <w:sz w:val="24"/>
          <w:szCs w:val="24"/>
          <w:rtl/>
        </w:rPr>
        <w:t xml:space="preserve">- </w:t>
      </w:r>
      <w:r w:rsidRPr="00013541">
        <w:rPr>
          <w:rFonts w:ascii="Times New Roman" w:hAnsi="Times New Roman" w:cs="Times New Roman"/>
          <w:sz w:val="22"/>
          <w:szCs w:val="22"/>
        </w:rPr>
        <w:t>Borda count and pointing votin</w:t>
      </w:r>
      <w:r w:rsidRPr="00013541">
        <w:rPr>
          <w:rFonts w:ascii="Times New Roman" w:hAnsi="Times New Roman" w:cs="Times New Roman"/>
          <w:sz w:val="24"/>
          <w:szCs w:val="24"/>
        </w:rPr>
        <w:t>g</w:t>
      </w:r>
      <w:r w:rsidRPr="00013541">
        <w:rPr>
          <w:rFonts w:ascii="Times New Roman" w:hAnsi="Times New Roman" w:cs="Times New Roman" w:hint="cs"/>
          <w:sz w:val="24"/>
          <w:szCs w:val="24"/>
          <w:rtl/>
        </w:rPr>
        <w:t xml:space="preserve"> </w:t>
      </w:r>
      <w:r>
        <w:rPr>
          <w:rFonts w:ascii="Sakkal Majalla" w:hAnsi="Sakkal Majalla" w:cs="Sakkal Majalla" w:hint="cs"/>
          <w:sz w:val="24"/>
          <w:szCs w:val="24"/>
          <w:rtl/>
        </w:rPr>
        <w:t>–</w:t>
      </w:r>
      <w:r w:rsidRPr="00013541">
        <w:rPr>
          <w:rFonts w:ascii="Times New Roman" w:hAnsi="Times New Roman" w:cs="B Mitra" w:hint="cs"/>
          <w:sz w:val="24"/>
          <w:szCs w:val="24"/>
          <w:rtl/>
        </w:rPr>
        <w:t xml:space="preserve"> یک روش شمارش آراء و تعیین گزینه برنده می‌باشد. این روش توسط بوردا (1773-1799) مورد استفاده قرار گرفت. در این روش رأی‌دهندگان رتبه‌بندی خود از گزینه‌ها را اعلام می‌کنند و سپس امتیاز گزینه‌ها مشخص می‌شود و گزینه‌ای که بیشترین امتیاز را کسب کند برنده انتخابات خواهد شد. فرض کنید تعداد رای دهندگان 5 نفر و گزینه‌ها 3 عدد باشند. برای مثال اگر 2 رای دهنده به گزینه </w:t>
      </w:r>
      <w:r w:rsidRPr="00013541">
        <w:rPr>
          <w:rFonts w:ascii="Times New Roman" w:hAnsi="Times New Roman" w:cs="B Mitra"/>
          <w:sz w:val="24"/>
          <w:szCs w:val="24"/>
        </w:rPr>
        <w:t>C</w:t>
      </w:r>
      <w:r w:rsidRPr="00013541">
        <w:rPr>
          <w:rFonts w:ascii="Times New Roman" w:hAnsi="Times New Roman" w:cs="B Mitra" w:hint="cs"/>
          <w:sz w:val="24"/>
          <w:szCs w:val="24"/>
          <w:rtl/>
        </w:rPr>
        <w:t xml:space="preserve"> رتبه یک و یک رأی‌دهنده، رتبه 2 و دو رای دهنده دیگر رتبه 3 داده باشند، در این صورت امتیاز گزینه </w:t>
      </w:r>
      <w:r w:rsidRPr="00013541">
        <w:rPr>
          <w:rFonts w:ascii="Times New Roman" w:hAnsi="Times New Roman" w:cs="B Mitra"/>
          <w:sz w:val="24"/>
          <w:szCs w:val="24"/>
        </w:rPr>
        <w:t>C</w:t>
      </w:r>
      <w:r w:rsidRPr="00013541">
        <w:rPr>
          <w:rFonts w:ascii="Times New Roman" w:hAnsi="Times New Roman" w:cs="B Mitra" w:hint="cs"/>
          <w:sz w:val="24"/>
          <w:szCs w:val="24"/>
          <w:rtl/>
        </w:rPr>
        <w:t xml:space="preserve"> برابر است با: </w:t>
      </w:r>
      <m:oMath>
        <m:r>
          <m:rPr>
            <m:nor/>
          </m:rPr>
          <w:rPr>
            <w:rFonts w:ascii="Cambria Math" w:hAnsi="Cambria Math" w:cs="B Mitra" w:hint="cs"/>
            <w:sz w:val="24"/>
            <w:szCs w:val="24"/>
            <w:rtl/>
          </w:rPr>
          <m:t>2(3) + 1(2) + 2(1) =10</m:t>
        </m:r>
      </m:oMath>
      <w:r w:rsidRPr="00013541">
        <w:rPr>
          <w:rFonts w:ascii="Times New Roman" w:eastAsia="Times New Roman" w:hAnsi="Times New Roman" w:cs="B Mitra" w:hint="cs"/>
          <w:sz w:val="24"/>
          <w:szCs w:val="24"/>
          <w:rtl/>
        </w:rPr>
        <w:t xml:space="preserve"> - مترجم.</w:t>
      </w:r>
    </w:p>
  </w:footnote>
  <w:footnote w:id="484">
    <w:p w14:paraId="41797848" w14:textId="77777777" w:rsidR="00013541" w:rsidRPr="00013541" w:rsidRDefault="00013541" w:rsidP="00013541">
      <w:pPr>
        <w:pStyle w:val="FootnoteText"/>
        <w:rPr>
          <w:rFonts w:ascii="Times New Roman" w:hAnsi="Times New Roman" w:cs="B Mitra"/>
          <w:sz w:val="24"/>
          <w:szCs w:val="24"/>
        </w:rPr>
      </w:pPr>
      <w:r w:rsidRPr="00B21864">
        <w:rPr>
          <w:rStyle w:val="FootnoteReference"/>
          <w:rFonts w:ascii="Times New Roman" w:hAnsi="Times New Roman" w:cs="B Mitra" w:hint="cs"/>
          <w:sz w:val="24"/>
          <w:szCs w:val="24"/>
          <w:vertAlign w:val="baseline"/>
          <w:rtl/>
        </w:rPr>
        <w:t>4</w:t>
      </w:r>
      <w:r w:rsidRPr="00013541">
        <w:rPr>
          <w:rFonts w:ascii="Times New Roman" w:hAnsi="Times New Roman" w:cs="B Mitra" w:hint="cs"/>
          <w:sz w:val="24"/>
          <w:szCs w:val="24"/>
          <w:rtl/>
        </w:rPr>
        <w:t>- جان دو (</w:t>
      </w:r>
      <w:r w:rsidRPr="00013541">
        <w:rPr>
          <w:rFonts w:ascii="Times New Roman" w:eastAsia="TimesNewRomanPS" w:hAnsi="Times New Roman" w:cs="Times New Roman"/>
          <w:sz w:val="22"/>
          <w:szCs w:val="22"/>
        </w:rPr>
        <w:t>John Doe</w:t>
      </w:r>
      <w:r w:rsidRPr="00013541">
        <w:rPr>
          <w:rFonts w:ascii="Times New Roman" w:hAnsi="Times New Roman" w:cs="B Mitra" w:hint="cs"/>
          <w:sz w:val="24"/>
          <w:szCs w:val="24"/>
          <w:rtl/>
        </w:rPr>
        <w:t>) معرف یک فرد متوسط جامعه است و به شخص خاص و معینی اشاره ندارد - مترجم.</w:t>
      </w:r>
    </w:p>
  </w:footnote>
  <w:footnote w:id="485">
    <w:p w14:paraId="6C0840DD" w14:textId="77777777" w:rsidR="00013541" w:rsidRPr="002A5CDA" w:rsidRDefault="00013541" w:rsidP="00013541">
      <w:pPr>
        <w:pStyle w:val="FootnoteText"/>
        <w:jc w:val="lowKashida"/>
        <w:rPr>
          <w:rFonts w:cs="B Mitra"/>
          <w:rtl/>
        </w:rPr>
      </w:pPr>
      <w:r w:rsidRPr="0033398C">
        <w:rPr>
          <w:rStyle w:val="FootnoteReference"/>
          <w:rFonts w:cs="B Mitra" w:hint="cs"/>
          <w:sz w:val="24"/>
          <w:szCs w:val="24"/>
          <w:vertAlign w:val="baseline"/>
          <w:rtl/>
        </w:rPr>
        <w:t>1</w:t>
      </w:r>
      <w:r>
        <w:rPr>
          <w:rFonts w:cs="B Mitra" w:hint="cs"/>
          <w:sz w:val="24"/>
          <w:szCs w:val="24"/>
          <w:rtl/>
        </w:rPr>
        <w:t xml:space="preserve">- منظور این است که اگر همه رأی دهندگان </w:t>
      </w:r>
      <m:oMath>
        <m:r>
          <w:rPr>
            <w:rFonts w:ascii="Cambria Math" w:hAnsi="Cambria Math" w:cs="B Mitra"/>
            <w:sz w:val="24"/>
            <w:szCs w:val="24"/>
          </w:rPr>
          <m:t>A</m:t>
        </m:r>
      </m:oMath>
      <w:r w:rsidRPr="00013541">
        <w:rPr>
          <w:rFonts w:eastAsia="Times New Roman" w:cs="B Mitra" w:hint="cs"/>
          <w:sz w:val="24"/>
          <w:szCs w:val="24"/>
          <w:rtl/>
        </w:rPr>
        <w:t xml:space="preserve"> را بر </w:t>
      </w:r>
      <m:oMath>
        <m:r>
          <w:rPr>
            <w:rFonts w:ascii="Cambria Math" w:hAnsi="Cambria Math" w:cs="B Mitra"/>
            <w:sz w:val="24"/>
            <w:szCs w:val="24"/>
          </w:rPr>
          <m:t>C</m:t>
        </m:r>
      </m:oMath>
      <w:r w:rsidRPr="00013541">
        <w:rPr>
          <w:rFonts w:eastAsia="Times New Roman" w:cs="B Mitra" w:hint="cs"/>
          <w:sz w:val="24"/>
          <w:szCs w:val="24"/>
          <w:rtl/>
        </w:rPr>
        <w:t xml:space="preserve"> ترجیح دهند و همچنین همه رأی دهندگان </w:t>
      </w:r>
      <m:oMath>
        <m:r>
          <w:rPr>
            <w:rFonts w:ascii="Cambria Math" w:hAnsi="Cambria Math" w:cs="B Mitra"/>
            <w:sz w:val="24"/>
            <w:szCs w:val="24"/>
          </w:rPr>
          <m:t>B</m:t>
        </m:r>
      </m:oMath>
      <w:r w:rsidRPr="00013541">
        <w:rPr>
          <w:rFonts w:eastAsia="Times New Roman" w:cs="B Mitra" w:hint="cs"/>
          <w:sz w:val="24"/>
          <w:szCs w:val="24"/>
          <w:rtl/>
        </w:rPr>
        <w:t xml:space="preserve"> را بر </w:t>
      </w:r>
      <m:oMath>
        <m:r>
          <w:rPr>
            <w:rFonts w:ascii="Cambria Math" w:hAnsi="Cambria Math" w:cs="B Mitra"/>
            <w:sz w:val="24"/>
            <w:szCs w:val="24"/>
          </w:rPr>
          <m:t>D</m:t>
        </m:r>
      </m:oMath>
      <w:r w:rsidRPr="00013541">
        <w:rPr>
          <w:rFonts w:eastAsia="Times New Roman" w:cs="B Mitra" w:hint="cs"/>
          <w:sz w:val="24"/>
          <w:szCs w:val="24"/>
          <w:rtl/>
        </w:rPr>
        <w:t xml:space="preserve"> ترجیح دهند، در این صورت جمع آرای </w:t>
      </w:r>
      <m:oMath>
        <m:r>
          <w:rPr>
            <w:rFonts w:ascii="Cambria Math" w:hAnsi="Cambria Math" w:cs="B Mitra"/>
            <w:sz w:val="24"/>
            <w:szCs w:val="24"/>
          </w:rPr>
          <m:t>A</m:t>
        </m:r>
      </m:oMath>
      <w:r w:rsidRPr="00013541">
        <w:rPr>
          <w:rFonts w:eastAsia="Times New Roman" w:cs="B Mitra" w:hint="cs"/>
          <w:sz w:val="24"/>
          <w:szCs w:val="24"/>
          <w:rtl/>
        </w:rPr>
        <w:t xml:space="preserve"> با جمع آرای </w:t>
      </w:r>
      <m:oMath>
        <m:r>
          <w:rPr>
            <w:rFonts w:ascii="Cambria Math" w:hAnsi="Cambria Math" w:cs="B Mitra"/>
            <w:sz w:val="24"/>
            <w:szCs w:val="24"/>
          </w:rPr>
          <m:t>B</m:t>
        </m:r>
      </m:oMath>
      <w:r w:rsidRPr="00013541">
        <w:rPr>
          <w:rFonts w:eastAsia="Times New Roman" w:cs="B Mitra" w:hint="cs"/>
          <w:sz w:val="24"/>
          <w:szCs w:val="24"/>
          <w:rtl/>
        </w:rPr>
        <w:t xml:space="preserve"> برابر خواهد بود - مترجم. </w:t>
      </w:r>
    </w:p>
  </w:footnote>
  <w:footnote w:id="486">
    <w:p w14:paraId="13AD4EE8" w14:textId="4934E886" w:rsidR="00013541" w:rsidRPr="00600724" w:rsidRDefault="00013541" w:rsidP="00013541">
      <w:pPr>
        <w:pStyle w:val="FootnoteText"/>
        <w:jc w:val="lowKashida"/>
        <w:rPr>
          <w:rFonts w:cs="B Mitra"/>
          <w:sz w:val="24"/>
          <w:szCs w:val="24"/>
          <w:rtl/>
        </w:rPr>
      </w:pPr>
      <w:r w:rsidRPr="00A77630">
        <w:rPr>
          <w:rStyle w:val="FootnoteReference"/>
          <w:rFonts w:cs="B Mitra"/>
          <w:sz w:val="24"/>
          <w:szCs w:val="24"/>
          <w:vertAlign w:val="baseline"/>
        </w:rPr>
        <w:footnoteRef/>
      </w:r>
      <w:r w:rsidRPr="00A77630">
        <w:rPr>
          <w:rFonts w:cs="B Mitra" w:hint="cs"/>
          <w:sz w:val="24"/>
          <w:szCs w:val="24"/>
          <w:rtl/>
        </w:rPr>
        <w:t>-</w:t>
      </w:r>
      <w:r w:rsidRPr="00600724">
        <w:rPr>
          <w:rFonts w:cs="B Mitra"/>
          <w:sz w:val="24"/>
          <w:szCs w:val="24"/>
          <w:rtl/>
        </w:rPr>
        <w:t xml:space="preserve"> </w:t>
      </w:r>
      <w:r w:rsidRPr="00600724">
        <w:rPr>
          <w:rFonts w:cs="B Mitra" w:hint="cs"/>
          <w:sz w:val="24"/>
          <w:szCs w:val="24"/>
          <w:rtl/>
        </w:rPr>
        <w:t xml:space="preserve">علت نقض اصل قاطعیت این است که در مثال فوق، تابع تصمیم گروهی با توجه به ترجیحات واحد، یک بار </w:t>
      </w:r>
      <w:r w:rsidRPr="00013541">
        <w:rPr>
          <w:rFonts w:ascii="Times New Roman" w:hAnsi="Times New Roman" w:cs="Times New Roman"/>
          <w:sz w:val="24"/>
          <w:szCs w:val="24"/>
        </w:rPr>
        <w:t>x</w:t>
      </w:r>
      <w:r w:rsidRPr="00600724">
        <w:rPr>
          <w:rFonts w:cs="B Mitra" w:hint="cs"/>
          <w:sz w:val="24"/>
          <w:szCs w:val="24"/>
          <w:rtl/>
        </w:rPr>
        <w:t xml:space="preserve"> و بار دیگر </w:t>
      </w:r>
      <w:r w:rsidRPr="00013541">
        <w:rPr>
          <w:rFonts w:ascii="Times New Roman" w:hAnsi="Times New Roman" w:cs="Times New Roman"/>
          <w:sz w:val="24"/>
          <w:szCs w:val="24"/>
        </w:rPr>
        <w:t>z</w:t>
      </w:r>
      <w:r w:rsidRPr="00600724">
        <w:rPr>
          <w:rFonts w:cs="B Mitra" w:hint="cs"/>
          <w:sz w:val="24"/>
          <w:szCs w:val="24"/>
          <w:rtl/>
        </w:rPr>
        <w:t xml:space="preserve"> را به عنوان تصمیم گروه معرفی می کند که این نقض اصل قاطعیت است</w:t>
      </w:r>
      <w:r>
        <w:rPr>
          <w:rFonts w:cs="B Mitra" w:hint="cs"/>
          <w:sz w:val="24"/>
          <w:szCs w:val="24"/>
          <w:rtl/>
        </w:rPr>
        <w:t xml:space="preserve"> </w:t>
      </w:r>
      <w:r>
        <w:rPr>
          <w:rFonts w:ascii="Times New Roman" w:hAnsi="Times New Roman" w:cs="Times New Roman" w:hint="cs"/>
          <w:sz w:val="24"/>
          <w:szCs w:val="24"/>
          <w:rtl/>
        </w:rPr>
        <w:t>–</w:t>
      </w:r>
      <w:r w:rsidRPr="00600724">
        <w:rPr>
          <w:rFonts w:cs="B Mitra" w:hint="cs"/>
          <w:sz w:val="24"/>
          <w:szCs w:val="24"/>
          <w:rtl/>
        </w:rPr>
        <w:t xml:space="preserve"> مترجم</w:t>
      </w:r>
      <w:r>
        <w:rPr>
          <w:rFonts w:cs="B Mitra" w:hint="cs"/>
          <w:sz w:val="24"/>
          <w:szCs w:val="24"/>
          <w:rtl/>
        </w:rPr>
        <w:t>.</w:t>
      </w:r>
    </w:p>
  </w:footnote>
  <w:footnote w:id="487">
    <w:p w14:paraId="7AB8CE0E" w14:textId="77777777" w:rsidR="00013541" w:rsidRPr="00013541" w:rsidRDefault="00013541" w:rsidP="00013541">
      <w:pPr>
        <w:pStyle w:val="FootnoteText"/>
        <w:jc w:val="both"/>
        <w:rPr>
          <w:rFonts w:eastAsia="Times New Roman" w:cs="B Mitra"/>
          <w:sz w:val="24"/>
          <w:szCs w:val="24"/>
          <w:rtl/>
        </w:rPr>
      </w:pPr>
      <w:r w:rsidRPr="00A77630">
        <w:rPr>
          <w:rStyle w:val="FootnoteReference"/>
          <w:rFonts w:cs="B Mitra"/>
          <w:sz w:val="24"/>
          <w:szCs w:val="24"/>
          <w:vertAlign w:val="baseline"/>
        </w:rPr>
        <w:footnoteRef/>
      </w:r>
      <w:r w:rsidRPr="00A77630">
        <w:rPr>
          <w:rFonts w:cs="B Mitra"/>
          <w:rtl/>
        </w:rPr>
        <w:t xml:space="preserve"> </w:t>
      </w:r>
      <w:r w:rsidRPr="00A77630">
        <w:rPr>
          <w:rFonts w:cs="B Mitra" w:hint="cs"/>
          <w:sz w:val="24"/>
          <w:szCs w:val="24"/>
          <w:rtl/>
        </w:rPr>
        <w:t>-</w:t>
      </w:r>
      <w:r>
        <w:rPr>
          <w:rFonts w:cs="B Mitra" w:hint="cs"/>
          <w:sz w:val="24"/>
          <w:szCs w:val="24"/>
          <w:rtl/>
        </w:rPr>
        <w:t xml:space="preserve"> </w:t>
      </w:r>
      <w:r w:rsidRPr="00013541">
        <w:rPr>
          <w:rFonts w:ascii="Times New Roman" w:eastAsia="TimesNewRomanPS" w:hAnsi="Times New Roman" w:cs="Times New Roman"/>
          <w:sz w:val="22"/>
          <w:szCs w:val="22"/>
        </w:rPr>
        <w:t>finite induction</w:t>
      </w:r>
      <w:r w:rsidRPr="00013541">
        <w:rPr>
          <w:rFonts w:ascii="Times New Roman" w:hAnsi="Times New Roman" w:cs="Times New Roman"/>
          <w:sz w:val="24"/>
          <w:szCs w:val="24"/>
          <w:rtl/>
        </w:rPr>
        <w:t xml:space="preserve"> </w:t>
      </w:r>
      <w:r>
        <w:rPr>
          <w:rFonts w:ascii="Sakkal Majalla" w:hAnsi="Sakkal Majalla" w:cs="Sakkal Majalla" w:hint="cs"/>
          <w:sz w:val="24"/>
          <w:szCs w:val="24"/>
          <w:rtl/>
        </w:rPr>
        <w:t>–</w:t>
      </w:r>
      <w:r>
        <w:rPr>
          <w:rFonts w:cs="B Mitra" w:hint="cs"/>
          <w:sz w:val="24"/>
          <w:szCs w:val="24"/>
          <w:rtl/>
        </w:rPr>
        <w:t xml:space="preserve"> روشی برای اثبات قضایای ریاضی برای اعداد طبیعی است. این روش بدین ترتیب است که اگر </w:t>
      </w:r>
      <m:oMath>
        <m:r>
          <w:rPr>
            <w:rFonts w:ascii="Cambria Math" w:hAnsi="Cambria Math" w:cs="B Mitra"/>
            <w:sz w:val="24"/>
            <w:szCs w:val="24"/>
          </w:rPr>
          <m:t>p(n)</m:t>
        </m:r>
      </m:oMath>
      <w:r w:rsidRPr="00013541">
        <w:rPr>
          <w:rFonts w:eastAsia="Times New Roman" w:cs="B Mitra" w:hint="cs"/>
          <w:sz w:val="24"/>
          <w:szCs w:val="24"/>
          <w:rtl/>
        </w:rPr>
        <w:t xml:space="preserve"> حکمی در مورد اعداد طبیعی باشد، </w:t>
      </w:r>
      <m:oMath>
        <m:r>
          <w:rPr>
            <w:rFonts w:ascii="Cambria Math" w:hAnsi="Cambria Math" w:cs="B Mitra"/>
            <w:sz w:val="24"/>
            <w:szCs w:val="24"/>
          </w:rPr>
          <m:t>p(n)</m:t>
        </m:r>
      </m:oMath>
      <w:r w:rsidRPr="00013541">
        <w:rPr>
          <w:rFonts w:eastAsia="Times New Roman" w:cs="B Mitra" w:hint="cs"/>
          <w:sz w:val="24"/>
          <w:szCs w:val="24"/>
          <w:rtl/>
        </w:rPr>
        <w:t xml:space="preserve"> </w:t>
      </w:r>
      <w:r>
        <w:rPr>
          <w:rFonts w:cs="B Mitra" w:hint="cs"/>
          <w:sz w:val="24"/>
          <w:szCs w:val="24"/>
          <w:rtl/>
        </w:rPr>
        <w:t xml:space="preserve">برای هر عدد طبیعی </w:t>
      </w:r>
      <m:oMath>
        <m:r>
          <w:rPr>
            <w:rFonts w:ascii="Cambria Math" w:hAnsi="Cambria Math" w:cs="B Mitra"/>
            <w:sz w:val="24"/>
            <w:szCs w:val="24"/>
          </w:rPr>
          <m:t>n</m:t>
        </m:r>
      </m:oMath>
      <w:r w:rsidRPr="00013541">
        <w:rPr>
          <w:rFonts w:eastAsia="Times New Roman" w:cs="B Mitra" w:hint="cs"/>
          <w:sz w:val="24"/>
          <w:szCs w:val="24"/>
          <w:rtl/>
        </w:rPr>
        <w:t xml:space="preserve"> درست است اگر و تنها اگر:</w:t>
      </w:r>
    </w:p>
    <w:p w14:paraId="1EC5DCA2" w14:textId="77777777" w:rsidR="00013541" w:rsidRDefault="00013541" w:rsidP="00013541">
      <w:pPr>
        <w:pStyle w:val="FootnoteText"/>
        <w:jc w:val="both"/>
        <w:rPr>
          <w:rFonts w:cs="B Mitra"/>
          <w:sz w:val="24"/>
          <w:szCs w:val="24"/>
          <w:rtl/>
        </w:rPr>
      </w:pPr>
      <w:r w:rsidRPr="00013541">
        <w:rPr>
          <w:rFonts w:eastAsia="Times New Roman" w:cs="B Mitra" w:hint="cs"/>
          <w:sz w:val="24"/>
          <w:szCs w:val="24"/>
          <w:rtl/>
        </w:rPr>
        <w:t xml:space="preserve">الف </w:t>
      </w:r>
      <w:r w:rsidRPr="00013541">
        <w:rPr>
          <w:rFonts w:ascii="Sakkal Majalla" w:eastAsia="Times New Roman" w:hAnsi="Sakkal Majalla" w:cs="Sakkal Majalla" w:hint="cs"/>
          <w:sz w:val="24"/>
          <w:szCs w:val="24"/>
          <w:rtl/>
        </w:rPr>
        <w:t>–</w:t>
      </w:r>
      <w:r w:rsidRPr="00013541">
        <w:rPr>
          <w:rFonts w:eastAsia="Times New Roman" w:cs="B Mitra" w:hint="cs"/>
          <w:sz w:val="24"/>
          <w:szCs w:val="24"/>
          <w:rtl/>
        </w:rPr>
        <w:t xml:space="preserve"> حکم </w:t>
      </w:r>
      <m:oMath>
        <m:r>
          <w:rPr>
            <w:rFonts w:ascii="Cambria Math" w:eastAsia="Times New Roman" w:hAnsi="Cambria Math" w:cs="B Mitra"/>
            <w:sz w:val="24"/>
            <w:szCs w:val="24"/>
          </w:rPr>
          <m:t>p(</m:t>
        </m:r>
        <m:r>
          <m:rPr>
            <m:nor/>
          </m:rPr>
          <w:rPr>
            <w:rFonts w:ascii="Cambria Math" w:eastAsia="Times New Roman" w:hAnsi="Cambria Math" w:cs="B Mitra" w:hint="cs"/>
            <w:sz w:val="24"/>
            <w:szCs w:val="24"/>
            <w:rtl/>
          </w:rPr>
          <m:t>1</m:t>
        </m:r>
        <m:r>
          <w:rPr>
            <w:rFonts w:ascii="Cambria Math" w:eastAsia="Times New Roman" w:hAnsi="Cambria Math" w:cs="B Mitra"/>
            <w:sz w:val="24"/>
            <w:szCs w:val="24"/>
          </w:rPr>
          <m:t>)</m:t>
        </m:r>
      </m:oMath>
      <w:r w:rsidRPr="00013541">
        <w:rPr>
          <w:rFonts w:eastAsia="Times New Roman" w:cs="B Mitra" w:hint="cs"/>
          <w:sz w:val="24"/>
          <w:szCs w:val="24"/>
          <w:rtl/>
        </w:rPr>
        <w:t xml:space="preserve"> درست باشد؛ به عبارت دیگر حکم برای </w:t>
      </w:r>
      <m:oMath>
        <m:r>
          <w:rPr>
            <w:rFonts w:ascii="Cambria Math" w:hAnsi="Cambria Math" w:cs="B Mitra"/>
            <w:sz w:val="24"/>
            <w:szCs w:val="24"/>
          </w:rPr>
          <m:t>n</m:t>
        </m:r>
        <m:r>
          <m:rPr>
            <m:sty m:val="p"/>
          </m:rPr>
          <w:rPr>
            <w:rFonts w:ascii="Cambria Math" w:eastAsia="Times New Roman" w:hAnsi="Cambria Math" w:cs="B Mitra"/>
            <w:sz w:val="24"/>
            <w:szCs w:val="24"/>
          </w:rPr>
          <m:t>=</m:t>
        </m:r>
        <m:r>
          <m:rPr>
            <m:nor/>
          </m:rPr>
          <w:rPr>
            <w:rFonts w:ascii="Cambria Math" w:eastAsia="Times New Roman" w:hAnsi="Cambria Math" w:cs="B Mitra" w:hint="cs"/>
            <w:sz w:val="24"/>
            <w:szCs w:val="24"/>
            <w:rtl/>
          </w:rPr>
          <m:t>1</m:t>
        </m:r>
      </m:oMath>
      <w:r w:rsidRPr="00013541">
        <w:rPr>
          <w:rFonts w:eastAsia="Times New Roman" w:cs="B Mitra" w:hint="cs"/>
          <w:sz w:val="24"/>
          <w:szCs w:val="24"/>
          <w:rtl/>
        </w:rPr>
        <w:t xml:space="preserve"> برقرار باشد (مرحله مبنای استقراء)</w:t>
      </w:r>
    </w:p>
    <w:p w14:paraId="27ADFBE9" w14:textId="3FC37A3A" w:rsidR="00013541" w:rsidRPr="00013541" w:rsidRDefault="00013541" w:rsidP="00013541">
      <w:pPr>
        <w:pStyle w:val="FootnoteText"/>
        <w:jc w:val="both"/>
        <w:rPr>
          <w:rFonts w:eastAsia="Times New Roman" w:cs="B Mitra"/>
          <w:i/>
          <w:sz w:val="24"/>
          <w:szCs w:val="24"/>
          <w:rtl/>
        </w:rPr>
      </w:pPr>
      <w:r>
        <w:rPr>
          <w:rFonts w:cs="B Mitra" w:hint="cs"/>
          <w:sz w:val="24"/>
          <w:szCs w:val="24"/>
          <w:rtl/>
        </w:rPr>
        <w:t xml:space="preserve">ب </w:t>
      </w:r>
      <w:r>
        <w:rPr>
          <w:rFonts w:ascii="Sakkal Majalla" w:hAnsi="Sakkal Majalla" w:cs="Sakkal Majalla" w:hint="cs"/>
          <w:sz w:val="24"/>
          <w:szCs w:val="24"/>
          <w:rtl/>
        </w:rPr>
        <w:t>–</w:t>
      </w:r>
      <w:r>
        <w:rPr>
          <w:rFonts w:cs="B Mitra" w:hint="cs"/>
          <w:sz w:val="24"/>
          <w:szCs w:val="24"/>
          <w:rtl/>
        </w:rPr>
        <w:t xml:space="preserve"> به ازای هر عدد طبیعی </w:t>
      </w:r>
      <m:oMath>
        <m:r>
          <w:rPr>
            <w:rFonts w:ascii="Cambria Math" w:hAnsi="Cambria Math" w:cs="B Mitra"/>
            <w:sz w:val="24"/>
            <w:szCs w:val="24"/>
          </w:rPr>
          <m:t>k</m:t>
        </m:r>
      </m:oMath>
      <w:r>
        <w:rPr>
          <w:rFonts w:cs="B Mitra" w:hint="cs"/>
          <w:sz w:val="24"/>
          <w:szCs w:val="24"/>
          <w:rtl/>
        </w:rPr>
        <w:t>، از فرض درستی</w:t>
      </w:r>
      <w:r>
        <w:rPr>
          <w:rFonts w:cs="B Mitra"/>
          <w:sz w:val="24"/>
          <w:szCs w:val="24"/>
        </w:rPr>
        <w:t xml:space="preserve"> </w:t>
      </w:r>
      <m:oMath>
        <m:r>
          <w:rPr>
            <w:rFonts w:ascii="Cambria Math" w:hAnsi="Cambria Math" w:cs="B Mitra"/>
            <w:sz w:val="24"/>
            <w:szCs w:val="24"/>
          </w:rPr>
          <m:t>p(k)</m:t>
        </m:r>
      </m:oMath>
      <w:r w:rsidRPr="00013541">
        <w:rPr>
          <w:rFonts w:eastAsia="Times New Roman" w:cs="B Mitra" w:hint="cs"/>
          <w:sz w:val="24"/>
          <w:szCs w:val="24"/>
          <w:rtl/>
        </w:rPr>
        <w:t>(</w:t>
      </w:r>
      <w:r>
        <w:rPr>
          <w:rFonts w:cs="B Mitra" w:hint="cs"/>
          <w:sz w:val="24"/>
          <w:szCs w:val="24"/>
          <w:rtl/>
        </w:rPr>
        <w:t xml:space="preserve">فرض استقرا) بتوان درستی </w:t>
      </w:r>
      <m:oMath>
        <m:r>
          <w:rPr>
            <w:rFonts w:ascii="Cambria Math" w:hAnsi="Cambria Math" w:cs="B Mitra"/>
            <w:sz w:val="24"/>
            <w:szCs w:val="24"/>
          </w:rPr>
          <m:t>p(k+</m:t>
        </m:r>
        <m:r>
          <m:rPr>
            <m:nor/>
          </m:rPr>
          <w:rPr>
            <w:rFonts w:ascii="Cambria Math" w:hAnsi="Cambria Math" w:cs="B Mitra" w:hint="cs"/>
            <w:sz w:val="24"/>
            <w:szCs w:val="24"/>
            <w:rtl/>
          </w:rPr>
          <m:t>1</m:t>
        </m:r>
        <m:r>
          <w:rPr>
            <w:rFonts w:ascii="Cambria Math" w:hAnsi="Cambria Math" w:cs="B Mitra"/>
            <w:sz w:val="24"/>
            <w:szCs w:val="24"/>
          </w:rPr>
          <m:t>)</m:t>
        </m:r>
      </m:oMath>
      <w:r>
        <w:rPr>
          <w:rFonts w:cs="B Mitra" w:hint="cs"/>
          <w:sz w:val="24"/>
          <w:szCs w:val="24"/>
          <w:rtl/>
        </w:rPr>
        <w:t xml:space="preserve"> (حکم استقراء) را نتیجه گرفت. برای مثال می‌توان نشان داد که برای هر عدد طبیعی </w:t>
      </w:r>
      <m:oMath>
        <m:r>
          <w:rPr>
            <w:rFonts w:ascii="Cambria Math" w:hAnsi="Cambria Math" w:cs="B Mitra"/>
            <w:sz w:val="24"/>
            <w:szCs w:val="24"/>
          </w:rPr>
          <m:t>n</m:t>
        </m:r>
      </m:oMath>
      <w:r w:rsidRPr="00013541">
        <w:rPr>
          <w:rFonts w:eastAsia="Times New Roman" w:cs="B Mitra" w:hint="cs"/>
          <w:sz w:val="24"/>
          <w:szCs w:val="24"/>
          <w:rtl/>
        </w:rPr>
        <w:t xml:space="preserve"> رابطه </w:t>
      </w:r>
      <m:oMath>
        <m:r>
          <m:rPr>
            <m:nor/>
          </m:rPr>
          <w:rPr>
            <w:rFonts w:ascii="Cambria Math" w:eastAsia="Times New Roman" w:hAnsi="Cambria Math" w:cs="B Mitra" w:hint="cs"/>
            <w:sz w:val="24"/>
            <w:szCs w:val="24"/>
            <w:rtl/>
          </w:rPr>
          <m:t>1</m:t>
        </m:r>
        <m:r>
          <w:rPr>
            <w:rFonts w:ascii="Cambria Math" w:eastAsia="Times New Roman" w:hAnsi="Cambria Math" w:cs="B Mitra"/>
            <w:sz w:val="24"/>
            <w:szCs w:val="24"/>
          </w:rPr>
          <m:t>+</m:t>
        </m:r>
        <m:r>
          <m:rPr>
            <m:nor/>
          </m:rPr>
          <w:rPr>
            <w:rFonts w:ascii="Cambria Math" w:eastAsia="Times New Roman" w:hAnsi="Cambria Math" w:cs="B Mitra" w:hint="cs"/>
            <w:sz w:val="24"/>
            <w:szCs w:val="24"/>
            <w:rtl/>
          </w:rPr>
          <m:t>2</m:t>
        </m:r>
        <m:r>
          <w:rPr>
            <w:rFonts w:ascii="Cambria Math" w:eastAsia="Times New Roman" w:hAnsi="Cambria Math" w:cs="B Mitra"/>
            <w:sz w:val="24"/>
            <w:szCs w:val="24"/>
          </w:rPr>
          <m:t>+⋯n</m:t>
        </m:r>
        <m:r>
          <w:rPr>
            <w:rFonts w:ascii="Cambria Math" w:hAnsi="Cambria Math" w:cs="B Mitra"/>
            <w:sz w:val="24"/>
            <w:szCs w:val="24"/>
          </w:rPr>
          <m:t xml:space="preserve">= </m:t>
        </m:r>
        <m:f>
          <m:fPr>
            <m:ctrlPr>
              <w:rPr>
                <w:rFonts w:ascii="Cambria Math" w:hAnsi="Cambria Math" w:cs="B Mitra"/>
                <w:i/>
                <w:sz w:val="24"/>
                <w:szCs w:val="24"/>
              </w:rPr>
            </m:ctrlPr>
          </m:fPr>
          <m:num>
            <m:r>
              <w:rPr>
                <w:rFonts w:ascii="Cambria Math" w:hAnsi="Cambria Math" w:cs="B Mitra"/>
                <w:sz w:val="24"/>
                <w:szCs w:val="24"/>
              </w:rPr>
              <m:t>n(n+</m:t>
            </m:r>
            <m:r>
              <m:rPr>
                <m:nor/>
              </m:rPr>
              <w:rPr>
                <w:rFonts w:ascii="Cambria Math" w:hAnsi="Cambria Math" w:cs="B Mitra" w:hint="cs"/>
                <w:sz w:val="24"/>
                <w:szCs w:val="24"/>
                <w:rtl/>
              </w:rPr>
              <m:t>1</m:t>
            </m:r>
            <m:r>
              <w:rPr>
                <w:rFonts w:ascii="Cambria Math" w:hAnsi="Cambria Math" w:cs="B Mitra"/>
                <w:sz w:val="24"/>
                <w:szCs w:val="24"/>
              </w:rPr>
              <m:t>)</m:t>
            </m:r>
          </m:num>
          <m:den>
            <m:r>
              <m:rPr>
                <m:nor/>
              </m:rPr>
              <w:rPr>
                <w:rFonts w:ascii="Cambria Math" w:hAnsi="Cambria Math" w:cs="B Mitra" w:hint="cs"/>
                <w:sz w:val="24"/>
                <w:szCs w:val="24"/>
                <w:rtl/>
              </w:rPr>
              <m:t>2</m:t>
            </m:r>
          </m:den>
        </m:f>
      </m:oMath>
      <w:r>
        <w:rPr>
          <w:rFonts w:cs="B Mitra" w:hint="cs"/>
          <w:i/>
          <w:sz w:val="24"/>
          <w:szCs w:val="24"/>
          <w:rtl/>
        </w:rPr>
        <w:t xml:space="preserve"> برقرار است. با توجه به استقرای محدود ابتدا صحت آن را برای </w:t>
      </w:r>
      <m:oMath>
        <m:r>
          <w:rPr>
            <w:rFonts w:ascii="Cambria Math" w:eastAsia="Times New Roman" w:hAnsi="Cambria Math" w:cs="B Mitra"/>
            <w:sz w:val="24"/>
            <w:szCs w:val="24"/>
          </w:rPr>
          <m:t>p(</m:t>
        </m:r>
        <m:r>
          <m:rPr>
            <m:nor/>
          </m:rPr>
          <w:rPr>
            <w:rFonts w:ascii="Cambria Math" w:eastAsia="Times New Roman" w:hAnsi="Cambria Math" w:cs="B Mitra" w:hint="cs"/>
            <w:sz w:val="24"/>
            <w:szCs w:val="24"/>
            <w:rtl/>
          </w:rPr>
          <m:t>1</m:t>
        </m:r>
        <m:r>
          <w:rPr>
            <w:rFonts w:ascii="Cambria Math" w:eastAsia="Times New Roman" w:hAnsi="Cambria Math" w:cs="B Mitra"/>
            <w:sz w:val="24"/>
            <w:szCs w:val="24"/>
          </w:rPr>
          <m:t>)</m:t>
        </m:r>
      </m:oMath>
      <w:r>
        <w:rPr>
          <w:rFonts w:cs="B Mitra" w:hint="cs"/>
          <w:i/>
          <w:sz w:val="24"/>
          <w:szCs w:val="24"/>
          <w:rtl/>
        </w:rPr>
        <w:t xml:space="preserve"> بررسی می‌کنیم: </w:t>
      </w:r>
      <m:oMath>
        <m:r>
          <w:rPr>
            <w:rFonts w:ascii="Cambria Math" w:eastAsia="Times New Roman" w:hAnsi="Cambria Math" w:cs="B Mitra"/>
            <w:sz w:val="24"/>
            <w:szCs w:val="24"/>
          </w:rPr>
          <m:t>p</m:t>
        </m:r>
        <m:d>
          <m:dPr>
            <m:ctrlPr>
              <w:rPr>
                <w:rFonts w:ascii="Cambria Math" w:eastAsia="Times New Roman" w:hAnsi="Cambria Math" w:cs="B Mitra"/>
                <w:i/>
                <w:sz w:val="24"/>
                <w:szCs w:val="24"/>
              </w:rPr>
            </m:ctrlPr>
          </m:dPr>
          <m:e>
            <m:r>
              <m:rPr>
                <m:nor/>
              </m:rPr>
              <w:rPr>
                <w:rFonts w:ascii="Cambria Math" w:eastAsia="Times New Roman" w:hAnsi="Cambria Math" w:cs="B Mitra" w:hint="cs"/>
                <w:sz w:val="24"/>
                <w:szCs w:val="24"/>
                <w:rtl/>
              </w:rPr>
              <m:t>1</m:t>
            </m:r>
          </m:e>
        </m:d>
        <m:r>
          <m:rPr>
            <m:sty m:val="p"/>
          </m:rPr>
          <w:rPr>
            <w:rFonts w:ascii="Cambria Math" w:hAnsi="Cambria Math" w:cs="B Mitra"/>
            <w:sz w:val="24"/>
            <w:szCs w:val="24"/>
          </w:rPr>
          <m:t>=</m:t>
        </m:r>
        <m:f>
          <m:fPr>
            <m:ctrlPr>
              <w:rPr>
                <w:rFonts w:ascii="Cambria Math" w:hAnsi="Cambria Math" w:cs="B Mitra"/>
                <w:sz w:val="24"/>
                <w:szCs w:val="24"/>
              </w:rPr>
            </m:ctrlPr>
          </m:fPr>
          <m:num>
            <m:r>
              <m:rPr>
                <m:nor/>
              </m:rPr>
              <w:rPr>
                <w:rFonts w:ascii="Cambria Math" w:hAnsi="Cambria Math" w:cs="B Mitra" w:hint="cs"/>
                <w:sz w:val="24"/>
                <w:szCs w:val="24"/>
                <w:rtl/>
              </w:rPr>
              <m:t>1</m:t>
            </m:r>
            <m:r>
              <w:rPr>
                <w:rFonts w:ascii="Cambria Math" w:hAnsi="Cambria Math" w:cs="B Mitra"/>
                <w:sz w:val="24"/>
                <w:szCs w:val="24"/>
              </w:rPr>
              <m:t>(</m:t>
            </m:r>
            <m:r>
              <m:rPr>
                <m:nor/>
              </m:rPr>
              <w:rPr>
                <w:rFonts w:ascii="Cambria Math" w:hAnsi="Cambria Math" w:cs="B Mitra" w:hint="cs"/>
                <w:sz w:val="24"/>
                <w:szCs w:val="24"/>
                <w:rtl/>
              </w:rPr>
              <m:t>1</m:t>
            </m:r>
            <m:r>
              <w:rPr>
                <w:rFonts w:ascii="Cambria Math" w:hAnsi="Cambria Math" w:cs="B Mitra"/>
                <w:sz w:val="24"/>
                <w:szCs w:val="24"/>
              </w:rPr>
              <m:t>+</m:t>
            </m:r>
            <m:r>
              <m:rPr>
                <m:nor/>
              </m:rPr>
              <w:rPr>
                <w:rFonts w:ascii="Cambria Math" w:hAnsi="Cambria Math" w:cs="B Mitra" w:hint="cs"/>
                <w:sz w:val="24"/>
                <w:szCs w:val="24"/>
                <w:rtl/>
              </w:rPr>
              <m:t>1</m:t>
            </m:r>
            <m:r>
              <w:rPr>
                <w:rFonts w:ascii="Cambria Math" w:hAnsi="Cambria Math" w:cs="B Mitra"/>
                <w:sz w:val="24"/>
                <w:szCs w:val="24"/>
              </w:rPr>
              <m:t>)</m:t>
            </m:r>
          </m:num>
          <m:den>
            <m:r>
              <m:rPr>
                <m:nor/>
              </m:rPr>
              <w:rPr>
                <w:rFonts w:ascii="Cambria Math" w:hAnsi="Cambria Math" w:cs="B Mitra" w:hint="cs"/>
                <w:sz w:val="24"/>
                <w:szCs w:val="24"/>
                <w:rtl/>
              </w:rPr>
              <m:t>2</m:t>
            </m:r>
          </m:den>
        </m:f>
        <m:r>
          <w:rPr>
            <w:rFonts w:ascii="Cambria Math" w:hAnsi="Cambria Math" w:cs="B Mitra"/>
            <w:sz w:val="24"/>
            <w:szCs w:val="24"/>
          </w:rPr>
          <m:t>=</m:t>
        </m:r>
        <m:r>
          <m:rPr>
            <m:nor/>
          </m:rPr>
          <w:rPr>
            <w:rFonts w:ascii="Cambria Math" w:hAnsi="Cambria Math" w:cs="B Mitra" w:hint="cs"/>
            <w:sz w:val="24"/>
            <w:szCs w:val="24"/>
            <w:rtl/>
          </w:rPr>
          <m:t>1</m:t>
        </m:r>
      </m:oMath>
      <w:r w:rsidRPr="00013541">
        <w:rPr>
          <w:rFonts w:eastAsia="Times New Roman" w:cs="B Mitra" w:hint="cs"/>
          <w:i/>
          <w:sz w:val="24"/>
          <w:szCs w:val="24"/>
          <w:rtl/>
        </w:rPr>
        <w:t xml:space="preserve"> . سپس فرض می‌شود برای </w:t>
      </w:r>
      <m:oMath>
        <m:r>
          <w:rPr>
            <w:rFonts w:ascii="Cambria Math" w:hAnsi="Cambria Math" w:cs="B Mitra"/>
            <w:sz w:val="24"/>
            <w:szCs w:val="24"/>
          </w:rPr>
          <m:t>k</m:t>
        </m:r>
      </m:oMath>
      <w:r w:rsidRPr="00013541">
        <w:rPr>
          <w:rFonts w:eastAsia="Times New Roman" w:cs="B Mitra" w:hint="cs"/>
          <w:i/>
          <w:sz w:val="24"/>
          <w:szCs w:val="24"/>
          <w:rtl/>
        </w:rPr>
        <w:t xml:space="preserve"> عدد طبیعی اول برقرار باشد: </w:t>
      </w:r>
    </w:p>
    <w:p w14:paraId="58A5D0F1" w14:textId="77777777" w:rsidR="00013541" w:rsidRPr="008502FA" w:rsidRDefault="00013541" w:rsidP="00013541">
      <w:pPr>
        <w:pStyle w:val="FootnoteText"/>
        <w:jc w:val="both"/>
        <w:rPr>
          <w:rFonts w:cs="B Mitra"/>
          <w:i/>
          <w:sz w:val="24"/>
          <w:szCs w:val="24"/>
          <w:rtl/>
        </w:rPr>
      </w:pPr>
      <m:oMathPara>
        <m:oMathParaPr>
          <m:jc m:val="left"/>
        </m:oMathParaPr>
        <m:oMath>
          <m:r>
            <w:rPr>
              <w:rFonts w:ascii="Cambria Math" w:hAnsi="Cambria Math" w:cs="Arial" w:hint="cs"/>
              <w:sz w:val="24"/>
              <w:szCs w:val="24"/>
              <w:rtl/>
            </w:rPr>
            <m:t>→</m:t>
          </m:r>
          <m:r>
            <m:rPr>
              <m:nor/>
            </m:rPr>
            <w:rPr>
              <w:rFonts w:ascii="Cambria Math" w:hAnsi="Cambria Math" w:cs="B Mitra" w:hint="cs"/>
              <w:sz w:val="24"/>
              <w:szCs w:val="24"/>
              <w:rtl/>
            </w:rPr>
            <m:t>1</m:t>
          </m:r>
          <m:r>
            <w:rPr>
              <w:rFonts w:ascii="Cambria Math" w:hAnsi="Cambria Math" w:cs="B Mitra"/>
              <w:sz w:val="24"/>
              <w:szCs w:val="24"/>
            </w:rPr>
            <m:t>+</m:t>
          </m:r>
          <m:r>
            <m:rPr>
              <m:nor/>
            </m:rPr>
            <w:rPr>
              <w:rFonts w:ascii="Cambria Math" w:hAnsi="Cambria Math" w:cs="B Mitra" w:hint="cs"/>
              <w:sz w:val="24"/>
              <w:szCs w:val="24"/>
              <w:rtl/>
            </w:rPr>
            <m:t>2</m:t>
          </m:r>
          <m:r>
            <w:rPr>
              <w:rFonts w:ascii="Cambria Math" w:hAnsi="Cambria Math" w:cs="B Mitra"/>
              <w:sz w:val="24"/>
              <w:szCs w:val="24"/>
            </w:rPr>
            <m:t>+⋯+k=</m:t>
          </m:r>
          <m:f>
            <m:fPr>
              <m:ctrlPr>
                <w:rPr>
                  <w:rFonts w:ascii="Cambria Math" w:hAnsi="Cambria Math" w:cs="B Mitra"/>
                  <w:i/>
                  <w:sz w:val="24"/>
                  <w:szCs w:val="24"/>
                </w:rPr>
              </m:ctrlPr>
            </m:fPr>
            <m:num>
              <m:r>
                <w:rPr>
                  <w:rFonts w:ascii="Cambria Math" w:hAnsi="Cambria Math" w:cs="B Mitra"/>
                  <w:sz w:val="24"/>
                  <w:szCs w:val="24"/>
                </w:rPr>
                <m:t>k(k+</m:t>
              </m:r>
              <m:r>
                <m:rPr>
                  <m:nor/>
                </m:rPr>
                <w:rPr>
                  <w:rFonts w:ascii="Cambria Math" w:hAnsi="Cambria Math" w:cs="B Mitra" w:hint="cs"/>
                  <w:sz w:val="24"/>
                  <w:szCs w:val="24"/>
                  <w:rtl/>
                </w:rPr>
                <m:t>1</m:t>
              </m:r>
              <m:r>
                <w:rPr>
                  <w:rFonts w:ascii="Cambria Math" w:hAnsi="Cambria Math" w:cs="B Mitra"/>
                  <w:sz w:val="24"/>
                  <w:szCs w:val="24"/>
                </w:rPr>
                <m:t>)</m:t>
              </m:r>
            </m:num>
            <m:den>
              <m:r>
                <m:rPr>
                  <m:nor/>
                </m:rPr>
                <w:rPr>
                  <w:rFonts w:ascii="Cambria Math" w:hAnsi="Cambria Math" w:cs="B Mitra" w:hint="cs"/>
                  <w:sz w:val="24"/>
                  <w:szCs w:val="24"/>
                  <w:rtl/>
                </w:rPr>
                <m:t>2</m:t>
              </m:r>
            </m:den>
          </m:f>
        </m:oMath>
      </m:oMathPara>
    </w:p>
    <w:p w14:paraId="6C4D8956" w14:textId="77777777" w:rsidR="00013541" w:rsidRPr="00013541" w:rsidRDefault="00013541" w:rsidP="00013541">
      <w:pPr>
        <w:pStyle w:val="FootnoteText"/>
        <w:jc w:val="both"/>
        <w:rPr>
          <w:rFonts w:eastAsia="Times New Roman" w:cs="B Mitra"/>
          <w:i/>
          <w:sz w:val="24"/>
          <w:szCs w:val="24"/>
          <w:rtl/>
        </w:rPr>
      </w:pPr>
      <w:r>
        <w:rPr>
          <w:rFonts w:cs="B Mitra" w:hint="cs"/>
          <w:i/>
          <w:sz w:val="24"/>
          <w:szCs w:val="24"/>
          <w:rtl/>
        </w:rPr>
        <w:t xml:space="preserve">آن گاه ثابت می‌شود این رابطه برای </w:t>
      </w:r>
      <m:oMath>
        <m:r>
          <w:rPr>
            <w:rFonts w:ascii="Cambria Math" w:hAnsi="Cambria Math" w:cs="B Mitra"/>
            <w:sz w:val="24"/>
            <w:szCs w:val="24"/>
          </w:rPr>
          <m:t>k+</m:t>
        </m:r>
        <m:r>
          <m:rPr>
            <m:nor/>
          </m:rPr>
          <w:rPr>
            <w:rFonts w:ascii="Cambria Math" w:hAnsi="Cambria Math" w:cs="B Mitra" w:hint="cs"/>
            <w:sz w:val="24"/>
            <w:szCs w:val="24"/>
            <w:rtl/>
          </w:rPr>
          <m:t>1</m:t>
        </m:r>
      </m:oMath>
      <w:r w:rsidRPr="00013541">
        <w:rPr>
          <w:rFonts w:eastAsia="Times New Roman" w:cs="B Mitra" w:hint="cs"/>
          <w:i/>
          <w:sz w:val="24"/>
          <w:szCs w:val="24"/>
          <w:rtl/>
        </w:rPr>
        <w:t xml:space="preserve"> عدد طبیعی صادق است:</w:t>
      </w:r>
    </w:p>
    <w:p w14:paraId="759A95A2" w14:textId="77777777" w:rsidR="00013541" w:rsidRPr="00013541" w:rsidRDefault="00013541" w:rsidP="00013541">
      <w:pPr>
        <w:pStyle w:val="FootnoteText"/>
        <w:jc w:val="both"/>
        <w:rPr>
          <w:rFonts w:eastAsia="Times New Roman" w:cs="B Mitra"/>
          <w:i/>
          <w:sz w:val="24"/>
          <w:szCs w:val="24"/>
          <w:rtl/>
        </w:rPr>
      </w:pPr>
      <m:oMathPara>
        <m:oMathParaPr>
          <m:jc m:val="left"/>
        </m:oMathParaPr>
        <m:oMath>
          <m:r>
            <m:rPr>
              <m:nor/>
            </m:rPr>
            <w:rPr>
              <w:rFonts w:ascii="Cambria Math" w:hAnsi="Cambria Math" w:cs="B Mitra" w:hint="cs"/>
              <w:sz w:val="24"/>
              <w:szCs w:val="24"/>
              <w:rtl/>
            </w:rPr>
            <m:t>1</m:t>
          </m:r>
          <m:r>
            <w:rPr>
              <w:rFonts w:ascii="Cambria Math" w:hAnsi="Cambria Math" w:cs="B Mitra"/>
              <w:sz w:val="24"/>
              <w:szCs w:val="24"/>
            </w:rPr>
            <m:t>+</m:t>
          </m:r>
          <m:r>
            <m:rPr>
              <m:nor/>
            </m:rPr>
            <w:rPr>
              <w:rFonts w:ascii="Cambria Math" w:hAnsi="Cambria Math" w:cs="B Mitra" w:hint="cs"/>
              <w:sz w:val="24"/>
              <w:szCs w:val="24"/>
              <w:rtl/>
            </w:rPr>
            <m:t>2</m:t>
          </m:r>
          <m:r>
            <w:rPr>
              <w:rFonts w:ascii="Cambria Math" w:hAnsi="Cambria Math" w:cs="B Mitra"/>
              <w:sz w:val="24"/>
              <w:szCs w:val="24"/>
            </w:rPr>
            <m:t>+⋯+k+</m:t>
          </m:r>
          <m:d>
            <m:dPr>
              <m:ctrlPr>
                <w:rPr>
                  <w:rFonts w:ascii="Cambria Math" w:eastAsia="Times New Roman" w:hAnsi="Cambria Math" w:cs="B Mitra"/>
                  <w:i/>
                  <w:sz w:val="24"/>
                  <w:szCs w:val="24"/>
                </w:rPr>
              </m:ctrlPr>
            </m:dPr>
            <m:e>
              <m:r>
                <w:rPr>
                  <w:rFonts w:ascii="Cambria Math" w:eastAsia="Times New Roman" w:hAnsi="Cambria Math" w:cs="B Mitra"/>
                  <w:sz w:val="24"/>
                  <w:szCs w:val="24"/>
                </w:rPr>
                <m:t>k+</m:t>
              </m:r>
              <m:r>
                <m:rPr>
                  <m:nor/>
                </m:rPr>
                <w:rPr>
                  <w:rFonts w:ascii="Cambria Math" w:eastAsia="Times New Roman" w:hAnsi="Cambria Math" w:cs="B Mitra" w:hint="cs"/>
                  <w:sz w:val="24"/>
                  <w:szCs w:val="24"/>
                  <w:rtl/>
                </w:rPr>
                <m:t>1</m:t>
              </m:r>
            </m:e>
          </m:d>
          <m:r>
            <w:rPr>
              <w:rFonts w:ascii="Cambria Math" w:eastAsia="Times New Roman" w:hAnsi="Cambria Math" w:cs="B Mitra"/>
              <w:sz w:val="24"/>
              <w:szCs w:val="24"/>
            </w:rPr>
            <m:t>=</m:t>
          </m:r>
          <m:f>
            <m:fPr>
              <m:ctrlPr>
                <w:rPr>
                  <w:rFonts w:ascii="Cambria Math" w:eastAsia="Times New Roman" w:hAnsi="Cambria Math" w:cs="B Mitra"/>
                  <w:i/>
                  <w:sz w:val="24"/>
                  <w:szCs w:val="24"/>
                </w:rPr>
              </m:ctrlPr>
            </m:fPr>
            <m:num>
              <m:r>
                <w:rPr>
                  <w:rFonts w:ascii="Cambria Math" w:hAnsi="Cambria Math" w:cs="B Mitra"/>
                  <w:sz w:val="24"/>
                  <w:szCs w:val="24"/>
                </w:rPr>
                <m:t>k</m:t>
              </m:r>
              <m:d>
                <m:dPr>
                  <m:ctrlPr>
                    <w:rPr>
                      <w:rFonts w:ascii="Cambria Math" w:hAnsi="Cambria Math" w:cs="B Mitra"/>
                      <w:i/>
                      <w:sz w:val="24"/>
                      <w:szCs w:val="24"/>
                    </w:rPr>
                  </m:ctrlPr>
                </m:dPr>
                <m:e>
                  <m:r>
                    <w:rPr>
                      <w:rFonts w:ascii="Cambria Math" w:hAnsi="Cambria Math" w:cs="B Mitra"/>
                      <w:sz w:val="24"/>
                      <w:szCs w:val="24"/>
                    </w:rPr>
                    <m:t>k+</m:t>
                  </m:r>
                  <m:r>
                    <m:rPr>
                      <m:nor/>
                    </m:rPr>
                    <w:rPr>
                      <w:rFonts w:ascii="Cambria Math" w:hAnsi="Cambria Math" w:cs="B Mitra" w:hint="cs"/>
                      <w:sz w:val="24"/>
                      <w:szCs w:val="24"/>
                      <w:rtl/>
                    </w:rPr>
                    <m:t>1</m:t>
                  </m:r>
                </m:e>
              </m:d>
            </m:num>
            <m:den>
              <m:r>
                <m:rPr>
                  <m:nor/>
                </m:rPr>
                <w:rPr>
                  <w:rFonts w:ascii="Cambria Math" w:hAnsi="Cambria Math" w:cs="B Mitra" w:hint="cs"/>
                  <w:sz w:val="24"/>
                  <w:szCs w:val="24"/>
                  <w:rtl/>
                </w:rPr>
                <m:t>2</m:t>
              </m:r>
            </m:den>
          </m:f>
          <m:r>
            <w:rPr>
              <w:rFonts w:ascii="Cambria Math" w:eastAsia="Times New Roman" w:hAnsi="Cambria Math" w:cs="B Mitra"/>
              <w:sz w:val="24"/>
              <w:szCs w:val="24"/>
            </w:rPr>
            <m:t>+</m:t>
          </m:r>
          <m:d>
            <m:dPr>
              <m:ctrlPr>
                <w:rPr>
                  <w:rFonts w:ascii="Cambria Math" w:eastAsia="Times New Roman" w:hAnsi="Cambria Math" w:cs="B Mitra"/>
                  <w:i/>
                  <w:sz w:val="24"/>
                  <w:szCs w:val="24"/>
                </w:rPr>
              </m:ctrlPr>
            </m:dPr>
            <m:e>
              <m:r>
                <w:rPr>
                  <w:rFonts w:ascii="Cambria Math" w:eastAsia="Times New Roman" w:hAnsi="Cambria Math" w:cs="B Mitra"/>
                  <w:sz w:val="24"/>
                  <w:szCs w:val="24"/>
                </w:rPr>
                <m:t>k+</m:t>
              </m:r>
              <m:r>
                <m:rPr>
                  <m:nor/>
                </m:rPr>
                <w:rPr>
                  <w:rFonts w:ascii="Cambria Math" w:eastAsia="Times New Roman" w:hAnsi="Cambria Math" w:cs="B Mitra" w:hint="cs"/>
                  <w:sz w:val="24"/>
                  <w:szCs w:val="24"/>
                  <w:rtl/>
                </w:rPr>
                <m:t>1</m:t>
              </m:r>
            </m:e>
          </m:d>
          <m:box>
            <m:boxPr>
              <m:opEmu m:val="1"/>
              <m:ctrlPr>
                <w:rPr>
                  <w:rFonts w:ascii="Cambria Math" w:eastAsia="Times New Roman" w:hAnsi="Cambria Math" w:cs="B Mitra"/>
                  <w:i/>
                  <w:sz w:val="24"/>
                  <w:szCs w:val="24"/>
                </w:rPr>
              </m:ctrlPr>
            </m:boxPr>
            <m:e>
              <m:groupChr>
                <m:groupChrPr>
                  <m:chr m:val="⇒"/>
                  <m:vertJc m:val="bot"/>
                  <m:ctrlPr>
                    <w:rPr>
                      <w:rFonts w:ascii="Cambria Math" w:eastAsia="Times New Roman" w:hAnsi="Cambria Math" w:cs="B Mitra"/>
                      <w:i/>
                      <w:sz w:val="24"/>
                      <w:szCs w:val="24"/>
                    </w:rPr>
                  </m:ctrlPr>
                </m:groupChrPr>
                <m:e>
                  <m:r>
                    <w:rPr>
                      <w:rFonts w:ascii="Cambria Math" w:eastAsia="Times New Roman" w:hAnsi="Cambria Math" w:cs="B Mitra"/>
                      <w:sz w:val="24"/>
                      <w:szCs w:val="24"/>
                    </w:rPr>
                    <m:t xml:space="preserve"> </m:t>
                  </m:r>
                </m:e>
              </m:groupChr>
              <m:r>
                <w:rPr>
                  <w:rFonts w:ascii="Cambria Math" w:eastAsia="Times New Roman" w:hAnsi="Cambria Math" w:cs="B Mitra"/>
                  <w:sz w:val="24"/>
                  <w:szCs w:val="24"/>
                </w:rPr>
                <m:t xml:space="preserve"> </m:t>
              </m:r>
              <m:f>
                <m:fPr>
                  <m:ctrlPr>
                    <w:rPr>
                      <w:rFonts w:ascii="Cambria Math" w:eastAsia="Times New Roman" w:hAnsi="Cambria Math" w:cs="B Mitra"/>
                      <w:i/>
                      <w:sz w:val="24"/>
                      <w:szCs w:val="24"/>
                    </w:rPr>
                  </m:ctrlPr>
                </m:fPr>
                <m:num>
                  <m:r>
                    <w:rPr>
                      <w:rFonts w:ascii="Cambria Math" w:hAnsi="Cambria Math" w:cs="B Mitra"/>
                      <w:sz w:val="24"/>
                      <w:szCs w:val="24"/>
                    </w:rPr>
                    <m:t>k</m:t>
                  </m:r>
                  <m:d>
                    <m:dPr>
                      <m:ctrlPr>
                        <w:rPr>
                          <w:rFonts w:ascii="Cambria Math" w:hAnsi="Cambria Math" w:cs="B Mitra"/>
                          <w:i/>
                          <w:sz w:val="24"/>
                          <w:szCs w:val="24"/>
                        </w:rPr>
                      </m:ctrlPr>
                    </m:dPr>
                    <m:e>
                      <m:r>
                        <w:rPr>
                          <w:rFonts w:ascii="Cambria Math" w:hAnsi="Cambria Math" w:cs="B Mitra"/>
                          <w:sz w:val="24"/>
                          <w:szCs w:val="24"/>
                        </w:rPr>
                        <m:t>k+</m:t>
                      </m:r>
                      <m:r>
                        <m:rPr>
                          <m:nor/>
                        </m:rPr>
                        <w:rPr>
                          <w:rFonts w:ascii="Cambria Math" w:hAnsi="Cambria Math" w:cs="B Mitra" w:hint="cs"/>
                          <w:sz w:val="24"/>
                          <w:szCs w:val="24"/>
                          <w:rtl/>
                        </w:rPr>
                        <m:t>1</m:t>
                      </m:r>
                    </m:e>
                  </m:d>
                  <m:r>
                    <w:rPr>
                      <w:rFonts w:ascii="Cambria Math" w:eastAsia="Times New Roman" w:hAnsi="Cambria Math" w:cs="B Mitra"/>
                      <w:sz w:val="24"/>
                      <w:szCs w:val="24"/>
                    </w:rPr>
                    <m:t>+</m:t>
                  </m:r>
                  <m:r>
                    <m:rPr>
                      <m:nor/>
                    </m:rPr>
                    <w:rPr>
                      <w:rFonts w:ascii="Cambria Math" w:hAnsi="Cambria Math" w:cs="B Mitra" w:hint="cs"/>
                      <w:sz w:val="24"/>
                      <w:szCs w:val="24"/>
                      <w:rtl/>
                    </w:rPr>
                    <m:t>2</m:t>
                  </m:r>
                  <m:d>
                    <m:dPr>
                      <m:ctrlPr>
                        <w:rPr>
                          <w:rFonts w:ascii="Cambria Math" w:hAnsi="Cambria Math" w:cs="B Mitra"/>
                          <w:i/>
                          <w:sz w:val="24"/>
                          <w:szCs w:val="24"/>
                        </w:rPr>
                      </m:ctrlPr>
                    </m:dPr>
                    <m:e>
                      <m:r>
                        <w:rPr>
                          <w:rFonts w:ascii="Cambria Math" w:hAnsi="Cambria Math" w:cs="B Mitra"/>
                          <w:sz w:val="24"/>
                          <w:szCs w:val="24"/>
                        </w:rPr>
                        <m:t>k+</m:t>
                      </m:r>
                      <m:r>
                        <m:rPr>
                          <m:nor/>
                        </m:rPr>
                        <w:rPr>
                          <w:rFonts w:ascii="Cambria Math" w:hAnsi="Cambria Math" w:cs="B Mitra" w:hint="cs"/>
                          <w:sz w:val="24"/>
                          <w:szCs w:val="24"/>
                          <w:rtl/>
                        </w:rPr>
                        <m:t>1</m:t>
                      </m:r>
                    </m:e>
                  </m:d>
                </m:num>
                <m:den>
                  <m:r>
                    <m:rPr>
                      <m:nor/>
                    </m:rPr>
                    <w:rPr>
                      <w:rFonts w:ascii="Cambria Math" w:hAnsi="Cambria Math" w:cs="B Mitra" w:hint="cs"/>
                      <w:sz w:val="24"/>
                      <w:szCs w:val="24"/>
                      <w:rtl/>
                    </w:rPr>
                    <m:t>2</m:t>
                  </m:r>
                </m:den>
              </m:f>
              <m:r>
                <w:rPr>
                  <w:rFonts w:ascii="Cambria Math" w:eastAsia="Times New Roman" w:hAnsi="Cambria Math" w:cs="B Mitra"/>
                  <w:sz w:val="24"/>
                  <w:szCs w:val="24"/>
                </w:rPr>
                <m:t>=</m:t>
              </m:r>
              <m:f>
                <m:fPr>
                  <m:ctrlPr>
                    <w:rPr>
                      <w:rFonts w:ascii="Cambria Math" w:eastAsia="Times New Roman" w:hAnsi="Cambria Math" w:cs="B Mitra"/>
                      <w:i/>
                      <w:sz w:val="24"/>
                      <w:szCs w:val="24"/>
                    </w:rPr>
                  </m:ctrlPr>
                </m:fPr>
                <m:num>
                  <m:d>
                    <m:dPr>
                      <m:ctrlPr>
                        <w:rPr>
                          <w:rFonts w:ascii="Cambria Math" w:hAnsi="Cambria Math" w:cs="B Mitra"/>
                          <w:i/>
                          <w:sz w:val="24"/>
                          <w:szCs w:val="24"/>
                        </w:rPr>
                      </m:ctrlPr>
                    </m:dPr>
                    <m:e>
                      <m:r>
                        <w:rPr>
                          <w:rFonts w:ascii="Cambria Math" w:hAnsi="Cambria Math" w:cs="B Mitra"/>
                          <w:sz w:val="24"/>
                          <w:szCs w:val="24"/>
                        </w:rPr>
                        <m:t>k+</m:t>
                      </m:r>
                      <m:r>
                        <m:rPr>
                          <m:nor/>
                        </m:rPr>
                        <w:rPr>
                          <w:rFonts w:ascii="Cambria Math" w:hAnsi="Cambria Math" w:cs="B Mitra" w:hint="cs"/>
                          <w:sz w:val="24"/>
                          <w:szCs w:val="24"/>
                          <w:rtl/>
                        </w:rPr>
                        <m:t>1</m:t>
                      </m:r>
                    </m:e>
                  </m:d>
                  <m:d>
                    <m:dPr>
                      <m:ctrlPr>
                        <w:rPr>
                          <w:rFonts w:ascii="Cambria Math" w:hAnsi="Cambria Math" w:cs="B Mitra"/>
                          <w:i/>
                          <w:sz w:val="24"/>
                          <w:szCs w:val="24"/>
                        </w:rPr>
                      </m:ctrlPr>
                    </m:dPr>
                    <m:e>
                      <m:r>
                        <w:rPr>
                          <w:rFonts w:ascii="Cambria Math" w:hAnsi="Cambria Math" w:cs="B Mitra"/>
                          <w:sz w:val="24"/>
                          <w:szCs w:val="24"/>
                        </w:rPr>
                        <m:t>k+</m:t>
                      </m:r>
                      <m:r>
                        <m:rPr>
                          <m:nor/>
                        </m:rPr>
                        <w:rPr>
                          <w:rFonts w:ascii="Cambria Math" w:hAnsi="Cambria Math" w:cs="B Mitra" w:hint="cs"/>
                          <w:sz w:val="24"/>
                          <w:szCs w:val="24"/>
                          <w:rtl/>
                        </w:rPr>
                        <m:t>2</m:t>
                      </m:r>
                    </m:e>
                  </m:d>
                </m:num>
                <m:den>
                  <m:r>
                    <m:rPr>
                      <m:nor/>
                    </m:rPr>
                    <w:rPr>
                      <w:rFonts w:ascii="Cambria Math" w:hAnsi="Cambria Math" w:cs="B Mitra" w:hint="cs"/>
                      <w:sz w:val="24"/>
                      <w:szCs w:val="24"/>
                      <w:rtl/>
                    </w:rPr>
                    <m:t>2</m:t>
                  </m:r>
                </m:den>
              </m:f>
            </m:e>
          </m:box>
        </m:oMath>
      </m:oMathPara>
    </w:p>
    <w:p w14:paraId="466B6F8C" w14:textId="77777777" w:rsidR="00013541" w:rsidRPr="00013541" w:rsidRDefault="00013541" w:rsidP="00013541">
      <w:pPr>
        <w:pStyle w:val="FootnoteText"/>
        <w:jc w:val="both"/>
        <w:rPr>
          <w:rFonts w:eastAsia="Times New Roman" w:cs="B Mitra"/>
          <w:i/>
          <w:sz w:val="24"/>
          <w:szCs w:val="24"/>
          <w:rtl/>
        </w:rPr>
      </w:pPr>
      <w:r w:rsidRPr="00013541">
        <w:rPr>
          <w:rFonts w:eastAsia="Times New Roman" w:cs="B Mitra" w:hint="cs"/>
          <w:i/>
          <w:sz w:val="24"/>
          <w:szCs w:val="24"/>
          <w:rtl/>
        </w:rPr>
        <w:t xml:space="preserve">بنابراین فرمول برای </w:t>
      </w:r>
      <m:oMath>
        <m:r>
          <w:rPr>
            <w:rFonts w:ascii="Cambria Math" w:hAnsi="Cambria Math" w:cs="B Mitra"/>
            <w:sz w:val="24"/>
            <w:szCs w:val="24"/>
          </w:rPr>
          <m:t>k+</m:t>
        </m:r>
        <m:r>
          <m:rPr>
            <m:nor/>
          </m:rPr>
          <w:rPr>
            <w:rFonts w:ascii="Cambria Math" w:hAnsi="Cambria Math" w:cs="B Mitra" w:hint="cs"/>
            <w:sz w:val="24"/>
            <w:szCs w:val="24"/>
            <w:rtl/>
          </w:rPr>
          <m:t>1</m:t>
        </m:r>
      </m:oMath>
      <w:r w:rsidRPr="00013541">
        <w:rPr>
          <w:rFonts w:eastAsia="Times New Roman" w:cs="B Mitra" w:hint="cs"/>
          <w:i/>
          <w:sz w:val="24"/>
          <w:szCs w:val="24"/>
          <w:rtl/>
        </w:rPr>
        <w:t xml:space="preserve"> صدق می‌کند. بنا بر استقرای ریاضی رابطه فوق برای هر عدد طبیعی صدق می‌کند (دانشنامه آزاد) </w:t>
      </w:r>
      <w:r w:rsidRPr="00013541">
        <w:rPr>
          <w:rFonts w:ascii="Sakkal Majalla" w:eastAsia="Times New Roman" w:hAnsi="Sakkal Majalla" w:cs="Sakkal Majalla" w:hint="cs"/>
          <w:i/>
          <w:sz w:val="24"/>
          <w:szCs w:val="24"/>
          <w:rtl/>
        </w:rPr>
        <w:t>–</w:t>
      </w:r>
      <w:r w:rsidRPr="00013541">
        <w:rPr>
          <w:rFonts w:eastAsia="Times New Roman" w:cs="B Mitra" w:hint="cs"/>
          <w:i/>
          <w:sz w:val="24"/>
          <w:szCs w:val="24"/>
          <w:rtl/>
        </w:rPr>
        <w:t xml:space="preserve"> مترجم.</w:t>
      </w:r>
    </w:p>
  </w:footnote>
  <w:footnote w:id="488">
    <w:p w14:paraId="22A325E7" w14:textId="2D31D631" w:rsidR="00013541" w:rsidRPr="00013541" w:rsidRDefault="00A77630"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3</w:t>
      </w:r>
      <w:r w:rsidR="00013541" w:rsidRPr="00013541">
        <w:rPr>
          <w:rFonts w:ascii="Times New Roman" w:hAnsi="Times New Roman" w:cs="Times New Roman"/>
          <w:sz w:val="22"/>
          <w:szCs w:val="22"/>
        </w:rPr>
        <w:t>-The Rae-Taylor theorem on majority rule</w:t>
      </w:r>
      <w:r w:rsidR="00013541" w:rsidRPr="00013541">
        <w:rPr>
          <w:rFonts w:ascii="Times New Roman" w:hAnsi="Times New Roman" w:cs="Times New Roman"/>
          <w:sz w:val="22"/>
          <w:szCs w:val="22"/>
          <w:rtl/>
        </w:rPr>
        <w:t xml:space="preserve"> </w:t>
      </w:r>
    </w:p>
  </w:footnote>
  <w:footnote w:id="489">
    <w:p w14:paraId="67F1D2CD" w14:textId="77777777" w:rsidR="00013541" w:rsidRPr="00CE3C85" w:rsidRDefault="00013541" w:rsidP="00013541">
      <w:pPr>
        <w:pStyle w:val="FootnoteText"/>
        <w:rPr>
          <w:rFonts w:cs="B Mitra"/>
          <w:sz w:val="24"/>
          <w:szCs w:val="24"/>
          <w:rtl/>
        </w:rPr>
      </w:pPr>
      <w:r w:rsidRPr="00A77630">
        <w:rPr>
          <w:rStyle w:val="FootnoteReference"/>
          <w:sz w:val="24"/>
          <w:szCs w:val="24"/>
          <w:vertAlign w:val="baseline"/>
        </w:rPr>
        <w:footnoteRef/>
      </w:r>
      <w:r w:rsidRPr="00A77630">
        <w:rPr>
          <w:rtl/>
        </w:rPr>
        <w:t xml:space="preserve"> </w:t>
      </w:r>
      <w:r w:rsidRPr="00A77630">
        <w:rPr>
          <w:rFonts w:cs="B Mitra" w:hint="cs"/>
          <w:sz w:val="24"/>
          <w:szCs w:val="24"/>
          <w:rtl/>
        </w:rPr>
        <w:t>-</w:t>
      </w:r>
      <w:r>
        <w:rPr>
          <w:rFonts w:cs="B Mitra" w:hint="cs"/>
          <w:sz w:val="24"/>
          <w:szCs w:val="24"/>
          <w:rtl/>
        </w:rPr>
        <w:t xml:space="preserve"> همچنین بیوکنن (1966) را ببینید. </w:t>
      </w:r>
    </w:p>
  </w:footnote>
  <w:footnote w:id="490">
    <w:p w14:paraId="4330F20A" w14:textId="1691A7BA" w:rsidR="00013541" w:rsidRPr="00B6036A" w:rsidRDefault="00013541" w:rsidP="00013541">
      <w:pPr>
        <w:pStyle w:val="FootnoteText"/>
        <w:jc w:val="both"/>
        <w:rPr>
          <w:rFonts w:cs="B Mitra"/>
          <w:sz w:val="24"/>
          <w:szCs w:val="24"/>
        </w:rPr>
      </w:pPr>
      <w:r w:rsidRPr="00A77630">
        <w:rPr>
          <w:rStyle w:val="FootnoteReference"/>
          <w:rFonts w:cs="B Mitra"/>
          <w:sz w:val="24"/>
          <w:szCs w:val="24"/>
          <w:vertAlign w:val="baseline"/>
        </w:rPr>
        <w:footnoteRef/>
      </w:r>
      <w:r w:rsidRPr="00A77630">
        <w:rPr>
          <w:rFonts w:cs="B Mitra"/>
          <w:sz w:val="24"/>
          <w:szCs w:val="24"/>
          <w:rtl/>
        </w:rPr>
        <w:t xml:space="preserve"> </w:t>
      </w:r>
      <w:r w:rsidRPr="00A77630">
        <w:rPr>
          <w:rFonts w:cs="B Mitra" w:hint="cs"/>
          <w:sz w:val="24"/>
          <w:szCs w:val="24"/>
          <w:rtl/>
        </w:rPr>
        <w:t>-</w:t>
      </w:r>
      <w:r>
        <w:rPr>
          <w:rFonts w:cs="B Mitra" w:hint="cs"/>
          <w:sz w:val="24"/>
          <w:szCs w:val="24"/>
          <w:rtl/>
        </w:rPr>
        <w:t xml:space="preserve"> ری (1969، ص 41). </w:t>
      </w:r>
      <w:r w:rsidRPr="00B6036A">
        <w:rPr>
          <w:rFonts w:cs="B Mitra" w:hint="cs"/>
          <w:sz w:val="24"/>
          <w:szCs w:val="24"/>
          <w:rtl/>
        </w:rPr>
        <w:t>اهمیت</w:t>
      </w:r>
      <w:r>
        <w:rPr>
          <w:rFonts w:cs="B Mitra" w:hint="cs"/>
          <w:sz w:val="24"/>
          <w:szCs w:val="24"/>
          <w:rtl/>
        </w:rPr>
        <w:t>ِ</w:t>
      </w:r>
      <w:r w:rsidRPr="00B6036A">
        <w:rPr>
          <w:rFonts w:cs="B Mitra"/>
          <w:sz w:val="24"/>
          <w:szCs w:val="24"/>
          <w:rtl/>
        </w:rPr>
        <w:t xml:space="preserve"> </w:t>
      </w:r>
      <w:r w:rsidRPr="00B6036A">
        <w:rPr>
          <w:rFonts w:cs="B Mitra" w:hint="cs"/>
          <w:sz w:val="24"/>
          <w:szCs w:val="24"/>
          <w:rtl/>
        </w:rPr>
        <w:t>فرض</w:t>
      </w:r>
      <w:r>
        <w:rPr>
          <w:rFonts w:cs="B Mitra" w:hint="cs"/>
          <w:sz w:val="24"/>
          <w:szCs w:val="24"/>
          <w:rtl/>
        </w:rPr>
        <w:t>ِ</w:t>
      </w:r>
      <w:r w:rsidRPr="00B6036A">
        <w:rPr>
          <w:rFonts w:cs="B Mitra"/>
          <w:sz w:val="24"/>
          <w:szCs w:val="24"/>
          <w:rtl/>
        </w:rPr>
        <w:t xml:space="preserve"> </w:t>
      </w:r>
      <w:r>
        <w:rPr>
          <w:rFonts w:cs="B Mitra" w:hint="cs"/>
          <w:sz w:val="24"/>
          <w:szCs w:val="24"/>
          <w:rtl/>
        </w:rPr>
        <w:t xml:space="preserve">برابری </w:t>
      </w:r>
      <w:r w:rsidRPr="00B6036A">
        <w:rPr>
          <w:rFonts w:cs="B Mitra" w:hint="cs"/>
          <w:sz w:val="24"/>
          <w:szCs w:val="24"/>
          <w:rtl/>
        </w:rPr>
        <w:t>شدت</w:t>
      </w:r>
      <w:r w:rsidRPr="00B6036A">
        <w:rPr>
          <w:rFonts w:cs="B Mitra"/>
          <w:sz w:val="24"/>
          <w:szCs w:val="24"/>
          <w:rtl/>
        </w:rPr>
        <w:t xml:space="preserve"> </w:t>
      </w:r>
      <w:r>
        <w:rPr>
          <w:rFonts w:cs="B Mitra" w:hint="cs"/>
          <w:sz w:val="24"/>
          <w:szCs w:val="24"/>
          <w:rtl/>
        </w:rPr>
        <w:t>ترجیحات</w:t>
      </w:r>
      <w:r w:rsidRPr="00B6036A">
        <w:rPr>
          <w:rFonts w:cs="B Mitra"/>
          <w:sz w:val="24"/>
          <w:szCs w:val="24"/>
          <w:rtl/>
        </w:rPr>
        <w:t xml:space="preserve"> </w:t>
      </w:r>
      <w:r w:rsidRPr="00B6036A">
        <w:rPr>
          <w:rFonts w:cs="B Mitra" w:hint="cs"/>
          <w:sz w:val="24"/>
          <w:szCs w:val="24"/>
          <w:rtl/>
        </w:rPr>
        <w:t>توسط</w:t>
      </w:r>
      <w:r w:rsidRPr="00B6036A">
        <w:rPr>
          <w:rFonts w:cs="B Mitra"/>
          <w:sz w:val="24"/>
          <w:szCs w:val="24"/>
          <w:rtl/>
        </w:rPr>
        <w:t xml:space="preserve"> </w:t>
      </w:r>
      <w:r w:rsidRPr="00B6036A">
        <w:rPr>
          <w:rFonts w:cs="B Mitra" w:hint="cs"/>
          <w:sz w:val="24"/>
          <w:szCs w:val="24"/>
          <w:rtl/>
        </w:rPr>
        <w:t>چند</w:t>
      </w:r>
      <w:r w:rsidRPr="00B6036A">
        <w:rPr>
          <w:rFonts w:cs="B Mitra"/>
          <w:sz w:val="24"/>
          <w:szCs w:val="24"/>
          <w:rtl/>
        </w:rPr>
        <w:t xml:space="preserve"> </w:t>
      </w:r>
      <w:r w:rsidRPr="00B6036A">
        <w:rPr>
          <w:rFonts w:cs="B Mitra" w:hint="cs"/>
          <w:sz w:val="24"/>
          <w:szCs w:val="24"/>
          <w:rtl/>
        </w:rPr>
        <w:t>نویسنده</w:t>
      </w:r>
      <w:r w:rsidRPr="00B6036A">
        <w:rPr>
          <w:rFonts w:cs="B Mitra"/>
          <w:sz w:val="24"/>
          <w:szCs w:val="24"/>
          <w:rtl/>
        </w:rPr>
        <w:t xml:space="preserve"> </w:t>
      </w:r>
      <w:r>
        <w:rPr>
          <w:rFonts w:cs="B Mitra" w:hint="cs"/>
          <w:sz w:val="24"/>
          <w:szCs w:val="24"/>
          <w:rtl/>
        </w:rPr>
        <w:t>تشخیص داده</w:t>
      </w:r>
      <w:r w:rsidRPr="00B6036A">
        <w:rPr>
          <w:rFonts w:cs="B Mitra"/>
          <w:sz w:val="24"/>
          <w:szCs w:val="24"/>
          <w:rtl/>
        </w:rPr>
        <w:t xml:space="preserve"> </w:t>
      </w:r>
      <w:r w:rsidRPr="00B6036A">
        <w:rPr>
          <w:rFonts w:cs="B Mitra" w:hint="cs"/>
          <w:sz w:val="24"/>
          <w:szCs w:val="24"/>
          <w:rtl/>
        </w:rPr>
        <w:t>شده</w:t>
      </w:r>
      <w:r w:rsidRPr="00B6036A">
        <w:rPr>
          <w:rFonts w:cs="B Mitra"/>
          <w:sz w:val="24"/>
          <w:szCs w:val="24"/>
          <w:rtl/>
        </w:rPr>
        <w:t xml:space="preserve"> </w:t>
      </w:r>
      <w:r w:rsidRPr="00B6036A">
        <w:rPr>
          <w:rFonts w:cs="B Mitra" w:hint="cs"/>
          <w:sz w:val="24"/>
          <w:szCs w:val="24"/>
          <w:rtl/>
        </w:rPr>
        <w:t>است</w:t>
      </w:r>
      <w:r>
        <w:rPr>
          <w:rFonts w:cs="B Mitra" w:hint="cs"/>
          <w:sz w:val="24"/>
          <w:szCs w:val="24"/>
          <w:rtl/>
        </w:rPr>
        <w:t xml:space="preserve">. </w:t>
      </w:r>
      <w:r w:rsidRPr="00D94E79">
        <w:rPr>
          <w:rFonts w:cs="B Mitra" w:hint="cs"/>
          <w:sz w:val="24"/>
          <w:szCs w:val="24"/>
          <w:rtl/>
        </w:rPr>
        <w:t>در</w:t>
      </w:r>
      <w:r w:rsidRPr="00D94E79">
        <w:rPr>
          <w:rFonts w:cs="B Mitra"/>
          <w:sz w:val="24"/>
          <w:szCs w:val="24"/>
          <w:rtl/>
        </w:rPr>
        <w:t xml:space="preserve"> </w:t>
      </w:r>
      <w:r w:rsidRPr="00D94E79">
        <w:rPr>
          <w:rFonts w:cs="B Mitra" w:hint="cs"/>
          <w:sz w:val="24"/>
          <w:szCs w:val="24"/>
          <w:rtl/>
        </w:rPr>
        <w:t>جدول</w:t>
      </w:r>
      <w:r>
        <w:rPr>
          <w:rFonts w:cs="B Mitra" w:hint="cs"/>
          <w:sz w:val="24"/>
          <w:szCs w:val="24"/>
          <w:rtl/>
        </w:rPr>
        <w:t xml:space="preserve"> 6-1 فروض مختلف خلاصه شده است و منابع مربوط به هر یک از فروض در ذیل جدول معرفی شده‌اند.</w:t>
      </w:r>
    </w:p>
  </w:footnote>
  <w:footnote w:id="491">
    <w:p w14:paraId="47C2553B" w14:textId="77777777" w:rsidR="00013541" w:rsidRPr="00D94E79" w:rsidRDefault="00013541" w:rsidP="00013541">
      <w:pPr>
        <w:pStyle w:val="FootnoteText"/>
        <w:jc w:val="both"/>
        <w:rPr>
          <w:rFonts w:cs="B Mitra"/>
          <w:sz w:val="24"/>
          <w:szCs w:val="24"/>
          <w:rtl/>
        </w:rPr>
      </w:pPr>
      <w:r w:rsidRPr="00A77630">
        <w:rPr>
          <w:rStyle w:val="FootnoteReference"/>
          <w:rFonts w:cs="B Mitra"/>
          <w:sz w:val="24"/>
          <w:szCs w:val="24"/>
          <w:vertAlign w:val="baseline"/>
        </w:rPr>
        <w:footnoteRef/>
      </w:r>
      <w:r w:rsidRPr="00A77630">
        <w:rPr>
          <w:rFonts w:cs="B Mitra"/>
          <w:sz w:val="24"/>
          <w:szCs w:val="24"/>
          <w:rtl/>
        </w:rPr>
        <w:t xml:space="preserve"> </w:t>
      </w:r>
      <w:r>
        <w:rPr>
          <w:rFonts w:cs="B Mitra" w:hint="cs"/>
          <w:sz w:val="24"/>
          <w:szCs w:val="24"/>
          <w:rtl/>
        </w:rPr>
        <w:t xml:space="preserve">- در جمله فوق، کلمه "تنها" در صورتی معتبر است که تعداد اعضای کمیته زوج باشد. وقتی </w:t>
      </w:r>
      <m:oMath>
        <m:r>
          <w:rPr>
            <w:rFonts w:ascii="Cambria Math" w:hAnsi="Cambria Math" w:cs="B Mitra"/>
            <w:sz w:val="24"/>
            <w:szCs w:val="24"/>
          </w:rPr>
          <m:t>n</m:t>
        </m:r>
      </m:oMath>
      <w:r>
        <w:rPr>
          <w:rFonts w:cs="B Mitra" w:hint="cs"/>
          <w:sz w:val="24"/>
          <w:szCs w:val="24"/>
          <w:rtl/>
        </w:rPr>
        <w:t xml:space="preserve"> زوج باشد هم قاعده اکثریت و هم قاعده </w:t>
      </w:r>
      <m:oMath>
        <m:f>
          <m:fPr>
            <m:ctrlPr>
              <w:rPr>
                <w:rFonts w:ascii="Cambria Math" w:hAnsi="Cambria Math" w:cs="B Mitra"/>
                <w:sz w:val="24"/>
                <w:szCs w:val="24"/>
              </w:rPr>
            </m:ctrlPr>
          </m:fPr>
          <m:num>
            <m:r>
              <w:rPr>
                <w:rFonts w:ascii="Cambria Math" w:hAnsi="Cambria Math" w:cs="B Mitra"/>
                <w:sz w:val="24"/>
                <w:szCs w:val="24"/>
              </w:rPr>
              <m:t>n</m:t>
            </m:r>
          </m:num>
          <m:den>
            <m:r>
              <m:rPr>
                <m:nor/>
              </m:rPr>
              <w:rPr>
                <w:rFonts w:ascii="Cambria Math" w:hAnsi="Cambria Math" w:cs="B Mitra" w:hint="cs"/>
                <w:sz w:val="24"/>
                <w:szCs w:val="24"/>
                <w:rtl/>
              </w:rPr>
              <m:t>2</m:t>
            </m:r>
          </m:den>
        </m:f>
      </m:oMath>
      <w:r>
        <w:rPr>
          <w:rFonts w:cs="B Mitra" w:hint="cs"/>
          <w:sz w:val="24"/>
          <w:szCs w:val="24"/>
          <w:rtl/>
        </w:rPr>
        <w:t xml:space="preserve"> حائز این ویژگی (انتخاب قاعده ای که احتمال حمایت از موضوع بازنده و مخالفت با موضوع برنده را حداقل می کند - مترجم) می‌باشند. به تیلر (1969) مراجعه کنید. در فصل 26 با توجه به فروض مورد نظر ری و تیلر، بهینگی قاعده اکثریت ساده اثبات می‌شود.</w:t>
      </w:r>
    </w:p>
  </w:footnote>
  <w:footnote w:id="492">
    <w:p w14:paraId="054C8BFC" w14:textId="77777777" w:rsidR="00013541" w:rsidRPr="00A77630" w:rsidRDefault="00013541" w:rsidP="00013541">
      <w:pPr>
        <w:pStyle w:val="FootnoteText"/>
        <w:jc w:val="right"/>
        <w:rPr>
          <w:rFonts w:ascii="Times New Roman" w:hAnsi="Times New Roman" w:cs="Times New Roman"/>
          <w:sz w:val="22"/>
          <w:szCs w:val="22"/>
        </w:rPr>
      </w:pPr>
      <w:r w:rsidRPr="00A77630">
        <w:rPr>
          <w:rStyle w:val="FootnoteReference"/>
          <w:rFonts w:ascii="Times New Roman" w:hAnsi="Times New Roman" w:cs="Times New Roman"/>
          <w:sz w:val="22"/>
          <w:szCs w:val="22"/>
          <w:vertAlign w:val="baseline"/>
        </w:rPr>
        <w:t>4-</w:t>
      </w:r>
      <w:r w:rsidRPr="00A77630">
        <w:rPr>
          <w:rFonts w:ascii="Times New Roman" w:eastAsia="TimesNewRomanPS" w:hAnsi="Times New Roman" w:cs="Times New Roman"/>
          <w:sz w:val="22"/>
          <w:szCs w:val="22"/>
        </w:rPr>
        <w:t xml:space="preserve"> Brian Barry</w:t>
      </w:r>
      <w:r w:rsidRPr="00A77630">
        <w:rPr>
          <w:rFonts w:ascii="Times New Roman" w:hAnsi="Times New Roman" w:cs="Times New Roman"/>
          <w:sz w:val="22"/>
          <w:szCs w:val="22"/>
          <w:rtl/>
        </w:rPr>
        <w:t xml:space="preserve"> </w:t>
      </w:r>
    </w:p>
  </w:footnote>
  <w:footnote w:id="493">
    <w:p w14:paraId="64A2E3F7" w14:textId="77777777" w:rsidR="00013541" w:rsidRPr="0035637A" w:rsidRDefault="00013541" w:rsidP="00013541">
      <w:pPr>
        <w:pStyle w:val="FootnoteText"/>
        <w:jc w:val="both"/>
        <w:rPr>
          <w:rFonts w:cs="B Mitra"/>
          <w:sz w:val="24"/>
          <w:szCs w:val="24"/>
          <w:rtl/>
        </w:rPr>
      </w:pPr>
      <w:r w:rsidRPr="00A77630">
        <w:rPr>
          <w:rStyle w:val="FootnoteReference"/>
          <w:rFonts w:cs="B Mitra"/>
          <w:sz w:val="24"/>
          <w:szCs w:val="24"/>
          <w:vertAlign w:val="baseline"/>
        </w:rPr>
        <w:footnoteRef/>
      </w:r>
      <w:r w:rsidRPr="00A77630">
        <w:rPr>
          <w:rFonts w:cs="B Mitra"/>
          <w:sz w:val="24"/>
          <w:szCs w:val="24"/>
          <w:rtl/>
        </w:rPr>
        <w:t xml:space="preserve"> </w:t>
      </w:r>
      <w:r>
        <w:rPr>
          <w:rFonts w:cs="B Mitra" w:hint="cs"/>
          <w:sz w:val="24"/>
          <w:szCs w:val="24"/>
          <w:rtl/>
        </w:rPr>
        <w:t xml:space="preserve">- </w:t>
      </w:r>
      <w:r w:rsidRPr="0035637A">
        <w:rPr>
          <w:rFonts w:cs="B Mitra" w:hint="cs"/>
          <w:sz w:val="24"/>
          <w:szCs w:val="24"/>
          <w:rtl/>
        </w:rPr>
        <w:t>این</w:t>
      </w:r>
      <w:r w:rsidRPr="0035637A">
        <w:rPr>
          <w:rFonts w:cs="B Mitra"/>
          <w:sz w:val="24"/>
          <w:szCs w:val="24"/>
          <w:rtl/>
        </w:rPr>
        <w:t xml:space="preserve"> </w:t>
      </w:r>
      <w:r w:rsidRPr="0035637A">
        <w:rPr>
          <w:rFonts w:cs="B Mitra" w:hint="cs"/>
          <w:sz w:val="24"/>
          <w:szCs w:val="24"/>
          <w:rtl/>
        </w:rPr>
        <w:t>فرض</w:t>
      </w:r>
      <w:r>
        <w:rPr>
          <w:rFonts w:cs="B Mitra" w:hint="cs"/>
          <w:sz w:val="24"/>
          <w:szCs w:val="24"/>
          <w:rtl/>
        </w:rPr>
        <w:t xml:space="preserve">یه </w:t>
      </w:r>
      <w:r w:rsidRPr="0035637A">
        <w:rPr>
          <w:rFonts w:cs="B Mitra" w:hint="cs"/>
          <w:sz w:val="24"/>
          <w:szCs w:val="24"/>
          <w:rtl/>
        </w:rPr>
        <w:t>در</w:t>
      </w:r>
      <w:r w:rsidRPr="0035637A">
        <w:rPr>
          <w:rFonts w:cs="B Mitra"/>
          <w:sz w:val="24"/>
          <w:szCs w:val="24"/>
          <w:rtl/>
        </w:rPr>
        <w:t xml:space="preserve"> </w:t>
      </w:r>
      <w:r w:rsidRPr="0035637A">
        <w:rPr>
          <w:rFonts w:cs="B Mitra" w:hint="cs"/>
          <w:sz w:val="24"/>
          <w:szCs w:val="24"/>
          <w:rtl/>
        </w:rPr>
        <w:t>ایالات</w:t>
      </w:r>
      <w:r w:rsidRPr="0035637A">
        <w:rPr>
          <w:rFonts w:cs="B Mitra"/>
          <w:sz w:val="24"/>
          <w:szCs w:val="24"/>
          <w:rtl/>
        </w:rPr>
        <w:t xml:space="preserve"> </w:t>
      </w:r>
      <w:r w:rsidRPr="0035637A">
        <w:rPr>
          <w:rFonts w:cs="B Mitra" w:hint="cs"/>
          <w:sz w:val="24"/>
          <w:szCs w:val="24"/>
          <w:rtl/>
        </w:rPr>
        <w:t>متحده</w:t>
      </w:r>
      <w:r w:rsidRPr="0035637A">
        <w:rPr>
          <w:rFonts w:cs="B Mitra"/>
          <w:sz w:val="24"/>
          <w:szCs w:val="24"/>
          <w:rtl/>
        </w:rPr>
        <w:t xml:space="preserve"> </w:t>
      </w:r>
      <w:r>
        <w:rPr>
          <w:rFonts w:cs="B Mitra" w:hint="cs"/>
          <w:sz w:val="24"/>
          <w:szCs w:val="24"/>
          <w:rtl/>
        </w:rPr>
        <w:t xml:space="preserve">امروز </w:t>
      </w:r>
      <w:r w:rsidRPr="0035637A">
        <w:rPr>
          <w:rFonts w:cs="B Mitra" w:hint="cs"/>
          <w:sz w:val="24"/>
          <w:szCs w:val="24"/>
          <w:rtl/>
        </w:rPr>
        <w:t>در</w:t>
      </w:r>
      <w:r w:rsidRPr="0035637A">
        <w:rPr>
          <w:rFonts w:cs="B Mitra"/>
          <w:sz w:val="24"/>
          <w:szCs w:val="24"/>
          <w:rtl/>
        </w:rPr>
        <w:t xml:space="preserve"> </w:t>
      </w:r>
      <w:r w:rsidRPr="0035637A">
        <w:rPr>
          <w:rFonts w:cs="B Mitra" w:hint="cs"/>
          <w:sz w:val="24"/>
          <w:szCs w:val="24"/>
          <w:rtl/>
        </w:rPr>
        <w:t>مقایسه</w:t>
      </w:r>
      <w:r w:rsidRPr="0035637A">
        <w:rPr>
          <w:rFonts w:cs="B Mitra"/>
          <w:sz w:val="24"/>
          <w:szCs w:val="24"/>
          <w:rtl/>
        </w:rPr>
        <w:t xml:space="preserve"> </w:t>
      </w:r>
      <w:r w:rsidRPr="0035637A">
        <w:rPr>
          <w:rFonts w:cs="B Mitra" w:hint="cs"/>
          <w:sz w:val="24"/>
          <w:szCs w:val="24"/>
          <w:rtl/>
        </w:rPr>
        <w:t>با</w:t>
      </w:r>
      <w:r w:rsidRPr="0035637A">
        <w:rPr>
          <w:rFonts w:cs="B Mitra"/>
          <w:sz w:val="24"/>
          <w:szCs w:val="24"/>
          <w:rtl/>
        </w:rPr>
        <w:t xml:space="preserve"> 35 </w:t>
      </w:r>
      <w:r w:rsidRPr="0035637A">
        <w:rPr>
          <w:rFonts w:cs="B Mitra" w:hint="cs"/>
          <w:sz w:val="24"/>
          <w:szCs w:val="24"/>
          <w:rtl/>
        </w:rPr>
        <w:t>سال</w:t>
      </w:r>
      <w:r w:rsidRPr="0035637A">
        <w:rPr>
          <w:rFonts w:cs="B Mitra"/>
          <w:sz w:val="24"/>
          <w:szCs w:val="24"/>
          <w:rtl/>
        </w:rPr>
        <w:t xml:space="preserve"> </w:t>
      </w:r>
      <w:r w:rsidRPr="0035637A">
        <w:rPr>
          <w:rFonts w:cs="B Mitra" w:hint="cs"/>
          <w:sz w:val="24"/>
          <w:szCs w:val="24"/>
          <w:rtl/>
        </w:rPr>
        <w:t>پیش</w:t>
      </w:r>
      <w:r w:rsidRPr="0035637A">
        <w:rPr>
          <w:rFonts w:cs="B Mitra"/>
          <w:sz w:val="24"/>
          <w:szCs w:val="24"/>
          <w:rtl/>
        </w:rPr>
        <w:t xml:space="preserve"> </w:t>
      </w:r>
      <w:r w:rsidRPr="0035637A">
        <w:rPr>
          <w:rFonts w:cs="B Mitra" w:hint="cs"/>
          <w:sz w:val="24"/>
          <w:szCs w:val="24"/>
          <w:rtl/>
        </w:rPr>
        <w:t>کمتر</w:t>
      </w:r>
      <w:r>
        <w:rPr>
          <w:rFonts w:cs="B Mitra"/>
          <w:sz w:val="24"/>
          <w:szCs w:val="24"/>
          <w:rtl/>
        </w:rPr>
        <w:t xml:space="preserve"> </w:t>
      </w:r>
      <w:r w:rsidRPr="0035637A">
        <w:rPr>
          <w:rFonts w:cs="B Mitra" w:hint="cs"/>
          <w:sz w:val="24"/>
          <w:szCs w:val="24"/>
          <w:rtl/>
        </w:rPr>
        <w:t>طبیعی</w:t>
      </w:r>
      <w:r w:rsidRPr="0035637A">
        <w:rPr>
          <w:rFonts w:cs="B Mitra"/>
          <w:sz w:val="24"/>
          <w:szCs w:val="24"/>
          <w:rtl/>
        </w:rPr>
        <w:t xml:space="preserve"> </w:t>
      </w:r>
      <w:r w:rsidRPr="0035637A">
        <w:rPr>
          <w:rFonts w:cs="B Mitra" w:hint="cs"/>
          <w:sz w:val="24"/>
          <w:szCs w:val="24"/>
          <w:rtl/>
        </w:rPr>
        <w:t>به</w:t>
      </w:r>
      <w:r w:rsidRPr="0035637A">
        <w:rPr>
          <w:rFonts w:cs="B Mitra"/>
          <w:sz w:val="24"/>
          <w:szCs w:val="24"/>
          <w:rtl/>
        </w:rPr>
        <w:t xml:space="preserve"> </w:t>
      </w:r>
      <w:r w:rsidRPr="0035637A">
        <w:rPr>
          <w:rFonts w:cs="B Mitra" w:hint="cs"/>
          <w:sz w:val="24"/>
          <w:szCs w:val="24"/>
          <w:rtl/>
        </w:rPr>
        <w:t>نظر</w:t>
      </w:r>
      <w:r w:rsidRPr="0035637A">
        <w:rPr>
          <w:rFonts w:cs="B Mitra"/>
          <w:sz w:val="24"/>
          <w:szCs w:val="24"/>
          <w:rtl/>
        </w:rPr>
        <w:t xml:space="preserve"> </w:t>
      </w:r>
      <w:r w:rsidRPr="0035637A">
        <w:rPr>
          <w:rFonts w:cs="B Mitra" w:hint="cs"/>
          <w:sz w:val="24"/>
          <w:szCs w:val="24"/>
          <w:rtl/>
        </w:rPr>
        <w:t>می</w:t>
      </w:r>
      <w:r>
        <w:rPr>
          <w:rFonts w:cs="B Mitra" w:hint="cs"/>
          <w:sz w:val="24"/>
          <w:szCs w:val="24"/>
          <w:rtl/>
        </w:rPr>
        <w:t>‌</w:t>
      </w:r>
      <w:r w:rsidRPr="0035637A">
        <w:rPr>
          <w:rFonts w:cs="B Mitra" w:hint="cs"/>
          <w:sz w:val="24"/>
          <w:szCs w:val="24"/>
          <w:rtl/>
        </w:rPr>
        <w:t>رسد</w:t>
      </w:r>
      <w:r>
        <w:rPr>
          <w:rFonts w:cs="B Mitra" w:hint="cs"/>
          <w:sz w:val="24"/>
          <w:szCs w:val="24"/>
          <w:rtl/>
        </w:rPr>
        <w:t>.</w:t>
      </w:r>
    </w:p>
  </w:footnote>
  <w:footnote w:id="494">
    <w:p w14:paraId="58105505" w14:textId="6E6E74B6" w:rsidR="00013541" w:rsidRPr="007E0242" w:rsidRDefault="00013541" w:rsidP="00013541">
      <w:pPr>
        <w:pStyle w:val="FootnoteText"/>
        <w:jc w:val="both"/>
        <w:rPr>
          <w:rFonts w:cs="B Mitra"/>
          <w:sz w:val="24"/>
          <w:szCs w:val="24"/>
          <w:rtl/>
        </w:rPr>
      </w:pPr>
      <w:r w:rsidRPr="00A77630">
        <w:rPr>
          <w:rStyle w:val="FootnoteReference"/>
          <w:sz w:val="24"/>
          <w:szCs w:val="24"/>
          <w:vertAlign w:val="baseline"/>
        </w:rPr>
        <w:footnoteRef/>
      </w:r>
      <w:r w:rsidRPr="007E0242">
        <w:rPr>
          <w:sz w:val="24"/>
          <w:szCs w:val="24"/>
          <w:rtl/>
        </w:rPr>
        <w:t xml:space="preserve"> </w:t>
      </w:r>
      <w:r>
        <w:rPr>
          <w:rFonts w:cs="B Mitra" w:hint="cs"/>
          <w:sz w:val="24"/>
          <w:szCs w:val="24"/>
          <w:rtl/>
        </w:rPr>
        <w:t xml:space="preserve">- ری (1975) به هنگام انتقاد از قاعده اتفاق آرا و دفاع ضمنی </w:t>
      </w:r>
      <w:r w:rsidRPr="007E0242">
        <w:rPr>
          <w:rFonts w:cs="B Mitra" w:hint="cs"/>
          <w:sz w:val="24"/>
          <w:szCs w:val="24"/>
          <w:rtl/>
        </w:rPr>
        <w:t>از</w:t>
      </w:r>
      <w:r w:rsidRPr="007E0242">
        <w:rPr>
          <w:rFonts w:cs="B Mitra"/>
          <w:sz w:val="24"/>
          <w:szCs w:val="24"/>
          <w:rtl/>
        </w:rPr>
        <w:t xml:space="preserve"> </w:t>
      </w:r>
      <w:r>
        <w:rPr>
          <w:rFonts w:cs="B Mitra" w:hint="cs"/>
          <w:sz w:val="24"/>
          <w:szCs w:val="24"/>
          <w:rtl/>
        </w:rPr>
        <w:t>قاعده</w:t>
      </w:r>
      <w:r w:rsidRPr="007E0242">
        <w:rPr>
          <w:rFonts w:cs="B Mitra"/>
          <w:sz w:val="24"/>
          <w:szCs w:val="24"/>
          <w:rtl/>
        </w:rPr>
        <w:t xml:space="preserve"> </w:t>
      </w:r>
      <w:r w:rsidRPr="007E0242">
        <w:rPr>
          <w:rFonts w:cs="B Mitra" w:hint="cs"/>
          <w:sz w:val="24"/>
          <w:szCs w:val="24"/>
          <w:rtl/>
        </w:rPr>
        <w:t>اکثریت</w:t>
      </w:r>
      <w:r>
        <w:rPr>
          <w:rFonts w:cs="B Mitra" w:hint="cs"/>
          <w:sz w:val="24"/>
          <w:szCs w:val="24"/>
          <w:rtl/>
        </w:rPr>
        <w:t xml:space="preserve"> آرا</w:t>
      </w:r>
      <w:r w:rsidRPr="007E0242">
        <w:rPr>
          <w:rFonts w:cs="B Mitra"/>
          <w:sz w:val="24"/>
          <w:szCs w:val="24"/>
          <w:rtl/>
        </w:rPr>
        <w:t xml:space="preserve"> </w:t>
      </w:r>
      <w:r>
        <w:rPr>
          <w:rFonts w:cs="B Mitra" w:hint="cs"/>
          <w:sz w:val="24"/>
          <w:szCs w:val="24"/>
          <w:rtl/>
        </w:rPr>
        <w:t xml:space="preserve">بر این فرض (اجتناب از تعارض منافع ممکن نیست - مترجم) </w:t>
      </w:r>
      <w:r w:rsidRPr="007E0242">
        <w:rPr>
          <w:rFonts w:cs="B Mitra" w:hint="cs"/>
          <w:sz w:val="24"/>
          <w:szCs w:val="24"/>
          <w:rtl/>
        </w:rPr>
        <w:t>تأکید</w:t>
      </w:r>
      <w:r w:rsidRPr="007E0242">
        <w:rPr>
          <w:rFonts w:cs="B Mitra"/>
          <w:sz w:val="24"/>
          <w:szCs w:val="24"/>
          <w:rtl/>
        </w:rPr>
        <w:t xml:space="preserve"> </w:t>
      </w:r>
      <w:r w:rsidRPr="007E0242">
        <w:rPr>
          <w:rFonts w:cs="B Mitra" w:hint="cs"/>
          <w:sz w:val="24"/>
          <w:szCs w:val="24"/>
          <w:rtl/>
        </w:rPr>
        <w:t>می</w:t>
      </w:r>
      <w:r>
        <w:rPr>
          <w:rFonts w:cs="B Mitra" w:hint="cs"/>
          <w:sz w:val="24"/>
          <w:szCs w:val="24"/>
          <w:rtl/>
        </w:rPr>
        <w:t>‌</w:t>
      </w:r>
      <w:r w:rsidRPr="007E0242">
        <w:rPr>
          <w:rFonts w:cs="B Mitra" w:hint="cs"/>
          <w:sz w:val="24"/>
          <w:szCs w:val="24"/>
          <w:rtl/>
        </w:rPr>
        <w:t>کند</w:t>
      </w:r>
      <w:r>
        <w:rPr>
          <w:rFonts w:cs="B Mitra" w:hint="cs"/>
          <w:sz w:val="24"/>
          <w:szCs w:val="24"/>
          <w:rtl/>
        </w:rPr>
        <w:t>.</w:t>
      </w:r>
    </w:p>
  </w:footnote>
  <w:footnote w:id="495">
    <w:p w14:paraId="059A75F0" w14:textId="77777777" w:rsidR="00013541" w:rsidRPr="00921D9C" w:rsidRDefault="00013541" w:rsidP="00013541">
      <w:pPr>
        <w:pStyle w:val="FootnoteText"/>
        <w:jc w:val="right"/>
        <w:rPr>
          <w:rFonts w:ascii="Times New Roman" w:hAnsi="Times New Roman" w:cs="Times New Roman"/>
          <w:sz w:val="22"/>
          <w:szCs w:val="22"/>
          <w:rtl/>
        </w:rPr>
      </w:pPr>
      <w:r w:rsidRPr="00921D9C">
        <w:rPr>
          <w:rStyle w:val="FootnoteReference"/>
          <w:rFonts w:ascii="Times New Roman" w:hAnsi="Times New Roman" w:cs="Times New Roman"/>
          <w:sz w:val="22"/>
          <w:szCs w:val="22"/>
          <w:vertAlign w:val="baseline"/>
        </w:rPr>
        <w:t>2-</w:t>
      </w:r>
      <w:r w:rsidRPr="00921D9C">
        <w:rPr>
          <w:rFonts w:ascii="Times New Roman" w:hAnsi="Times New Roman" w:cs="Times New Roman"/>
          <w:sz w:val="22"/>
          <w:szCs w:val="22"/>
        </w:rPr>
        <w:t xml:space="preserve"> Assumptions underlying the unanimity rule</w:t>
      </w:r>
    </w:p>
  </w:footnote>
  <w:footnote w:id="496">
    <w:p w14:paraId="11AB38DB" w14:textId="77777777" w:rsidR="00013541" w:rsidRPr="00921D9C" w:rsidRDefault="00013541" w:rsidP="00013541">
      <w:pPr>
        <w:pStyle w:val="FootnoteText"/>
        <w:jc w:val="right"/>
        <w:rPr>
          <w:rFonts w:ascii="Times New Roman" w:hAnsi="Times New Roman" w:cs="Times New Roman"/>
          <w:sz w:val="22"/>
          <w:szCs w:val="22"/>
          <w:rtl/>
        </w:rPr>
      </w:pPr>
      <w:r w:rsidRPr="00921D9C">
        <w:rPr>
          <w:rStyle w:val="FootnoteReference"/>
          <w:rFonts w:ascii="Times New Roman" w:hAnsi="Times New Roman" w:cs="Times New Roman"/>
          <w:sz w:val="22"/>
          <w:szCs w:val="22"/>
          <w:vertAlign w:val="baseline"/>
        </w:rPr>
        <w:t xml:space="preserve">3-cooperative, </w:t>
      </w:r>
      <w:r w:rsidRPr="00921D9C">
        <w:rPr>
          <w:rFonts w:ascii="Times New Roman" w:eastAsia="TimesNewRomanPS" w:hAnsi="Times New Roman" w:cs="Times New Roman"/>
          <w:sz w:val="22"/>
          <w:szCs w:val="22"/>
        </w:rPr>
        <w:t>positive-sum game</w:t>
      </w:r>
    </w:p>
  </w:footnote>
  <w:footnote w:id="497">
    <w:p w14:paraId="70B0D3AA" w14:textId="77777777" w:rsidR="00013541" w:rsidRPr="00BC76B4" w:rsidRDefault="00013541" w:rsidP="00013541">
      <w:pPr>
        <w:pStyle w:val="FootnoteText"/>
        <w:rPr>
          <w:rFonts w:cs="B Mitra"/>
          <w:sz w:val="24"/>
          <w:szCs w:val="24"/>
        </w:rPr>
      </w:pPr>
      <w:r w:rsidRPr="00921D9C">
        <w:rPr>
          <w:rStyle w:val="FootnoteReference"/>
          <w:sz w:val="24"/>
          <w:szCs w:val="24"/>
          <w:vertAlign w:val="baseline"/>
        </w:rPr>
        <w:footnoteRef/>
      </w:r>
      <w:r w:rsidRPr="00921D9C">
        <w:rPr>
          <w:sz w:val="24"/>
          <w:szCs w:val="24"/>
          <w:rtl/>
        </w:rPr>
        <w:t xml:space="preserve"> </w:t>
      </w:r>
      <w:r>
        <w:rPr>
          <w:rFonts w:cs="B Mitra" w:hint="cs"/>
          <w:sz w:val="24"/>
          <w:szCs w:val="24"/>
          <w:rtl/>
        </w:rPr>
        <w:t>- بیوکنن (19489) را ببینید.</w:t>
      </w:r>
    </w:p>
  </w:footnote>
  <w:footnote w:id="498">
    <w:p w14:paraId="4AB5241B" w14:textId="77777777" w:rsidR="00013541" w:rsidRPr="00966E87" w:rsidRDefault="00013541" w:rsidP="00013541">
      <w:pPr>
        <w:pStyle w:val="FootnoteText"/>
        <w:jc w:val="both"/>
        <w:rPr>
          <w:rFonts w:cs="B Nazanin"/>
          <w:sz w:val="24"/>
          <w:szCs w:val="24"/>
        </w:rPr>
      </w:pPr>
      <w:r w:rsidRPr="00921D9C">
        <w:rPr>
          <w:rStyle w:val="FootnoteReference"/>
          <w:rFonts w:cs="B Mitra"/>
          <w:sz w:val="24"/>
          <w:szCs w:val="24"/>
          <w:vertAlign w:val="baseline"/>
        </w:rPr>
        <w:footnoteRef/>
      </w:r>
      <w:r w:rsidRPr="00921D9C">
        <w:rPr>
          <w:rFonts w:cs="B Mitra"/>
          <w:sz w:val="24"/>
          <w:szCs w:val="24"/>
          <w:rtl/>
        </w:rPr>
        <w:t xml:space="preserve"> </w:t>
      </w:r>
      <w:r>
        <w:rPr>
          <w:rFonts w:cs="B Nazanin" w:hint="cs"/>
          <w:sz w:val="24"/>
          <w:szCs w:val="24"/>
          <w:rtl/>
        </w:rPr>
        <w:t xml:space="preserve">- هم ویکسل (1896) و هم بیوکنن و تالک (1962) </w:t>
      </w:r>
      <w:r w:rsidRPr="00966E87">
        <w:rPr>
          <w:rFonts w:cs="B Nazanin" w:hint="cs"/>
          <w:sz w:val="24"/>
          <w:szCs w:val="24"/>
          <w:rtl/>
        </w:rPr>
        <w:t>تشخیص</w:t>
      </w:r>
      <w:r w:rsidRPr="00966E87">
        <w:rPr>
          <w:rFonts w:cs="B Nazanin"/>
          <w:sz w:val="24"/>
          <w:szCs w:val="24"/>
          <w:rtl/>
        </w:rPr>
        <w:t xml:space="preserve"> </w:t>
      </w:r>
      <w:r>
        <w:rPr>
          <w:rFonts w:cs="B Nazanin" w:hint="cs"/>
          <w:sz w:val="24"/>
          <w:szCs w:val="24"/>
          <w:rtl/>
        </w:rPr>
        <w:t xml:space="preserve">دادند </w:t>
      </w:r>
      <w:r w:rsidRPr="00966E87">
        <w:rPr>
          <w:rFonts w:cs="B Nazanin" w:hint="cs"/>
          <w:sz w:val="24"/>
          <w:szCs w:val="24"/>
          <w:rtl/>
        </w:rPr>
        <w:t>هزینه</w:t>
      </w:r>
      <w:r>
        <w:rPr>
          <w:rFonts w:cs="B Nazanin" w:hint="cs"/>
          <w:sz w:val="24"/>
          <w:szCs w:val="24"/>
          <w:rtl/>
        </w:rPr>
        <w:t>‌</w:t>
      </w:r>
      <w:r w:rsidRPr="00966E87">
        <w:rPr>
          <w:rFonts w:cs="B Nazanin" w:hint="cs"/>
          <w:sz w:val="24"/>
          <w:szCs w:val="24"/>
          <w:rtl/>
        </w:rPr>
        <w:t>های</w:t>
      </w:r>
      <w:r w:rsidRPr="00966E87">
        <w:rPr>
          <w:rFonts w:cs="B Nazanin"/>
          <w:sz w:val="24"/>
          <w:szCs w:val="24"/>
          <w:rtl/>
        </w:rPr>
        <w:t xml:space="preserve"> </w:t>
      </w:r>
      <w:r w:rsidRPr="00966E87">
        <w:rPr>
          <w:rFonts w:cs="B Nazanin" w:hint="cs"/>
          <w:sz w:val="24"/>
          <w:szCs w:val="24"/>
          <w:rtl/>
        </w:rPr>
        <w:t>زمان</w:t>
      </w:r>
      <w:r>
        <w:rPr>
          <w:rFonts w:cs="B Nazanin" w:hint="cs"/>
          <w:sz w:val="24"/>
          <w:szCs w:val="24"/>
          <w:rtl/>
        </w:rPr>
        <w:t>ی</w:t>
      </w:r>
      <w:r w:rsidRPr="00966E87">
        <w:rPr>
          <w:rFonts w:cs="B Nazanin"/>
          <w:sz w:val="24"/>
          <w:szCs w:val="24"/>
          <w:rtl/>
        </w:rPr>
        <w:t xml:space="preserve"> </w:t>
      </w:r>
      <w:r w:rsidRPr="00966E87">
        <w:rPr>
          <w:rFonts w:cs="B Nazanin" w:hint="cs"/>
          <w:sz w:val="24"/>
          <w:szCs w:val="24"/>
          <w:rtl/>
        </w:rPr>
        <w:t>تصمیم</w:t>
      </w:r>
      <w:r>
        <w:rPr>
          <w:rFonts w:cs="B Nazanin" w:hint="cs"/>
          <w:sz w:val="24"/>
          <w:szCs w:val="24"/>
          <w:rtl/>
        </w:rPr>
        <w:t>‌</w:t>
      </w:r>
      <w:r w:rsidRPr="00966E87">
        <w:rPr>
          <w:rFonts w:cs="B Nazanin" w:hint="cs"/>
          <w:sz w:val="24"/>
          <w:szCs w:val="24"/>
          <w:rtl/>
        </w:rPr>
        <w:t>گیری</w:t>
      </w:r>
      <w:r w:rsidRPr="00966E87">
        <w:rPr>
          <w:rFonts w:cs="B Nazanin"/>
          <w:sz w:val="24"/>
          <w:szCs w:val="24"/>
          <w:rtl/>
        </w:rPr>
        <w:t xml:space="preserve"> </w:t>
      </w:r>
      <w:r w:rsidRPr="00966E87">
        <w:rPr>
          <w:rFonts w:cs="B Nazanin" w:hint="cs"/>
          <w:sz w:val="24"/>
          <w:szCs w:val="24"/>
          <w:rtl/>
        </w:rPr>
        <w:t>ممکن</w:t>
      </w:r>
      <w:r w:rsidRPr="00966E87">
        <w:rPr>
          <w:rFonts w:cs="B Nazanin"/>
          <w:sz w:val="24"/>
          <w:szCs w:val="24"/>
          <w:rtl/>
        </w:rPr>
        <w:t xml:space="preserve"> </w:t>
      </w:r>
      <w:r w:rsidRPr="00966E87">
        <w:rPr>
          <w:rFonts w:cs="B Nazanin" w:hint="cs"/>
          <w:sz w:val="24"/>
          <w:szCs w:val="24"/>
          <w:rtl/>
        </w:rPr>
        <w:t>است</w:t>
      </w:r>
      <w:r w:rsidRPr="00966E87">
        <w:rPr>
          <w:rFonts w:cs="B Nazanin"/>
          <w:sz w:val="24"/>
          <w:szCs w:val="24"/>
          <w:rtl/>
        </w:rPr>
        <w:t xml:space="preserve"> </w:t>
      </w:r>
      <w:r w:rsidRPr="00966E87">
        <w:rPr>
          <w:rFonts w:cs="B Nazanin" w:hint="cs"/>
          <w:sz w:val="24"/>
          <w:szCs w:val="24"/>
          <w:rtl/>
        </w:rPr>
        <w:t>به</w:t>
      </w:r>
      <w:r w:rsidRPr="00966E87">
        <w:rPr>
          <w:rFonts w:cs="B Nazanin"/>
          <w:sz w:val="24"/>
          <w:szCs w:val="24"/>
          <w:rtl/>
        </w:rPr>
        <w:t xml:space="preserve"> </w:t>
      </w:r>
      <w:r>
        <w:rPr>
          <w:rFonts w:cs="B Nazanin" w:hint="cs"/>
          <w:sz w:val="24"/>
          <w:szCs w:val="24"/>
          <w:rtl/>
        </w:rPr>
        <w:t>قدری</w:t>
      </w:r>
      <w:r w:rsidRPr="00966E87">
        <w:rPr>
          <w:rFonts w:cs="B Nazanin"/>
          <w:sz w:val="24"/>
          <w:szCs w:val="24"/>
          <w:rtl/>
        </w:rPr>
        <w:t xml:space="preserve"> </w:t>
      </w:r>
      <w:r w:rsidRPr="00966E87">
        <w:rPr>
          <w:rFonts w:cs="B Nazanin" w:hint="cs"/>
          <w:sz w:val="24"/>
          <w:szCs w:val="24"/>
          <w:rtl/>
        </w:rPr>
        <w:t>زیاد</w:t>
      </w:r>
      <w:r w:rsidRPr="00966E87">
        <w:rPr>
          <w:rFonts w:cs="B Nazanin"/>
          <w:sz w:val="24"/>
          <w:szCs w:val="24"/>
          <w:rtl/>
        </w:rPr>
        <w:t xml:space="preserve"> </w:t>
      </w:r>
      <w:r w:rsidRPr="00966E87">
        <w:rPr>
          <w:rFonts w:cs="B Nazanin" w:hint="cs"/>
          <w:sz w:val="24"/>
          <w:szCs w:val="24"/>
          <w:rtl/>
        </w:rPr>
        <w:t>باشد</w:t>
      </w:r>
      <w:r w:rsidRPr="00966E87">
        <w:rPr>
          <w:rFonts w:cs="B Nazanin"/>
          <w:sz w:val="24"/>
          <w:szCs w:val="24"/>
          <w:rtl/>
        </w:rPr>
        <w:t xml:space="preserve"> </w:t>
      </w:r>
      <w:r>
        <w:rPr>
          <w:rFonts w:cs="B Nazanin" w:hint="cs"/>
          <w:sz w:val="24"/>
          <w:szCs w:val="24"/>
          <w:rtl/>
        </w:rPr>
        <w:t>که این ضرورت حس شود که</w:t>
      </w:r>
      <w:r w:rsidRPr="00966E87">
        <w:rPr>
          <w:rFonts w:cs="B Nazanin"/>
          <w:sz w:val="24"/>
          <w:szCs w:val="24"/>
          <w:rtl/>
        </w:rPr>
        <w:t xml:space="preserve"> </w:t>
      </w:r>
      <w:r>
        <w:rPr>
          <w:rFonts w:cs="B Nazanin" w:hint="cs"/>
          <w:sz w:val="24"/>
          <w:szCs w:val="24"/>
          <w:rtl/>
        </w:rPr>
        <w:t>قاعده</w:t>
      </w:r>
      <w:r w:rsidRPr="00966E87">
        <w:rPr>
          <w:rFonts w:cs="B Nazanin"/>
          <w:sz w:val="24"/>
          <w:szCs w:val="24"/>
          <w:rtl/>
        </w:rPr>
        <w:t xml:space="preserve"> </w:t>
      </w:r>
      <w:r w:rsidRPr="00966E87">
        <w:rPr>
          <w:rFonts w:cs="B Nazanin" w:hint="cs"/>
          <w:sz w:val="24"/>
          <w:szCs w:val="24"/>
          <w:rtl/>
        </w:rPr>
        <w:t>اتفاق</w:t>
      </w:r>
      <w:r>
        <w:rPr>
          <w:rFonts w:cs="B Nazanin" w:hint="cs"/>
          <w:sz w:val="24"/>
          <w:szCs w:val="24"/>
          <w:rtl/>
        </w:rPr>
        <w:t xml:space="preserve"> آراء</w:t>
      </w:r>
      <w:r w:rsidRPr="00966E87">
        <w:rPr>
          <w:rFonts w:cs="B Nazanin"/>
          <w:sz w:val="24"/>
          <w:szCs w:val="24"/>
          <w:rtl/>
        </w:rPr>
        <w:t xml:space="preserve"> </w:t>
      </w:r>
      <w:r>
        <w:rPr>
          <w:rFonts w:cs="B Nazanin" w:hint="cs"/>
          <w:sz w:val="24"/>
          <w:szCs w:val="24"/>
          <w:rtl/>
        </w:rPr>
        <w:t>کنار گذاشته شود و از</w:t>
      </w:r>
      <w:r w:rsidRPr="00966E87">
        <w:rPr>
          <w:rFonts w:cs="B Nazanin"/>
          <w:sz w:val="24"/>
          <w:szCs w:val="24"/>
          <w:rtl/>
        </w:rPr>
        <w:t xml:space="preserve"> </w:t>
      </w:r>
      <w:r>
        <w:rPr>
          <w:rFonts w:cs="B Nazanin" w:hint="cs"/>
          <w:sz w:val="24"/>
          <w:szCs w:val="24"/>
          <w:rtl/>
        </w:rPr>
        <w:t>قاعده نزدیک به</w:t>
      </w:r>
      <w:r w:rsidRPr="00966E87">
        <w:rPr>
          <w:rFonts w:cs="B Nazanin"/>
          <w:sz w:val="24"/>
          <w:szCs w:val="24"/>
          <w:rtl/>
        </w:rPr>
        <w:t xml:space="preserve"> </w:t>
      </w:r>
      <w:r w:rsidRPr="00966E87">
        <w:rPr>
          <w:rFonts w:cs="B Nazanin" w:hint="cs"/>
          <w:sz w:val="24"/>
          <w:szCs w:val="24"/>
          <w:rtl/>
        </w:rPr>
        <w:t>اتفاق</w:t>
      </w:r>
      <w:r w:rsidRPr="00966E87">
        <w:rPr>
          <w:rFonts w:cs="B Nazanin"/>
          <w:sz w:val="24"/>
          <w:szCs w:val="24"/>
          <w:rtl/>
        </w:rPr>
        <w:t xml:space="preserve"> </w:t>
      </w:r>
      <w:r>
        <w:rPr>
          <w:rFonts w:cs="B Nazanin" w:hint="cs"/>
          <w:sz w:val="24"/>
          <w:szCs w:val="24"/>
          <w:rtl/>
        </w:rPr>
        <w:t xml:space="preserve">آراء (ویکسل) و یا حتی از قواعد با حد نصاب کمتر استفاده شود. درواقع همانگونه که در فصل 4 بحث شد، در بخش قابل توجهی از کتاب بیوکانن و تالک به انتخاب قاعده عدم اتفاق آراء بهینه پرداخته شد. بنابراین ممکن است شخص بپرسد آیا می‌توان آنها را به حق به عنوان قهرمانان اتفاق آراء توصیف کرد. </w:t>
      </w:r>
      <w:r w:rsidRPr="003F31E1">
        <w:rPr>
          <w:rFonts w:cs="B Nazanin" w:hint="cs"/>
          <w:sz w:val="24"/>
          <w:szCs w:val="24"/>
          <w:rtl/>
        </w:rPr>
        <w:t>من</w:t>
      </w:r>
      <w:r w:rsidRPr="003F31E1">
        <w:rPr>
          <w:rFonts w:cs="B Nazanin"/>
          <w:sz w:val="24"/>
          <w:szCs w:val="24"/>
          <w:rtl/>
        </w:rPr>
        <w:t xml:space="preserve"> </w:t>
      </w:r>
      <w:r>
        <w:rPr>
          <w:rFonts w:cs="B Nazanin" w:hint="cs"/>
          <w:sz w:val="24"/>
          <w:szCs w:val="24"/>
          <w:rtl/>
        </w:rPr>
        <w:t>این عنوان</w:t>
      </w:r>
      <w:r w:rsidRPr="003F31E1">
        <w:rPr>
          <w:rFonts w:cs="B Nazanin"/>
          <w:sz w:val="24"/>
          <w:szCs w:val="24"/>
          <w:rtl/>
        </w:rPr>
        <w:t xml:space="preserve"> </w:t>
      </w:r>
      <w:r w:rsidRPr="003F31E1">
        <w:rPr>
          <w:rFonts w:cs="B Nazanin" w:hint="cs"/>
          <w:sz w:val="24"/>
          <w:szCs w:val="24"/>
          <w:rtl/>
        </w:rPr>
        <w:t>را</w:t>
      </w:r>
      <w:r w:rsidRPr="003F31E1">
        <w:rPr>
          <w:rFonts w:cs="B Nazanin"/>
          <w:sz w:val="24"/>
          <w:szCs w:val="24"/>
          <w:rtl/>
        </w:rPr>
        <w:t xml:space="preserve"> </w:t>
      </w:r>
      <w:r>
        <w:rPr>
          <w:rFonts w:cs="B Nazanin" w:hint="cs"/>
          <w:sz w:val="24"/>
          <w:szCs w:val="24"/>
          <w:rtl/>
        </w:rPr>
        <w:t>برایشان برگزید</w:t>
      </w:r>
      <w:r w:rsidRPr="003F31E1">
        <w:rPr>
          <w:rFonts w:cs="B Nazanin" w:hint="cs"/>
          <w:sz w:val="24"/>
          <w:szCs w:val="24"/>
          <w:rtl/>
        </w:rPr>
        <w:t>ه</w:t>
      </w:r>
      <w:r>
        <w:rPr>
          <w:rFonts w:cs="B Nazanin" w:hint="cs"/>
          <w:sz w:val="24"/>
          <w:szCs w:val="24"/>
          <w:rtl/>
        </w:rPr>
        <w:t>‌</w:t>
      </w:r>
      <w:r w:rsidRPr="003F31E1">
        <w:rPr>
          <w:rFonts w:cs="B Nazanin" w:hint="cs"/>
          <w:sz w:val="24"/>
          <w:szCs w:val="24"/>
          <w:rtl/>
        </w:rPr>
        <w:t>ام</w:t>
      </w:r>
      <w:r w:rsidRPr="003F31E1">
        <w:rPr>
          <w:rFonts w:cs="B Nazanin"/>
          <w:sz w:val="24"/>
          <w:szCs w:val="24"/>
          <w:rtl/>
        </w:rPr>
        <w:t xml:space="preserve"> </w:t>
      </w:r>
      <w:r w:rsidRPr="003F31E1">
        <w:rPr>
          <w:rFonts w:cs="B Nazanin" w:hint="cs"/>
          <w:sz w:val="24"/>
          <w:szCs w:val="24"/>
          <w:rtl/>
        </w:rPr>
        <w:t>زیرا</w:t>
      </w:r>
      <w:r w:rsidRPr="003F31E1">
        <w:rPr>
          <w:rFonts w:cs="B Nazanin"/>
          <w:sz w:val="24"/>
          <w:szCs w:val="24"/>
          <w:rtl/>
        </w:rPr>
        <w:t xml:space="preserve"> </w:t>
      </w:r>
      <w:r w:rsidRPr="003F31E1">
        <w:rPr>
          <w:rFonts w:cs="B Nazanin" w:hint="cs"/>
          <w:sz w:val="24"/>
          <w:szCs w:val="24"/>
          <w:rtl/>
        </w:rPr>
        <w:t>فکر</w:t>
      </w:r>
      <w:r w:rsidRPr="003F31E1">
        <w:rPr>
          <w:rFonts w:cs="B Nazanin"/>
          <w:sz w:val="24"/>
          <w:szCs w:val="24"/>
          <w:rtl/>
        </w:rPr>
        <w:t xml:space="preserve"> </w:t>
      </w:r>
      <w:r w:rsidRPr="003F31E1">
        <w:rPr>
          <w:rFonts w:cs="B Nazanin" w:hint="cs"/>
          <w:sz w:val="24"/>
          <w:szCs w:val="24"/>
          <w:rtl/>
        </w:rPr>
        <w:t>می</w:t>
      </w:r>
      <w:r>
        <w:rPr>
          <w:rFonts w:cs="B Nazanin" w:hint="cs"/>
          <w:sz w:val="24"/>
          <w:szCs w:val="24"/>
          <w:rtl/>
        </w:rPr>
        <w:t>‌</w:t>
      </w:r>
      <w:r w:rsidRPr="003F31E1">
        <w:rPr>
          <w:rFonts w:cs="B Nazanin" w:hint="cs"/>
          <w:sz w:val="24"/>
          <w:szCs w:val="24"/>
          <w:rtl/>
        </w:rPr>
        <w:t>کنم</w:t>
      </w:r>
      <w:r w:rsidRPr="003F31E1">
        <w:rPr>
          <w:rFonts w:cs="B Nazanin"/>
          <w:sz w:val="24"/>
          <w:szCs w:val="24"/>
          <w:rtl/>
        </w:rPr>
        <w:t xml:space="preserve"> </w:t>
      </w:r>
      <w:r w:rsidRPr="003F31E1">
        <w:rPr>
          <w:rFonts w:cs="B Nazanin" w:hint="cs"/>
          <w:sz w:val="24"/>
          <w:szCs w:val="24"/>
          <w:rtl/>
        </w:rPr>
        <w:t>استدلال</w:t>
      </w:r>
      <w:r>
        <w:rPr>
          <w:rFonts w:cs="B Nazanin" w:hint="cs"/>
          <w:sz w:val="24"/>
          <w:szCs w:val="24"/>
          <w:rtl/>
        </w:rPr>
        <w:t>‌</w:t>
      </w:r>
      <w:r w:rsidRPr="003F31E1">
        <w:rPr>
          <w:rFonts w:cs="B Nazanin" w:hint="cs"/>
          <w:sz w:val="24"/>
          <w:szCs w:val="24"/>
          <w:rtl/>
        </w:rPr>
        <w:t>های</w:t>
      </w:r>
      <w:r w:rsidRPr="003F31E1">
        <w:rPr>
          <w:rFonts w:cs="B Nazanin"/>
          <w:sz w:val="24"/>
          <w:szCs w:val="24"/>
          <w:rtl/>
        </w:rPr>
        <w:t xml:space="preserve"> </w:t>
      </w:r>
      <w:r w:rsidRPr="003F31E1">
        <w:rPr>
          <w:rFonts w:cs="B Nazanin" w:hint="cs"/>
          <w:sz w:val="24"/>
          <w:szCs w:val="24"/>
          <w:rtl/>
        </w:rPr>
        <w:t>آنها</w:t>
      </w:r>
      <w:r w:rsidRPr="003F31E1">
        <w:rPr>
          <w:rFonts w:cs="B Nazanin"/>
          <w:sz w:val="24"/>
          <w:szCs w:val="24"/>
          <w:rtl/>
        </w:rPr>
        <w:t xml:space="preserve"> </w:t>
      </w:r>
      <w:r w:rsidRPr="003F31E1">
        <w:rPr>
          <w:rFonts w:cs="B Nazanin" w:hint="cs"/>
          <w:sz w:val="24"/>
          <w:szCs w:val="24"/>
          <w:rtl/>
        </w:rPr>
        <w:t>را</w:t>
      </w:r>
      <w:r w:rsidRPr="003F31E1">
        <w:rPr>
          <w:rFonts w:cs="B Nazanin"/>
          <w:sz w:val="24"/>
          <w:szCs w:val="24"/>
          <w:rtl/>
        </w:rPr>
        <w:t xml:space="preserve"> </w:t>
      </w:r>
      <w:r w:rsidRPr="003F31E1">
        <w:rPr>
          <w:rFonts w:cs="B Nazanin" w:hint="cs"/>
          <w:sz w:val="24"/>
          <w:szCs w:val="24"/>
          <w:rtl/>
        </w:rPr>
        <w:t>می</w:t>
      </w:r>
      <w:r>
        <w:rPr>
          <w:rFonts w:cs="B Nazanin" w:hint="cs"/>
          <w:sz w:val="24"/>
          <w:szCs w:val="24"/>
          <w:rtl/>
        </w:rPr>
        <w:t>‌</w:t>
      </w:r>
      <w:r w:rsidRPr="003F31E1">
        <w:rPr>
          <w:rFonts w:cs="B Nazanin" w:hint="cs"/>
          <w:sz w:val="24"/>
          <w:szCs w:val="24"/>
          <w:rtl/>
        </w:rPr>
        <w:t>توان</w:t>
      </w:r>
      <w:r w:rsidRPr="003F31E1">
        <w:rPr>
          <w:rFonts w:cs="B Nazanin"/>
          <w:sz w:val="24"/>
          <w:szCs w:val="24"/>
          <w:rtl/>
        </w:rPr>
        <w:t xml:space="preserve"> </w:t>
      </w:r>
      <w:r w:rsidRPr="003F31E1">
        <w:rPr>
          <w:rFonts w:cs="B Nazanin" w:hint="cs"/>
          <w:sz w:val="24"/>
          <w:szCs w:val="24"/>
          <w:rtl/>
        </w:rPr>
        <w:t>منصفانه</w:t>
      </w:r>
      <w:r w:rsidRPr="003F31E1">
        <w:rPr>
          <w:rFonts w:cs="B Nazanin"/>
          <w:sz w:val="24"/>
          <w:szCs w:val="24"/>
          <w:rtl/>
        </w:rPr>
        <w:t xml:space="preserve"> </w:t>
      </w:r>
      <w:r>
        <w:rPr>
          <w:rFonts w:cs="B Nazanin" w:hint="cs"/>
          <w:sz w:val="24"/>
          <w:szCs w:val="24"/>
          <w:rtl/>
        </w:rPr>
        <w:t>توصیف</w:t>
      </w:r>
      <w:r w:rsidRPr="003F31E1">
        <w:rPr>
          <w:rFonts w:cs="B Nazanin"/>
          <w:sz w:val="24"/>
          <w:szCs w:val="24"/>
          <w:rtl/>
        </w:rPr>
        <w:t xml:space="preserve"> </w:t>
      </w:r>
      <w:r w:rsidRPr="003F31E1">
        <w:rPr>
          <w:rFonts w:cs="B Nazanin" w:hint="cs"/>
          <w:sz w:val="24"/>
          <w:szCs w:val="24"/>
          <w:rtl/>
        </w:rPr>
        <w:t>کرد</w:t>
      </w:r>
      <w:r w:rsidRPr="003F31E1">
        <w:rPr>
          <w:rFonts w:cs="B Nazanin"/>
          <w:sz w:val="24"/>
          <w:szCs w:val="24"/>
          <w:rtl/>
        </w:rPr>
        <w:t xml:space="preserve"> </w:t>
      </w:r>
      <w:r>
        <w:rPr>
          <w:rFonts w:cs="B Nazanin" w:hint="cs"/>
          <w:sz w:val="24"/>
          <w:szCs w:val="24"/>
          <w:rtl/>
        </w:rPr>
        <w:t xml:space="preserve">همانگونه که بیان داشته‌اند </w:t>
      </w:r>
      <w:r w:rsidRPr="003F31E1">
        <w:rPr>
          <w:rFonts w:cs="B Nazanin" w:hint="cs"/>
          <w:sz w:val="24"/>
          <w:szCs w:val="24"/>
          <w:rtl/>
        </w:rPr>
        <w:t>که</w:t>
      </w:r>
      <w:r w:rsidRPr="003F31E1">
        <w:rPr>
          <w:rFonts w:cs="B Nazanin"/>
          <w:sz w:val="24"/>
          <w:szCs w:val="24"/>
          <w:rtl/>
        </w:rPr>
        <w:t xml:space="preserve"> </w:t>
      </w:r>
      <w:r w:rsidRPr="003F31E1">
        <w:rPr>
          <w:rFonts w:cs="B Nazanin" w:hint="cs"/>
          <w:sz w:val="24"/>
          <w:szCs w:val="24"/>
          <w:rtl/>
        </w:rPr>
        <w:t>اگر</w:t>
      </w:r>
      <w:r w:rsidRPr="003F31E1">
        <w:rPr>
          <w:rFonts w:cs="B Nazanin"/>
          <w:sz w:val="24"/>
          <w:szCs w:val="24"/>
          <w:rtl/>
        </w:rPr>
        <w:t xml:space="preserve"> </w:t>
      </w:r>
      <w:r w:rsidRPr="003F31E1">
        <w:rPr>
          <w:rFonts w:cs="B Nazanin" w:hint="cs"/>
          <w:sz w:val="24"/>
          <w:szCs w:val="24"/>
          <w:rtl/>
        </w:rPr>
        <w:t>این</w:t>
      </w:r>
      <w:r w:rsidRPr="003F31E1">
        <w:rPr>
          <w:rFonts w:cs="B Nazanin"/>
          <w:sz w:val="24"/>
          <w:szCs w:val="24"/>
          <w:rtl/>
        </w:rPr>
        <w:t xml:space="preserve"> </w:t>
      </w:r>
      <w:r w:rsidRPr="003F31E1">
        <w:rPr>
          <w:rFonts w:cs="B Nazanin" w:hint="cs"/>
          <w:sz w:val="24"/>
          <w:szCs w:val="24"/>
          <w:rtl/>
        </w:rPr>
        <w:t>هزینه</w:t>
      </w:r>
      <w:r>
        <w:rPr>
          <w:rFonts w:cs="B Nazanin" w:hint="cs"/>
          <w:sz w:val="24"/>
          <w:szCs w:val="24"/>
          <w:rtl/>
        </w:rPr>
        <w:t>‌</w:t>
      </w:r>
      <w:r w:rsidRPr="003F31E1">
        <w:rPr>
          <w:rFonts w:cs="B Nazanin" w:hint="cs"/>
          <w:sz w:val="24"/>
          <w:szCs w:val="24"/>
          <w:rtl/>
        </w:rPr>
        <w:t>های</w:t>
      </w:r>
      <w:r w:rsidRPr="003F31E1">
        <w:rPr>
          <w:rFonts w:cs="B Nazanin"/>
          <w:sz w:val="24"/>
          <w:szCs w:val="24"/>
          <w:rtl/>
        </w:rPr>
        <w:t xml:space="preserve"> </w:t>
      </w:r>
      <w:r>
        <w:rPr>
          <w:rFonts w:cs="B Nazanin" w:hint="cs"/>
          <w:sz w:val="24"/>
          <w:szCs w:val="24"/>
          <w:rtl/>
        </w:rPr>
        <w:t>معاملاتی</w:t>
      </w:r>
      <w:r w:rsidRPr="003F31E1">
        <w:rPr>
          <w:rFonts w:cs="B Nazanin"/>
          <w:sz w:val="24"/>
          <w:szCs w:val="24"/>
          <w:rtl/>
        </w:rPr>
        <w:t xml:space="preserve"> </w:t>
      </w:r>
      <w:r>
        <w:rPr>
          <w:rFonts w:cs="B Nazanin" w:hint="cs"/>
          <w:sz w:val="24"/>
          <w:szCs w:val="24"/>
          <w:rtl/>
        </w:rPr>
        <w:t>نبود، اتفاق آراء بهترین گزینه بود و بنابراین</w:t>
      </w:r>
      <w:r w:rsidRPr="00113C97">
        <w:rPr>
          <w:rFonts w:cs="B Nazanin"/>
          <w:sz w:val="24"/>
          <w:szCs w:val="24"/>
          <w:rtl/>
        </w:rPr>
        <w:t xml:space="preserve"> </w:t>
      </w:r>
      <w:r w:rsidRPr="00113C97">
        <w:rPr>
          <w:rFonts w:cs="B Nazanin" w:hint="cs"/>
          <w:sz w:val="24"/>
          <w:szCs w:val="24"/>
          <w:rtl/>
        </w:rPr>
        <w:t>برخی</w:t>
      </w:r>
      <w:r w:rsidRPr="00113C97">
        <w:rPr>
          <w:rFonts w:cs="B Nazanin"/>
          <w:sz w:val="24"/>
          <w:szCs w:val="24"/>
          <w:rtl/>
        </w:rPr>
        <w:t xml:space="preserve"> </w:t>
      </w:r>
      <w:r>
        <w:rPr>
          <w:rFonts w:cs="B Nazanin" w:hint="cs"/>
          <w:sz w:val="24"/>
          <w:szCs w:val="24"/>
          <w:rtl/>
        </w:rPr>
        <w:t>قواعد</w:t>
      </w:r>
      <w:r w:rsidRPr="00113C97">
        <w:rPr>
          <w:rFonts w:cs="B Nazanin"/>
          <w:sz w:val="24"/>
          <w:szCs w:val="24"/>
          <w:rtl/>
        </w:rPr>
        <w:t xml:space="preserve"> </w:t>
      </w:r>
      <w:r>
        <w:rPr>
          <w:rFonts w:cs="B Nazanin" w:hint="cs"/>
          <w:sz w:val="24"/>
          <w:szCs w:val="24"/>
          <w:rtl/>
        </w:rPr>
        <w:t xml:space="preserve">که </w:t>
      </w:r>
      <w:r w:rsidRPr="00113C97">
        <w:rPr>
          <w:rFonts w:cs="B Nazanin" w:hint="cs"/>
          <w:sz w:val="24"/>
          <w:szCs w:val="24"/>
          <w:rtl/>
        </w:rPr>
        <w:t>به</w:t>
      </w:r>
      <w:r w:rsidRPr="00113C97">
        <w:rPr>
          <w:rFonts w:cs="B Nazanin"/>
          <w:sz w:val="24"/>
          <w:szCs w:val="24"/>
          <w:rtl/>
        </w:rPr>
        <w:t xml:space="preserve"> </w:t>
      </w:r>
      <w:r w:rsidRPr="00113C97">
        <w:rPr>
          <w:rFonts w:cs="B Nazanin" w:hint="cs"/>
          <w:sz w:val="24"/>
          <w:szCs w:val="24"/>
          <w:rtl/>
        </w:rPr>
        <w:t>اتفاق</w:t>
      </w:r>
      <w:r w:rsidRPr="00113C97">
        <w:rPr>
          <w:rFonts w:cs="B Nazanin"/>
          <w:sz w:val="24"/>
          <w:szCs w:val="24"/>
          <w:rtl/>
        </w:rPr>
        <w:t xml:space="preserve"> </w:t>
      </w:r>
      <w:r w:rsidRPr="00113C97">
        <w:rPr>
          <w:rFonts w:cs="B Nazanin" w:hint="cs"/>
          <w:sz w:val="24"/>
          <w:szCs w:val="24"/>
          <w:rtl/>
        </w:rPr>
        <w:t>آرا</w:t>
      </w:r>
      <w:r>
        <w:rPr>
          <w:rFonts w:cs="B Nazanin" w:hint="cs"/>
          <w:sz w:val="24"/>
          <w:szCs w:val="24"/>
          <w:rtl/>
        </w:rPr>
        <w:t>ء</w:t>
      </w:r>
      <w:r w:rsidRPr="00113C97">
        <w:rPr>
          <w:rFonts w:cs="B Nazanin"/>
          <w:sz w:val="24"/>
          <w:szCs w:val="24"/>
          <w:rtl/>
        </w:rPr>
        <w:t xml:space="preserve"> </w:t>
      </w:r>
      <w:r w:rsidRPr="00113C97">
        <w:rPr>
          <w:rFonts w:cs="B Nazanin" w:hint="cs"/>
          <w:sz w:val="24"/>
          <w:szCs w:val="24"/>
          <w:rtl/>
        </w:rPr>
        <w:t>نزدیک</w:t>
      </w:r>
      <w:r w:rsidRPr="00113C97">
        <w:rPr>
          <w:rFonts w:cs="B Nazanin"/>
          <w:sz w:val="24"/>
          <w:szCs w:val="24"/>
          <w:rtl/>
        </w:rPr>
        <w:t xml:space="preserve"> </w:t>
      </w:r>
      <w:r w:rsidRPr="00113C97">
        <w:rPr>
          <w:rFonts w:cs="B Nazanin" w:hint="cs"/>
          <w:sz w:val="24"/>
          <w:szCs w:val="24"/>
          <w:rtl/>
        </w:rPr>
        <w:t>می</w:t>
      </w:r>
      <w:r>
        <w:rPr>
          <w:rFonts w:cs="B Nazanin" w:hint="cs"/>
          <w:sz w:val="24"/>
          <w:szCs w:val="24"/>
          <w:rtl/>
        </w:rPr>
        <w:t>‌</w:t>
      </w:r>
      <w:r w:rsidRPr="00113C97">
        <w:rPr>
          <w:rFonts w:cs="B Nazanin" w:hint="cs"/>
          <w:sz w:val="24"/>
          <w:szCs w:val="24"/>
          <w:rtl/>
        </w:rPr>
        <w:t>شوند</w:t>
      </w:r>
      <w:r>
        <w:rPr>
          <w:rFonts w:cs="B Nazanin" w:hint="cs"/>
          <w:sz w:val="24"/>
          <w:szCs w:val="24"/>
          <w:rtl/>
        </w:rPr>
        <w:t xml:space="preserve"> </w:t>
      </w:r>
      <w:r w:rsidRPr="00113C97">
        <w:rPr>
          <w:rFonts w:cs="B Nazanin" w:hint="cs"/>
          <w:sz w:val="24"/>
          <w:szCs w:val="24"/>
          <w:rtl/>
        </w:rPr>
        <w:t>یا</w:t>
      </w:r>
      <w:r w:rsidRPr="00113C97">
        <w:rPr>
          <w:rFonts w:cs="B Nazanin"/>
          <w:sz w:val="24"/>
          <w:szCs w:val="24"/>
          <w:rtl/>
        </w:rPr>
        <w:t xml:space="preserve"> </w:t>
      </w:r>
      <w:r w:rsidRPr="00113C97">
        <w:rPr>
          <w:rFonts w:cs="B Nazanin" w:hint="cs"/>
          <w:sz w:val="24"/>
          <w:szCs w:val="24"/>
          <w:rtl/>
        </w:rPr>
        <w:t>حداقل</w:t>
      </w:r>
      <w:r w:rsidRPr="00113C97">
        <w:rPr>
          <w:rFonts w:cs="B Nazanin"/>
          <w:sz w:val="24"/>
          <w:szCs w:val="24"/>
          <w:rtl/>
        </w:rPr>
        <w:t xml:space="preserve"> </w:t>
      </w:r>
      <w:r w:rsidRPr="00113C97">
        <w:rPr>
          <w:rFonts w:cs="B Nazanin" w:hint="cs"/>
          <w:sz w:val="24"/>
          <w:szCs w:val="24"/>
          <w:rtl/>
        </w:rPr>
        <w:t>بیشتر</w:t>
      </w:r>
      <w:r w:rsidRPr="00113C97">
        <w:rPr>
          <w:rFonts w:cs="B Nazanin"/>
          <w:sz w:val="24"/>
          <w:szCs w:val="24"/>
          <w:rtl/>
        </w:rPr>
        <w:t xml:space="preserve"> </w:t>
      </w:r>
      <w:r w:rsidRPr="00113C97">
        <w:rPr>
          <w:rFonts w:cs="B Nazanin" w:hint="cs"/>
          <w:sz w:val="24"/>
          <w:szCs w:val="24"/>
          <w:rtl/>
        </w:rPr>
        <w:t>از</w:t>
      </w:r>
      <w:r w:rsidRPr="00113C97">
        <w:rPr>
          <w:rFonts w:cs="B Nazanin"/>
          <w:sz w:val="24"/>
          <w:szCs w:val="24"/>
          <w:rtl/>
        </w:rPr>
        <w:t xml:space="preserve"> </w:t>
      </w:r>
      <w:r w:rsidRPr="00113C97">
        <w:rPr>
          <w:rFonts w:cs="B Nazanin" w:hint="cs"/>
          <w:sz w:val="24"/>
          <w:szCs w:val="24"/>
          <w:rtl/>
        </w:rPr>
        <w:t>اکثریت</w:t>
      </w:r>
      <w:r w:rsidRPr="00113C97">
        <w:rPr>
          <w:rFonts w:cs="B Nazanin"/>
          <w:sz w:val="24"/>
          <w:szCs w:val="24"/>
          <w:rtl/>
        </w:rPr>
        <w:t xml:space="preserve"> </w:t>
      </w:r>
      <w:r w:rsidRPr="00113C97">
        <w:rPr>
          <w:rFonts w:cs="B Nazanin" w:hint="cs"/>
          <w:sz w:val="24"/>
          <w:szCs w:val="24"/>
          <w:rtl/>
        </w:rPr>
        <w:t>ساده</w:t>
      </w:r>
      <w:r w:rsidRPr="00113C97">
        <w:rPr>
          <w:rFonts w:cs="B Nazanin"/>
          <w:sz w:val="24"/>
          <w:szCs w:val="24"/>
          <w:rtl/>
        </w:rPr>
        <w:t xml:space="preserve"> </w:t>
      </w:r>
      <w:r>
        <w:rPr>
          <w:rFonts w:cs="B Nazanin" w:hint="cs"/>
          <w:sz w:val="24"/>
          <w:szCs w:val="24"/>
          <w:rtl/>
        </w:rPr>
        <w:t xml:space="preserve">هستند، </w:t>
      </w:r>
      <w:r w:rsidRPr="00113C97">
        <w:rPr>
          <w:rFonts w:cs="B Nazanin" w:hint="cs"/>
          <w:sz w:val="24"/>
          <w:szCs w:val="24"/>
          <w:rtl/>
        </w:rPr>
        <w:t>به</w:t>
      </w:r>
      <w:r w:rsidRPr="00113C97">
        <w:rPr>
          <w:rFonts w:cs="B Nazanin"/>
          <w:sz w:val="24"/>
          <w:szCs w:val="24"/>
          <w:rtl/>
        </w:rPr>
        <w:t xml:space="preserve"> </w:t>
      </w:r>
      <w:r w:rsidRPr="00113C97">
        <w:rPr>
          <w:rFonts w:cs="B Nazanin" w:hint="cs"/>
          <w:sz w:val="24"/>
          <w:szCs w:val="24"/>
          <w:rtl/>
        </w:rPr>
        <w:t>نظر</w:t>
      </w:r>
      <w:r w:rsidRPr="00113C97">
        <w:rPr>
          <w:rFonts w:cs="B Nazanin"/>
          <w:sz w:val="24"/>
          <w:szCs w:val="24"/>
          <w:rtl/>
        </w:rPr>
        <w:t xml:space="preserve"> </w:t>
      </w:r>
      <w:r w:rsidRPr="00113C97">
        <w:rPr>
          <w:rFonts w:cs="B Nazanin" w:hint="cs"/>
          <w:sz w:val="24"/>
          <w:szCs w:val="24"/>
          <w:rtl/>
        </w:rPr>
        <w:t>می</w:t>
      </w:r>
      <w:r>
        <w:rPr>
          <w:rFonts w:cs="B Nazanin" w:hint="cs"/>
          <w:sz w:val="24"/>
          <w:szCs w:val="24"/>
          <w:rtl/>
        </w:rPr>
        <w:t>‌</w:t>
      </w:r>
      <w:r w:rsidRPr="00113C97">
        <w:rPr>
          <w:rFonts w:cs="B Nazanin" w:hint="cs"/>
          <w:sz w:val="24"/>
          <w:szCs w:val="24"/>
          <w:rtl/>
        </w:rPr>
        <w:t>رسد</w:t>
      </w:r>
      <w:r w:rsidRPr="00113C97">
        <w:rPr>
          <w:rFonts w:cs="B Nazanin"/>
          <w:sz w:val="24"/>
          <w:szCs w:val="24"/>
          <w:rtl/>
        </w:rPr>
        <w:t xml:space="preserve"> </w:t>
      </w:r>
      <w:r w:rsidRPr="00113C97">
        <w:rPr>
          <w:rFonts w:cs="B Nazanin" w:hint="cs"/>
          <w:sz w:val="24"/>
          <w:szCs w:val="24"/>
          <w:rtl/>
        </w:rPr>
        <w:t>در</w:t>
      </w:r>
      <w:r w:rsidRPr="00113C97">
        <w:rPr>
          <w:rFonts w:cs="B Nazanin"/>
          <w:sz w:val="24"/>
          <w:szCs w:val="24"/>
          <w:rtl/>
        </w:rPr>
        <w:t xml:space="preserve"> </w:t>
      </w:r>
      <w:r w:rsidRPr="00113C97">
        <w:rPr>
          <w:rFonts w:cs="B Nazanin" w:hint="cs"/>
          <w:sz w:val="24"/>
          <w:szCs w:val="24"/>
          <w:rtl/>
        </w:rPr>
        <w:t>بسیاری</w:t>
      </w:r>
      <w:r w:rsidRPr="00113C97">
        <w:rPr>
          <w:rFonts w:cs="B Nazanin"/>
          <w:sz w:val="24"/>
          <w:szCs w:val="24"/>
          <w:rtl/>
        </w:rPr>
        <w:t xml:space="preserve"> </w:t>
      </w:r>
      <w:r w:rsidRPr="00113C97">
        <w:rPr>
          <w:rFonts w:cs="B Nazanin" w:hint="cs"/>
          <w:sz w:val="24"/>
          <w:szCs w:val="24"/>
          <w:rtl/>
        </w:rPr>
        <w:t>از</w:t>
      </w:r>
      <w:r w:rsidRPr="00113C97">
        <w:rPr>
          <w:rFonts w:cs="B Nazanin"/>
          <w:sz w:val="24"/>
          <w:szCs w:val="24"/>
          <w:rtl/>
        </w:rPr>
        <w:t xml:space="preserve"> </w:t>
      </w:r>
      <w:r w:rsidRPr="00113C97">
        <w:rPr>
          <w:rFonts w:cs="B Nazanin" w:hint="cs"/>
          <w:sz w:val="24"/>
          <w:szCs w:val="24"/>
          <w:rtl/>
        </w:rPr>
        <w:t>شرایط</w:t>
      </w:r>
      <w:r w:rsidRPr="00113C97">
        <w:rPr>
          <w:rFonts w:cs="B Nazanin"/>
          <w:sz w:val="24"/>
          <w:szCs w:val="24"/>
          <w:rtl/>
        </w:rPr>
        <w:t xml:space="preserve"> </w:t>
      </w:r>
      <w:r w:rsidRPr="00113C97">
        <w:rPr>
          <w:rFonts w:cs="B Nazanin" w:hint="cs"/>
          <w:sz w:val="24"/>
          <w:szCs w:val="24"/>
          <w:rtl/>
        </w:rPr>
        <w:t>بهترین</w:t>
      </w:r>
      <w:r w:rsidRPr="00113C97">
        <w:rPr>
          <w:rFonts w:cs="B Nazanin"/>
          <w:sz w:val="24"/>
          <w:szCs w:val="24"/>
          <w:rtl/>
        </w:rPr>
        <w:t xml:space="preserve"> </w:t>
      </w:r>
      <w:r w:rsidRPr="00113C97">
        <w:rPr>
          <w:rFonts w:cs="B Nazanin" w:hint="cs"/>
          <w:sz w:val="24"/>
          <w:szCs w:val="24"/>
          <w:rtl/>
        </w:rPr>
        <w:t>باشد</w:t>
      </w:r>
      <w:r>
        <w:rPr>
          <w:rFonts w:cs="B Nazanin" w:hint="cs"/>
          <w:sz w:val="24"/>
          <w:szCs w:val="24"/>
          <w:rtl/>
        </w:rPr>
        <w:t>. متقابلاً ری (1975) و بری (1965) اظهار می دارند</w:t>
      </w:r>
      <w:r w:rsidRPr="00113C97">
        <w:rPr>
          <w:rFonts w:cs="B Nazanin"/>
          <w:sz w:val="24"/>
          <w:szCs w:val="24"/>
          <w:rtl/>
        </w:rPr>
        <w:t xml:space="preserve"> </w:t>
      </w:r>
      <w:r w:rsidRPr="00113C97">
        <w:rPr>
          <w:rFonts w:cs="B Nazanin" w:hint="cs"/>
          <w:sz w:val="24"/>
          <w:szCs w:val="24"/>
          <w:rtl/>
        </w:rPr>
        <w:t>که</w:t>
      </w:r>
      <w:r w:rsidRPr="00113C97">
        <w:rPr>
          <w:rFonts w:cs="B Nazanin"/>
          <w:sz w:val="24"/>
          <w:szCs w:val="24"/>
          <w:rtl/>
        </w:rPr>
        <w:t xml:space="preserve"> </w:t>
      </w:r>
      <w:r w:rsidRPr="00113C97">
        <w:rPr>
          <w:rFonts w:cs="B Nazanin" w:hint="cs"/>
          <w:sz w:val="24"/>
          <w:szCs w:val="24"/>
          <w:rtl/>
        </w:rPr>
        <w:t>انتقاد</w:t>
      </w:r>
      <w:r w:rsidRPr="00113C97">
        <w:rPr>
          <w:rFonts w:cs="B Nazanin"/>
          <w:sz w:val="24"/>
          <w:szCs w:val="24"/>
          <w:rtl/>
        </w:rPr>
        <w:t xml:space="preserve"> </w:t>
      </w:r>
      <w:r w:rsidRPr="00113C97">
        <w:rPr>
          <w:rFonts w:cs="B Nazanin" w:hint="cs"/>
          <w:sz w:val="24"/>
          <w:szCs w:val="24"/>
          <w:rtl/>
        </w:rPr>
        <w:t>آنها</w:t>
      </w:r>
      <w:r w:rsidRPr="00113C97">
        <w:rPr>
          <w:rFonts w:cs="B Nazanin"/>
          <w:sz w:val="24"/>
          <w:szCs w:val="24"/>
          <w:rtl/>
        </w:rPr>
        <w:t xml:space="preserve"> </w:t>
      </w:r>
      <w:r w:rsidRPr="00113C97">
        <w:rPr>
          <w:rFonts w:cs="B Nazanin" w:hint="cs"/>
          <w:sz w:val="24"/>
          <w:szCs w:val="24"/>
          <w:rtl/>
        </w:rPr>
        <w:t>از</w:t>
      </w:r>
      <w:r w:rsidRPr="00113C97">
        <w:rPr>
          <w:rFonts w:cs="B Nazanin"/>
          <w:sz w:val="24"/>
          <w:szCs w:val="24"/>
          <w:rtl/>
        </w:rPr>
        <w:t xml:space="preserve"> </w:t>
      </w:r>
      <w:r w:rsidRPr="00113C97">
        <w:rPr>
          <w:rFonts w:cs="B Nazanin" w:hint="cs"/>
          <w:sz w:val="24"/>
          <w:szCs w:val="24"/>
          <w:rtl/>
        </w:rPr>
        <w:t>اتفاق</w:t>
      </w:r>
      <w:r w:rsidRPr="00113C97">
        <w:rPr>
          <w:rFonts w:cs="B Nazanin"/>
          <w:sz w:val="24"/>
          <w:szCs w:val="24"/>
          <w:rtl/>
        </w:rPr>
        <w:t xml:space="preserve"> </w:t>
      </w:r>
      <w:r>
        <w:rPr>
          <w:rFonts w:cs="B Nazanin" w:hint="cs"/>
          <w:sz w:val="24"/>
          <w:szCs w:val="24"/>
          <w:rtl/>
        </w:rPr>
        <w:t>آراء</w:t>
      </w:r>
      <w:r w:rsidRPr="00113C97">
        <w:rPr>
          <w:rFonts w:cs="B Nazanin"/>
          <w:sz w:val="24"/>
          <w:szCs w:val="24"/>
          <w:rtl/>
        </w:rPr>
        <w:t xml:space="preserve"> </w:t>
      </w:r>
      <w:r w:rsidRPr="00113C97">
        <w:rPr>
          <w:rFonts w:cs="B Nazanin" w:hint="cs"/>
          <w:sz w:val="24"/>
          <w:szCs w:val="24"/>
          <w:rtl/>
        </w:rPr>
        <w:t>صرفاً</w:t>
      </w:r>
      <w:r w:rsidRPr="00113C97">
        <w:rPr>
          <w:rFonts w:cs="B Nazanin"/>
          <w:sz w:val="24"/>
          <w:szCs w:val="24"/>
          <w:rtl/>
        </w:rPr>
        <w:t xml:space="preserve"> </w:t>
      </w:r>
      <w:r w:rsidRPr="00113C97">
        <w:rPr>
          <w:rFonts w:cs="B Nazanin" w:hint="cs"/>
          <w:sz w:val="24"/>
          <w:szCs w:val="24"/>
          <w:rtl/>
        </w:rPr>
        <w:t>بر</w:t>
      </w:r>
      <w:r w:rsidRPr="00113C97">
        <w:rPr>
          <w:rFonts w:cs="B Nazanin"/>
          <w:sz w:val="24"/>
          <w:szCs w:val="24"/>
          <w:rtl/>
        </w:rPr>
        <w:t xml:space="preserve"> </w:t>
      </w:r>
      <w:r w:rsidRPr="00113C97">
        <w:rPr>
          <w:rFonts w:cs="B Nazanin" w:hint="cs"/>
          <w:sz w:val="24"/>
          <w:szCs w:val="24"/>
          <w:rtl/>
        </w:rPr>
        <w:t>اساس</w:t>
      </w:r>
      <w:r w:rsidRPr="00113C97">
        <w:rPr>
          <w:rFonts w:cs="B Nazanin"/>
          <w:sz w:val="24"/>
          <w:szCs w:val="24"/>
          <w:rtl/>
        </w:rPr>
        <w:t xml:space="preserve"> </w:t>
      </w:r>
      <w:r w:rsidRPr="00113C97">
        <w:rPr>
          <w:rFonts w:cs="B Nazanin" w:hint="cs"/>
          <w:sz w:val="24"/>
          <w:szCs w:val="24"/>
          <w:rtl/>
        </w:rPr>
        <w:t>معیار</w:t>
      </w:r>
      <w:r w:rsidRPr="00113C97">
        <w:rPr>
          <w:rFonts w:cs="B Nazanin"/>
          <w:sz w:val="24"/>
          <w:szCs w:val="24"/>
          <w:rtl/>
        </w:rPr>
        <w:t xml:space="preserve"> </w:t>
      </w:r>
      <w:r w:rsidRPr="00113C97">
        <w:rPr>
          <w:rFonts w:cs="B Nazanin" w:hint="cs"/>
          <w:sz w:val="24"/>
          <w:szCs w:val="24"/>
          <w:rtl/>
        </w:rPr>
        <w:t>هزینه</w:t>
      </w:r>
      <w:r w:rsidRPr="00113C97">
        <w:rPr>
          <w:rFonts w:cs="B Nazanin"/>
          <w:sz w:val="24"/>
          <w:szCs w:val="24"/>
          <w:rtl/>
        </w:rPr>
        <w:t xml:space="preserve"> </w:t>
      </w:r>
      <w:r w:rsidRPr="00113C97">
        <w:rPr>
          <w:rFonts w:cs="B Nazanin" w:hint="cs"/>
          <w:sz w:val="24"/>
          <w:szCs w:val="24"/>
          <w:rtl/>
        </w:rPr>
        <w:t>تصمیم</w:t>
      </w:r>
      <w:r>
        <w:rPr>
          <w:rFonts w:cs="B Nazanin" w:hint="cs"/>
          <w:sz w:val="24"/>
          <w:szCs w:val="24"/>
          <w:rtl/>
        </w:rPr>
        <w:t>‌</w:t>
      </w:r>
      <w:r w:rsidRPr="00113C97">
        <w:rPr>
          <w:rFonts w:cs="B Nazanin" w:hint="cs"/>
          <w:sz w:val="24"/>
          <w:szCs w:val="24"/>
          <w:rtl/>
        </w:rPr>
        <w:t>گیری</w:t>
      </w:r>
      <w:r w:rsidRPr="00113C97">
        <w:rPr>
          <w:rFonts w:cs="B Nazanin"/>
          <w:sz w:val="24"/>
          <w:szCs w:val="24"/>
          <w:rtl/>
        </w:rPr>
        <w:t xml:space="preserve"> </w:t>
      </w:r>
      <w:r w:rsidRPr="00113C97">
        <w:rPr>
          <w:rFonts w:cs="B Nazanin" w:hint="cs"/>
          <w:sz w:val="24"/>
          <w:szCs w:val="24"/>
          <w:rtl/>
        </w:rPr>
        <w:t>نیست</w:t>
      </w:r>
      <w:r>
        <w:rPr>
          <w:rFonts w:cs="B Nazanin" w:hint="cs"/>
          <w:sz w:val="24"/>
          <w:szCs w:val="24"/>
          <w:rtl/>
        </w:rPr>
        <w:t>.</w:t>
      </w:r>
    </w:p>
  </w:footnote>
  <w:footnote w:id="499">
    <w:p w14:paraId="223709AF" w14:textId="77777777" w:rsidR="00013541" w:rsidRPr="006C39E3" w:rsidRDefault="00013541" w:rsidP="00013541">
      <w:pPr>
        <w:pStyle w:val="FootnoteText"/>
        <w:jc w:val="right"/>
        <w:rPr>
          <w:rFonts w:ascii="Times New Roman" w:hAnsi="Times New Roman" w:cs="Times New Roman"/>
          <w:sz w:val="22"/>
          <w:szCs w:val="22"/>
        </w:rPr>
      </w:pPr>
      <w:r w:rsidRPr="006C39E3">
        <w:rPr>
          <w:rStyle w:val="FootnoteReference"/>
          <w:rFonts w:ascii="Times New Roman" w:hAnsi="Times New Roman" w:cs="Times New Roman"/>
          <w:sz w:val="22"/>
          <w:szCs w:val="22"/>
          <w:vertAlign w:val="baseline"/>
        </w:rPr>
        <w:t>1-</w:t>
      </w:r>
      <w:r w:rsidRPr="006C39E3">
        <w:rPr>
          <w:rFonts w:ascii="Times New Roman" w:eastAsia="TimesNewRomanPS" w:hAnsi="Times New Roman" w:cs="Times New Roman"/>
          <w:sz w:val="22"/>
          <w:szCs w:val="22"/>
        </w:rPr>
        <w:t xml:space="preserve"> lump-sum tax</w:t>
      </w:r>
      <w:r w:rsidRPr="006C39E3">
        <w:rPr>
          <w:rFonts w:ascii="Times New Roman" w:hAnsi="Times New Roman" w:cs="Times New Roman"/>
          <w:sz w:val="22"/>
          <w:szCs w:val="22"/>
          <w:rtl/>
        </w:rPr>
        <w:t xml:space="preserve"> </w:t>
      </w:r>
    </w:p>
  </w:footnote>
  <w:footnote w:id="500">
    <w:p w14:paraId="347B4B4D" w14:textId="77777777" w:rsidR="00013541" w:rsidRPr="006C39E3" w:rsidRDefault="00013541" w:rsidP="00013541">
      <w:pPr>
        <w:pStyle w:val="FootnoteText"/>
        <w:jc w:val="right"/>
        <w:rPr>
          <w:rFonts w:ascii="Times New Roman" w:hAnsi="Times New Roman" w:cs="Times New Roman"/>
          <w:sz w:val="22"/>
          <w:szCs w:val="22"/>
        </w:rPr>
      </w:pPr>
      <w:r w:rsidRPr="006C39E3">
        <w:rPr>
          <w:rStyle w:val="FootnoteReference"/>
          <w:rFonts w:ascii="Times New Roman" w:hAnsi="Times New Roman" w:cs="Times New Roman"/>
          <w:sz w:val="22"/>
          <w:szCs w:val="22"/>
          <w:vertAlign w:val="baseline"/>
        </w:rPr>
        <w:t xml:space="preserve">2- </w:t>
      </w:r>
      <w:r w:rsidRPr="006C39E3">
        <w:rPr>
          <w:rFonts w:ascii="Times New Roman" w:hAnsi="Times New Roman" w:cs="Times New Roman"/>
          <w:sz w:val="22"/>
          <w:szCs w:val="22"/>
        </w:rPr>
        <w:t>Assumptions underlying the two rules contrasted</w:t>
      </w:r>
      <w:r w:rsidRPr="006C39E3">
        <w:rPr>
          <w:rFonts w:ascii="Times New Roman" w:hAnsi="Times New Roman" w:cs="Times New Roman"/>
          <w:sz w:val="22"/>
          <w:szCs w:val="22"/>
          <w:rtl/>
        </w:rPr>
        <w:t xml:space="preserve"> </w:t>
      </w:r>
    </w:p>
  </w:footnote>
  <w:footnote w:id="501">
    <w:p w14:paraId="7904A2CF" w14:textId="4B550E89" w:rsidR="00013541" w:rsidRPr="002D57E2" w:rsidRDefault="00013541" w:rsidP="006C39E3">
      <w:pPr>
        <w:pStyle w:val="FootnoteText"/>
        <w:jc w:val="lowKashida"/>
        <w:rPr>
          <w:rFonts w:cs="B Mitra"/>
          <w:sz w:val="24"/>
          <w:szCs w:val="24"/>
        </w:rPr>
      </w:pPr>
      <w:r w:rsidRPr="006C39E3">
        <w:rPr>
          <w:rStyle w:val="FootnoteReference"/>
          <w:rFonts w:cs="B Mitra"/>
          <w:sz w:val="24"/>
          <w:szCs w:val="24"/>
          <w:vertAlign w:val="baseline"/>
        </w:rPr>
        <w:footnoteRef/>
      </w:r>
      <w:r w:rsidRPr="006C39E3">
        <w:rPr>
          <w:rFonts w:cs="B Mitra"/>
          <w:sz w:val="24"/>
          <w:szCs w:val="24"/>
          <w:rtl/>
        </w:rPr>
        <w:t xml:space="preserve"> </w:t>
      </w:r>
      <w:r>
        <w:rPr>
          <w:rFonts w:cs="B Mitra" w:hint="cs"/>
          <w:sz w:val="24"/>
          <w:szCs w:val="24"/>
          <w:rtl/>
        </w:rPr>
        <w:t>- انتخاب</w:t>
      </w:r>
      <w:r>
        <w:rPr>
          <w:rFonts w:cs="B Mitra"/>
          <w:sz w:val="24"/>
          <w:szCs w:val="24"/>
          <w:rtl/>
        </w:rPr>
        <w:softHyphen/>
      </w:r>
      <w:r>
        <w:rPr>
          <w:rFonts w:cs="B Mitra" w:hint="cs"/>
          <w:sz w:val="24"/>
          <w:szCs w:val="24"/>
          <w:rtl/>
        </w:rPr>
        <w:t>های متضاد (</w:t>
      </w:r>
      <w:r w:rsidRPr="00013541">
        <w:rPr>
          <w:rFonts w:ascii="Times New Roman" w:hAnsi="Times New Roman" w:cs="Times New Roman"/>
          <w:sz w:val="22"/>
          <w:szCs w:val="22"/>
        </w:rPr>
        <w:t>conflictual choices</w:t>
      </w:r>
      <w:r>
        <w:rPr>
          <w:rFonts w:cs="B Mitra" w:hint="cs"/>
          <w:sz w:val="24"/>
          <w:szCs w:val="24"/>
          <w:rtl/>
        </w:rPr>
        <w:t>) به انتخاب</w:t>
      </w:r>
      <w:r>
        <w:rPr>
          <w:rFonts w:cs="B Mitra"/>
          <w:sz w:val="24"/>
          <w:szCs w:val="24"/>
          <w:rtl/>
        </w:rPr>
        <w:softHyphen/>
      </w:r>
      <w:r>
        <w:rPr>
          <w:rFonts w:cs="B Mitra" w:hint="cs"/>
          <w:sz w:val="24"/>
          <w:szCs w:val="24"/>
          <w:rtl/>
        </w:rPr>
        <w:t>های افراد یا گروه</w:t>
      </w:r>
      <w:r>
        <w:rPr>
          <w:rFonts w:cs="B Mitra"/>
          <w:sz w:val="24"/>
          <w:szCs w:val="24"/>
          <w:rtl/>
        </w:rPr>
        <w:softHyphen/>
      </w:r>
      <w:r>
        <w:rPr>
          <w:rFonts w:cs="B Mitra" w:hint="cs"/>
          <w:sz w:val="24"/>
          <w:szCs w:val="24"/>
          <w:rtl/>
        </w:rPr>
        <w:t>های مختلف که دارای ترجیحات متضاد هستند اشاره دارد و در چنین مواردی امکان حصول اتفاق آراء و برخورداری از منافع مشترک وجود ندارد. انتخاب از بین مجموعه ای از موقعیت های بهینه پرتو حتما با تعارض منافع همراه است زیرا هر انحرافی نسبت به یک موقعیت بهینه پرتو حتما موجب کاهش رفاه حداقل یک فرد دیگر می شود</w:t>
      </w:r>
      <w:r w:rsidR="006C39E3">
        <w:rPr>
          <w:rFonts w:cs="B Mitra" w:hint="cs"/>
          <w:sz w:val="24"/>
          <w:szCs w:val="24"/>
          <w:rtl/>
        </w:rPr>
        <w:t xml:space="preserve"> </w:t>
      </w:r>
      <w:r w:rsidR="006C39E3">
        <w:rPr>
          <w:rFonts w:ascii="Times New Roman" w:hAnsi="Times New Roman" w:cs="Times New Roman" w:hint="cs"/>
          <w:sz w:val="24"/>
          <w:szCs w:val="24"/>
          <w:rtl/>
        </w:rPr>
        <w:t>–</w:t>
      </w:r>
      <w:r>
        <w:rPr>
          <w:rFonts w:cs="B Mitra" w:hint="cs"/>
          <w:sz w:val="24"/>
          <w:szCs w:val="24"/>
          <w:rtl/>
        </w:rPr>
        <w:t xml:space="preserve"> مترجم</w:t>
      </w:r>
      <w:r w:rsidR="006C39E3">
        <w:rPr>
          <w:rFonts w:cs="B Mitra" w:hint="cs"/>
          <w:sz w:val="24"/>
          <w:szCs w:val="24"/>
          <w:rtl/>
        </w:rPr>
        <w:t>.</w:t>
      </w:r>
      <w:r>
        <w:rPr>
          <w:rFonts w:cs="B Mitra" w:hint="cs"/>
          <w:sz w:val="24"/>
          <w:szCs w:val="24"/>
          <w:rtl/>
        </w:rPr>
        <w:t xml:space="preserve"> </w:t>
      </w:r>
    </w:p>
  </w:footnote>
  <w:footnote w:id="502">
    <w:p w14:paraId="41E6D73C" w14:textId="35F0B577" w:rsidR="00013541" w:rsidRPr="00FE107D" w:rsidRDefault="00013541" w:rsidP="00013541">
      <w:pPr>
        <w:pStyle w:val="FootnoteText"/>
        <w:rPr>
          <w:rFonts w:cs="B Mitra"/>
          <w:sz w:val="24"/>
          <w:szCs w:val="24"/>
        </w:rPr>
      </w:pPr>
      <w:r w:rsidRPr="00FE70C4">
        <w:rPr>
          <w:rStyle w:val="FootnoteReference"/>
          <w:rFonts w:cs="B Mitra"/>
          <w:sz w:val="24"/>
          <w:szCs w:val="24"/>
          <w:vertAlign w:val="baseline"/>
        </w:rPr>
        <w:footnoteRef/>
      </w:r>
      <w:r w:rsidRPr="00FE70C4">
        <w:rPr>
          <w:rFonts w:cs="B Mitra"/>
          <w:rtl/>
        </w:rPr>
        <w:t xml:space="preserve"> </w:t>
      </w:r>
      <w:r>
        <w:rPr>
          <w:rFonts w:hint="cs"/>
          <w:rtl/>
        </w:rPr>
        <w:t>-</w:t>
      </w:r>
      <w:r>
        <w:rPr>
          <w:rFonts w:cs="B Mitra" w:hint="cs"/>
          <w:sz w:val="24"/>
          <w:szCs w:val="24"/>
          <w:rtl/>
        </w:rPr>
        <w:t xml:space="preserve"> از مجموعه مرز بهینه پَرتو - مترجم. </w:t>
      </w:r>
    </w:p>
  </w:footnote>
  <w:footnote w:id="503">
    <w:p w14:paraId="4FDBF256" w14:textId="77777777" w:rsidR="00013541" w:rsidRPr="00FE70C4" w:rsidRDefault="00013541" w:rsidP="00013541">
      <w:pPr>
        <w:pStyle w:val="FootnoteText"/>
        <w:jc w:val="right"/>
        <w:rPr>
          <w:rFonts w:ascii="Times New Roman" w:hAnsi="Times New Roman" w:cs="Times New Roman"/>
          <w:sz w:val="22"/>
          <w:szCs w:val="22"/>
        </w:rPr>
      </w:pPr>
      <w:r w:rsidRPr="00FE70C4">
        <w:rPr>
          <w:rStyle w:val="FootnoteReference"/>
          <w:rFonts w:ascii="Times New Roman" w:hAnsi="Times New Roman" w:cs="Times New Roman"/>
          <w:sz w:val="22"/>
          <w:szCs w:val="22"/>
          <w:vertAlign w:val="baseline"/>
        </w:rPr>
        <w:t>2-</w:t>
      </w:r>
      <w:r w:rsidRPr="00FE70C4">
        <w:rPr>
          <w:rFonts w:ascii="Times New Roman" w:eastAsia="TimesNewRomanPS" w:hAnsi="Times New Roman" w:cs="Times New Roman"/>
          <w:sz w:val="22"/>
          <w:szCs w:val="22"/>
        </w:rPr>
        <w:t>initial property rights issue</w:t>
      </w:r>
    </w:p>
  </w:footnote>
  <w:footnote w:id="504">
    <w:p w14:paraId="43ECA967" w14:textId="554E3FC1" w:rsidR="00013541" w:rsidRPr="00AC5AB7" w:rsidRDefault="00013541" w:rsidP="00013541">
      <w:pPr>
        <w:pStyle w:val="FootnoteText"/>
        <w:jc w:val="lowKashida"/>
        <w:rPr>
          <w:rFonts w:cs="B Mitra"/>
          <w:sz w:val="24"/>
          <w:szCs w:val="24"/>
        </w:rPr>
      </w:pPr>
      <w:r w:rsidRPr="00FE70C4">
        <w:rPr>
          <w:rStyle w:val="FootnoteReference"/>
          <w:rFonts w:cs="B Mitra"/>
          <w:sz w:val="24"/>
          <w:szCs w:val="24"/>
          <w:vertAlign w:val="baseline"/>
        </w:rPr>
        <w:footnoteRef/>
      </w:r>
      <w:r w:rsidRPr="00AC5AB7">
        <w:rPr>
          <w:rFonts w:cs="B Mitra"/>
          <w:sz w:val="24"/>
          <w:szCs w:val="24"/>
          <w:rtl/>
        </w:rPr>
        <w:t xml:space="preserve"> </w:t>
      </w:r>
      <w:r w:rsidRPr="00AC5AB7">
        <w:rPr>
          <w:rFonts w:cs="B Mitra" w:hint="cs"/>
          <w:sz w:val="24"/>
          <w:szCs w:val="24"/>
          <w:rtl/>
        </w:rPr>
        <w:t>- منظور نویسنده این است که تحولات اقتصادی و فناوری، مرزبندی بین موضوعات مختلف را مشکل می</w:t>
      </w:r>
      <w:r>
        <w:rPr>
          <w:rFonts w:cs="B Mitra" w:hint="cs"/>
          <w:sz w:val="24"/>
          <w:szCs w:val="24"/>
          <w:rtl/>
        </w:rPr>
        <w:t>‌</w:t>
      </w:r>
      <w:r w:rsidRPr="00AC5AB7">
        <w:rPr>
          <w:rFonts w:cs="B Mitra" w:hint="cs"/>
          <w:sz w:val="24"/>
          <w:szCs w:val="24"/>
          <w:rtl/>
        </w:rPr>
        <w:t>کند</w:t>
      </w:r>
      <w:r>
        <w:rPr>
          <w:rFonts w:cs="B Mitra" w:hint="cs"/>
          <w:sz w:val="24"/>
          <w:szCs w:val="24"/>
          <w:rtl/>
        </w:rPr>
        <w:t xml:space="preserve"> </w:t>
      </w:r>
      <w:r w:rsidRPr="00AC5AB7">
        <w:rPr>
          <w:rFonts w:cs="B Mitra" w:hint="cs"/>
          <w:sz w:val="24"/>
          <w:szCs w:val="24"/>
          <w:rtl/>
        </w:rPr>
        <w:t>و بتدریج موضوعات مرتبط با حقوق مالکت با موضوعات تخصیصی مثل کالای عمومی و پیامدهای خارجی مرتبط و در هم ادغام می</w:t>
      </w:r>
      <w:r>
        <w:rPr>
          <w:rFonts w:cs="B Mitra" w:hint="cs"/>
          <w:sz w:val="24"/>
          <w:szCs w:val="24"/>
          <w:rtl/>
        </w:rPr>
        <w:t>‌</w:t>
      </w:r>
      <w:r w:rsidRPr="00AC5AB7">
        <w:rPr>
          <w:rFonts w:cs="B Mitra" w:hint="cs"/>
          <w:sz w:val="24"/>
          <w:szCs w:val="24"/>
          <w:rtl/>
        </w:rPr>
        <w:t>شوند.</w:t>
      </w:r>
      <w:r>
        <w:rPr>
          <w:rFonts w:cs="B Mitra" w:hint="cs"/>
          <w:sz w:val="24"/>
          <w:szCs w:val="24"/>
          <w:rtl/>
        </w:rPr>
        <w:t xml:space="preserve"> </w:t>
      </w:r>
      <w:r w:rsidRPr="00AC5AB7">
        <w:rPr>
          <w:rFonts w:cs="B Mitra" w:hint="cs"/>
          <w:sz w:val="24"/>
          <w:szCs w:val="24"/>
          <w:rtl/>
        </w:rPr>
        <w:t>در نتیجه به جای تعیین تکلیف قطعی حقوق مالکیت در مرحله قانون اساسی ضروری است این حقوق</w:t>
      </w:r>
      <w:r>
        <w:rPr>
          <w:rFonts w:cs="B Mitra" w:hint="cs"/>
          <w:sz w:val="24"/>
          <w:szCs w:val="24"/>
          <w:rtl/>
        </w:rPr>
        <w:t xml:space="preserve"> </w:t>
      </w:r>
      <w:r w:rsidRPr="00AC5AB7">
        <w:rPr>
          <w:rFonts w:cs="B Mitra" w:hint="cs"/>
          <w:sz w:val="24"/>
          <w:szCs w:val="24"/>
          <w:rtl/>
        </w:rPr>
        <w:t>در چارچوب انتخاب عمومی و تصمیم</w:t>
      </w:r>
      <w:r>
        <w:rPr>
          <w:rFonts w:cs="B Mitra"/>
          <w:sz w:val="24"/>
          <w:szCs w:val="24"/>
        </w:rPr>
        <w:t>‎</w:t>
      </w:r>
      <w:r w:rsidRPr="00AC5AB7">
        <w:rPr>
          <w:rFonts w:cs="B Mitra" w:hint="cs"/>
          <w:sz w:val="24"/>
          <w:szCs w:val="24"/>
          <w:rtl/>
        </w:rPr>
        <w:t xml:space="preserve">گیری دموکراتیک حل و فصل شوند </w:t>
      </w:r>
      <w:r>
        <w:rPr>
          <w:rFonts w:cs="B Mitra" w:hint="cs"/>
          <w:sz w:val="24"/>
          <w:szCs w:val="24"/>
          <w:rtl/>
        </w:rPr>
        <w:t xml:space="preserve">- </w:t>
      </w:r>
      <w:r w:rsidRPr="00AC5AB7">
        <w:rPr>
          <w:rFonts w:cs="B Mitra" w:hint="cs"/>
          <w:sz w:val="24"/>
          <w:szCs w:val="24"/>
          <w:rtl/>
        </w:rPr>
        <w:t xml:space="preserve">مترجم. </w:t>
      </w:r>
    </w:p>
  </w:footnote>
  <w:footnote w:id="505">
    <w:p w14:paraId="692BBE4A" w14:textId="77777777" w:rsidR="00013541" w:rsidRDefault="00013541" w:rsidP="00013541">
      <w:pPr>
        <w:pStyle w:val="FootnoteText"/>
        <w:jc w:val="lowKashida"/>
      </w:pPr>
      <w:r w:rsidRPr="00FE70C4">
        <w:rPr>
          <w:rStyle w:val="FootnoteReference"/>
          <w:rFonts w:cs="B Mitra"/>
          <w:sz w:val="24"/>
          <w:szCs w:val="24"/>
          <w:vertAlign w:val="baseline"/>
        </w:rPr>
        <w:footnoteRef/>
      </w:r>
      <w:r w:rsidRPr="00FE70C4">
        <w:rPr>
          <w:rFonts w:cs="B Mitra"/>
          <w:sz w:val="24"/>
          <w:szCs w:val="24"/>
          <w:rtl/>
        </w:rPr>
        <w:t xml:space="preserve"> </w:t>
      </w:r>
      <w:r>
        <w:rPr>
          <w:rFonts w:cs="B Mitra" w:hint="cs"/>
          <w:sz w:val="24"/>
          <w:szCs w:val="24"/>
          <w:rtl/>
        </w:rPr>
        <w:t xml:space="preserve">- </w:t>
      </w:r>
      <w:r w:rsidRPr="00AC5AB7">
        <w:rPr>
          <w:rFonts w:cs="B Mitra" w:hint="cs"/>
          <w:sz w:val="24"/>
          <w:szCs w:val="24"/>
          <w:rtl/>
        </w:rPr>
        <w:t>در اینجا منظور توافق در مورد تعیین حقوق اولیه مالکیت است. اگر حق استفاده به کارخانه داده شود در این صورت صاحب کارخانه مجاز به فعالیت است والبته می</w:t>
      </w:r>
      <w:r>
        <w:rPr>
          <w:rFonts w:cs="B Mitra" w:hint="cs"/>
          <w:sz w:val="24"/>
          <w:szCs w:val="24"/>
          <w:rtl/>
        </w:rPr>
        <w:t>‌</w:t>
      </w:r>
      <w:r w:rsidRPr="00AC5AB7">
        <w:rPr>
          <w:rFonts w:cs="B Mitra" w:hint="cs"/>
          <w:sz w:val="24"/>
          <w:szCs w:val="24"/>
          <w:rtl/>
        </w:rPr>
        <w:t>تواند با دریافت وجهی از ساکنین مجاور فعالیت خود را متوقف یا کاهش دهد. برعکس اگر حقوق اولیه به ساکنین مجاور کارخانه داده شود آنها قانونا</w:t>
      </w:r>
      <w:r>
        <w:rPr>
          <w:rFonts w:cs="B Mitra" w:hint="cs"/>
          <w:sz w:val="24"/>
          <w:szCs w:val="24"/>
          <w:rtl/>
        </w:rPr>
        <w:t>ً</w:t>
      </w:r>
      <w:r w:rsidRPr="00AC5AB7">
        <w:rPr>
          <w:rFonts w:cs="B Mitra" w:hint="cs"/>
          <w:sz w:val="24"/>
          <w:szCs w:val="24"/>
          <w:rtl/>
        </w:rPr>
        <w:t xml:space="preserve"> حق دارند فعالیت کارخانه را متوقف کنند یا با دریافت وجهی اجازه فعالیت به کارخانه داده شود</w:t>
      </w:r>
      <w:r>
        <w:rPr>
          <w:rFonts w:cs="B Mitra" w:hint="cs"/>
          <w:sz w:val="24"/>
          <w:szCs w:val="24"/>
          <w:rtl/>
        </w:rPr>
        <w:t xml:space="preserve"> -</w:t>
      </w:r>
      <w:r w:rsidRPr="00AC5AB7">
        <w:rPr>
          <w:rFonts w:cs="B Mitra" w:hint="cs"/>
          <w:sz w:val="24"/>
          <w:szCs w:val="24"/>
          <w:rtl/>
        </w:rPr>
        <w:t>مترجم</w:t>
      </w:r>
      <w:r>
        <w:rPr>
          <w:rFonts w:cs="B Mitra" w:hint="cs"/>
          <w:sz w:val="24"/>
          <w:szCs w:val="24"/>
          <w:rtl/>
        </w:rPr>
        <w:t>.</w:t>
      </w:r>
    </w:p>
  </w:footnote>
  <w:footnote w:id="506">
    <w:p w14:paraId="4E300FF9" w14:textId="055D65E0" w:rsidR="00013541" w:rsidRPr="00B528FC" w:rsidRDefault="00013541" w:rsidP="00013541">
      <w:pPr>
        <w:pStyle w:val="FootnoteText"/>
        <w:jc w:val="both"/>
        <w:rPr>
          <w:rFonts w:cs="B Mitra"/>
          <w:sz w:val="24"/>
          <w:szCs w:val="24"/>
          <w:rtl/>
        </w:rPr>
      </w:pPr>
      <w:r w:rsidRPr="00C1266A">
        <w:rPr>
          <w:rStyle w:val="FootnoteReference"/>
          <w:rFonts w:cs="B Mitra"/>
          <w:sz w:val="24"/>
          <w:szCs w:val="24"/>
          <w:vertAlign w:val="baseline"/>
        </w:rPr>
        <w:footnoteRef/>
      </w:r>
      <w:r w:rsidRPr="00C1266A">
        <w:rPr>
          <w:rFonts w:cs="B Mitra"/>
          <w:sz w:val="24"/>
          <w:szCs w:val="24"/>
          <w:rtl/>
        </w:rPr>
        <w:t xml:space="preserve"> </w:t>
      </w:r>
      <w:r w:rsidRPr="00C1266A">
        <w:rPr>
          <w:rFonts w:cs="B Mitra" w:hint="cs"/>
          <w:sz w:val="24"/>
          <w:szCs w:val="24"/>
          <w:rtl/>
        </w:rPr>
        <w:t>-</w:t>
      </w:r>
      <w:r>
        <w:rPr>
          <w:rFonts w:cs="B Mitra" w:hint="cs"/>
          <w:sz w:val="24"/>
          <w:szCs w:val="24"/>
          <w:rtl/>
        </w:rPr>
        <w:t xml:space="preserve"> </w:t>
      </w:r>
      <w:r w:rsidRPr="00013541">
        <w:rPr>
          <w:rFonts w:ascii="Times New Roman" w:eastAsia="TimesNewRomanPS" w:hAnsi="Times New Roman" w:cs="Times New Roman"/>
          <w:sz w:val="22"/>
          <w:szCs w:val="22"/>
        </w:rPr>
        <w:t>mutually exclusive alternatives</w:t>
      </w:r>
      <w:r>
        <w:rPr>
          <w:rFonts w:ascii="TimesNewRomanPS" w:eastAsia="TimesNewRomanPS" w:cs="TimesNewRomanPS" w:hint="cs"/>
          <w:rtl/>
        </w:rPr>
        <w:t xml:space="preserve"> </w:t>
      </w:r>
      <w:r>
        <w:rPr>
          <w:rFonts w:ascii="Sakkal Majalla" w:hAnsi="Sakkal Majalla" w:cs="Sakkal Majalla" w:hint="cs"/>
          <w:sz w:val="24"/>
          <w:szCs w:val="24"/>
          <w:rtl/>
        </w:rPr>
        <w:t>–</w:t>
      </w:r>
      <w:r>
        <w:rPr>
          <w:rFonts w:cs="B Mitra" w:hint="cs"/>
          <w:sz w:val="24"/>
          <w:szCs w:val="24"/>
          <w:rtl/>
        </w:rPr>
        <w:t xml:space="preserve"> </w:t>
      </w:r>
      <w:r w:rsidRPr="00B528FC">
        <w:rPr>
          <w:rFonts w:cs="B Mitra" w:hint="cs"/>
          <w:sz w:val="24"/>
          <w:szCs w:val="24"/>
          <w:rtl/>
        </w:rPr>
        <w:t xml:space="preserve">گزینه‌هایی که وقوع همزمان آنها ممکن نباشد یا به عبارت دیگر </w:t>
      </w:r>
      <w:r w:rsidR="00C1266A">
        <w:rPr>
          <w:rFonts w:cs="B Mitra" w:hint="cs"/>
          <w:sz w:val="24"/>
          <w:szCs w:val="24"/>
          <w:rtl/>
        </w:rPr>
        <w:t xml:space="preserve">گزینه‌های </w:t>
      </w:r>
      <w:r w:rsidRPr="00B528FC">
        <w:rPr>
          <w:rFonts w:cs="B Mitra" w:hint="cs"/>
          <w:sz w:val="24"/>
          <w:szCs w:val="24"/>
          <w:rtl/>
        </w:rPr>
        <w:t>ناسازگار</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B528FC">
        <w:rPr>
          <w:rFonts w:cs="B Mitra" w:hint="cs"/>
          <w:sz w:val="24"/>
          <w:szCs w:val="24"/>
          <w:rtl/>
        </w:rPr>
        <w:t>مترجم</w:t>
      </w:r>
      <w:r>
        <w:rPr>
          <w:rFonts w:cs="B Mitra" w:hint="cs"/>
          <w:sz w:val="24"/>
          <w:szCs w:val="24"/>
          <w:rtl/>
        </w:rPr>
        <w:t>.</w:t>
      </w:r>
    </w:p>
  </w:footnote>
  <w:footnote w:id="507">
    <w:p w14:paraId="24E19D4C" w14:textId="77777777" w:rsidR="00013541" w:rsidRPr="00B528FC" w:rsidRDefault="00013541" w:rsidP="00013541">
      <w:pPr>
        <w:pStyle w:val="FootnoteText"/>
        <w:jc w:val="both"/>
        <w:rPr>
          <w:rFonts w:cs="B Mitra"/>
          <w:sz w:val="24"/>
          <w:szCs w:val="24"/>
        </w:rPr>
      </w:pPr>
      <w:r w:rsidRPr="00C1266A">
        <w:rPr>
          <w:rStyle w:val="FootnoteReference"/>
          <w:rFonts w:cs="B Mitra"/>
          <w:sz w:val="24"/>
          <w:szCs w:val="24"/>
          <w:vertAlign w:val="baseline"/>
        </w:rPr>
        <w:footnoteRef/>
      </w:r>
      <w:r w:rsidRPr="00C1266A">
        <w:rPr>
          <w:rFonts w:cs="B Mitra"/>
          <w:rtl/>
        </w:rPr>
        <w:t xml:space="preserve"> </w:t>
      </w:r>
      <w:r w:rsidRPr="00C1266A">
        <w:rPr>
          <w:rFonts w:cs="B Mitra" w:hint="cs"/>
          <w:sz w:val="24"/>
          <w:szCs w:val="24"/>
          <w:rtl/>
        </w:rPr>
        <w:t>-</w:t>
      </w:r>
      <w:r w:rsidRPr="00B528FC">
        <w:rPr>
          <w:rFonts w:cs="B Mitra" w:hint="cs"/>
          <w:sz w:val="24"/>
          <w:szCs w:val="24"/>
          <w:rtl/>
        </w:rPr>
        <w:t xml:space="preserve"> بیوکنن و تالک (1962، ص 253) و ری (1969، صفحات 3-52). </w:t>
      </w:r>
    </w:p>
  </w:footnote>
  <w:footnote w:id="508">
    <w:p w14:paraId="7E5C3E47" w14:textId="77777777" w:rsidR="00013541" w:rsidRPr="00C1266A" w:rsidRDefault="00013541" w:rsidP="00013541">
      <w:pPr>
        <w:pStyle w:val="FootnoteText"/>
        <w:jc w:val="right"/>
        <w:rPr>
          <w:rFonts w:ascii="Times New Roman" w:hAnsi="Times New Roman" w:cs="Times New Roman"/>
          <w:sz w:val="22"/>
          <w:szCs w:val="22"/>
          <w:rtl/>
        </w:rPr>
      </w:pPr>
      <w:r w:rsidRPr="00C1266A">
        <w:rPr>
          <w:rStyle w:val="FootnoteReference"/>
          <w:rFonts w:ascii="Times New Roman" w:hAnsi="Times New Roman" w:cs="Times New Roman"/>
          <w:sz w:val="22"/>
          <w:szCs w:val="22"/>
          <w:vertAlign w:val="baseline"/>
        </w:rPr>
        <w:t>1-</w:t>
      </w:r>
      <w:r w:rsidRPr="00C1266A">
        <w:rPr>
          <w:rFonts w:ascii="Times New Roman" w:eastAsia="TimesNewRomanPS" w:hAnsi="Times New Roman" w:cs="Times New Roman"/>
          <w:sz w:val="22"/>
          <w:szCs w:val="22"/>
        </w:rPr>
        <w:t>lump-sum tax</w:t>
      </w:r>
    </w:p>
  </w:footnote>
  <w:footnote w:id="509">
    <w:p w14:paraId="33CE298C" w14:textId="77777777" w:rsidR="00013541" w:rsidRPr="00C1266A" w:rsidRDefault="00013541" w:rsidP="00013541">
      <w:pPr>
        <w:pStyle w:val="FootnoteText"/>
        <w:jc w:val="both"/>
        <w:rPr>
          <w:rFonts w:cs="B Mitra"/>
          <w:sz w:val="24"/>
          <w:szCs w:val="24"/>
        </w:rPr>
      </w:pPr>
      <w:r w:rsidRPr="00C1266A">
        <w:rPr>
          <w:rStyle w:val="FootnoteReference"/>
          <w:rFonts w:cs="B Mitra"/>
          <w:sz w:val="24"/>
          <w:szCs w:val="24"/>
          <w:vertAlign w:val="baseline"/>
        </w:rPr>
        <w:footnoteRef/>
      </w:r>
      <w:r w:rsidRPr="00C1266A">
        <w:rPr>
          <w:rFonts w:cs="B Mitra"/>
          <w:sz w:val="24"/>
          <w:szCs w:val="24"/>
          <w:rtl/>
        </w:rPr>
        <w:t xml:space="preserve"> </w:t>
      </w:r>
      <w:r w:rsidRPr="00C1266A">
        <w:rPr>
          <w:rFonts w:cs="B Mitra" w:hint="cs"/>
          <w:sz w:val="24"/>
          <w:szCs w:val="24"/>
          <w:rtl/>
        </w:rPr>
        <w:t xml:space="preserve">- </w:t>
      </w:r>
      <w:r w:rsidRPr="00C1266A">
        <w:rPr>
          <w:rFonts w:ascii="Times New Roman" w:eastAsia="TimesNewRomanPS" w:hAnsi="Times New Roman" w:cs="Times New Roman"/>
          <w:sz w:val="22"/>
          <w:szCs w:val="22"/>
        </w:rPr>
        <w:t>regressive</w:t>
      </w:r>
      <w:r w:rsidRPr="00C1266A">
        <w:rPr>
          <w:rFonts w:ascii="TimesNewRomanPS" w:eastAsia="TimesNewRomanPS" w:cs="B Mitra" w:hint="cs"/>
          <w:sz w:val="22"/>
          <w:szCs w:val="22"/>
          <w:rtl/>
        </w:rPr>
        <w:t xml:space="preserve"> </w:t>
      </w:r>
      <w:r w:rsidRPr="00C1266A">
        <w:rPr>
          <w:rFonts w:ascii="Times New Roman" w:eastAsia="TimesNewRomanPS" w:hAnsi="Times New Roman" w:cs="Times New Roman" w:hint="cs"/>
          <w:sz w:val="24"/>
          <w:szCs w:val="24"/>
          <w:rtl/>
        </w:rPr>
        <w:t>–</w:t>
      </w:r>
      <w:r w:rsidRPr="00C1266A">
        <w:rPr>
          <w:rFonts w:ascii="TimesNewRomanPS" w:eastAsia="TimesNewRomanPS" w:cs="B Mitra" w:hint="cs"/>
          <w:sz w:val="24"/>
          <w:szCs w:val="24"/>
          <w:rtl/>
        </w:rPr>
        <w:t xml:space="preserve"> </w:t>
      </w:r>
      <w:r w:rsidRPr="00C1266A">
        <w:rPr>
          <w:rFonts w:cs="B Mitra" w:hint="cs"/>
          <w:sz w:val="24"/>
          <w:szCs w:val="24"/>
          <w:rtl/>
        </w:rPr>
        <w:t xml:space="preserve">منظور از مالیات غیر مترقی آن است که میزان مشارکت افراد در تامین مالی طرح با افزایش درآمد کاهش می‌یابد. مالیات یکجا و مقطوع در واقع نوعی مالیات غیر مترقی است - مترجم. </w:t>
      </w:r>
    </w:p>
  </w:footnote>
  <w:footnote w:id="510">
    <w:p w14:paraId="071CAE2A" w14:textId="77777777" w:rsidR="00013541" w:rsidRPr="00C1266A" w:rsidRDefault="00013541" w:rsidP="00013541">
      <w:pPr>
        <w:pStyle w:val="FootnoteText"/>
        <w:jc w:val="both"/>
        <w:rPr>
          <w:rFonts w:cs="B Mitra"/>
          <w:sz w:val="24"/>
          <w:szCs w:val="24"/>
        </w:rPr>
      </w:pPr>
      <w:r w:rsidRPr="00C1266A">
        <w:rPr>
          <w:rStyle w:val="FootnoteReference"/>
          <w:vertAlign w:val="baseline"/>
        </w:rPr>
        <w:footnoteRef/>
      </w:r>
      <w:r w:rsidRPr="00C1266A">
        <w:rPr>
          <w:rtl/>
        </w:rPr>
        <w:t xml:space="preserve"> </w:t>
      </w:r>
      <w:r w:rsidRPr="00C1266A">
        <w:rPr>
          <w:rFonts w:cs="B Mitra" w:hint="cs"/>
          <w:sz w:val="24"/>
          <w:szCs w:val="24"/>
          <w:rtl/>
        </w:rPr>
        <w:t>- این مثال شبیه به مثال تالُک (1959) است که قبلاً به آن اشاره شد مبنی بر این که قاعده اکثریت آراء منجر به هزینه</w:t>
      </w:r>
      <w:r w:rsidRPr="00C1266A">
        <w:rPr>
          <w:rFonts w:cs="B Mitra"/>
          <w:sz w:val="24"/>
          <w:szCs w:val="24"/>
          <w:rtl/>
        </w:rPr>
        <w:softHyphen/>
      </w:r>
      <w:r w:rsidRPr="00C1266A">
        <w:rPr>
          <w:rFonts w:cs="B Mitra" w:hint="cs"/>
          <w:sz w:val="24"/>
          <w:szCs w:val="24"/>
          <w:rtl/>
        </w:rPr>
        <w:t>های اضافی دولت می</w:t>
      </w:r>
      <w:r w:rsidRPr="00C1266A">
        <w:rPr>
          <w:rFonts w:cs="B Mitra"/>
          <w:sz w:val="24"/>
          <w:szCs w:val="24"/>
          <w:rtl/>
        </w:rPr>
        <w:softHyphen/>
      </w:r>
      <w:r w:rsidRPr="00C1266A">
        <w:rPr>
          <w:rFonts w:cs="B Mitra" w:hint="cs"/>
          <w:sz w:val="24"/>
          <w:szCs w:val="24"/>
          <w:rtl/>
        </w:rPr>
        <w:t xml:space="preserve">شود.  </w:t>
      </w:r>
    </w:p>
  </w:footnote>
  <w:footnote w:id="511">
    <w:p w14:paraId="72522D9D" w14:textId="112F6EA7" w:rsidR="00013541" w:rsidRPr="00C1266A" w:rsidRDefault="00C1266A"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1</w:t>
      </w:r>
      <w:r w:rsidR="00013541" w:rsidRPr="00C1266A">
        <w:rPr>
          <w:rStyle w:val="FootnoteReference"/>
          <w:rFonts w:ascii="Times New Roman" w:hAnsi="Times New Roman" w:cs="Times New Roman"/>
          <w:sz w:val="22"/>
          <w:szCs w:val="22"/>
          <w:vertAlign w:val="baseline"/>
        </w:rPr>
        <w:t>-</w:t>
      </w:r>
      <w:r w:rsidR="00013541" w:rsidRPr="00C1266A">
        <w:rPr>
          <w:rFonts w:ascii="Times New Roman" w:eastAsia="TimesNewRomanPS" w:hAnsi="Times New Roman" w:cs="Times New Roman"/>
          <w:sz w:val="22"/>
          <w:szCs w:val="22"/>
        </w:rPr>
        <w:t>purely positive-sum games</w:t>
      </w:r>
    </w:p>
  </w:footnote>
  <w:footnote w:id="512">
    <w:p w14:paraId="55ACCE41" w14:textId="2443DF39" w:rsidR="00013541" w:rsidRPr="00C1266A" w:rsidRDefault="00C1266A"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2</w:t>
      </w:r>
      <w:r w:rsidR="00013541" w:rsidRPr="00C1266A">
        <w:rPr>
          <w:rStyle w:val="FootnoteReference"/>
          <w:rFonts w:ascii="Times New Roman" w:hAnsi="Times New Roman" w:cs="Times New Roman"/>
          <w:sz w:val="22"/>
          <w:szCs w:val="22"/>
          <w:vertAlign w:val="baseline"/>
        </w:rPr>
        <w:t>-</w:t>
      </w:r>
      <w:r w:rsidR="00013541" w:rsidRPr="00C1266A">
        <w:rPr>
          <w:rFonts w:ascii="Times New Roman" w:eastAsia="TimesNewRomanPS" w:hAnsi="Times New Roman" w:cs="Times New Roman"/>
          <w:sz w:val="22"/>
          <w:szCs w:val="22"/>
        </w:rPr>
        <w:t xml:space="preserve"> logrolling games</w:t>
      </w:r>
    </w:p>
  </w:footnote>
  <w:footnote w:id="513">
    <w:p w14:paraId="617174F2" w14:textId="3E22F585" w:rsidR="00013541" w:rsidRPr="003C6A5F" w:rsidRDefault="00013541" w:rsidP="00013541">
      <w:pPr>
        <w:pStyle w:val="FootnoteText"/>
        <w:jc w:val="lowKashida"/>
        <w:rPr>
          <w:rFonts w:cs="B Mitra"/>
        </w:rPr>
      </w:pPr>
      <w:r w:rsidRPr="00C1266A">
        <w:rPr>
          <w:rStyle w:val="FootnoteReference"/>
          <w:rFonts w:cs="B Mitra"/>
          <w:sz w:val="24"/>
          <w:szCs w:val="24"/>
          <w:vertAlign w:val="baseline"/>
        </w:rPr>
        <w:footnoteRef/>
      </w:r>
      <w:r w:rsidRPr="00C1266A">
        <w:rPr>
          <w:rFonts w:cs="B Mitra"/>
          <w:sz w:val="24"/>
          <w:szCs w:val="24"/>
          <w:rtl/>
        </w:rPr>
        <w:t xml:space="preserve"> </w:t>
      </w:r>
      <w:r>
        <w:rPr>
          <w:rFonts w:cs="B Mitra" w:hint="cs"/>
          <w:sz w:val="24"/>
          <w:szCs w:val="24"/>
          <w:rtl/>
        </w:rPr>
        <w:t>- منظور از پرداخت های جانبی، هر امتیاز یا انگیزه اضافی است که به افراد مخالف ِپیشنهادِ موردِ بحث داده می شود تا حمایت وی جلب شود و منظور از برقراری توازن این است که هزینه و منافع اعضای کمیته متوازن می شود</w:t>
      </w:r>
      <w:r w:rsidR="00A77E11">
        <w:rPr>
          <w:rFonts w:cs="B Mitra" w:hint="cs"/>
          <w:sz w:val="24"/>
          <w:szCs w:val="24"/>
          <w:rtl/>
        </w:rPr>
        <w:t xml:space="preserve"> </w:t>
      </w:r>
      <w:r w:rsidR="00A77E11">
        <w:rPr>
          <w:rFonts w:ascii="Times New Roman" w:hAnsi="Times New Roman" w:cs="Times New Roman" w:hint="cs"/>
          <w:sz w:val="24"/>
          <w:szCs w:val="24"/>
          <w:rtl/>
        </w:rPr>
        <w:t>–</w:t>
      </w:r>
      <w:r w:rsidR="00A77E11">
        <w:rPr>
          <w:rFonts w:cs="B Mitra" w:hint="cs"/>
          <w:sz w:val="24"/>
          <w:szCs w:val="24"/>
          <w:rtl/>
        </w:rPr>
        <w:t xml:space="preserve"> </w:t>
      </w:r>
      <w:r>
        <w:rPr>
          <w:rFonts w:cs="B Mitra" w:hint="cs"/>
          <w:sz w:val="24"/>
          <w:szCs w:val="24"/>
          <w:rtl/>
        </w:rPr>
        <w:t>مترجم</w:t>
      </w:r>
      <w:r w:rsidR="00A77E11">
        <w:rPr>
          <w:rFonts w:cs="B Mitra" w:hint="cs"/>
          <w:sz w:val="24"/>
          <w:szCs w:val="24"/>
          <w:rtl/>
        </w:rPr>
        <w:t>.</w:t>
      </w:r>
    </w:p>
  </w:footnote>
  <w:footnote w:id="514">
    <w:p w14:paraId="58A03FE1" w14:textId="77777777" w:rsidR="00013541" w:rsidRPr="00CF08B0" w:rsidRDefault="00013541" w:rsidP="00013541">
      <w:pPr>
        <w:pStyle w:val="FootnoteText"/>
        <w:jc w:val="both"/>
        <w:rPr>
          <w:rFonts w:cs="B Mitra"/>
          <w:sz w:val="24"/>
          <w:szCs w:val="24"/>
          <w:rtl/>
        </w:rPr>
      </w:pPr>
      <w:r w:rsidRPr="004D59FD">
        <w:rPr>
          <w:rStyle w:val="FootnoteReference"/>
          <w:rFonts w:cs="B Mitra"/>
          <w:sz w:val="24"/>
          <w:szCs w:val="24"/>
          <w:vertAlign w:val="baseline"/>
        </w:rPr>
        <w:footnoteRef/>
      </w:r>
      <w:r w:rsidRPr="00CF08B0">
        <w:rPr>
          <w:rFonts w:cs="B Mitra"/>
          <w:sz w:val="24"/>
          <w:szCs w:val="24"/>
          <w:rtl/>
        </w:rPr>
        <w:t xml:space="preserve"> </w:t>
      </w:r>
      <w:r>
        <w:rPr>
          <w:rFonts w:cs="B Mitra" w:hint="cs"/>
          <w:sz w:val="24"/>
          <w:szCs w:val="24"/>
          <w:rtl/>
        </w:rPr>
        <w:t xml:space="preserve">- </w:t>
      </w:r>
      <w:r w:rsidRPr="00013541">
        <w:rPr>
          <w:rFonts w:ascii="Times New Roman" w:eastAsia="TimesNewRomanPS" w:hAnsi="Times New Roman" w:cs="Times New Roman"/>
          <w:sz w:val="22"/>
          <w:szCs w:val="22"/>
        </w:rPr>
        <w:t>May’s axioms</w:t>
      </w:r>
      <w:r>
        <w:rPr>
          <w:rFonts w:cs="B Mitra" w:hint="cs"/>
          <w:sz w:val="24"/>
          <w:szCs w:val="24"/>
          <w:rtl/>
        </w:rPr>
        <w:t xml:space="preserve"> </w:t>
      </w:r>
      <w:r>
        <w:rPr>
          <w:rFonts w:ascii="Sakkal Majalla" w:hAnsi="Sakkal Majalla" w:cs="Sakkal Majalla" w:hint="cs"/>
          <w:sz w:val="24"/>
          <w:szCs w:val="24"/>
          <w:rtl/>
        </w:rPr>
        <w:t>–</w:t>
      </w:r>
      <w:r>
        <w:rPr>
          <w:rFonts w:cs="B Mitra" w:hint="cs"/>
          <w:sz w:val="24"/>
          <w:szCs w:val="24"/>
          <w:rtl/>
        </w:rPr>
        <w:t xml:space="preserve"> منظور چهار اصل قاطعیت، گمنامی، خنثایی و حساسیت مثبت می‌باشد. مِی معتقد بود که اگر تابع تصمیم گروه چهار شرط فوق را تامین کند، در این صورت تابع تصمیم گروه معادل با قاعده اکثریت ساده است </w:t>
      </w:r>
      <w:r>
        <w:rPr>
          <w:rFonts w:ascii="Times New Roman" w:hAnsi="Times New Roman" w:cs="Times New Roman" w:hint="cs"/>
          <w:sz w:val="24"/>
          <w:szCs w:val="24"/>
          <w:rtl/>
        </w:rPr>
        <w:t>–</w:t>
      </w:r>
      <w:r>
        <w:rPr>
          <w:rFonts w:cs="B Mitra" w:hint="cs"/>
          <w:sz w:val="24"/>
          <w:szCs w:val="24"/>
          <w:rtl/>
        </w:rPr>
        <w:t xml:space="preserve"> مترجم.</w:t>
      </w:r>
    </w:p>
  </w:footnote>
  <w:footnote w:id="515">
    <w:p w14:paraId="16BF7E05" w14:textId="77777777" w:rsidR="00013541" w:rsidRPr="001A3983" w:rsidRDefault="00013541" w:rsidP="00013541">
      <w:pPr>
        <w:pStyle w:val="FootnoteText"/>
        <w:jc w:val="lowKashida"/>
        <w:rPr>
          <w:rFonts w:cs="B Mitra"/>
        </w:rPr>
      </w:pPr>
      <w:r w:rsidRPr="004D59FD">
        <w:rPr>
          <w:rStyle w:val="FootnoteReference"/>
          <w:rFonts w:cs="B Mitra"/>
          <w:sz w:val="24"/>
          <w:szCs w:val="24"/>
          <w:vertAlign w:val="baseline"/>
        </w:rPr>
        <w:footnoteRef/>
      </w:r>
      <w:r w:rsidRPr="001A3983">
        <w:rPr>
          <w:rFonts w:cs="B Mitra"/>
          <w:sz w:val="24"/>
          <w:szCs w:val="24"/>
          <w:rtl/>
        </w:rPr>
        <w:t xml:space="preserve"> </w:t>
      </w:r>
      <w:r>
        <w:rPr>
          <w:rFonts w:cs="B Mitra" w:hint="cs"/>
          <w:sz w:val="24"/>
          <w:szCs w:val="24"/>
          <w:rtl/>
        </w:rPr>
        <w:t xml:space="preserve">- هدف دنیس مولر از ذکر این نکات این است که نقاط ضعف و اشکالات قاعده اکثریت آراء را بیان کند. برای مثال وقتی از این قاعده برای انتخاب از بین دو گزینه استفاده شود، امکان بروز ناپایداری و دور و تسلسل وجود دارد </w:t>
      </w:r>
      <w:r>
        <w:rPr>
          <w:rFonts w:ascii="Times New Roman" w:hAnsi="Times New Roman" w:cs="Times New Roman" w:hint="cs"/>
          <w:sz w:val="24"/>
          <w:szCs w:val="24"/>
          <w:rtl/>
        </w:rPr>
        <w:t>–</w:t>
      </w:r>
      <w:r>
        <w:rPr>
          <w:rFonts w:cs="B Mitra" w:hint="cs"/>
          <w:sz w:val="24"/>
          <w:szCs w:val="24"/>
          <w:rtl/>
        </w:rPr>
        <w:t xml:space="preserve"> مترجم. </w:t>
      </w:r>
    </w:p>
  </w:footnote>
  <w:footnote w:id="516">
    <w:p w14:paraId="4B525324" w14:textId="77777777" w:rsidR="00013541" w:rsidRPr="004D59FD" w:rsidRDefault="00013541" w:rsidP="00013541">
      <w:pPr>
        <w:pStyle w:val="FootnoteText"/>
        <w:jc w:val="right"/>
        <w:rPr>
          <w:rFonts w:ascii="Times New Roman" w:hAnsi="Times New Roman" w:cs="Times New Roman"/>
          <w:sz w:val="22"/>
          <w:szCs w:val="22"/>
          <w:rtl/>
        </w:rPr>
      </w:pPr>
      <w:r w:rsidRPr="004D59FD">
        <w:rPr>
          <w:rStyle w:val="FootnoteReference"/>
          <w:rFonts w:ascii="Times New Roman" w:hAnsi="Times New Roman" w:cs="Times New Roman"/>
          <w:sz w:val="22"/>
          <w:szCs w:val="22"/>
          <w:vertAlign w:val="baseline"/>
        </w:rPr>
        <w:t>3-</w:t>
      </w:r>
      <w:r w:rsidRPr="004D59FD">
        <w:rPr>
          <w:rFonts w:ascii="Times New Roman" w:eastAsia="TimesNewRomanPS" w:hAnsi="Times New Roman" w:cs="Times New Roman"/>
          <w:sz w:val="22"/>
          <w:szCs w:val="22"/>
        </w:rPr>
        <w:t xml:space="preserve"> Brittan</w:t>
      </w:r>
    </w:p>
  </w:footnote>
  <w:footnote w:id="517">
    <w:p w14:paraId="304C774D" w14:textId="31EF91A0" w:rsidR="00013541" w:rsidRPr="00705D7E" w:rsidRDefault="00013541" w:rsidP="00013541">
      <w:pPr>
        <w:pStyle w:val="FootnoteText"/>
        <w:jc w:val="lowKashida"/>
        <w:rPr>
          <w:rFonts w:cs="B Mitra"/>
          <w:sz w:val="24"/>
          <w:szCs w:val="24"/>
          <w:rtl/>
        </w:rPr>
      </w:pPr>
      <w:r w:rsidRPr="004D59FD">
        <w:rPr>
          <w:rStyle w:val="FootnoteReference"/>
          <w:rFonts w:cs="B Mitra"/>
          <w:sz w:val="24"/>
          <w:szCs w:val="24"/>
          <w:vertAlign w:val="baseline"/>
        </w:rPr>
        <w:footnoteRef/>
      </w:r>
      <w:r w:rsidRPr="004D59FD">
        <w:rPr>
          <w:rFonts w:cs="B Mitra"/>
          <w:sz w:val="24"/>
          <w:szCs w:val="24"/>
          <w:rtl/>
        </w:rPr>
        <w:t xml:space="preserve"> </w:t>
      </w:r>
      <w:r w:rsidRPr="00705D7E">
        <w:rPr>
          <w:rFonts w:cs="B Mitra" w:hint="cs"/>
          <w:sz w:val="24"/>
          <w:szCs w:val="24"/>
          <w:rtl/>
        </w:rPr>
        <w:t>-</w:t>
      </w:r>
      <w:r w:rsidR="004D59FD">
        <w:rPr>
          <w:rFonts w:cs="B Mitra" w:hint="cs"/>
          <w:sz w:val="24"/>
          <w:szCs w:val="24"/>
          <w:rtl/>
        </w:rPr>
        <w:t xml:space="preserve"> </w:t>
      </w:r>
      <w:r w:rsidRPr="00705D7E">
        <w:rPr>
          <w:rFonts w:cs="B Mitra" w:hint="cs"/>
          <w:sz w:val="24"/>
          <w:szCs w:val="24"/>
          <w:rtl/>
        </w:rPr>
        <w:t xml:space="preserve">برای واژه </w:t>
      </w:r>
      <w:r w:rsidRPr="00013541">
        <w:rPr>
          <w:rFonts w:ascii="Times New Roman" w:hAnsi="Times New Roman" w:cs="Times New Roman"/>
          <w:sz w:val="22"/>
          <w:szCs w:val="22"/>
        </w:rPr>
        <w:t>Futile</w:t>
      </w:r>
      <w:r w:rsidRPr="00705D7E">
        <w:rPr>
          <w:rFonts w:cs="B Mitra" w:hint="cs"/>
          <w:sz w:val="22"/>
          <w:szCs w:val="22"/>
          <w:rtl/>
        </w:rPr>
        <w:t xml:space="preserve"> </w:t>
      </w:r>
      <w:r w:rsidRPr="00705D7E">
        <w:rPr>
          <w:rFonts w:cs="B Mitra" w:hint="cs"/>
          <w:sz w:val="24"/>
          <w:szCs w:val="24"/>
          <w:rtl/>
        </w:rPr>
        <w:t>معادل "بی</w:t>
      </w:r>
      <w:r>
        <w:rPr>
          <w:rFonts w:cs="B Mitra" w:hint="cs"/>
          <w:sz w:val="24"/>
          <w:szCs w:val="24"/>
          <w:rtl/>
        </w:rPr>
        <w:t>‌</w:t>
      </w:r>
      <w:r w:rsidRPr="00705D7E">
        <w:rPr>
          <w:rFonts w:cs="B Mitra" w:hint="cs"/>
          <w:sz w:val="24"/>
          <w:szCs w:val="24"/>
          <w:rtl/>
        </w:rPr>
        <w:t>ثمر" در نظر گرفته شد و این خود اشاره به آن دارد که به هنگام دور و تسلسل، بازتوزیع</w:t>
      </w:r>
      <w:r>
        <w:rPr>
          <w:rFonts w:cs="B Mitra" w:hint="cs"/>
          <w:sz w:val="24"/>
          <w:szCs w:val="24"/>
          <w:rtl/>
        </w:rPr>
        <w:t xml:space="preserve"> </w:t>
      </w:r>
      <w:r w:rsidRPr="00705D7E">
        <w:rPr>
          <w:rFonts w:cs="B Mitra" w:hint="cs"/>
          <w:sz w:val="24"/>
          <w:szCs w:val="24"/>
          <w:rtl/>
        </w:rPr>
        <w:t>بی</w:t>
      </w:r>
      <w:r>
        <w:rPr>
          <w:rFonts w:cs="B Mitra" w:hint="cs"/>
          <w:sz w:val="24"/>
          <w:szCs w:val="24"/>
          <w:rtl/>
        </w:rPr>
        <w:t>‌</w:t>
      </w:r>
      <w:r w:rsidRPr="00705D7E">
        <w:rPr>
          <w:rFonts w:cs="B Mitra" w:hint="cs"/>
          <w:sz w:val="24"/>
          <w:szCs w:val="24"/>
          <w:rtl/>
        </w:rPr>
        <w:t>ثمر است و موجب افزایش رفاه اجتماعی نمی</w:t>
      </w:r>
      <w:r>
        <w:rPr>
          <w:rFonts w:cs="B Mitra" w:hint="cs"/>
          <w:sz w:val="24"/>
          <w:szCs w:val="24"/>
          <w:rtl/>
        </w:rPr>
        <w:t>‌</w:t>
      </w:r>
      <w:r w:rsidRPr="00705D7E">
        <w:rPr>
          <w:rFonts w:cs="B Mitra" w:hint="cs"/>
          <w:sz w:val="24"/>
          <w:szCs w:val="24"/>
          <w:rtl/>
        </w:rPr>
        <w:t xml:space="preserve">شود </w:t>
      </w:r>
      <w:r>
        <w:rPr>
          <w:rFonts w:ascii="Times New Roman" w:hAnsi="Times New Roman" w:cs="Times New Roman" w:hint="cs"/>
          <w:sz w:val="24"/>
          <w:szCs w:val="24"/>
          <w:rtl/>
        </w:rPr>
        <w:t>–</w:t>
      </w:r>
      <w:r w:rsidRPr="00705D7E">
        <w:rPr>
          <w:rFonts w:cs="B Mitra" w:hint="cs"/>
          <w:sz w:val="24"/>
          <w:szCs w:val="24"/>
          <w:rtl/>
        </w:rPr>
        <w:t xml:space="preserve"> مترجم</w:t>
      </w:r>
      <w:r>
        <w:rPr>
          <w:rFonts w:cs="B Mitra" w:hint="cs"/>
          <w:sz w:val="24"/>
          <w:szCs w:val="24"/>
          <w:rtl/>
        </w:rPr>
        <w:t>.</w:t>
      </w:r>
    </w:p>
  </w:footnote>
  <w:footnote w:id="518">
    <w:p w14:paraId="00899C0B" w14:textId="77777777" w:rsidR="00013541" w:rsidRPr="00705D7E" w:rsidRDefault="00013541" w:rsidP="00013541">
      <w:pPr>
        <w:pStyle w:val="FootnoteText"/>
        <w:jc w:val="lowKashida"/>
        <w:rPr>
          <w:rFonts w:cs="B Mitra"/>
          <w:sz w:val="24"/>
          <w:szCs w:val="24"/>
          <w:rtl/>
        </w:rPr>
      </w:pPr>
      <w:r w:rsidRPr="004D59FD">
        <w:rPr>
          <w:rStyle w:val="FootnoteReference"/>
          <w:rFonts w:cs="B Mitra"/>
          <w:sz w:val="24"/>
          <w:szCs w:val="24"/>
          <w:vertAlign w:val="baseline"/>
        </w:rPr>
        <w:footnoteRef/>
      </w:r>
      <w:r w:rsidRPr="004D59FD">
        <w:rPr>
          <w:rFonts w:cs="B Mitra"/>
          <w:sz w:val="24"/>
          <w:szCs w:val="24"/>
          <w:rtl/>
        </w:rPr>
        <w:t xml:space="preserve"> </w:t>
      </w:r>
      <w:r w:rsidRPr="004D59FD">
        <w:rPr>
          <w:rFonts w:cs="B Mitra" w:hint="cs"/>
          <w:sz w:val="24"/>
          <w:szCs w:val="24"/>
          <w:rtl/>
        </w:rPr>
        <w:t>-</w:t>
      </w:r>
      <w:r w:rsidRPr="00705D7E">
        <w:rPr>
          <w:rFonts w:cs="B Mitra" w:hint="cs"/>
          <w:sz w:val="24"/>
          <w:szCs w:val="24"/>
          <w:rtl/>
        </w:rPr>
        <w:t xml:space="preserve"> برای واژه "</w:t>
      </w:r>
      <w:r w:rsidRPr="00705D7E">
        <w:rPr>
          <w:rFonts w:cs="B Mitra"/>
          <w:sz w:val="24"/>
          <w:szCs w:val="24"/>
        </w:rPr>
        <w:t>"</w:t>
      </w:r>
      <w:r w:rsidRPr="00013541">
        <w:rPr>
          <w:rFonts w:ascii="Times New Roman" w:hAnsi="Times New Roman" w:cs="Times New Roman"/>
          <w:sz w:val="22"/>
          <w:szCs w:val="22"/>
        </w:rPr>
        <w:t>Impartial</w:t>
      </w:r>
      <w:r w:rsidRPr="00705D7E">
        <w:rPr>
          <w:rFonts w:cs="B Mitra" w:hint="cs"/>
          <w:sz w:val="22"/>
          <w:szCs w:val="22"/>
          <w:rtl/>
        </w:rPr>
        <w:t xml:space="preserve"> </w:t>
      </w:r>
      <w:r w:rsidRPr="00705D7E">
        <w:rPr>
          <w:rFonts w:cs="B Mitra" w:hint="cs"/>
          <w:sz w:val="24"/>
          <w:szCs w:val="24"/>
          <w:rtl/>
        </w:rPr>
        <w:t xml:space="preserve">معادل "منصفانه" در نظر گرفته شد. منظور بیوکنن این است که به </w:t>
      </w:r>
      <w:r>
        <w:rPr>
          <w:rFonts w:cs="B Mitra" w:hint="cs"/>
          <w:sz w:val="24"/>
          <w:szCs w:val="24"/>
          <w:rtl/>
        </w:rPr>
        <w:t>ه</w:t>
      </w:r>
      <w:r w:rsidRPr="00705D7E">
        <w:rPr>
          <w:rFonts w:cs="B Mitra" w:hint="cs"/>
          <w:sz w:val="24"/>
          <w:szCs w:val="24"/>
          <w:rtl/>
        </w:rPr>
        <w:t>نگام بروز دور تسسل، بازتوزیع کم و بیش منصفانه و خنثی است</w:t>
      </w:r>
      <w:r>
        <w:rPr>
          <w:rFonts w:cs="B Mitra" w:hint="cs"/>
          <w:sz w:val="24"/>
          <w:szCs w:val="24"/>
          <w:rtl/>
        </w:rPr>
        <w:t xml:space="preserve"> </w:t>
      </w:r>
      <w:r>
        <w:rPr>
          <w:rFonts w:ascii="Times New Roman" w:hAnsi="Times New Roman" w:cs="Times New Roman" w:hint="cs"/>
          <w:sz w:val="24"/>
          <w:szCs w:val="24"/>
          <w:rtl/>
        </w:rPr>
        <w:t>–</w:t>
      </w:r>
      <w:r w:rsidRPr="00705D7E">
        <w:rPr>
          <w:rFonts w:cs="B Mitra" w:hint="cs"/>
          <w:sz w:val="24"/>
          <w:szCs w:val="24"/>
          <w:rtl/>
        </w:rPr>
        <w:t xml:space="preserve"> مترجم</w:t>
      </w:r>
      <w:r>
        <w:rPr>
          <w:rFonts w:cs="B Mitra" w:hint="cs"/>
          <w:sz w:val="24"/>
          <w:szCs w:val="24"/>
          <w:rtl/>
        </w:rPr>
        <w:t>.</w:t>
      </w:r>
    </w:p>
  </w:footnote>
  <w:footnote w:id="519">
    <w:p w14:paraId="3A340805" w14:textId="77777777" w:rsidR="00013541" w:rsidRPr="00C25B3E" w:rsidRDefault="00013541" w:rsidP="00013541">
      <w:pPr>
        <w:pStyle w:val="FootnoteText"/>
        <w:jc w:val="both"/>
        <w:rPr>
          <w:rFonts w:cs="B Mitra"/>
          <w:sz w:val="24"/>
          <w:szCs w:val="24"/>
          <w:rtl/>
        </w:rPr>
      </w:pPr>
      <w:r w:rsidRPr="00C25B3E">
        <w:rPr>
          <w:rStyle w:val="FootnoteReference"/>
          <w:rFonts w:cs="B Mitra"/>
          <w:sz w:val="24"/>
          <w:szCs w:val="24"/>
          <w:vertAlign w:val="baseline"/>
        </w:rPr>
        <w:footnoteRef/>
      </w:r>
      <w:r w:rsidRPr="00C25B3E">
        <w:rPr>
          <w:rFonts w:cs="B Mitra"/>
          <w:rtl/>
        </w:rPr>
        <w:t xml:space="preserve"> </w:t>
      </w:r>
      <w:r w:rsidRPr="00C25B3E">
        <w:rPr>
          <w:rFonts w:cs="B Mitra" w:hint="cs"/>
          <w:sz w:val="24"/>
          <w:szCs w:val="24"/>
          <w:rtl/>
        </w:rPr>
        <w:t>- ریمر (1951)، بری (1965، ص315)، و ری (1975، صفحات 1274، 1282، 1286، 3-1292) را ببینید.</w:t>
      </w:r>
    </w:p>
  </w:footnote>
  <w:footnote w:id="520">
    <w:p w14:paraId="7924803B" w14:textId="77777777" w:rsidR="00013541" w:rsidRPr="00C25B3E" w:rsidRDefault="00013541" w:rsidP="00013541">
      <w:pPr>
        <w:pStyle w:val="FootnoteText"/>
        <w:jc w:val="right"/>
        <w:rPr>
          <w:rFonts w:ascii="Times New Roman" w:hAnsi="Times New Roman" w:cs="Times New Roman"/>
          <w:sz w:val="22"/>
          <w:szCs w:val="22"/>
          <w:rtl/>
        </w:rPr>
      </w:pPr>
      <w:r w:rsidRPr="00C25B3E">
        <w:rPr>
          <w:rStyle w:val="FootnoteReference"/>
          <w:rFonts w:ascii="Times New Roman" w:hAnsi="Times New Roman" w:cs="Times New Roman"/>
          <w:sz w:val="22"/>
          <w:szCs w:val="22"/>
          <w:vertAlign w:val="baseline"/>
        </w:rPr>
        <w:t>2-</w:t>
      </w:r>
      <w:r w:rsidRPr="00C25B3E">
        <w:rPr>
          <w:rFonts w:ascii="Times New Roman" w:eastAsia="TimesNewRomanPS" w:hAnsi="Times New Roman" w:cs="Times New Roman"/>
          <w:sz w:val="22"/>
          <w:szCs w:val="22"/>
        </w:rPr>
        <w:t xml:space="preserve"> Drug barons</w:t>
      </w:r>
      <w:r w:rsidRPr="00C25B3E">
        <w:rPr>
          <w:rFonts w:ascii="Times New Roman" w:hAnsi="Times New Roman" w:cs="Times New Roman"/>
          <w:sz w:val="22"/>
          <w:szCs w:val="22"/>
          <w:rtl/>
        </w:rPr>
        <w:t xml:space="preserve"> </w:t>
      </w:r>
    </w:p>
  </w:footnote>
  <w:footnote w:id="521">
    <w:p w14:paraId="085849A1" w14:textId="77777777" w:rsidR="00013541" w:rsidRPr="00C25B3E" w:rsidRDefault="00013541" w:rsidP="00013541">
      <w:pPr>
        <w:pStyle w:val="FootnoteText"/>
        <w:jc w:val="both"/>
        <w:rPr>
          <w:rFonts w:cs="B Mitra"/>
          <w:sz w:val="24"/>
          <w:szCs w:val="24"/>
        </w:rPr>
      </w:pPr>
      <w:r w:rsidRPr="00C25B3E">
        <w:rPr>
          <w:rStyle w:val="FootnoteReference"/>
          <w:rFonts w:cs="B Mitra"/>
          <w:sz w:val="24"/>
          <w:szCs w:val="24"/>
          <w:vertAlign w:val="baseline"/>
        </w:rPr>
        <w:footnoteRef/>
      </w:r>
      <w:r w:rsidRPr="00C25B3E">
        <w:rPr>
          <w:rFonts w:cs="B Mitra"/>
          <w:sz w:val="24"/>
          <w:szCs w:val="24"/>
          <w:rtl/>
        </w:rPr>
        <w:t xml:space="preserve"> </w:t>
      </w:r>
      <w:r w:rsidRPr="00C25B3E">
        <w:rPr>
          <w:rFonts w:cs="B Mitra" w:hint="cs"/>
          <w:sz w:val="24"/>
          <w:szCs w:val="24"/>
          <w:rtl/>
        </w:rPr>
        <w:t>-</w:t>
      </w:r>
      <w:r w:rsidRPr="00C25B3E">
        <w:rPr>
          <w:rFonts w:cs="B Mitra"/>
          <w:sz w:val="24"/>
          <w:szCs w:val="24"/>
          <w:rtl/>
        </w:rPr>
        <w:t xml:space="preserve"> </w:t>
      </w:r>
      <w:r w:rsidRPr="00C25B3E">
        <w:rPr>
          <w:rFonts w:cs="B Mitra" w:hint="cs"/>
          <w:sz w:val="24"/>
          <w:szCs w:val="24"/>
          <w:rtl/>
        </w:rPr>
        <w:t>این</w:t>
      </w:r>
      <w:r w:rsidRPr="00C25B3E">
        <w:rPr>
          <w:rFonts w:cs="B Mitra"/>
          <w:sz w:val="24"/>
          <w:szCs w:val="24"/>
          <w:rtl/>
        </w:rPr>
        <w:t xml:space="preserve"> </w:t>
      </w:r>
      <w:r w:rsidRPr="00C25B3E">
        <w:rPr>
          <w:rFonts w:cs="B Mitra" w:hint="cs"/>
          <w:sz w:val="24"/>
          <w:szCs w:val="24"/>
          <w:rtl/>
        </w:rPr>
        <w:t>محافظه</w:t>
      </w:r>
      <w:r w:rsidRPr="00C25B3E">
        <w:rPr>
          <w:rFonts w:cs="B Mitra"/>
          <w:sz w:val="24"/>
          <w:szCs w:val="24"/>
          <w:rtl/>
        </w:rPr>
        <w:t xml:space="preserve"> </w:t>
      </w:r>
      <w:r w:rsidRPr="00C25B3E">
        <w:rPr>
          <w:rFonts w:cs="B Mitra" w:hint="cs"/>
          <w:sz w:val="24"/>
          <w:szCs w:val="24"/>
          <w:rtl/>
        </w:rPr>
        <w:t>کاری</w:t>
      </w:r>
      <w:r w:rsidRPr="00C25B3E">
        <w:rPr>
          <w:rFonts w:cs="B Mitra"/>
          <w:sz w:val="24"/>
          <w:szCs w:val="24"/>
          <w:rtl/>
        </w:rPr>
        <w:t xml:space="preserve"> </w:t>
      </w:r>
      <w:r w:rsidRPr="00C25B3E">
        <w:rPr>
          <w:rFonts w:cs="B Mitra" w:hint="cs"/>
          <w:sz w:val="24"/>
          <w:szCs w:val="24"/>
          <w:rtl/>
        </w:rPr>
        <w:t>ذاتی</w:t>
      </w:r>
      <w:r w:rsidRPr="00C25B3E">
        <w:rPr>
          <w:rFonts w:cs="B Mitra"/>
          <w:sz w:val="24"/>
          <w:szCs w:val="24"/>
          <w:rtl/>
        </w:rPr>
        <w:t xml:space="preserve"> </w:t>
      </w:r>
      <w:r w:rsidRPr="00C25B3E">
        <w:rPr>
          <w:rFonts w:cs="B Mitra" w:hint="cs"/>
          <w:sz w:val="24"/>
          <w:szCs w:val="24"/>
          <w:rtl/>
        </w:rPr>
        <w:t>قاعده اتفاق آراء</w:t>
      </w:r>
      <w:r w:rsidRPr="00C25B3E">
        <w:rPr>
          <w:rFonts w:cs="B Mitra"/>
          <w:sz w:val="24"/>
          <w:szCs w:val="24"/>
          <w:rtl/>
        </w:rPr>
        <w:t xml:space="preserve"> </w:t>
      </w:r>
      <w:r w:rsidRPr="00C25B3E">
        <w:rPr>
          <w:rFonts w:cs="B Mitra" w:hint="cs"/>
          <w:sz w:val="24"/>
          <w:szCs w:val="24"/>
          <w:rtl/>
        </w:rPr>
        <w:t>به نظر می</w:t>
      </w:r>
      <w:r w:rsidRPr="00C25B3E">
        <w:rPr>
          <w:rFonts w:cs="B Mitra"/>
          <w:sz w:val="24"/>
          <w:szCs w:val="24"/>
          <w:rtl/>
        </w:rPr>
        <w:softHyphen/>
      </w:r>
      <w:r w:rsidRPr="00C25B3E">
        <w:rPr>
          <w:rFonts w:cs="B Mitra" w:hint="cs"/>
          <w:sz w:val="24"/>
          <w:szCs w:val="24"/>
          <w:rtl/>
        </w:rPr>
        <w:t>رسد یکی</w:t>
      </w:r>
      <w:r w:rsidRPr="00C25B3E">
        <w:rPr>
          <w:rFonts w:cs="B Mitra"/>
          <w:sz w:val="24"/>
          <w:szCs w:val="24"/>
          <w:rtl/>
        </w:rPr>
        <w:t xml:space="preserve"> </w:t>
      </w:r>
      <w:r w:rsidRPr="00C25B3E">
        <w:rPr>
          <w:rFonts w:cs="B Mitra" w:hint="cs"/>
          <w:sz w:val="24"/>
          <w:szCs w:val="24"/>
          <w:rtl/>
        </w:rPr>
        <w:t>از</w:t>
      </w:r>
      <w:r w:rsidRPr="00C25B3E">
        <w:rPr>
          <w:rFonts w:cs="B Mitra"/>
          <w:sz w:val="24"/>
          <w:szCs w:val="24"/>
          <w:rtl/>
        </w:rPr>
        <w:t xml:space="preserve"> </w:t>
      </w:r>
      <w:r w:rsidRPr="00C25B3E">
        <w:rPr>
          <w:rFonts w:cs="B Mitra" w:hint="cs"/>
          <w:sz w:val="24"/>
          <w:szCs w:val="24"/>
          <w:rtl/>
        </w:rPr>
        <w:t>انتقادات</w:t>
      </w:r>
      <w:r w:rsidRPr="00C25B3E">
        <w:rPr>
          <w:rFonts w:cs="B Mitra"/>
          <w:sz w:val="24"/>
          <w:szCs w:val="24"/>
          <w:rtl/>
        </w:rPr>
        <w:t xml:space="preserve"> </w:t>
      </w:r>
      <w:r w:rsidRPr="00C25B3E">
        <w:rPr>
          <w:rFonts w:cs="B Mitra" w:hint="cs"/>
          <w:sz w:val="24"/>
          <w:szCs w:val="24"/>
          <w:rtl/>
        </w:rPr>
        <w:t>ری</w:t>
      </w:r>
      <w:r w:rsidRPr="00C25B3E">
        <w:rPr>
          <w:rFonts w:cs="B Mitra"/>
          <w:sz w:val="24"/>
          <w:szCs w:val="24"/>
          <w:rtl/>
        </w:rPr>
        <w:t xml:space="preserve"> </w:t>
      </w:r>
      <w:r w:rsidRPr="00C25B3E">
        <w:rPr>
          <w:rFonts w:cs="B Mitra" w:hint="cs"/>
          <w:sz w:val="24"/>
          <w:szCs w:val="24"/>
          <w:rtl/>
        </w:rPr>
        <w:t>علیه</w:t>
      </w:r>
      <w:r w:rsidRPr="00C25B3E">
        <w:rPr>
          <w:rFonts w:cs="B Mitra"/>
          <w:sz w:val="24"/>
          <w:szCs w:val="24"/>
          <w:rtl/>
        </w:rPr>
        <w:t xml:space="preserve"> </w:t>
      </w:r>
      <w:r w:rsidRPr="00C25B3E">
        <w:rPr>
          <w:rFonts w:cs="B Mitra" w:hint="cs"/>
          <w:sz w:val="24"/>
          <w:szCs w:val="24"/>
          <w:rtl/>
        </w:rPr>
        <w:t>این قاعده</w:t>
      </w:r>
      <w:r w:rsidRPr="00C25B3E">
        <w:rPr>
          <w:rFonts w:cs="B Mitra"/>
          <w:sz w:val="24"/>
          <w:szCs w:val="24"/>
          <w:rtl/>
        </w:rPr>
        <w:t xml:space="preserve"> </w:t>
      </w:r>
      <w:r w:rsidRPr="00C25B3E">
        <w:rPr>
          <w:rFonts w:cs="B Mitra" w:hint="cs"/>
          <w:sz w:val="24"/>
          <w:szCs w:val="24"/>
          <w:rtl/>
        </w:rPr>
        <w:t>باشد، مشابه</w:t>
      </w:r>
      <w:r w:rsidRPr="00C25B3E">
        <w:rPr>
          <w:rFonts w:cs="B Mitra"/>
          <w:sz w:val="24"/>
          <w:szCs w:val="24"/>
          <w:rtl/>
        </w:rPr>
        <w:t xml:space="preserve"> </w:t>
      </w:r>
      <w:r w:rsidRPr="00C25B3E">
        <w:rPr>
          <w:rFonts w:cs="B Mitra" w:hint="cs"/>
          <w:sz w:val="24"/>
          <w:szCs w:val="24"/>
          <w:rtl/>
        </w:rPr>
        <w:t>بحث</w:t>
      </w:r>
      <w:r w:rsidRPr="00C25B3E">
        <w:rPr>
          <w:rFonts w:cs="B Mitra"/>
          <w:sz w:val="24"/>
          <w:szCs w:val="24"/>
          <w:rtl/>
        </w:rPr>
        <w:t xml:space="preserve"> </w:t>
      </w:r>
      <w:r w:rsidRPr="00C25B3E">
        <w:rPr>
          <w:rFonts w:cs="B Mitra" w:hint="cs"/>
          <w:sz w:val="24"/>
          <w:szCs w:val="24"/>
          <w:rtl/>
        </w:rPr>
        <w:t>وی</w:t>
      </w:r>
      <w:r w:rsidRPr="00C25B3E">
        <w:rPr>
          <w:rFonts w:cs="B Mitra"/>
          <w:sz w:val="24"/>
          <w:szCs w:val="24"/>
          <w:rtl/>
        </w:rPr>
        <w:t xml:space="preserve"> </w:t>
      </w:r>
      <w:r w:rsidRPr="00C25B3E">
        <w:rPr>
          <w:rFonts w:cs="B Mitra" w:hint="cs"/>
          <w:sz w:val="24"/>
          <w:szCs w:val="24"/>
          <w:rtl/>
        </w:rPr>
        <w:t>در مورد</w:t>
      </w:r>
      <w:r w:rsidRPr="00C25B3E">
        <w:rPr>
          <w:rFonts w:cs="B Mitra"/>
          <w:sz w:val="24"/>
          <w:szCs w:val="24"/>
          <w:rtl/>
        </w:rPr>
        <w:t xml:space="preserve"> </w:t>
      </w:r>
      <w:r w:rsidRPr="00C25B3E">
        <w:rPr>
          <w:rFonts w:cs="B Mitra" w:hint="cs"/>
          <w:sz w:val="24"/>
          <w:szCs w:val="24"/>
          <w:rtl/>
        </w:rPr>
        <w:t>حقوق</w:t>
      </w:r>
      <w:r w:rsidRPr="00C25B3E">
        <w:rPr>
          <w:rFonts w:cs="B Mitra"/>
          <w:sz w:val="24"/>
          <w:szCs w:val="24"/>
          <w:rtl/>
        </w:rPr>
        <w:t xml:space="preserve"> </w:t>
      </w:r>
      <w:r w:rsidRPr="00C25B3E">
        <w:rPr>
          <w:rFonts w:cs="B Mitra" w:hint="cs"/>
          <w:sz w:val="24"/>
          <w:szCs w:val="24"/>
          <w:rtl/>
        </w:rPr>
        <w:t>مالکیت</w:t>
      </w:r>
      <w:r w:rsidRPr="00C25B3E">
        <w:rPr>
          <w:rFonts w:cs="B Mitra"/>
          <w:sz w:val="24"/>
          <w:szCs w:val="24"/>
          <w:rtl/>
        </w:rPr>
        <w:t xml:space="preserve"> </w:t>
      </w:r>
      <w:r w:rsidRPr="00C25B3E">
        <w:rPr>
          <w:rFonts w:cs="B Mitra" w:hint="cs"/>
          <w:sz w:val="24"/>
          <w:szCs w:val="24"/>
          <w:rtl/>
        </w:rPr>
        <w:t>در</w:t>
      </w:r>
      <w:r w:rsidRPr="00C25B3E">
        <w:rPr>
          <w:rFonts w:cs="B Mitra"/>
          <w:sz w:val="24"/>
          <w:szCs w:val="24"/>
          <w:rtl/>
        </w:rPr>
        <w:t xml:space="preserve"> </w:t>
      </w:r>
      <w:r w:rsidRPr="00C25B3E">
        <w:rPr>
          <w:rFonts w:cs="B Mitra" w:hint="cs"/>
          <w:sz w:val="24"/>
          <w:szCs w:val="24"/>
          <w:rtl/>
        </w:rPr>
        <w:t>مثال</w:t>
      </w:r>
      <w:r w:rsidRPr="00C25B3E">
        <w:rPr>
          <w:rFonts w:cs="B Mitra"/>
          <w:sz w:val="24"/>
          <w:szCs w:val="24"/>
          <w:rtl/>
        </w:rPr>
        <w:t xml:space="preserve"> </w:t>
      </w:r>
      <w:r w:rsidRPr="00C25B3E">
        <w:rPr>
          <w:rFonts w:cs="B Mitra" w:hint="cs"/>
          <w:sz w:val="24"/>
          <w:szCs w:val="24"/>
          <w:rtl/>
        </w:rPr>
        <w:t>دودکش (1975، صفحات 93-1287). البته همان</w:t>
      </w:r>
      <w:r w:rsidRPr="00C25B3E">
        <w:rPr>
          <w:rFonts w:cs="B Mitra"/>
          <w:sz w:val="24"/>
          <w:szCs w:val="24"/>
          <w:rtl/>
        </w:rPr>
        <w:softHyphen/>
      </w:r>
      <w:r w:rsidRPr="00C25B3E">
        <w:rPr>
          <w:rFonts w:cs="B Mitra" w:hint="cs"/>
          <w:sz w:val="24"/>
          <w:szCs w:val="24"/>
          <w:rtl/>
        </w:rPr>
        <w:t>گونه که</w:t>
      </w:r>
      <w:r w:rsidRPr="00C25B3E">
        <w:rPr>
          <w:rFonts w:cs="B Mitra"/>
          <w:sz w:val="24"/>
          <w:szCs w:val="24"/>
          <w:rtl/>
        </w:rPr>
        <w:t xml:space="preserve"> </w:t>
      </w:r>
      <w:r w:rsidRPr="00C25B3E">
        <w:rPr>
          <w:rFonts w:cs="B Mitra" w:hint="cs"/>
          <w:sz w:val="24"/>
          <w:szCs w:val="24"/>
          <w:rtl/>
        </w:rPr>
        <w:t>تالُک</w:t>
      </w:r>
      <w:r w:rsidRPr="00C25B3E">
        <w:rPr>
          <w:rFonts w:cs="B Mitra"/>
          <w:sz w:val="24"/>
          <w:szCs w:val="24"/>
          <w:rtl/>
        </w:rPr>
        <w:t xml:space="preserve"> (1975) </w:t>
      </w:r>
      <w:r w:rsidRPr="00C25B3E">
        <w:rPr>
          <w:rFonts w:cs="B Mitra" w:hint="cs"/>
          <w:sz w:val="24"/>
          <w:szCs w:val="24"/>
          <w:rtl/>
        </w:rPr>
        <w:t>اشاره</w:t>
      </w:r>
      <w:r w:rsidRPr="00C25B3E">
        <w:rPr>
          <w:rFonts w:cs="B Mitra"/>
          <w:sz w:val="24"/>
          <w:szCs w:val="24"/>
          <w:rtl/>
        </w:rPr>
        <w:t xml:space="preserve"> </w:t>
      </w:r>
      <w:r w:rsidRPr="00C25B3E">
        <w:rPr>
          <w:rFonts w:cs="B Mitra" w:hint="cs"/>
          <w:sz w:val="24"/>
          <w:szCs w:val="24"/>
          <w:rtl/>
        </w:rPr>
        <w:t>کرد این</w:t>
      </w:r>
      <w:r w:rsidRPr="00C25B3E">
        <w:rPr>
          <w:rFonts w:cs="B Mitra"/>
          <w:sz w:val="24"/>
          <w:szCs w:val="24"/>
          <w:rtl/>
        </w:rPr>
        <w:t xml:space="preserve"> </w:t>
      </w:r>
      <w:r w:rsidRPr="00C25B3E">
        <w:rPr>
          <w:rFonts w:cs="B Mitra" w:hint="cs"/>
          <w:sz w:val="24"/>
          <w:szCs w:val="24"/>
          <w:rtl/>
        </w:rPr>
        <w:t>انتقادات</w:t>
      </w:r>
      <w:r w:rsidRPr="00C25B3E">
        <w:rPr>
          <w:rFonts w:cs="B Mitra"/>
          <w:sz w:val="24"/>
          <w:szCs w:val="24"/>
          <w:rtl/>
        </w:rPr>
        <w:t xml:space="preserve"> </w:t>
      </w:r>
      <w:r w:rsidRPr="00C25B3E">
        <w:rPr>
          <w:rFonts w:cs="B Mitra" w:hint="cs"/>
          <w:sz w:val="24"/>
          <w:szCs w:val="24"/>
          <w:rtl/>
        </w:rPr>
        <w:t>علیه قاعده اتفاق آراء توجیهی برای استفاده از قاعده</w:t>
      </w:r>
      <w:r w:rsidRPr="00C25B3E">
        <w:rPr>
          <w:rFonts w:cs="B Mitra"/>
          <w:sz w:val="24"/>
          <w:szCs w:val="24"/>
          <w:rtl/>
        </w:rPr>
        <w:t xml:space="preserve"> </w:t>
      </w:r>
      <w:r w:rsidRPr="00C25B3E">
        <w:rPr>
          <w:rFonts w:cs="B Mitra" w:hint="cs"/>
          <w:sz w:val="24"/>
          <w:szCs w:val="24"/>
          <w:rtl/>
        </w:rPr>
        <w:t>اکثریت</w:t>
      </w:r>
      <w:r w:rsidRPr="00C25B3E">
        <w:rPr>
          <w:rFonts w:cs="B Mitra"/>
          <w:sz w:val="24"/>
          <w:szCs w:val="24"/>
          <w:rtl/>
        </w:rPr>
        <w:t xml:space="preserve"> </w:t>
      </w:r>
      <w:r w:rsidRPr="00C25B3E">
        <w:rPr>
          <w:rFonts w:cs="B Mitra" w:hint="cs"/>
          <w:sz w:val="24"/>
          <w:szCs w:val="24"/>
          <w:rtl/>
        </w:rPr>
        <w:t xml:space="preserve">آراء در این مورد نیست. </w:t>
      </w:r>
    </w:p>
  </w:footnote>
  <w:footnote w:id="522">
    <w:p w14:paraId="3E0D5212" w14:textId="77777777" w:rsidR="00013541" w:rsidRPr="00C25B3E" w:rsidRDefault="00013541" w:rsidP="00013541">
      <w:pPr>
        <w:pStyle w:val="FootnoteText"/>
        <w:jc w:val="right"/>
        <w:rPr>
          <w:rFonts w:ascii="Times New Roman" w:hAnsi="Times New Roman" w:cs="Times New Roman"/>
          <w:sz w:val="22"/>
          <w:szCs w:val="22"/>
        </w:rPr>
      </w:pPr>
      <w:r w:rsidRPr="00C25B3E">
        <w:rPr>
          <w:rStyle w:val="FootnoteReference"/>
          <w:rFonts w:ascii="Times New Roman" w:hAnsi="Times New Roman" w:cs="Times New Roman"/>
          <w:sz w:val="22"/>
          <w:szCs w:val="22"/>
          <w:vertAlign w:val="baseline"/>
        </w:rPr>
        <w:t>4-</w:t>
      </w:r>
      <w:r w:rsidRPr="00C25B3E">
        <w:rPr>
          <w:rFonts w:ascii="Times New Roman" w:eastAsia="TimesNewRomanPS" w:hAnsi="Times New Roman" w:cs="Times New Roman"/>
          <w:sz w:val="22"/>
          <w:szCs w:val="22"/>
        </w:rPr>
        <w:t xml:space="preserve"> the decision costs of deciding</w:t>
      </w:r>
    </w:p>
  </w:footnote>
  <w:footnote w:id="523">
    <w:p w14:paraId="2012594D" w14:textId="77777777" w:rsidR="00013541" w:rsidRPr="00C25B3E" w:rsidRDefault="00013541" w:rsidP="00013541">
      <w:pPr>
        <w:pStyle w:val="FootnoteText"/>
        <w:jc w:val="right"/>
        <w:rPr>
          <w:rFonts w:ascii="Times New Roman" w:hAnsi="Times New Roman" w:cs="Times New Roman"/>
          <w:sz w:val="22"/>
          <w:szCs w:val="22"/>
        </w:rPr>
      </w:pPr>
      <w:r w:rsidRPr="00C25B3E">
        <w:rPr>
          <w:rStyle w:val="FootnoteReference"/>
          <w:rFonts w:ascii="Times New Roman" w:hAnsi="Times New Roman" w:cs="Times New Roman"/>
          <w:sz w:val="22"/>
          <w:szCs w:val="22"/>
          <w:vertAlign w:val="baseline"/>
        </w:rPr>
        <w:t>5-</w:t>
      </w:r>
      <w:r w:rsidRPr="00C25B3E">
        <w:rPr>
          <w:rFonts w:ascii="Times New Roman" w:eastAsia="TimesNewRomanPS" w:hAnsi="Times New Roman" w:cs="Times New Roman"/>
          <w:sz w:val="22"/>
          <w:szCs w:val="22"/>
        </w:rPr>
        <w:t xml:space="preserve"> systematically</w:t>
      </w:r>
    </w:p>
  </w:footnote>
  <w:footnote w:id="524">
    <w:p w14:paraId="7AF8B3DD" w14:textId="77777777" w:rsidR="00013541" w:rsidRPr="00754719" w:rsidRDefault="00013541" w:rsidP="00013541">
      <w:pPr>
        <w:pStyle w:val="FootnoteText"/>
        <w:jc w:val="both"/>
        <w:rPr>
          <w:rFonts w:cs="B Mitra"/>
          <w:sz w:val="24"/>
          <w:szCs w:val="24"/>
          <w:rtl/>
        </w:rPr>
      </w:pPr>
      <w:r w:rsidRPr="00754719">
        <w:rPr>
          <w:rStyle w:val="FootnoteReference"/>
          <w:rFonts w:cs="B Mitra"/>
          <w:sz w:val="24"/>
          <w:szCs w:val="24"/>
          <w:vertAlign w:val="baseline"/>
        </w:rPr>
        <w:footnoteRef/>
      </w:r>
      <w:r w:rsidRPr="00754719">
        <w:rPr>
          <w:rFonts w:cs="B Mitra"/>
          <w:rtl/>
        </w:rPr>
        <w:t xml:space="preserve"> </w:t>
      </w:r>
      <w:r w:rsidRPr="00754719">
        <w:rPr>
          <w:rFonts w:cs="B Mitra" w:hint="cs"/>
          <w:sz w:val="24"/>
          <w:szCs w:val="24"/>
          <w:rtl/>
        </w:rPr>
        <w:t>- بری (1965، صفحات 9-243)؛ ری (1975، صفحات 6-1273، 1286)</w:t>
      </w:r>
    </w:p>
  </w:footnote>
  <w:footnote w:id="525">
    <w:p w14:paraId="32191DC5" w14:textId="6E69CB60" w:rsidR="00013541" w:rsidRPr="00754719" w:rsidRDefault="00013541" w:rsidP="00013541">
      <w:pPr>
        <w:pStyle w:val="FootnoteText"/>
        <w:jc w:val="lowKashida"/>
        <w:rPr>
          <w:rFonts w:cs="B Mitra"/>
          <w:sz w:val="24"/>
          <w:szCs w:val="24"/>
          <w:rtl/>
        </w:rPr>
      </w:pPr>
      <w:r w:rsidRPr="00754719">
        <w:rPr>
          <w:rStyle w:val="FootnoteReference"/>
          <w:rFonts w:cs="B Mitra"/>
          <w:sz w:val="24"/>
          <w:szCs w:val="24"/>
          <w:vertAlign w:val="baseline"/>
        </w:rPr>
        <w:footnoteRef/>
      </w:r>
      <w:r w:rsidRPr="00754719">
        <w:rPr>
          <w:rFonts w:cs="B Mitra"/>
          <w:sz w:val="24"/>
          <w:szCs w:val="24"/>
          <w:rtl/>
        </w:rPr>
        <w:t xml:space="preserve"> </w:t>
      </w:r>
      <w:r w:rsidRPr="00754719">
        <w:rPr>
          <w:rFonts w:cs="B Mitra" w:hint="cs"/>
          <w:sz w:val="24"/>
          <w:szCs w:val="24"/>
          <w:rtl/>
        </w:rPr>
        <w:t xml:space="preserve">- نویسنده قصد دارد بر این نکته تاکید کند که در واقعیت برای طیف وسیعی از موضوعات به صورت جمعی تصمیم گیری می‌شود و ممکن است بسته به ماهیت موضوع، قاعده معینی برای تصمیم‌گیری جمعی مناسب باشد </w:t>
      </w:r>
      <w:r w:rsidRPr="00754719">
        <w:rPr>
          <w:rFonts w:ascii="Times New Roman" w:hAnsi="Times New Roman" w:cs="Times New Roman" w:hint="cs"/>
          <w:sz w:val="24"/>
          <w:szCs w:val="24"/>
          <w:rtl/>
        </w:rPr>
        <w:t>–</w:t>
      </w:r>
      <w:r w:rsidRPr="00754719">
        <w:rPr>
          <w:rFonts w:cs="B Mitra" w:hint="cs"/>
          <w:sz w:val="24"/>
          <w:szCs w:val="24"/>
          <w:rtl/>
        </w:rPr>
        <w:t xml:space="preserve"> مترجم.</w:t>
      </w:r>
    </w:p>
  </w:footnote>
  <w:footnote w:id="526">
    <w:p w14:paraId="0897EB68" w14:textId="77777777" w:rsidR="00013541" w:rsidRPr="00754719" w:rsidRDefault="00013541" w:rsidP="00013541">
      <w:pPr>
        <w:pStyle w:val="FootnoteText"/>
        <w:rPr>
          <w:rFonts w:cs="B Mitra"/>
          <w:sz w:val="24"/>
          <w:szCs w:val="24"/>
        </w:rPr>
      </w:pPr>
      <w:r w:rsidRPr="00754719">
        <w:rPr>
          <w:rStyle w:val="FootnoteReference"/>
          <w:rFonts w:cs="B Mitra"/>
          <w:sz w:val="24"/>
          <w:szCs w:val="24"/>
          <w:vertAlign w:val="baseline"/>
        </w:rPr>
        <w:footnoteRef/>
      </w:r>
      <w:r w:rsidRPr="00754719">
        <w:rPr>
          <w:rFonts w:cs="B Mitra"/>
          <w:sz w:val="24"/>
          <w:szCs w:val="24"/>
          <w:rtl/>
        </w:rPr>
        <w:t xml:space="preserve"> </w:t>
      </w:r>
      <w:r w:rsidRPr="00754719">
        <w:rPr>
          <w:rFonts w:cs="B Mitra" w:hint="cs"/>
          <w:sz w:val="24"/>
          <w:szCs w:val="24"/>
          <w:rtl/>
        </w:rPr>
        <w:t xml:space="preserve">- منظور مخارج عمومی است که به نفع همه نباشد </w:t>
      </w:r>
      <w:r w:rsidRPr="00754719">
        <w:rPr>
          <w:rFonts w:ascii="Times New Roman" w:hAnsi="Times New Roman" w:cs="Times New Roman" w:hint="cs"/>
          <w:sz w:val="24"/>
          <w:szCs w:val="24"/>
          <w:rtl/>
        </w:rPr>
        <w:t>–</w:t>
      </w:r>
      <w:r w:rsidRPr="00754719">
        <w:rPr>
          <w:rFonts w:cs="B Mitra" w:hint="cs"/>
          <w:sz w:val="24"/>
          <w:szCs w:val="24"/>
          <w:rtl/>
        </w:rPr>
        <w:t xml:space="preserve"> مترجم.</w:t>
      </w:r>
    </w:p>
  </w:footnote>
  <w:footnote w:id="527">
    <w:p w14:paraId="472EAA48" w14:textId="77777777" w:rsidR="00013541" w:rsidRPr="00754719" w:rsidRDefault="00013541" w:rsidP="00013541">
      <w:pPr>
        <w:pStyle w:val="FootnoteText"/>
        <w:jc w:val="lowKashida"/>
        <w:rPr>
          <w:rFonts w:cs="B Mitra"/>
          <w:sz w:val="24"/>
          <w:szCs w:val="24"/>
          <w:rtl/>
        </w:rPr>
      </w:pPr>
      <w:r w:rsidRPr="00754719">
        <w:rPr>
          <w:rStyle w:val="FootnoteReference"/>
          <w:rFonts w:cs="B Mitra"/>
          <w:sz w:val="24"/>
          <w:szCs w:val="24"/>
          <w:vertAlign w:val="baseline"/>
        </w:rPr>
        <w:footnoteRef/>
      </w:r>
      <w:r w:rsidRPr="00754719">
        <w:rPr>
          <w:rFonts w:cs="B Mitra"/>
          <w:sz w:val="24"/>
          <w:szCs w:val="24"/>
          <w:rtl/>
        </w:rPr>
        <w:t xml:space="preserve"> </w:t>
      </w:r>
      <w:r w:rsidRPr="00754719">
        <w:rPr>
          <w:rFonts w:cs="B Mitra" w:hint="cs"/>
          <w:sz w:val="24"/>
          <w:szCs w:val="24"/>
          <w:rtl/>
        </w:rPr>
        <w:t xml:space="preserve">- منظور از قدرت جامعه همان دولت است. در عبارت فوق بر این تاکید شده است که دولت و دستگاه‌های حاکمیتی صرفاً محدود به انجام اقداماتی هستند که موجب رفاه مردم شود </w:t>
      </w:r>
      <w:r w:rsidRPr="00754719">
        <w:rPr>
          <w:rFonts w:ascii="Times New Roman" w:hAnsi="Times New Roman" w:cs="Times New Roman" w:hint="cs"/>
          <w:sz w:val="24"/>
          <w:szCs w:val="24"/>
          <w:rtl/>
        </w:rPr>
        <w:t>–</w:t>
      </w:r>
      <w:r w:rsidRPr="00754719">
        <w:rPr>
          <w:rFonts w:cs="B Mitra" w:hint="cs"/>
          <w:sz w:val="24"/>
          <w:szCs w:val="24"/>
          <w:rtl/>
        </w:rPr>
        <w:t xml:space="preserve"> مترجم.</w:t>
      </w:r>
    </w:p>
  </w:footnote>
  <w:footnote w:id="528">
    <w:p w14:paraId="64475A28" w14:textId="77777777" w:rsidR="00013541" w:rsidRPr="00754719" w:rsidRDefault="00013541" w:rsidP="00013541">
      <w:pPr>
        <w:pStyle w:val="FootnoteText"/>
        <w:jc w:val="both"/>
        <w:rPr>
          <w:rFonts w:cs="B Mitra"/>
          <w:sz w:val="24"/>
          <w:szCs w:val="24"/>
        </w:rPr>
      </w:pPr>
      <w:r w:rsidRPr="00754719">
        <w:rPr>
          <w:rStyle w:val="FootnoteReference"/>
          <w:rFonts w:cs="B Mitra"/>
          <w:sz w:val="24"/>
          <w:szCs w:val="24"/>
          <w:vertAlign w:val="baseline"/>
        </w:rPr>
        <w:footnoteRef/>
      </w:r>
      <w:r w:rsidRPr="00754719">
        <w:rPr>
          <w:rFonts w:cs="B Mitra"/>
          <w:sz w:val="24"/>
          <w:szCs w:val="24"/>
          <w:rtl/>
        </w:rPr>
        <w:t xml:space="preserve"> </w:t>
      </w:r>
      <w:r w:rsidRPr="00754719">
        <w:rPr>
          <w:rFonts w:cs="B Mitra" w:hint="cs"/>
          <w:sz w:val="24"/>
          <w:szCs w:val="24"/>
          <w:rtl/>
        </w:rPr>
        <w:t xml:space="preserve">- </w:t>
      </w:r>
      <w:r w:rsidRPr="00754719">
        <w:rPr>
          <w:rFonts w:ascii="Times New Roman" w:eastAsia="TimesNewRomanPS" w:hAnsi="Times New Roman" w:cs="Times New Roman"/>
          <w:sz w:val="22"/>
          <w:szCs w:val="22"/>
        </w:rPr>
        <w:t>common</w:t>
      </w:r>
      <w:r w:rsidRPr="00754719">
        <w:rPr>
          <w:rFonts w:ascii="TimesNewRomanPS" w:eastAsia="TimesNewRomanPS" w:cs="B Mitra"/>
          <w:sz w:val="22"/>
          <w:szCs w:val="22"/>
        </w:rPr>
        <w:t xml:space="preserve"> </w:t>
      </w:r>
      <w:r w:rsidRPr="00754719">
        <w:rPr>
          <w:rFonts w:ascii="Times New Roman" w:eastAsia="TimesNewRomanPS" w:hAnsi="Times New Roman" w:cs="Times New Roman"/>
          <w:sz w:val="22"/>
          <w:szCs w:val="22"/>
        </w:rPr>
        <w:t>good</w:t>
      </w:r>
      <w:r w:rsidRPr="00754719">
        <w:rPr>
          <w:rFonts w:ascii="TimesNewRomanPS" w:eastAsia="TimesNewRomanPS" w:cs="B Mitra" w:hint="cs"/>
          <w:sz w:val="22"/>
          <w:szCs w:val="22"/>
          <w:rtl/>
        </w:rPr>
        <w:t xml:space="preserve"> </w:t>
      </w:r>
      <w:r w:rsidRPr="00754719">
        <w:rPr>
          <w:rFonts w:ascii="Times New Roman" w:eastAsia="TimesNewRomanPS" w:hAnsi="Times New Roman" w:cs="Times New Roman" w:hint="cs"/>
          <w:sz w:val="24"/>
          <w:szCs w:val="24"/>
          <w:rtl/>
        </w:rPr>
        <w:t>–</w:t>
      </w:r>
      <w:r w:rsidRPr="00754719">
        <w:rPr>
          <w:rFonts w:ascii="TimesNewRomanPS" w:eastAsia="TimesNewRomanPS" w:cs="B Mitra" w:hint="cs"/>
          <w:sz w:val="24"/>
          <w:szCs w:val="24"/>
          <w:rtl/>
        </w:rPr>
        <w:t xml:space="preserve"> در فلسفه علم اقتصاد و علوم سیاسی منظور از این واژه عبارت از هر چیزی است که به اعضای جامعه فایده می‌رساند و همه اعضای جامعه در آن شریک می‌باشند </w:t>
      </w:r>
      <w:r w:rsidRPr="00754719">
        <w:rPr>
          <w:rFonts w:ascii="Times New Roman" w:eastAsia="TimesNewRomanPS" w:hAnsi="Times New Roman" w:cs="Times New Roman" w:hint="cs"/>
          <w:sz w:val="24"/>
          <w:szCs w:val="24"/>
          <w:rtl/>
        </w:rPr>
        <w:t>–</w:t>
      </w:r>
      <w:r w:rsidRPr="00754719">
        <w:rPr>
          <w:rFonts w:ascii="TimesNewRomanPS" w:eastAsia="TimesNewRomanPS" w:cs="B Mitra" w:hint="cs"/>
          <w:sz w:val="24"/>
          <w:szCs w:val="24"/>
          <w:rtl/>
        </w:rPr>
        <w:t xml:space="preserve"> مترجم. </w:t>
      </w:r>
    </w:p>
  </w:footnote>
  <w:footnote w:id="529">
    <w:p w14:paraId="205A8DBF" w14:textId="77777777" w:rsidR="00013541" w:rsidRPr="00754719" w:rsidRDefault="00013541" w:rsidP="00013541">
      <w:pPr>
        <w:pStyle w:val="FootnoteText"/>
        <w:jc w:val="both"/>
        <w:rPr>
          <w:rFonts w:cs="B Mitra"/>
          <w:sz w:val="24"/>
          <w:szCs w:val="24"/>
          <w:rtl/>
        </w:rPr>
      </w:pPr>
      <w:r w:rsidRPr="00754719">
        <w:rPr>
          <w:rStyle w:val="FootnoteReference"/>
          <w:rFonts w:cs="B Mitra"/>
          <w:sz w:val="24"/>
          <w:szCs w:val="24"/>
          <w:vertAlign w:val="baseline"/>
        </w:rPr>
        <w:footnoteRef/>
      </w:r>
      <w:r w:rsidRPr="00754719">
        <w:rPr>
          <w:rFonts w:cs="B Mitra"/>
          <w:rtl/>
        </w:rPr>
        <w:t xml:space="preserve"> </w:t>
      </w:r>
      <w:r w:rsidRPr="00754719">
        <w:rPr>
          <w:rFonts w:cs="B Mitra" w:hint="cs"/>
          <w:sz w:val="24"/>
          <w:szCs w:val="24"/>
          <w:rtl/>
        </w:rPr>
        <w:t xml:space="preserve">- کندال (1941) از جان لاک به عنوان مدافع سرسخت قاعده اکثریت آراء یاد کرده. مشکل هزینۀ معاملاتی گردِ هم آمدنِ افراد، تنها دلیلی است که جان لاک (ص 422، 98) به صراحت از قاعده اکثریت آرا به جای قاعده اتفاق آرا پشتیبانی می‌کند که البته این، مشابه قاعده تصمیم‌گیری "کمتر از اتفاق آراء" است که ویکسل </w:t>
      </w:r>
      <w:r w:rsidRPr="00754719">
        <w:rPr>
          <w:rFonts w:ascii="Sakkal Majalla" w:hAnsi="Sakkal Majalla" w:cs="Sakkal Majalla" w:hint="cs"/>
          <w:sz w:val="24"/>
          <w:szCs w:val="24"/>
          <w:rtl/>
        </w:rPr>
        <w:t>–</w:t>
      </w:r>
      <w:r w:rsidRPr="00754719">
        <w:rPr>
          <w:rFonts w:cs="B Mitra" w:hint="cs"/>
          <w:sz w:val="24"/>
          <w:szCs w:val="24"/>
          <w:rtl/>
        </w:rPr>
        <w:t xml:space="preserve"> بیوکنن و تالک با توجه به هزینه تصمیم‌گیری پذیرفتند. از این جهت می‌توان لاک را پشتیبان مصممِ قاعده اتفاق آراء معرفی کرد.</w:t>
      </w:r>
    </w:p>
  </w:footnote>
  <w:footnote w:id="530">
    <w:p w14:paraId="4CFC8A5D" w14:textId="77777777" w:rsidR="00013541" w:rsidRPr="00754719" w:rsidRDefault="00013541" w:rsidP="00013541">
      <w:pPr>
        <w:pStyle w:val="FootnoteText"/>
        <w:jc w:val="lowKashida"/>
        <w:rPr>
          <w:rFonts w:cs="B Mitra"/>
          <w:sz w:val="24"/>
          <w:szCs w:val="24"/>
          <w:rtl/>
        </w:rPr>
      </w:pPr>
      <w:r w:rsidRPr="00754719">
        <w:rPr>
          <w:rStyle w:val="FootnoteReference"/>
          <w:rFonts w:cs="B Mitra"/>
          <w:sz w:val="24"/>
          <w:szCs w:val="24"/>
          <w:vertAlign w:val="baseline"/>
        </w:rPr>
        <w:footnoteRef/>
      </w:r>
      <w:r w:rsidRPr="00754719">
        <w:rPr>
          <w:rFonts w:cs="B Mitra"/>
          <w:sz w:val="24"/>
          <w:szCs w:val="24"/>
          <w:rtl/>
        </w:rPr>
        <w:t xml:space="preserve"> </w:t>
      </w:r>
      <w:r w:rsidRPr="00754719">
        <w:rPr>
          <w:rFonts w:cs="B Mitra" w:hint="cs"/>
          <w:sz w:val="24"/>
          <w:szCs w:val="24"/>
          <w:rtl/>
        </w:rPr>
        <w:t>- بری بر این امر تاکید دارد که شرایط سیاسی بر اساس اختلاف نظر درخصوص موضوعات بنیادی و ساختاری مثل حقوق، عدالت، انصاف ، مشروعیت و اعتبار سایر احزاب شکل می‌گیرد و نه بر اساس رسیدن به توافق در مورد مفافع مشترک همه گروه ها و احزاب -مترجم.</w:t>
      </w:r>
    </w:p>
  </w:footnote>
  <w:footnote w:id="531">
    <w:p w14:paraId="0F54F18C" w14:textId="77777777" w:rsidR="00013541" w:rsidRPr="00754719" w:rsidRDefault="00013541" w:rsidP="00013541">
      <w:pPr>
        <w:pStyle w:val="FootnoteText"/>
        <w:jc w:val="lowKashida"/>
        <w:rPr>
          <w:rFonts w:cs="B Mitra"/>
          <w:sz w:val="24"/>
          <w:szCs w:val="24"/>
          <w:rtl/>
        </w:rPr>
      </w:pPr>
      <w:r w:rsidRPr="00754719">
        <w:rPr>
          <w:rStyle w:val="FootnoteReference"/>
          <w:rFonts w:cs="B Mitra"/>
          <w:sz w:val="24"/>
          <w:szCs w:val="24"/>
          <w:vertAlign w:val="baseline"/>
        </w:rPr>
        <w:footnoteRef/>
      </w:r>
      <w:r w:rsidRPr="00754719">
        <w:rPr>
          <w:rFonts w:cs="B Mitra" w:hint="cs"/>
          <w:sz w:val="24"/>
          <w:szCs w:val="24"/>
          <w:rtl/>
        </w:rPr>
        <w:t>-</w:t>
      </w:r>
      <w:r w:rsidRPr="00754719">
        <w:rPr>
          <w:rFonts w:cs="B Mitra"/>
          <w:sz w:val="24"/>
          <w:szCs w:val="24"/>
          <w:rtl/>
        </w:rPr>
        <w:t xml:space="preserve"> </w:t>
      </w:r>
      <w:r w:rsidRPr="00754719">
        <w:rPr>
          <w:rFonts w:cs="B Mitra" w:hint="cs"/>
          <w:sz w:val="24"/>
          <w:szCs w:val="24"/>
          <w:rtl/>
        </w:rPr>
        <w:t xml:space="preserve">نکته فوق دلالت بر آن دارد که استفاده از هر یک از قواعد تصمیم‌گیری وابسته به این است که از قبل شرایط خاصی برقرار باشد: استفاده از قاعده اکثریت آراء وابسته به اتخاذ تصمیمات قبلی است و استفاده از قاعده اتفاق آراء منوط به این است که توزیع عادلانه درآمد از قبل برقرار باشد. به عبارت دیگر هیچ یک از قواعد برای تمامی شرایط مناسب نیستند و استفاده از بین آنها به شرایط و موضوع مورد تصمیم گیری وابسته است </w:t>
      </w:r>
      <w:r w:rsidRPr="00754719">
        <w:rPr>
          <w:rFonts w:ascii="Times New Roman" w:hAnsi="Times New Roman" w:cs="Times New Roman" w:hint="cs"/>
          <w:sz w:val="24"/>
          <w:szCs w:val="24"/>
          <w:rtl/>
        </w:rPr>
        <w:t>–</w:t>
      </w:r>
      <w:r w:rsidRPr="00754719">
        <w:rPr>
          <w:rFonts w:cs="B Mitra" w:hint="cs"/>
          <w:sz w:val="24"/>
          <w:szCs w:val="24"/>
          <w:rtl/>
        </w:rPr>
        <w:t xml:space="preserve"> مترجم.</w:t>
      </w:r>
    </w:p>
  </w:footnote>
  <w:footnote w:id="532">
    <w:p w14:paraId="48C34094" w14:textId="51E78B90" w:rsidR="00013541" w:rsidRPr="00754719" w:rsidRDefault="005E793F" w:rsidP="00013541">
      <w:pPr>
        <w:pStyle w:val="FootnoteText"/>
        <w:jc w:val="right"/>
        <w:rPr>
          <w:rFonts w:ascii="Times New Roman" w:hAnsi="Times New Roman" w:cs="Times New Roman"/>
          <w:sz w:val="22"/>
          <w:szCs w:val="22"/>
          <w:rtl/>
        </w:rPr>
      </w:pPr>
      <w:r>
        <w:rPr>
          <w:rStyle w:val="FootnoteReference"/>
          <w:rFonts w:ascii="Times New Roman" w:hAnsi="Times New Roman" w:cs="Times New Roman"/>
          <w:sz w:val="22"/>
          <w:szCs w:val="22"/>
          <w:vertAlign w:val="baseline"/>
        </w:rPr>
        <w:t>2</w:t>
      </w:r>
      <w:r w:rsidR="00013541" w:rsidRPr="00754719">
        <w:rPr>
          <w:rStyle w:val="FootnoteReference"/>
          <w:rFonts w:ascii="Times New Roman" w:hAnsi="Times New Roman" w:cs="Times New Roman"/>
          <w:sz w:val="22"/>
          <w:szCs w:val="22"/>
          <w:vertAlign w:val="baseline"/>
        </w:rPr>
        <w:t>-</w:t>
      </w:r>
      <w:r w:rsidR="00013541" w:rsidRPr="00754719">
        <w:rPr>
          <w:rFonts w:ascii="Times New Roman" w:eastAsia="TimesNewRomanPS" w:hAnsi="Times New Roman" w:cs="Times New Roman"/>
          <w:sz w:val="22"/>
          <w:szCs w:val="22"/>
        </w:rPr>
        <w:t>outcomes of the distribution process</w:t>
      </w:r>
    </w:p>
  </w:footnote>
  <w:footnote w:id="533">
    <w:p w14:paraId="05915ADD" w14:textId="0BDD3A1B" w:rsidR="00013541" w:rsidRPr="00754719" w:rsidRDefault="005E793F"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3</w:t>
      </w:r>
      <w:r w:rsidR="00013541" w:rsidRPr="00754719">
        <w:rPr>
          <w:rStyle w:val="FootnoteReference"/>
          <w:rFonts w:ascii="Times New Roman" w:hAnsi="Times New Roman" w:cs="Times New Roman"/>
          <w:sz w:val="22"/>
          <w:szCs w:val="22"/>
          <w:vertAlign w:val="baseline"/>
        </w:rPr>
        <w:t>-</w:t>
      </w:r>
      <w:r w:rsidR="00013541" w:rsidRPr="00754719">
        <w:rPr>
          <w:rFonts w:ascii="Times New Roman" w:eastAsia="TimesNewRomanPS" w:hAnsi="Times New Roman" w:cs="Times New Roman"/>
          <w:sz w:val="22"/>
          <w:szCs w:val="22"/>
        </w:rPr>
        <w:t>procedure</w:t>
      </w:r>
    </w:p>
  </w:footnote>
  <w:footnote w:id="534">
    <w:p w14:paraId="345795BF" w14:textId="77777777" w:rsidR="00013541" w:rsidRPr="00754719" w:rsidRDefault="00013541" w:rsidP="00013541">
      <w:pPr>
        <w:pStyle w:val="FootnoteText"/>
        <w:jc w:val="both"/>
        <w:rPr>
          <w:rFonts w:cs="B Mitra"/>
          <w:rtl/>
        </w:rPr>
      </w:pPr>
      <w:r w:rsidRPr="00754719">
        <w:rPr>
          <w:rStyle w:val="FootnoteReference"/>
          <w:rFonts w:cs="B Mitra"/>
          <w:sz w:val="24"/>
          <w:szCs w:val="24"/>
          <w:vertAlign w:val="baseline"/>
        </w:rPr>
        <w:footnoteRef/>
      </w:r>
      <w:r w:rsidRPr="00754719">
        <w:rPr>
          <w:rFonts w:cs="B Mitra"/>
          <w:sz w:val="24"/>
          <w:szCs w:val="24"/>
          <w:rtl/>
        </w:rPr>
        <w:t xml:space="preserve"> </w:t>
      </w:r>
      <w:r w:rsidRPr="00754719">
        <w:rPr>
          <w:rFonts w:cs="B Mitra" w:hint="cs"/>
          <w:sz w:val="24"/>
          <w:szCs w:val="24"/>
          <w:rtl/>
        </w:rPr>
        <w:t>- به بیوکنن و تالک (1962، صفحات 8-6) مراجعه کنید.</w:t>
      </w:r>
    </w:p>
  </w:footnote>
  <w:footnote w:id="535">
    <w:p w14:paraId="20CCF18A" w14:textId="77777777" w:rsidR="00013541" w:rsidRPr="00454C8F" w:rsidRDefault="00013541" w:rsidP="00013541">
      <w:pPr>
        <w:pStyle w:val="FootnoteText"/>
        <w:jc w:val="right"/>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t>1-</w:t>
      </w:r>
      <w:r w:rsidRPr="00454C8F">
        <w:rPr>
          <w:rFonts w:ascii="Times New Roman" w:eastAsia="TimesNewRomanPS" w:hAnsi="Times New Roman" w:cs="Times New Roman"/>
          <w:sz w:val="22"/>
          <w:szCs w:val="22"/>
        </w:rPr>
        <w:t>Jean-Charles de Borda</w:t>
      </w:r>
      <w:r w:rsidRPr="00454C8F">
        <w:rPr>
          <w:rFonts w:ascii="Times New Roman" w:hAnsi="Times New Roman" w:cs="Times New Roman"/>
          <w:sz w:val="22"/>
          <w:szCs w:val="22"/>
          <w:rtl/>
        </w:rPr>
        <w:t xml:space="preserve"> </w:t>
      </w:r>
    </w:p>
  </w:footnote>
  <w:footnote w:id="536">
    <w:p w14:paraId="715B05AF" w14:textId="77777777" w:rsidR="00013541" w:rsidRPr="00454C8F" w:rsidRDefault="00013541" w:rsidP="00013541">
      <w:pPr>
        <w:pStyle w:val="FootnoteText"/>
        <w:jc w:val="right"/>
        <w:rPr>
          <w:rFonts w:ascii="Times New Roman" w:hAnsi="Times New Roman" w:cs="Times New Roman"/>
          <w:sz w:val="22"/>
          <w:szCs w:val="22"/>
          <w:rtl/>
        </w:rPr>
      </w:pPr>
      <w:r w:rsidRPr="00454C8F">
        <w:rPr>
          <w:rStyle w:val="FootnoteReference"/>
          <w:rFonts w:ascii="Times New Roman" w:hAnsi="Times New Roman" w:cs="Times New Roman"/>
          <w:sz w:val="22"/>
          <w:szCs w:val="22"/>
          <w:vertAlign w:val="baseline"/>
        </w:rPr>
        <w:t>2</w:t>
      </w:r>
      <w:r w:rsidRPr="00454C8F">
        <w:rPr>
          <w:rFonts w:ascii="Times New Roman" w:hAnsi="Times New Roman" w:cs="Times New Roman"/>
          <w:sz w:val="22"/>
          <w:szCs w:val="22"/>
        </w:rPr>
        <w:t>-Majority rule</w:t>
      </w:r>
    </w:p>
  </w:footnote>
  <w:footnote w:id="537">
    <w:p w14:paraId="4BF60083" w14:textId="77777777" w:rsidR="00013541" w:rsidRPr="00454C8F" w:rsidRDefault="00013541" w:rsidP="00013541">
      <w:pPr>
        <w:pStyle w:val="FootnoteText"/>
        <w:jc w:val="right"/>
        <w:rPr>
          <w:rFonts w:ascii="Times New Roman" w:hAnsi="Times New Roman" w:cs="Times New Roman"/>
          <w:sz w:val="22"/>
          <w:szCs w:val="22"/>
          <w:rtl/>
        </w:rPr>
      </w:pPr>
      <w:r w:rsidRPr="00454C8F">
        <w:rPr>
          <w:rStyle w:val="FootnoteReference"/>
          <w:rFonts w:ascii="Times New Roman" w:hAnsi="Times New Roman" w:cs="Times New Roman"/>
          <w:sz w:val="22"/>
          <w:szCs w:val="22"/>
          <w:vertAlign w:val="baseline"/>
        </w:rPr>
        <w:t>3</w:t>
      </w:r>
      <w:r w:rsidRPr="00454C8F">
        <w:rPr>
          <w:rFonts w:ascii="Times New Roman" w:hAnsi="Times New Roman" w:cs="Times New Roman"/>
          <w:sz w:val="22"/>
          <w:szCs w:val="22"/>
        </w:rPr>
        <w:t>-Runoff election</w:t>
      </w:r>
      <w:r w:rsidRPr="00454C8F">
        <w:rPr>
          <w:rFonts w:ascii="Times New Roman" w:hAnsi="Times New Roman" w:cs="Times New Roman"/>
          <w:sz w:val="22"/>
          <w:szCs w:val="22"/>
          <w:rtl/>
        </w:rPr>
        <w:t xml:space="preserve"> </w:t>
      </w:r>
    </w:p>
  </w:footnote>
  <w:footnote w:id="538">
    <w:p w14:paraId="377E77D5"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tl/>
        </w:rPr>
        <w:t xml:space="preserve"> </w:t>
      </w:r>
      <w:r w:rsidRPr="00454C8F">
        <w:rPr>
          <w:rFonts w:ascii="Times New Roman" w:hAnsi="Times New Roman" w:cs="Times New Roman"/>
          <w:sz w:val="22"/>
          <w:szCs w:val="22"/>
        </w:rPr>
        <w:t>-Plurality rule</w:t>
      </w:r>
    </w:p>
  </w:footnote>
  <w:footnote w:id="539">
    <w:p w14:paraId="09C802D8"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tl/>
        </w:rPr>
        <w:t xml:space="preserve"> </w:t>
      </w:r>
      <w:r w:rsidRPr="00454C8F">
        <w:rPr>
          <w:rFonts w:ascii="Times New Roman" w:hAnsi="Times New Roman" w:cs="Times New Roman"/>
          <w:sz w:val="22"/>
          <w:szCs w:val="22"/>
        </w:rPr>
        <w:t>-Condorcet criterion</w:t>
      </w:r>
    </w:p>
  </w:footnote>
  <w:footnote w:id="540">
    <w:p w14:paraId="5921D17D"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tl/>
        </w:rPr>
        <w:t xml:space="preserve"> </w:t>
      </w:r>
      <w:r w:rsidRPr="00454C8F">
        <w:rPr>
          <w:rFonts w:ascii="Times New Roman" w:hAnsi="Times New Roman" w:cs="Times New Roman"/>
          <w:sz w:val="22"/>
          <w:szCs w:val="22"/>
        </w:rPr>
        <w:t>-Hair system</w:t>
      </w:r>
    </w:p>
  </w:footnote>
  <w:footnote w:id="541">
    <w:p w14:paraId="016E8B05"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tl/>
        </w:rPr>
        <w:t xml:space="preserve"> </w:t>
      </w:r>
      <w:r w:rsidRPr="00454C8F">
        <w:rPr>
          <w:rFonts w:ascii="Times New Roman" w:hAnsi="Times New Roman" w:cs="Times New Roman"/>
          <w:sz w:val="22"/>
          <w:szCs w:val="22"/>
        </w:rPr>
        <w:t>-Coombs system</w:t>
      </w:r>
    </w:p>
  </w:footnote>
  <w:footnote w:id="542">
    <w:p w14:paraId="08D7F3CB"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tl/>
        </w:rPr>
        <w:t xml:space="preserve"> </w:t>
      </w:r>
      <w:r w:rsidRPr="00454C8F">
        <w:rPr>
          <w:rFonts w:ascii="Times New Roman" w:hAnsi="Times New Roman" w:cs="Times New Roman"/>
          <w:sz w:val="22"/>
          <w:szCs w:val="22"/>
        </w:rPr>
        <w:t>-Approval voting</w:t>
      </w:r>
    </w:p>
  </w:footnote>
  <w:footnote w:id="543">
    <w:p w14:paraId="5FB07655"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tl/>
        </w:rPr>
        <w:t xml:space="preserve"> </w:t>
      </w:r>
      <w:r w:rsidRPr="00454C8F">
        <w:rPr>
          <w:rFonts w:ascii="Times New Roman" w:hAnsi="Times New Roman" w:cs="Times New Roman"/>
          <w:sz w:val="22"/>
          <w:szCs w:val="22"/>
        </w:rPr>
        <w:t>- The Borda count</w:t>
      </w:r>
    </w:p>
  </w:footnote>
  <w:footnote w:id="544">
    <w:p w14:paraId="0FB87A14" w14:textId="77777777" w:rsidR="00013541" w:rsidRPr="00454C8F" w:rsidRDefault="00013541" w:rsidP="00013541">
      <w:pPr>
        <w:pStyle w:val="FootnoteText"/>
        <w:bidi w:val="0"/>
        <w:rPr>
          <w:rFonts w:ascii="Times New Roman" w:hAnsi="Times New Roman" w:cs="Times New Roman"/>
          <w:sz w:val="22"/>
          <w:szCs w:val="22"/>
        </w:rPr>
      </w:pPr>
      <w:r w:rsidRPr="00454C8F">
        <w:rPr>
          <w:rStyle w:val="FootnoteReference"/>
          <w:rFonts w:ascii="Times New Roman" w:hAnsi="Times New Roman" w:cs="Times New Roman"/>
          <w:sz w:val="22"/>
          <w:szCs w:val="22"/>
          <w:vertAlign w:val="baseline"/>
        </w:rPr>
        <w:footnoteRef/>
      </w:r>
      <w:r w:rsidRPr="00454C8F">
        <w:rPr>
          <w:rFonts w:ascii="Times New Roman" w:hAnsi="Times New Roman" w:cs="Times New Roman"/>
          <w:sz w:val="22"/>
          <w:szCs w:val="22"/>
        </w:rPr>
        <w:t>- axiomatic equivalents</w:t>
      </w:r>
      <w:r w:rsidRPr="00454C8F">
        <w:rPr>
          <w:rFonts w:ascii="Times New Roman" w:hAnsi="Times New Roman" w:cs="Times New Roman"/>
          <w:sz w:val="22"/>
          <w:szCs w:val="22"/>
          <w:rtl/>
        </w:rPr>
        <w:t xml:space="preserve"> </w:t>
      </w:r>
    </w:p>
  </w:footnote>
  <w:footnote w:id="545">
    <w:p w14:paraId="33300F4F" w14:textId="77777777" w:rsidR="00013541" w:rsidRPr="00454C8F" w:rsidRDefault="00013541" w:rsidP="00013541">
      <w:pPr>
        <w:pStyle w:val="FootnoteText"/>
        <w:jc w:val="both"/>
        <w:rPr>
          <w:rFonts w:cs="B Mitra"/>
          <w:sz w:val="24"/>
          <w:szCs w:val="24"/>
          <w:rtl/>
        </w:rPr>
      </w:pPr>
      <w:r w:rsidRPr="00454C8F">
        <w:rPr>
          <w:rStyle w:val="FootnoteReference"/>
          <w:rFonts w:cs="B Mitra"/>
          <w:sz w:val="24"/>
          <w:szCs w:val="24"/>
          <w:vertAlign w:val="baseline"/>
        </w:rPr>
        <w:footnoteRef/>
      </w:r>
      <w:r w:rsidRPr="00454C8F">
        <w:rPr>
          <w:rFonts w:cs="B Mitra" w:hint="cs"/>
          <w:sz w:val="24"/>
          <w:szCs w:val="24"/>
          <w:rtl/>
        </w:rPr>
        <w:t>-</w:t>
      </w:r>
      <w:r w:rsidRPr="00454C8F">
        <w:rPr>
          <w:rFonts w:cs="B Mitra"/>
          <w:sz w:val="24"/>
          <w:szCs w:val="24"/>
          <w:rtl/>
        </w:rPr>
        <w:t xml:space="preserve"> </w:t>
      </w:r>
      <w:r w:rsidRPr="00454C8F">
        <w:rPr>
          <w:rFonts w:cs="B Mitra" w:hint="cs"/>
          <w:sz w:val="24"/>
          <w:szCs w:val="24"/>
          <w:rtl/>
        </w:rPr>
        <w:t xml:space="preserve">حالتی که انتخابات بدلیل تساوی آراء </w:t>
      </w:r>
      <w:r w:rsidRPr="00454C8F">
        <w:rPr>
          <w:rFonts w:cs="B Mitra"/>
          <w:sz w:val="24"/>
          <w:szCs w:val="24"/>
        </w:rPr>
        <w:t>(</w:t>
      </w:r>
      <w:r w:rsidRPr="00454C8F">
        <w:rPr>
          <w:rFonts w:ascii="Times New Roman" w:hAnsi="Times New Roman" w:cs="Times New Roman"/>
          <w:sz w:val="22"/>
          <w:szCs w:val="22"/>
        </w:rPr>
        <w:t>tie</w:t>
      </w:r>
      <w:r w:rsidRPr="00454C8F">
        <w:rPr>
          <w:rFonts w:cs="B Mitra"/>
          <w:sz w:val="24"/>
          <w:szCs w:val="24"/>
        </w:rPr>
        <w:t>)</w:t>
      </w:r>
      <w:r w:rsidRPr="00454C8F">
        <w:rPr>
          <w:rFonts w:cs="B Mitra" w:hint="cs"/>
          <w:sz w:val="24"/>
          <w:szCs w:val="24"/>
          <w:rtl/>
        </w:rPr>
        <w:t xml:space="preserve"> با مشکل مواجه شود را نادیده گرفته‌ایم. وقتی تعداد رأی دهندگان زیاد باشد تساوی آراء نامحتمل است. وقتی در رتبه بندی کاندیداها مشکلی به وجود آید، قاعده شمارش بوردا قادر به رفع این مشکل است. </w:t>
      </w:r>
    </w:p>
    <w:p w14:paraId="55C80C76" w14:textId="77777777" w:rsidR="00013541" w:rsidRDefault="00013541" w:rsidP="00013541">
      <w:pPr>
        <w:pStyle w:val="FootnoteText"/>
        <w:rPr>
          <w:rtl/>
        </w:rPr>
      </w:pPr>
    </w:p>
  </w:footnote>
  <w:footnote w:id="546">
    <w:p w14:paraId="7692DEA2" w14:textId="1B262D95" w:rsidR="00013541" w:rsidRPr="00013541" w:rsidRDefault="00454C8F" w:rsidP="00013541">
      <w:pPr>
        <w:pStyle w:val="FootnoteText"/>
        <w:jc w:val="right"/>
        <w:rPr>
          <w:rFonts w:ascii="Times New Roman" w:hAnsi="Times New Roman" w:cs="Times New Roman"/>
          <w:sz w:val="22"/>
          <w:szCs w:val="22"/>
        </w:rPr>
      </w:pPr>
      <w:r>
        <w:rPr>
          <w:rFonts w:ascii="Times New Roman" w:hAnsi="Times New Roman" w:cs="Times New Roman"/>
          <w:sz w:val="22"/>
          <w:szCs w:val="22"/>
        </w:rPr>
        <w:t>2</w:t>
      </w:r>
      <w:r w:rsidR="00013541" w:rsidRPr="00013541">
        <w:rPr>
          <w:rFonts w:ascii="Times New Roman" w:hAnsi="Times New Roman" w:cs="Times New Roman"/>
          <w:sz w:val="22"/>
          <w:szCs w:val="22"/>
        </w:rPr>
        <w:t>-</w:t>
      </w:r>
      <w:r w:rsidR="00013541" w:rsidRPr="00013541">
        <w:rPr>
          <w:rFonts w:ascii="Times New Roman" w:eastAsia="TimesNewRomanPS" w:hAnsi="Times New Roman" w:cs="Times New Roman"/>
          <w:sz w:val="22"/>
          <w:szCs w:val="22"/>
        </w:rPr>
        <w:t xml:space="preserve"> Merrill</w:t>
      </w:r>
    </w:p>
  </w:footnote>
  <w:footnote w:id="547">
    <w:p w14:paraId="7B73EFE6" w14:textId="198D3656" w:rsidR="00013541" w:rsidRPr="00E07B43" w:rsidRDefault="00E07B43"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1</w:t>
      </w:r>
      <w:r w:rsidR="00013541" w:rsidRPr="00E07B43">
        <w:rPr>
          <w:rFonts w:ascii="Times New Roman" w:hAnsi="Times New Roman" w:cs="Times New Roman"/>
          <w:sz w:val="22"/>
          <w:szCs w:val="22"/>
        </w:rPr>
        <w:t xml:space="preserve">-Condorcet </w:t>
      </w:r>
      <w:r w:rsidR="00013541" w:rsidRPr="00E07B43">
        <w:rPr>
          <w:rFonts w:ascii="Times New Roman" w:eastAsia="TimesNewRomanPS" w:hAnsi="Times New Roman" w:cs="Times New Roman"/>
          <w:sz w:val="22"/>
          <w:szCs w:val="22"/>
        </w:rPr>
        <w:t>efficiencies</w:t>
      </w:r>
    </w:p>
  </w:footnote>
  <w:footnote w:id="548">
    <w:p w14:paraId="29C73EEC" w14:textId="77777777" w:rsidR="00013541" w:rsidRPr="00E07B43" w:rsidRDefault="00013541" w:rsidP="00013541">
      <w:pPr>
        <w:pStyle w:val="FootnoteText"/>
        <w:rPr>
          <w:rFonts w:cs="B Mitra"/>
          <w:sz w:val="24"/>
          <w:szCs w:val="24"/>
          <w:rtl/>
        </w:rPr>
      </w:pPr>
      <w:r w:rsidRPr="00E07B43">
        <w:rPr>
          <w:rStyle w:val="FootnoteReference"/>
          <w:rFonts w:cs="B Mitra"/>
          <w:sz w:val="24"/>
          <w:szCs w:val="24"/>
          <w:vertAlign w:val="baseline"/>
        </w:rPr>
        <w:footnoteRef/>
      </w:r>
      <w:r w:rsidRPr="00E07B43">
        <w:rPr>
          <w:rFonts w:cs="B Mitra"/>
          <w:sz w:val="24"/>
          <w:szCs w:val="24"/>
          <w:rtl/>
        </w:rPr>
        <w:t xml:space="preserve"> </w:t>
      </w:r>
      <w:r w:rsidRPr="00E07B43">
        <w:rPr>
          <w:rFonts w:cs="B Mitra" w:hint="cs"/>
          <w:sz w:val="24"/>
          <w:szCs w:val="24"/>
          <w:rtl/>
        </w:rPr>
        <w:t xml:space="preserve">- براساس گزارش </w:t>
      </w:r>
      <w:r w:rsidRPr="00E07B43">
        <w:rPr>
          <w:rFonts w:ascii="Times New Roman" w:hAnsi="Times New Roman" w:cs="Times New Roman"/>
          <w:sz w:val="22"/>
          <w:szCs w:val="22"/>
        </w:rPr>
        <w:t>Merrill</w:t>
      </w:r>
      <w:r w:rsidRPr="00E07B43">
        <w:rPr>
          <w:rFonts w:cs="B Mitra" w:hint="cs"/>
          <w:sz w:val="22"/>
          <w:szCs w:val="22"/>
          <w:rtl/>
        </w:rPr>
        <w:t xml:space="preserve"> </w:t>
      </w:r>
      <w:r w:rsidRPr="00E07B43">
        <w:rPr>
          <w:rFonts w:cs="B Mitra" w:hint="cs"/>
          <w:sz w:val="24"/>
          <w:szCs w:val="24"/>
          <w:rtl/>
        </w:rPr>
        <w:t>(1984، ص 28، یادداشت 4)، کارایی کُندرسه نسبت به تعداد رأی دهندگان چندان حساس نیست.</w:t>
      </w:r>
    </w:p>
  </w:footnote>
  <w:footnote w:id="549">
    <w:p w14:paraId="5BC59AA8" w14:textId="77777777" w:rsidR="00013541" w:rsidRPr="00E07B43" w:rsidRDefault="00013541" w:rsidP="00013541">
      <w:pPr>
        <w:pStyle w:val="FootnoteText"/>
        <w:rPr>
          <w:rFonts w:cs="B Mitra"/>
          <w:sz w:val="24"/>
          <w:szCs w:val="24"/>
          <w:rtl/>
        </w:rPr>
      </w:pPr>
      <w:r w:rsidRPr="00E07B43">
        <w:rPr>
          <w:rStyle w:val="FootnoteReference"/>
          <w:rFonts w:cs="B Mitra"/>
          <w:sz w:val="24"/>
          <w:szCs w:val="24"/>
          <w:vertAlign w:val="baseline"/>
        </w:rPr>
        <w:footnoteRef/>
      </w:r>
      <w:r w:rsidRPr="00E07B43">
        <w:rPr>
          <w:rFonts w:cs="B Mitra"/>
          <w:sz w:val="24"/>
          <w:szCs w:val="24"/>
          <w:rtl/>
        </w:rPr>
        <w:t xml:space="preserve"> </w:t>
      </w:r>
      <w:r w:rsidRPr="00E07B43">
        <w:rPr>
          <w:rFonts w:cs="B Mitra" w:hint="cs"/>
          <w:sz w:val="24"/>
          <w:szCs w:val="24"/>
          <w:rtl/>
        </w:rPr>
        <w:t>- منظور مطلوبیتی است که فرد با رأی دادن به یک کاندیدا بدست می آورد. رأی دهنده فقط به کاندیداهایی رأی می دهد که مطلوبیت رأی دادن به آنها بیشتر از میانگین مطلوبیت همه کاندیداها است</w:t>
      </w:r>
      <w:r w:rsidRPr="00E07B43">
        <w:rPr>
          <w:rFonts w:cs="B Mitra"/>
          <w:sz w:val="24"/>
          <w:szCs w:val="24"/>
        </w:rPr>
        <w:t xml:space="preserve"> </w:t>
      </w:r>
      <w:r w:rsidRPr="00E07B43">
        <w:rPr>
          <w:rFonts w:cs="B Mitra" w:hint="cs"/>
          <w:sz w:val="24"/>
          <w:szCs w:val="24"/>
          <w:rtl/>
        </w:rPr>
        <w:t>-مترجم.</w:t>
      </w:r>
    </w:p>
  </w:footnote>
  <w:footnote w:id="550">
    <w:p w14:paraId="46CAFE57" w14:textId="77777777" w:rsidR="00013541" w:rsidRPr="00013541" w:rsidRDefault="00013541" w:rsidP="00013541">
      <w:pPr>
        <w:pStyle w:val="FootnoteText"/>
        <w:jc w:val="right"/>
        <w:rPr>
          <w:rFonts w:ascii="Times New Roman" w:hAnsi="Times New Roman" w:cs="Times New Roman"/>
        </w:rPr>
      </w:pPr>
      <w:r w:rsidRPr="00013541">
        <w:rPr>
          <w:rFonts w:ascii="Times New Roman" w:hAnsi="Times New Roman" w:cs="Times New Roman"/>
        </w:rPr>
        <w:t>1-</w:t>
      </w:r>
      <w:r w:rsidRPr="00013541">
        <w:rPr>
          <w:rFonts w:ascii="Times New Roman" w:eastAsia="TimesNewRomanPS" w:hAnsi="Times New Roman" w:cs="Times New Roman"/>
        </w:rPr>
        <w:t xml:space="preserve"> Fishburn &amp; Brams</w:t>
      </w:r>
    </w:p>
  </w:footnote>
  <w:footnote w:id="551">
    <w:p w14:paraId="748C2B3D" w14:textId="77777777" w:rsidR="00013541" w:rsidRPr="00791D9D" w:rsidRDefault="00013541" w:rsidP="00013541">
      <w:pPr>
        <w:pStyle w:val="FootnoteText"/>
        <w:jc w:val="right"/>
        <w:rPr>
          <w:rFonts w:ascii="Times New Roman" w:hAnsi="Times New Roman" w:cs="Times New Roman"/>
          <w:sz w:val="22"/>
          <w:szCs w:val="22"/>
        </w:rPr>
      </w:pPr>
      <w:r w:rsidRPr="00791D9D">
        <w:rPr>
          <w:rStyle w:val="FootnoteReference"/>
          <w:rFonts w:ascii="Times New Roman" w:hAnsi="Times New Roman" w:cs="Times New Roman"/>
          <w:sz w:val="22"/>
          <w:szCs w:val="22"/>
          <w:vertAlign w:val="baseline"/>
        </w:rPr>
        <w:t>1-</w:t>
      </w:r>
      <w:r w:rsidRPr="00791D9D">
        <w:rPr>
          <w:rFonts w:ascii="Times New Roman" w:hAnsi="Times New Roman" w:cs="Times New Roman"/>
          <w:sz w:val="22"/>
          <w:szCs w:val="22"/>
        </w:rPr>
        <w:t xml:space="preserve"> utilitarian efficiency</w:t>
      </w:r>
      <w:r w:rsidRPr="00791D9D">
        <w:rPr>
          <w:rFonts w:ascii="Times New Roman" w:hAnsi="Times New Roman" w:cs="Times New Roman"/>
          <w:sz w:val="22"/>
          <w:szCs w:val="22"/>
          <w:rtl/>
        </w:rPr>
        <w:t xml:space="preserve"> </w:t>
      </w:r>
    </w:p>
  </w:footnote>
  <w:footnote w:id="552">
    <w:p w14:paraId="4063C8FB" w14:textId="77777777" w:rsidR="00013541" w:rsidRPr="00791D9D" w:rsidRDefault="00013541" w:rsidP="00013541">
      <w:pPr>
        <w:pStyle w:val="FootnoteText"/>
        <w:jc w:val="right"/>
        <w:rPr>
          <w:rFonts w:ascii="Times New Roman" w:hAnsi="Times New Roman" w:cs="Times New Roman"/>
          <w:sz w:val="22"/>
          <w:szCs w:val="22"/>
          <w:rtl/>
        </w:rPr>
      </w:pPr>
      <w:r w:rsidRPr="00791D9D">
        <w:rPr>
          <w:rStyle w:val="FootnoteReference"/>
          <w:rFonts w:ascii="Times New Roman" w:hAnsi="Times New Roman" w:cs="Times New Roman"/>
          <w:sz w:val="22"/>
          <w:szCs w:val="22"/>
          <w:vertAlign w:val="baseline"/>
        </w:rPr>
        <w:t>2</w:t>
      </w:r>
      <w:r w:rsidRPr="00791D9D">
        <w:rPr>
          <w:rFonts w:ascii="Times New Roman" w:hAnsi="Times New Roman" w:cs="Times New Roman"/>
          <w:sz w:val="22"/>
          <w:szCs w:val="22"/>
        </w:rPr>
        <w:t>-</w:t>
      </w:r>
      <w:r w:rsidRPr="00791D9D">
        <w:rPr>
          <w:rFonts w:ascii="Times New Roman" w:eastAsia="TimesNewRomanPS" w:hAnsi="Times New Roman" w:cs="Times New Roman"/>
          <w:sz w:val="22"/>
          <w:szCs w:val="22"/>
        </w:rPr>
        <w:t xml:space="preserve"> tyranny of the majority</w:t>
      </w:r>
    </w:p>
  </w:footnote>
  <w:footnote w:id="553">
    <w:p w14:paraId="4F222EE8" w14:textId="77777777" w:rsidR="00013541" w:rsidRPr="00791D9D" w:rsidRDefault="00013541" w:rsidP="00013541">
      <w:pPr>
        <w:pStyle w:val="FootnoteText"/>
        <w:rPr>
          <w:rFonts w:cs="B Mitra"/>
          <w:sz w:val="24"/>
          <w:szCs w:val="24"/>
        </w:rPr>
      </w:pPr>
      <w:r w:rsidRPr="00791D9D">
        <w:rPr>
          <w:rStyle w:val="FootnoteReference"/>
          <w:rFonts w:cs="B Mitra"/>
          <w:sz w:val="24"/>
          <w:szCs w:val="24"/>
          <w:vertAlign w:val="baseline"/>
        </w:rPr>
        <w:footnoteRef/>
      </w:r>
      <w:r w:rsidRPr="00791D9D">
        <w:rPr>
          <w:rFonts w:cs="B Mitra" w:hint="cs"/>
          <w:sz w:val="24"/>
          <w:szCs w:val="24"/>
          <w:rtl/>
        </w:rPr>
        <w:t xml:space="preserve"> - تابع رفاه مطلوبیت گرایانه </w:t>
      </w:r>
      <w:r w:rsidRPr="00791D9D">
        <w:rPr>
          <w:rFonts w:cs="B Mitra"/>
          <w:sz w:val="24"/>
          <w:szCs w:val="24"/>
        </w:rPr>
        <w:t>(</w:t>
      </w:r>
      <w:r w:rsidRPr="00791D9D">
        <w:rPr>
          <w:rFonts w:ascii="Times New Roman" w:eastAsia="TimesNewRomanPS" w:hAnsi="Times New Roman" w:cs="Times New Roman"/>
          <w:sz w:val="22"/>
          <w:szCs w:val="22"/>
        </w:rPr>
        <w:t>utilitarian welfare function</w:t>
      </w:r>
      <w:r w:rsidRPr="00791D9D">
        <w:rPr>
          <w:rFonts w:ascii="TimesNewRomanPS" w:eastAsia="TimesNewRomanPS" w:cs="TimesNewRomanPS"/>
          <w:sz w:val="24"/>
          <w:szCs w:val="24"/>
        </w:rPr>
        <w:t>)</w:t>
      </w:r>
      <w:r w:rsidRPr="00791D9D">
        <w:rPr>
          <w:rFonts w:cs="B Mitra" w:hint="cs"/>
          <w:sz w:val="24"/>
          <w:szCs w:val="24"/>
          <w:rtl/>
        </w:rPr>
        <w:t xml:space="preserve">، یا تابع رفاه اجتماعی بنتام </w:t>
      </w:r>
      <w:r w:rsidRPr="00791D9D">
        <w:rPr>
          <w:rFonts w:ascii="Times New Roman" w:hAnsi="Times New Roman" w:cs="Times New Roman" w:hint="cs"/>
          <w:sz w:val="24"/>
          <w:szCs w:val="24"/>
          <w:rtl/>
        </w:rPr>
        <w:t>–</w:t>
      </w:r>
      <w:r w:rsidRPr="00791D9D">
        <w:rPr>
          <w:rFonts w:cs="B Mitra" w:hint="cs"/>
          <w:sz w:val="24"/>
          <w:szCs w:val="24"/>
          <w:rtl/>
        </w:rPr>
        <w:t xml:space="preserve"> مترجم. </w:t>
      </w:r>
      <w:r w:rsidRPr="00791D9D">
        <w:rPr>
          <w:rFonts w:cs="B Mitra"/>
          <w:sz w:val="24"/>
          <w:szCs w:val="24"/>
          <w:rtl/>
        </w:rPr>
        <w:t xml:space="preserve"> </w:t>
      </w:r>
    </w:p>
  </w:footnote>
  <w:footnote w:id="554">
    <w:p w14:paraId="6D6E5F6F" w14:textId="77777777" w:rsidR="00013541" w:rsidRPr="00791D9D" w:rsidRDefault="00013541" w:rsidP="00013541">
      <w:pPr>
        <w:pStyle w:val="FootnoteText"/>
        <w:jc w:val="right"/>
        <w:rPr>
          <w:rFonts w:ascii="Times New Roman" w:hAnsi="Times New Roman" w:cs="Times New Roman"/>
          <w:sz w:val="22"/>
          <w:szCs w:val="22"/>
        </w:rPr>
      </w:pPr>
      <w:r w:rsidRPr="00791D9D">
        <w:rPr>
          <w:rStyle w:val="FootnoteReference"/>
          <w:rFonts w:ascii="Times New Roman" w:hAnsi="Times New Roman" w:cs="Times New Roman"/>
          <w:sz w:val="22"/>
          <w:szCs w:val="22"/>
          <w:vertAlign w:val="baseline"/>
        </w:rPr>
        <w:t>4</w:t>
      </w:r>
      <w:r w:rsidRPr="00791D9D">
        <w:rPr>
          <w:rFonts w:ascii="Times New Roman" w:hAnsi="Times New Roman" w:cs="Times New Roman"/>
          <w:sz w:val="22"/>
          <w:szCs w:val="22"/>
        </w:rPr>
        <w:t>-</w:t>
      </w:r>
      <w:r w:rsidRPr="00791D9D">
        <w:rPr>
          <w:rFonts w:ascii="Times New Roman" w:eastAsia="TimesNewRomanPS" w:hAnsi="Times New Roman" w:cs="Times New Roman"/>
          <w:sz w:val="22"/>
          <w:szCs w:val="22"/>
        </w:rPr>
        <w:t>Cardinal interpersonally comparable utility indexes</w:t>
      </w:r>
    </w:p>
  </w:footnote>
  <w:footnote w:id="555">
    <w:p w14:paraId="3E500768" w14:textId="13FF20D4" w:rsidR="00013541" w:rsidRPr="00791D9D" w:rsidRDefault="00791D9D" w:rsidP="00013541">
      <w:pPr>
        <w:pStyle w:val="FootnoteText"/>
        <w:jc w:val="right"/>
        <w:rPr>
          <w:rFonts w:ascii="Times New Roman" w:hAnsi="Times New Roman" w:cs="Times New Roman"/>
          <w:sz w:val="22"/>
          <w:szCs w:val="22"/>
          <w:rtl/>
        </w:rPr>
      </w:pPr>
      <w:r>
        <w:rPr>
          <w:rFonts w:ascii="Times New Roman" w:hAnsi="Times New Roman" w:cs="Times New Roman"/>
          <w:sz w:val="22"/>
          <w:szCs w:val="22"/>
        </w:rPr>
        <w:t>5</w:t>
      </w:r>
      <w:r w:rsidR="00013541" w:rsidRPr="00791D9D">
        <w:rPr>
          <w:rFonts w:ascii="Times New Roman" w:hAnsi="Times New Roman" w:cs="Times New Roman"/>
          <w:sz w:val="22"/>
          <w:szCs w:val="22"/>
        </w:rPr>
        <w:t>-</w:t>
      </w:r>
      <w:r w:rsidR="00013541" w:rsidRPr="00791D9D">
        <w:rPr>
          <w:rFonts w:ascii="Times New Roman" w:eastAsia="TimesNewRomanPS" w:hAnsi="Times New Roman" w:cs="Times New Roman"/>
          <w:sz w:val="22"/>
          <w:szCs w:val="22"/>
        </w:rPr>
        <w:t xml:space="preserve"> Bordley</w:t>
      </w:r>
      <w:r w:rsidR="00013541" w:rsidRPr="00791D9D">
        <w:rPr>
          <w:rFonts w:ascii="Times New Roman" w:hAnsi="Times New Roman" w:cs="Times New Roman"/>
          <w:sz w:val="22"/>
          <w:szCs w:val="22"/>
          <w:rtl/>
        </w:rPr>
        <w:t xml:space="preserve"> </w:t>
      </w:r>
    </w:p>
  </w:footnote>
  <w:footnote w:id="556">
    <w:p w14:paraId="1F38F1C8" w14:textId="3B2AE181" w:rsidR="00013541" w:rsidRPr="00791D9D" w:rsidRDefault="008F2472"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1</w:t>
      </w:r>
      <w:r w:rsidR="00013541" w:rsidRPr="00791D9D">
        <w:rPr>
          <w:rFonts w:ascii="Times New Roman" w:hAnsi="Times New Roman" w:cs="Times New Roman"/>
          <w:sz w:val="22"/>
          <w:szCs w:val="22"/>
        </w:rPr>
        <w:t>-</w:t>
      </w:r>
      <w:r w:rsidR="00013541" w:rsidRPr="00791D9D">
        <w:rPr>
          <w:rFonts w:ascii="Times New Roman" w:hAnsi="Times New Roman" w:cs="Times New Roman"/>
          <w:b/>
          <w:bCs/>
          <w:sz w:val="22"/>
          <w:szCs w:val="22"/>
        </w:rPr>
        <w:t xml:space="preserve"> </w:t>
      </w:r>
      <w:r w:rsidR="00013541" w:rsidRPr="00791D9D">
        <w:rPr>
          <w:rFonts w:ascii="Times New Roman" w:hAnsi="Times New Roman" w:cs="Times New Roman"/>
          <w:sz w:val="22"/>
          <w:szCs w:val="22"/>
        </w:rPr>
        <w:t>Axiomatic properties</w:t>
      </w:r>
    </w:p>
  </w:footnote>
  <w:footnote w:id="557">
    <w:p w14:paraId="66A046B1" w14:textId="390F6314" w:rsidR="00013541" w:rsidRPr="00791D9D" w:rsidRDefault="008F2472" w:rsidP="00013541">
      <w:pPr>
        <w:pStyle w:val="FootnoteText"/>
        <w:jc w:val="right"/>
        <w:rPr>
          <w:rFonts w:ascii="Times New Roman" w:hAnsi="Times New Roman" w:cs="Times New Roman"/>
          <w:sz w:val="22"/>
          <w:szCs w:val="22"/>
          <w:rtl/>
        </w:rPr>
      </w:pPr>
      <w:r>
        <w:rPr>
          <w:rStyle w:val="FootnoteReference"/>
          <w:rFonts w:ascii="Times New Roman" w:hAnsi="Times New Roman" w:cs="Times New Roman"/>
          <w:sz w:val="22"/>
          <w:szCs w:val="22"/>
          <w:vertAlign w:val="baseline"/>
        </w:rPr>
        <w:t>2</w:t>
      </w:r>
      <w:r w:rsidR="00013541" w:rsidRPr="00791D9D">
        <w:rPr>
          <w:rFonts w:ascii="Times New Roman" w:hAnsi="Times New Roman" w:cs="Times New Roman"/>
          <w:sz w:val="22"/>
          <w:szCs w:val="22"/>
        </w:rPr>
        <w:t>-</w:t>
      </w:r>
      <w:r w:rsidR="00013541" w:rsidRPr="00791D9D">
        <w:rPr>
          <w:rFonts w:ascii="Times New Roman" w:eastAsia="TimesNewRomanPS" w:hAnsi="Times New Roman" w:cs="Times New Roman"/>
          <w:sz w:val="22"/>
          <w:szCs w:val="22"/>
        </w:rPr>
        <w:t xml:space="preserve"> choice set</w:t>
      </w:r>
      <w:r w:rsidR="00013541" w:rsidRPr="00791D9D">
        <w:rPr>
          <w:rFonts w:ascii="Times New Roman" w:hAnsi="Times New Roman" w:cs="Times New Roman"/>
          <w:sz w:val="22"/>
          <w:szCs w:val="22"/>
          <w:rtl/>
        </w:rPr>
        <w:t xml:space="preserve"> </w:t>
      </w:r>
    </w:p>
  </w:footnote>
  <w:footnote w:id="558">
    <w:p w14:paraId="2DC4E79E" w14:textId="51486110" w:rsidR="00013541" w:rsidRPr="00791D9D" w:rsidRDefault="008F2472" w:rsidP="00013541">
      <w:pPr>
        <w:pStyle w:val="FootnoteText"/>
        <w:jc w:val="right"/>
        <w:rPr>
          <w:rFonts w:ascii="Times New Roman" w:hAnsi="Times New Roman" w:cs="Times New Roman"/>
          <w:sz w:val="22"/>
          <w:szCs w:val="22"/>
        </w:rPr>
      </w:pPr>
      <w:r>
        <w:rPr>
          <w:rFonts w:ascii="Times New Roman" w:hAnsi="Times New Roman" w:cs="Times New Roman"/>
          <w:sz w:val="22"/>
          <w:szCs w:val="22"/>
        </w:rPr>
        <w:t>3</w:t>
      </w:r>
      <w:r w:rsidR="00013541" w:rsidRPr="00791D9D">
        <w:rPr>
          <w:rFonts w:ascii="Times New Roman" w:hAnsi="Times New Roman" w:cs="Times New Roman"/>
          <w:sz w:val="22"/>
          <w:szCs w:val="22"/>
        </w:rPr>
        <w:t>-Sen</w:t>
      </w:r>
    </w:p>
  </w:footnote>
  <w:footnote w:id="559">
    <w:p w14:paraId="75F660C7" w14:textId="575D7798" w:rsidR="00013541" w:rsidRPr="00791D9D" w:rsidRDefault="008F2472"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4</w:t>
      </w:r>
      <w:r w:rsidR="00013541" w:rsidRPr="00791D9D">
        <w:rPr>
          <w:rFonts w:ascii="Times New Roman" w:hAnsi="Times New Roman" w:cs="Times New Roman"/>
          <w:sz w:val="22"/>
          <w:szCs w:val="22"/>
        </w:rPr>
        <w:t>-</w:t>
      </w:r>
      <w:r w:rsidR="00013541" w:rsidRPr="00791D9D">
        <w:rPr>
          <w:rFonts w:ascii="Times New Roman" w:eastAsia="TimesNewRomanPS" w:hAnsi="Times New Roman" w:cs="Times New Roman"/>
          <w:sz w:val="22"/>
          <w:szCs w:val="22"/>
        </w:rPr>
        <w:t xml:space="preserve"> Young</w:t>
      </w:r>
      <w:r w:rsidR="00013541" w:rsidRPr="00791D9D">
        <w:rPr>
          <w:rFonts w:ascii="Times New Roman" w:hAnsi="Times New Roman" w:cs="Times New Roman"/>
          <w:sz w:val="22"/>
          <w:szCs w:val="22"/>
          <w:rtl/>
        </w:rPr>
        <w:t xml:space="preserve"> </w:t>
      </w:r>
    </w:p>
  </w:footnote>
  <w:footnote w:id="560">
    <w:p w14:paraId="07EB9DF8" w14:textId="221B8905" w:rsidR="00013541" w:rsidRPr="00791D9D" w:rsidRDefault="008F2472" w:rsidP="00013541">
      <w:pPr>
        <w:pStyle w:val="FootnoteText"/>
        <w:jc w:val="right"/>
        <w:rPr>
          <w:rFonts w:ascii="Times New Roman" w:hAnsi="Times New Roman" w:cs="Times New Roman"/>
          <w:sz w:val="22"/>
          <w:szCs w:val="22"/>
          <w:rtl/>
        </w:rPr>
      </w:pPr>
      <w:r>
        <w:rPr>
          <w:rStyle w:val="FootnoteReference"/>
          <w:rFonts w:ascii="Times New Roman" w:hAnsi="Times New Roman" w:cs="Times New Roman"/>
          <w:sz w:val="22"/>
          <w:szCs w:val="22"/>
          <w:vertAlign w:val="baseline"/>
        </w:rPr>
        <w:t>5</w:t>
      </w:r>
      <w:r w:rsidR="00013541" w:rsidRPr="00791D9D">
        <w:rPr>
          <w:rFonts w:ascii="Times New Roman" w:hAnsi="Times New Roman" w:cs="Times New Roman"/>
          <w:sz w:val="22"/>
          <w:szCs w:val="22"/>
        </w:rPr>
        <w:t>-cancellation</w:t>
      </w:r>
    </w:p>
  </w:footnote>
  <w:footnote w:id="561">
    <w:p w14:paraId="7517E751" w14:textId="45D26D3D" w:rsidR="00013541" w:rsidRPr="00791D9D" w:rsidRDefault="008F2472" w:rsidP="00013541">
      <w:pPr>
        <w:pStyle w:val="FootnoteText"/>
        <w:jc w:val="right"/>
        <w:rPr>
          <w:rFonts w:ascii="Times New Roman" w:hAnsi="Times New Roman" w:cs="Times New Roman"/>
          <w:sz w:val="22"/>
          <w:szCs w:val="22"/>
        </w:rPr>
      </w:pPr>
      <w:r>
        <w:rPr>
          <w:rFonts w:ascii="Times New Roman" w:hAnsi="Times New Roman" w:cs="Times New Roman"/>
          <w:sz w:val="22"/>
          <w:szCs w:val="22"/>
        </w:rPr>
        <w:t>6</w:t>
      </w:r>
      <w:r w:rsidR="00013541" w:rsidRPr="00791D9D">
        <w:rPr>
          <w:rFonts w:ascii="Times New Roman" w:hAnsi="Times New Roman" w:cs="Times New Roman"/>
          <w:sz w:val="22"/>
          <w:szCs w:val="22"/>
        </w:rPr>
        <w:t>-</w:t>
      </w:r>
      <w:r w:rsidR="00013541" w:rsidRPr="00791D9D">
        <w:rPr>
          <w:rFonts w:ascii="Times New Roman" w:eastAsia="TimesNewRomanPS" w:hAnsi="Times New Roman" w:cs="Times New Roman"/>
          <w:sz w:val="22"/>
          <w:szCs w:val="22"/>
        </w:rPr>
        <w:t>faithfulness</w:t>
      </w:r>
    </w:p>
  </w:footnote>
  <w:footnote w:id="562">
    <w:p w14:paraId="3111FF6B" w14:textId="35E1A780" w:rsidR="00013541" w:rsidRPr="00791D9D" w:rsidRDefault="008F2472"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7</w:t>
      </w:r>
      <w:r w:rsidR="00013541" w:rsidRPr="00791D9D">
        <w:rPr>
          <w:rFonts w:ascii="Times New Roman" w:hAnsi="Times New Roman" w:cs="Times New Roman"/>
          <w:sz w:val="22"/>
          <w:szCs w:val="22"/>
        </w:rPr>
        <w:t>-</w:t>
      </w:r>
      <w:r w:rsidR="00013541" w:rsidRPr="00791D9D">
        <w:rPr>
          <w:rFonts w:ascii="Times New Roman" w:eastAsia="TimesNewRomanPS" w:hAnsi="Times New Roman" w:cs="Times New Roman"/>
          <w:sz w:val="22"/>
          <w:szCs w:val="22"/>
        </w:rPr>
        <w:t>consistency</w:t>
      </w:r>
    </w:p>
  </w:footnote>
  <w:footnote w:id="563">
    <w:p w14:paraId="1A80826A" w14:textId="349DB6B6" w:rsidR="00013541" w:rsidRPr="00791D9D" w:rsidRDefault="008F2472" w:rsidP="00013541">
      <w:pPr>
        <w:pStyle w:val="FootnoteText"/>
        <w:jc w:val="right"/>
        <w:rPr>
          <w:rFonts w:ascii="Times New Roman" w:hAnsi="Times New Roman" w:cs="Times New Roman"/>
          <w:sz w:val="22"/>
          <w:szCs w:val="22"/>
          <w:rtl/>
        </w:rPr>
      </w:pPr>
      <w:r>
        <w:rPr>
          <w:rFonts w:ascii="Times New Roman" w:hAnsi="Times New Roman" w:cs="Times New Roman"/>
          <w:sz w:val="22"/>
          <w:szCs w:val="22"/>
        </w:rPr>
        <w:t>8</w:t>
      </w:r>
      <w:r w:rsidR="00013541" w:rsidRPr="00791D9D">
        <w:rPr>
          <w:rFonts w:ascii="Times New Roman" w:hAnsi="Times New Roman" w:cs="Times New Roman"/>
          <w:sz w:val="22"/>
          <w:szCs w:val="22"/>
        </w:rPr>
        <w:t>-</w:t>
      </w:r>
      <w:r w:rsidR="00013541" w:rsidRPr="00791D9D">
        <w:rPr>
          <w:rFonts w:ascii="Times New Roman" w:eastAsia="TimesNewRomanPS" w:hAnsi="Times New Roman" w:cs="Times New Roman"/>
          <w:sz w:val="22"/>
          <w:szCs w:val="22"/>
        </w:rPr>
        <w:t>anonymity</w:t>
      </w:r>
    </w:p>
  </w:footnote>
  <w:footnote w:id="564">
    <w:p w14:paraId="4F17EE7B" w14:textId="77777777" w:rsidR="00013541" w:rsidRPr="0015025A" w:rsidRDefault="00013541" w:rsidP="00013541">
      <w:pPr>
        <w:pStyle w:val="FootnoteText"/>
        <w:jc w:val="right"/>
        <w:rPr>
          <w:rFonts w:ascii="Times New Roman" w:hAnsi="Times New Roman" w:cs="Times New Roman"/>
          <w:sz w:val="22"/>
          <w:szCs w:val="22"/>
          <w:rtl/>
        </w:rPr>
      </w:pPr>
      <w:r w:rsidRPr="0015025A">
        <w:rPr>
          <w:rStyle w:val="FootnoteReference"/>
          <w:rFonts w:ascii="Times New Roman" w:hAnsi="Times New Roman" w:cs="Times New Roman"/>
          <w:sz w:val="22"/>
          <w:szCs w:val="22"/>
          <w:vertAlign w:val="baseline"/>
        </w:rPr>
        <w:t>1</w:t>
      </w:r>
      <w:r w:rsidRPr="0015025A">
        <w:rPr>
          <w:rFonts w:ascii="Times New Roman" w:hAnsi="Times New Roman" w:cs="Times New Roman"/>
          <w:sz w:val="22"/>
          <w:szCs w:val="22"/>
        </w:rPr>
        <w:t>- Issue set</w:t>
      </w:r>
    </w:p>
  </w:footnote>
  <w:footnote w:id="565">
    <w:p w14:paraId="6424B395" w14:textId="7046214C" w:rsidR="00013541" w:rsidRPr="0015025A" w:rsidRDefault="00013541" w:rsidP="00013541">
      <w:pPr>
        <w:pStyle w:val="FootnoteText"/>
        <w:jc w:val="both"/>
        <w:rPr>
          <w:rFonts w:cs="B Mitra"/>
          <w:sz w:val="24"/>
          <w:szCs w:val="24"/>
          <w:rtl/>
        </w:rPr>
      </w:pPr>
      <w:r w:rsidRPr="0015025A">
        <w:rPr>
          <w:rStyle w:val="FootnoteReference"/>
          <w:rFonts w:cs="B Mitra"/>
          <w:sz w:val="24"/>
          <w:szCs w:val="24"/>
          <w:vertAlign w:val="baseline"/>
        </w:rPr>
        <w:footnoteRef/>
      </w:r>
      <w:r w:rsidRPr="0015025A">
        <w:rPr>
          <w:rFonts w:cs="B Mitra"/>
          <w:sz w:val="24"/>
          <w:szCs w:val="24"/>
          <w:rtl/>
        </w:rPr>
        <w:t xml:space="preserve"> </w:t>
      </w:r>
      <w:r w:rsidRPr="0015025A">
        <w:rPr>
          <w:rFonts w:cs="B Mitra" w:hint="cs"/>
          <w:sz w:val="24"/>
          <w:szCs w:val="24"/>
          <w:rtl/>
        </w:rPr>
        <w:t xml:space="preserve">- نیتزان و روبنشتاین </w:t>
      </w:r>
      <w:r w:rsidRPr="0015025A">
        <w:rPr>
          <w:rFonts w:cs="B Mitra"/>
          <w:sz w:val="24"/>
          <w:szCs w:val="24"/>
        </w:rPr>
        <w:t>(</w:t>
      </w:r>
      <w:r w:rsidRPr="0015025A">
        <w:rPr>
          <w:rFonts w:ascii="Times New Roman" w:hAnsi="Times New Roman" w:cs="Times New Roman"/>
          <w:sz w:val="24"/>
          <w:szCs w:val="24"/>
        </w:rPr>
        <w:t>Nitzan and Rubinstein,1981</w:t>
      </w:r>
      <w:r w:rsidRPr="0015025A">
        <w:rPr>
          <w:rFonts w:cs="B Mitra"/>
          <w:sz w:val="24"/>
          <w:szCs w:val="24"/>
        </w:rPr>
        <w:t>)</w:t>
      </w:r>
      <w:r w:rsidRPr="0015025A">
        <w:rPr>
          <w:rFonts w:cs="B Mitra" w:hint="cs"/>
          <w:sz w:val="24"/>
          <w:szCs w:val="24"/>
          <w:rtl/>
        </w:rPr>
        <w:t xml:space="preserve"> شرط یکنوایی را جایگزین ویژگی وفاداری یانگ کرده و اثبات کردند وقتی قاعده شمارش بوردا رتبه بندی کاملی از تمام گزینه</w:t>
      </w:r>
      <w:r w:rsidRPr="0015025A">
        <w:rPr>
          <w:rFonts w:cs="B Mitra"/>
          <w:sz w:val="24"/>
          <w:szCs w:val="24"/>
          <w:rtl/>
        </w:rPr>
        <w:softHyphen/>
      </w:r>
      <w:r w:rsidRPr="0015025A">
        <w:rPr>
          <w:rFonts w:cs="B Mitra" w:hint="cs"/>
          <w:sz w:val="24"/>
          <w:szCs w:val="24"/>
          <w:rtl/>
        </w:rPr>
        <w:t>ها ارائه دهد، این چهار ویژگی هم ارز قاعده شمارش بوردا خواهد بود. شرط یکنو</w:t>
      </w:r>
      <w:r w:rsidR="0015025A">
        <w:rPr>
          <w:rFonts w:cs="B Mitra" w:hint="cs"/>
          <w:sz w:val="24"/>
          <w:szCs w:val="24"/>
          <w:rtl/>
        </w:rPr>
        <w:t>اخت</w:t>
      </w:r>
      <w:r w:rsidRPr="0015025A">
        <w:rPr>
          <w:rFonts w:cs="B Mitra" w:hint="cs"/>
          <w:sz w:val="24"/>
          <w:szCs w:val="24"/>
          <w:rtl/>
        </w:rPr>
        <w:t>ی را به ترتیب زیر می</w:t>
      </w:r>
      <w:r w:rsidRPr="0015025A">
        <w:rPr>
          <w:rFonts w:cs="B Mitra"/>
          <w:sz w:val="24"/>
          <w:szCs w:val="24"/>
          <w:rtl/>
        </w:rPr>
        <w:softHyphen/>
      </w:r>
      <w:r w:rsidRPr="0015025A">
        <w:rPr>
          <w:rFonts w:cs="B Mitra" w:hint="cs"/>
          <w:sz w:val="24"/>
          <w:szCs w:val="24"/>
          <w:rtl/>
        </w:rPr>
        <w:t>توان بیان کرد:</w:t>
      </w:r>
    </w:p>
    <w:p w14:paraId="6F0A3F3B" w14:textId="77777777" w:rsidR="00013541" w:rsidRPr="00013541" w:rsidRDefault="00013541" w:rsidP="00013541">
      <w:pPr>
        <w:pStyle w:val="FootnoteText"/>
        <w:jc w:val="both"/>
        <w:rPr>
          <w:rFonts w:eastAsia="Times New Roman" w:cs="B Mitra"/>
          <w:sz w:val="24"/>
          <w:szCs w:val="24"/>
          <w:rtl/>
        </w:rPr>
      </w:pPr>
      <w:r w:rsidRPr="00825F93">
        <w:rPr>
          <w:rFonts w:cs="B Mitra" w:hint="cs"/>
          <w:b/>
          <w:bCs/>
          <w:sz w:val="24"/>
          <w:szCs w:val="24"/>
          <w:rtl/>
        </w:rPr>
        <w:t xml:space="preserve">یکنواختی </w:t>
      </w:r>
      <w:r w:rsidRPr="00825F93">
        <w:rPr>
          <w:rFonts w:cs="B Mitra"/>
          <w:b/>
          <w:bCs/>
          <w:sz w:val="24"/>
          <w:szCs w:val="24"/>
        </w:rPr>
        <w:t>(</w:t>
      </w:r>
      <w:r w:rsidRPr="00013541">
        <w:rPr>
          <w:rFonts w:ascii="Times New Roman" w:hAnsi="Times New Roman" w:cs="Times New Roman"/>
          <w:b/>
          <w:bCs/>
          <w:sz w:val="22"/>
          <w:szCs w:val="22"/>
        </w:rPr>
        <w:t>Monotonicity</w:t>
      </w:r>
      <w:r w:rsidRPr="00825F93">
        <w:rPr>
          <w:rFonts w:cs="B Mitra"/>
          <w:b/>
          <w:bCs/>
          <w:sz w:val="24"/>
          <w:szCs w:val="24"/>
        </w:rPr>
        <w:t>)</w:t>
      </w:r>
      <w:r w:rsidRPr="00825F93">
        <w:rPr>
          <w:rFonts w:cs="B Mitra" w:hint="cs"/>
          <w:sz w:val="24"/>
          <w:szCs w:val="24"/>
          <w:rtl/>
        </w:rPr>
        <w:t xml:space="preserve">: فرض کنید </w:t>
      </w:r>
      <m:oMath>
        <m:r>
          <w:rPr>
            <w:rFonts w:ascii="Cambria Math" w:hAnsi="Cambria Math" w:cs="B Mitra"/>
            <w:sz w:val="24"/>
            <w:szCs w:val="24"/>
          </w:rPr>
          <m:t>x</m:t>
        </m:r>
      </m:oMath>
      <w:r w:rsidRPr="00825F93">
        <w:rPr>
          <w:rFonts w:cs="B Mitra" w:hint="cs"/>
          <w:sz w:val="24"/>
          <w:szCs w:val="24"/>
          <w:rtl/>
        </w:rPr>
        <w:t xml:space="preserve"> و </w:t>
      </w:r>
      <m:oMath>
        <m:r>
          <w:rPr>
            <w:rFonts w:ascii="Cambria Math" w:hAnsi="Cambria Math" w:cs="B Mitra"/>
            <w:sz w:val="24"/>
            <w:szCs w:val="24"/>
          </w:rPr>
          <m:t>y</m:t>
        </m:r>
      </m:oMath>
      <w:r w:rsidRPr="00013541">
        <w:rPr>
          <w:rFonts w:eastAsia="Times New Roman" w:cs="B Mitra" w:hint="cs"/>
          <w:sz w:val="24"/>
          <w:szCs w:val="24"/>
          <w:rtl/>
        </w:rPr>
        <w:t xml:space="preserve"> دو گزینه مجزا و </w:t>
      </w:r>
      <m:oMath>
        <m:r>
          <w:rPr>
            <w:rFonts w:ascii="Cambria Math" w:eastAsia="Times New Roman" w:hAnsi="Cambria Math" w:cs="B Mitra"/>
            <w:sz w:val="24"/>
            <w:szCs w:val="24"/>
          </w:rPr>
          <m:t>u</m:t>
        </m:r>
      </m:oMath>
      <w:r w:rsidRPr="00013541">
        <w:rPr>
          <w:rFonts w:eastAsia="Times New Roman" w:cs="B Mitra" w:hint="cs"/>
          <w:sz w:val="24"/>
          <w:szCs w:val="24"/>
          <w:rtl/>
        </w:rPr>
        <w:t xml:space="preserve"> و </w:t>
      </w:r>
      <m:oMath>
        <m:r>
          <w:rPr>
            <w:rFonts w:ascii="Cambria Math" w:eastAsia="Times New Roman" w:hAnsi="Cambria Math" w:cs="B Mitra"/>
            <w:sz w:val="24"/>
            <w:szCs w:val="24"/>
          </w:rPr>
          <m:t>u'</m:t>
        </m:r>
      </m:oMath>
      <w:r w:rsidRPr="00825F93">
        <w:rPr>
          <w:rFonts w:cs="B Mitra" w:hint="cs"/>
          <w:sz w:val="24"/>
          <w:szCs w:val="24"/>
          <w:rtl/>
        </w:rPr>
        <w:t xml:space="preserve"> دو مجموعه متفاوت از ترجیحات رأی دهندگان باشند. تصور کنید که طبق قاعده رأی‌گیری و با توجه به هر دو مجموعه پروفایل</w:t>
      </w:r>
      <w:r w:rsidRPr="00825F93">
        <w:rPr>
          <w:rFonts w:cs="B Mitra"/>
          <w:sz w:val="24"/>
          <w:szCs w:val="24"/>
          <w:rtl/>
        </w:rPr>
        <w:softHyphen/>
      </w:r>
      <w:r w:rsidRPr="00825F93">
        <w:rPr>
          <w:rFonts w:cs="B Mitra" w:hint="cs"/>
          <w:sz w:val="24"/>
          <w:szCs w:val="24"/>
          <w:rtl/>
        </w:rPr>
        <w:t xml:space="preserve">های </w:t>
      </w:r>
      <m:oMath>
        <m:r>
          <w:rPr>
            <w:rFonts w:ascii="Cambria Math" w:eastAsia="Times New Roman" w:hAnsi="Cambria Math" w:cs="B Mitra"/>
            <w:sz w:val="24"/>
            <w:szCs w:val="24"/>
          </w:rPr>
          <m:t>u</m:t>
        </m:r>
      </m:oMath>
      <w:r w:rsidRPr="00013541">
        <w:rPr>
          <w:rFonts w:eastAsia="Times New Roman" w:cs="B Mitra" w:hint="cs"/>
          <w:sz w:val="24"/>
          <w:szCs w:val="24"/>
          <w:rtl/>
        </w:rPr>
        <w:t xml:space="preserve"> و </w:t>
      </w:r>
      <m:oMath>
        <m:r>
          <w:rPr>
            <w:rFonts w:ascii="Cambria Math" w:eastAsia="Times New Roman" w:hAnsi="Cambria Math" w:cs="B Mitra"/>
            <w:sz w:val="24"/>
            <w:szCs w:val="24"/>
          </w:rPr>
          <m:t>u'</m:t>
        </m:r>
      </m:oMath>
      <w:r w:rsidRPr="00013541">
        <w:rPr>
          <w:rFonts w:eastAsia="Times New Roman" w:cs="B Mitra" w:hint="cs"/>
          <w:sz w:val="24"/>
          <w:szCs w:val="24"/>
          <w:rtl/>
        </w:rPr>
        <w:t xml:space="preserve">، </w:t>
      </w:r>
      <m:oMath>
        <m:r>
          <w:rPr>
            <w:rFonts w:ascii="Cambria Math" w:hAnsi="Cambria Math" w:cs="B Mitra"/>
            <w:sz w:val="24"/>
            <w:szCs w:val="24"/>
          </w:rPr>
          <m:t>x</m:t>
        </m:r>
      </m:oMath>
      <w:r w:rsidRPr="00013541">
        <w:rPr>
          <w:rFonts w:eastAsia="Times New Roman" w:cs="B Mitra" w:hint="cs"/>
          <w:sz w:val="24"/>
          <w:szCs w:val="24"/>
          <w:rtl/>
        </w:rPr>
        <w:t xml:space="preserve"> حداقل به خوبی </w:t>
      </w:r>
      <m:oMath>
        <m:r>
          <w:rPr>
            <w:rFonts w:ascii="Cambria Math" w:hAnsi="Cambria Math" w:cs="B Mitra"/>
            <w:sz w:val="24"/>
            <w:szCs w:val="24"/>
          </w:rPr>
          <m:t>y</m:t>
        </m:r>
      </m:oMath>
      <w:r w:rsidRPr="00825F93">
        <w:rPr>
          <w:rFonts w:cs="B Mitra" w:hint="cs"/>
          <w:sz w:val="24"/>
          <w:szCs w:val="24"/>
          <w:rtl/>
        </w:rPr>
        <w:t xml:space="preserve"> باشد یعنی </w:t>
      </w:r>
      <m:oMath>
        <m:r>
          <w:rPr>
            <w:rFonts w:ascii="Cambria Math" w:hAnsi="Cambria Math" w:cs="B Mitra"/>
            <w:sz w:val="24"/>
            <w:szCs w:val="24"/>
          </w:rPr>
          <m:t>x R y</m:t>
        </m:r>
      </m:oMath>
      <w:r w:rsidRPr="00013541">
        <w:rPr>
          <w:rFonts w:eastAsia="Times New Roman" w:cs="B Mitra" w:hint="cs"/>
          <w:sz w:val="24"/>
          <w:szCs w:val="24"/>
          <w:rtl/>
        </w:rPr>
        <w:t xml:space="preserve">. گزینه دیگری مثل </w:t>
      </w:r>
      <m:oMath>
        <m:r>
          <w:rPr>
            <w:rFonts w:ascii="Cambria Math" w:eastAsia="Times New Roman" w:hAnsi="Cambria Math" w:cs="B Mitra"/>
            <w:sz w:val="24"/>
            <w:szCs w:val="24"/>
          </w:rPr>
          <m:t>z</m:t>
        </m:r>
      </m:oMath>
      <w:r w:rsidRPr="00013541">
        <w:rPr>
          <w:rFonts w:eastAsia="Times New Roman" w:cs="B Mitra" w:hint="cs"/>
          <w:sz w:val="24"/>
          <w:szCs w:val="24"/>
          <w:rtl/>
        </w:rPr>
        <w:t xml:space="preserve"> را درنظر بگیرید به ترتیبی که با توجه به </w:t>
      </w:r>
      <m:oMath>
        <m:r>
          <w:rPr>
            <w:rFonts w:ascii="Cambria Math" w:eastAsia="Times New Roman" w:hAnsi="Cambria Math" w:cs="B Mitra"/>
            <w:sz w:val="24"/>
            <w:szCs w:val="24"/>
          </w:rPr>
          <m:t>u</m:t>
        </m:r>
      </m:oMath>
      <w:r w:rsidRPr="00013541">
        <w:rPr>
          <w:rFonts w:eastAsia="Times New Roman" w:cs="B Mitra" w:hint="cs"/>
          <w:sz w:val="24"/>
          <w:szCs w:val="24"/>
          <w:rtl/>
        </w:rPr>
        <w:t xml:space="preserve">، رأی دهنده </w:t>
      </w:r>
      <m:oMath>
        <m:r>
          <w:rPr>
            <w:rFonts w:ascii="Cambria Math" w:eastAsia="Times New Roman" w:hAnsi="Cambria Math" w:cs="B Mitra"/>
            <w:sz w:val="24"/>
            <w:szCs w:val="24"/>
          </w:rPr>
          <m:t>i</m:t>
        </m:r>
      </m:oMath>
      <w:r w:rsidRPr="00013541">
        <w:rPr>
          <w:rFonts w:eastAsia="Times New Roman" w:cs="B Mitra" w:hint="cs"/>
          <w:sz w:val="24"/>
          <w:szCs w:val="24"/>
          <w:rtl/>
        </w:rPr>
        <w:t xml:space="preserve">، </w:t>
      </w:r>
      <m:oMath>
        <m:r>
          <w:rPr>
            <w:rFonts w:ascii="Cambria Math" w:eastAsia="Times New Roman" w:hAnsi="Cambria Math" w:cs="B Mitra"/>
            <w:sz w:val="24"/>
            <w:szCs w:val="24"/>
          </w:rPr>
          <m:t>z</m:t>
        </m:r>
      </m:oMath>
      <w:r w:rsidRPr="00013541">
        <w:rPr>
          <w:rFonts w:eastAsia="Times New Roman" w:cs="B Mitra" w:hint="cs"/>
          <w:sz w:val="24"/>
          <w:szCs w:val="24"/>
          <w:rtl/>
        </w:rPr>
        <w:t xml:space="preserve"> </w:t>
      </w:r>
      <w:r w:rsidRPr="00825F93">
        <w:rPr>
          <w:rFonts w:cs="B Mitra" w:hint="cs"/>
          <w:sz w:val="24"/>
          <w:szCs w:val="24"/>
          <w:rtl/>
        </w:rPr>
        <w:t xml:space="preserve">را بر </w:t>
      </w:r>
      <m:oMath>
        <m:r>
          <w:rPr>
            <w:rFonts w:ascii="Cambria Math" w:hAnsi="Cambria Math" w:cs="B Mitra"/>
            <w:sz w:val="24"/>
            <w:szCs w:val="24"/>
          </w:rPr>
          <m:t>x</m:t>
        </m:r>
      </m:oMath>
      <w:r w:rsidRPr="00013541">
        <w:rPr>
          <w:rFonts w:eastAsia="Times New Roman" w:cs="B Mitra" w:hint="cs"/>
          <w:sz w:val="24"/>
          <w:szCs w:val="24"/>
          <w:rtl/>
        </w:rPr>
        <w:t xml:space="preserve"> ترجیح دهد </w:t>
      </w:r>
      <m:oMath>
        <m:d>
          <m:dPr>
            <m:ctrlPr>
              <w:rPr>
                <w:rFonts w:ascii="Cambria Math" w:eastAsia="Times New Roman" w:hAnsi="Cambria Math" w:cs="B Mitra"/>
                <w:sz w:val="24"/>
                <w:szCs w:val="24"/>
              </w:rPr>
            </m:ctrlPr>
          </m:dPr>
          <m:e>
            <m:r>
              <w:rPr>
                <w:rFonts w:ascii="Cambria Math" w:eastAsia="Times New Roman" w:hAnsi="Cambria Math" w:cs="B Mitra"/>
                <w:sz w:val="24"/>
                <w:szCs w:val="24"/>
              </w:rPr>
              <m:t xml:space="preserve">z </m:t>
            </m:r>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P</m:t>
                </m:r>
              </m:e>
              <m:sub>
                <m:r>
                  <w:rPr>
                    <w:rFonts w:ascii="Cambria Math" w:eastAsia="Times New Roman" w:hAnsi="Cambria Math" w:cs="B Mitra"/>
                    <w:sz w:val="24"/>
                    <w:szCs w:val="24"/>
                  </w:rPr>
                  <m:t>i</m:t>
                </m:r>
              </m:sub>
            </m:sSub>
            <m:r>
              <w:rPr>
                <w:rFonts w:ascii="Cambria Math" w:eastAsia="Times New Roman" w:hAnsi="Cambria Math" w:cs="B Mitra"/>
                <w:sz w:val="24"/>
                <w:szCs w:val="24"/>
              </w:rPr>
              <m:t xml:space="preserve"> x</m:t>
            </m:r>
          </m:e>
        </m:d>
      </m:oMath>
      <w:r w:rsidRPr="00825F93">
        <w:rPr>
          <w:rFonts w:cs="B Mitra" w:hint="cs"/>
          <w:sz w:val="24"/>
          <w:szCs w:val="24"/>
          <w:rtl/>
        </w:rPr>
        <w:t xml:space="preserve"> اما با توجه به </w:t>
      </w:r>
      <m:oMath>
        <m:r>
          <w:rPr>
            <w:rFonts w:ascii="Cambria Math" w:eastAsia="Times New Roman" w:hAnsi="Cambria Math" w:cs="B Mitra"/>
            <w:sz w:val="24"/>
            <w:szCs w:val="24"/>
          </w:rPr>
          <m:t>u'</m:t>
        </m:r>
      </m:oMath>
      <w:r w:rsidRPr="00825F93">
        <w:rPr>
          <w:rFonts w:cs="B Mitra" w:hint="cs"/>
          <w:sz w:val="24"/>
          <w:szCs w:val="24"/>
          <w:rtl/>
        </w:rPr>
        <w:t xml:space="preserve">، وضعیت </w:t>
      </w:r>
      <m:oMath>
        <m:r>
          <w:rPr>
            <w:rFonts w:ascii="Cambria Math" w:eastAsia="Times New Roman" w:hAnsi="Cambria Math" w:cs="B Mitra"/>
            <w:sz w:val="24"/>
            <w:szCs w:val="24"/>
          </w:rPr>
          <m:t xml:space="preserve">x </m:t>
        </m:r>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P</m:t>
            </m:r>
          </m:e>
          <m:sub>
            <m:r>
              <w:rPr>
                <w:rFonts w:ascii="Cambria Math" w:eastAsia="Times New Roman" w:hAnsi="Cambria Math" w:cs="B Mitra"/>
                <w:sz w:val="24"/>
                <w:szCs w:val="24"/>
              </w:rPr>
              <m:t>i</m:t>
            </m:r>
          </m:sub>
        </m:sSub>
        <m:r>
          <w:rPr>
            <w:rFonts w:ascii="Cambria Math" w:eastAsia="Times New Roman" w:hAnsi="Cambria Math" w:cs="B Mitra"/>
            <w:sz w:val="24"/>
            <w:szCs w:val="24"/>
          </w:rPr>
          <m:t xml:space="preserve"> z</m:t>
        </m:r>
      </m:oMath>
      <w:r w:rsidRPr="00825F93">
        <w:rPr>
          <w:rFonts w:cs="B Mitra" w:hint="cs"/>
          <w:sz w:val="24"/>
          <w:szCs w:val="24"/>
          <w:rtl/>
        </w:rPr>
        <w:t xml:space="preserve"> برقرار باشد. در این صورت قاعده رأی‌گیری باید با توجه به </w:t>
      </w:r>
      <m:oMath>
        <m:r>
          <w:rPr>
            <w:rFonts w:ascii="Cambria Math" w:eastAsia="Times New Roman" w:hAnsi="Cambria Math" w:cs="B Mitra"/>
            <w:sz w:val="24"/>
            <w:szCs w:val="24"/>
          </w:rPr>
          <m:t>u'</m:t>
        </m:r>
      </m:oMath>
      <w:r w:rsidRPr="00013541">
        <w:rPr>
          <w:rFonts w:eastAsia="Times New Roman" w:cs="B Mitra" w:hint="cs"/>
          <w:sz w:val="24"/>
          <w:szCs w:val="24"/>
          <w:rtl/>
        </w:rPr>
        <w:t xml:space="preserve">، </w:t>
      </w:r>
      <m:oMath>
        <m:r>
          <w:rPr>
            <w:rFonts w:ascii="Cambria Math" w:hAnsi="Cambria Math" w:cs="B Mitra"/>
            <w:sz w:val="24"/>
            <w:szCs w:val="24"/>
          </w:rPr>
          <m:t>x</m:t>
        </m:r>
      </m:oMath>
      <w:r w:rsidRPr="00013541">
        <w:rPr>
          <w:rFonts w:eastAsia="Times New Roman" w:cs="B Mitra" w:hint="cs"/>
          <w:sz w:val="24"/>
          <w:szCs w:val="24"/>
          <w:rtl/>
        </w:rPr>
        <w:t xml:space="preserve"> را در مقابل </w:t>
      </w:r>
      <m:oMath>
        <m:r>
          <w:rPr>
            <w:rFonts w:ascii="Cambria Math" w:hAnsi="Cambria Math" w:cs="B Mitra"/>
            <w:sz w:val="24"/>
            <w:szCs w:val="24"/>
          </w:rPr>
          <m:t>y</m:t>
        </m:r>
      </m:oMath>
      <w:r w:rsidRPr="00013541">
        <w:rPr>
          <w:rFonts w:eastAsia="Times New Roman" w:cs="B Mitra" w:hint="cs"/>
          <w:sz w:val="24"/>
          <w:szCs w:val="24"/>
          <w:rtl/>
        </w:rPr>
        <w:t xml:space="preserve"> به عنوان گزینه مرجح معرفی می</w:t>
      </w:r>
      <w:r w:rsidRPr="00013541">
        <w:rPr>
          <w:rFonts w:eastAsia="Times New Roman" w:cs="B Mitra"/>
          <w:sz w:val="24"/>
          <w:szCs w:val="24"/>
          <w:rtl/>
        </w:rPr>
        <w:softHyphen/>
      </w:r>
      <w:r w:rsidRPr="00013541">
        <w:rPr>
          <w:rFonts w:eastAsia="Times New Roman" w:cs="B Mitra" w:hint="cs"/>
          <w:sz w:val="24"/>
          <w:szCs w:val="24"/>
          <w:rtl/>
        </w:rPr>
        <w:t xml:space="preserve">کند </w:t>
      </w:r>
      <m:oMath>
        <m:d>
          <m:dPr>
            <m:ctrlPr>
              <w:rPr>
                <w:rFonts w:ascii="Cambria Math" w:eastAsia="Times New Roman" w:hAnsi="Cambria Math" w:cs="B Mitra"/>
                <w:sz w:val="24"/>
                <w:szCs w:val="24"/>
              </w:rPr>
            </m:ctrlPr>
          </m:dPr>
          <m:e>
            <m:r>
              <w:rPr>
                <w:rFonts w:ascii="Cambria Math" w:eastAsia="Times New Roman" w:hAnsi="Cambria Math" w:cs="B Mitra"/>
                <w:sz w:val="24"/>
                <w:szCs w:val="24"/>
              </w:rPr>
              <m:t xml:space="preserve">x </m:t>
            </m:r>
            <m:sSub>
              <m:sSubPr>
                <m:ctrlPr>
                  <w:rPr>
                    <w:rFonts w:ascii="Cambria Math" w:eastAsia="Times New Roman" w:hAnsi="Cambria Math" w:cs="B Mitra"/>
                    <w:i/>
                    <w:sz w:val="24"/>
                    <w:szCs w:val="24"/>
                  </w:rPr>
                </m:ctrlPr>
              </m:sSubPr>
              <m:e>
                <m:r>
                  <w:rPr>
                    <w:rFonts w:ascii="Cambria Math" w:eastAsia="Times New Roman" w:hAnsi="Cambria Math" w:cs="B Mitra"/>
                    <w:sz w:val="24"/>
                    <w:szCs w:val="24"/>
                  </w:rPr>
                  <m:t>P</m:t>
                </m:r>
              </m:e>
              <m:sub>
                <m:r>
                  <w:rPr>
                    <w:rFonts w:ascii="Cambria Math" w:eastAsia="Times New Roman" w:hAnsi="Cambria Math" w:cs="B Mitra"/>
                    <w:sz w:val="24"/>
                    <w:szCs w:val="24"/>
                  </w:rPr>
                  <m:t>i</m:t>
                </m:r>
              </m:sub>
            </m:sSub>
            <m:r>
              <w:rPr>
                <w:rFonts w:ascii="Cambria Math" w:eastAsia="Times New Roman" w:hAnsi="Cambria Math" w:cs="B Mitra"/>
                <w:sz w:val="24"/>
                <w:szCs w:val="24"/>
              </w:rPr>
              <m:t xml:space="preserve"> y</m:t>
            </m:r>
          </m:e>
        </m:d>
      </m:oMath>
      <w:r w:rsidRPr="00013541">
        <w:rPr>
          <w:rFonts w:eastAsia="Times New Roman" w:cs="B Mitra" w:hint="cs"/>
          <w:sz w:val="24"/>
          <w:szCs w:val="24"/>
          <w:rtl/>
        </w:rPr>
        <w:t xml:space="preserve">. </w:t>
      </w:r>
    </w:p>
    <w:p w14:paraId="7728AE0B" w14:textId="77777777" w:rsidR="00013541" w:rsidRPr="00825F93" w:rsidRDefault="00013541" w:rsidP="00013541">
      <w:pPr>
        <w:pStyle w:val="FootnoteText"/>
        <w:jc w:val="both"/>
        <w:rPr>
          <w:rFonts w:cs="B Mitra"/>
          <w:sz w:val="24"/>
          <w:szCs w:val="24"/>
          <w:rtl/>
        </w:rPr>
      </w:pPr>
      <w:r w:rsidRPr="00013541">
        <w:rPr>
          <w:rFonts w:eastAsia="Times New Roman" w:cs="B Mitra" w:hint="cs"/>
          <w:sz w:val="24"/>
          <w:szCs w:val="24"/>
          <w:rtl/>
        </w:rPr>
        <w:t>شرط یکنواختی ایجاب می</w:t>
      </w:r>
      <w:r w:rsidRPr="00013541">
        <w:rPr>
          <w:rFonts w:eastAsia="Times New Roman" w:cs="B Mitra"/>
          <w:sz w:val="24"/>
          <w:szCs w:val="24"/>
          <w:rtl/>
        </w:rPr>
        <w:softHyphen/>
      </w:r>
      <w:r w:rsidRPr="00013541">
        <w:rPr>
          <w:rFonts w:eastAsia="Times New Roman" w:cs="B Mitra" w:hint="cs"/>
          <w:sz w:val="24"/>
          <w:szCs w:val="24"/>
          <w:rtl/>
        </w:rPr>
        <w:t xml:space="preserve">کند که رتبه یک گزینه در مقایسه با گزینه دیگر تقویت شود اگر چنانچه موقعیت آن گزینه در برابر گزینه سوم بهبود یابد.  </w:t>
      </w:r>
    </w:p>
  </w:footnote>
  <w:footnote w:id="566">
    <w:p w14:paraId="6EA9E6B0" w14:textId="1C88EFEF" w:rsidR="00013541" w:rsidRPr="0015025A" w:rsidRDefault="0015025A"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3</w:t>
      </w:r>
      <w:r w:rsidR="00013541" w:rsidRPr="0015025A">
        <w:rPr>
          <w:rFonts w:ascii="Times New Roman" w:hAnsi="Times New Roman" w:cs="Times New Roman"/>
          <w:sz w:val="22"/>
          <w:szCs w:val="22"/>
        </w:rPr>
        <w:t>-</w:t>
      </w:r>
      <w:r w:rsidR="00013541" w:rsidRPr="0015025A">
        <w:rPr>
          <w:rFonts w:ascii="Times New Roman" w:hAnsi="Times New Roman" w:cs="Times New Roman"/>
          <w:sz w:val="48"/>
          <w:szCs w:val="48"/>
        </w:rPr>
        <w:t xml:space="preserve"> </w:t>
      </w:r>
      <w:r w:rsidR="00013541" w:rsidRPr="0015025A">
        <w:rPr>
          <w:rFonts w:ascii="Times New Roman" w:hAnsi="Times New Roman" w:cs="Times New Roman"/>
          <w:sz w:val="22"/>
          <w:szCs w:val="22"/>
        </w:rPr>
        <w:t>The Borda count and the “tyranny of the majority”</w:t>
      </w:r>
      <w:r w:rsidR="00013541" w:rsidRPr="0015025A">
        <w:rPr>
          <w:rFonts w:ascii="Times New Roman" w:hAnsi="Times New Roman" w:cs="Times New Roman"/>
          <w:sz w:val="22"/>
          <w:szCs w:val="22"/>
          <w:rtl/>
        </w:rPr>
        <w:t xml:space="preserve"> </w:t>
      </w:r>
    </w:p>
  </w:footnote>
  <w:footnote w:id="567">
    <w:p w14:paraId="0703D02C" w14:textId="77777777" w:rsidR="00013541" w:rsidRPr="0015025A" w:rsidRDefault="00013541" w:rsidP="00013541">
      <w:pPr>
        <w:pStyle w:val="FootnoteText"/>
        <w:jc w:val="right"/>
        <w:rPr>
          <w:rFonts w:ascii="Times New Roman" w:hAnsi="Times New Roman" w:cs="Times New Roman"/>
          <w:sz w:val="22"/>
          <w:szCs w:val="22"/>
        </w:rPr>
      </w:pPr>
      <w:r w:rsidRPr="0015025A">
        <w:rPr>
          <w:rStyle w:val="FootnoteReference"/>
          <w:rFonts w:ascii="Times New Roman" w:hAnsi="Times New Roman" w:cs="Times New Roman"/>
          <w:sz w:val="22"/>
          <w:szCs w:val="22"/>
          <w:vertAlign w:val="baseline"/>
        </w:rPr>
        <w:t>1</w:t>
      </w:r>
      <w:r w:rsidRPr="0015025A">
        <w:rPr>
          <w:rFonts w:ascii="Times New Roman" w:hAnsi="Times New Roman" w:cs="Times New Roman"/>
          <w:sz w:val="22"/>
          <w:szCs w:val="22"/>
        </w:rPr>
        <w:t>- Baharad &amp; Nitzan</w:t>
      </w:r>
    </w:p>
  </w:footnote>
  <w:footnote w:id="568">
    <w:p w14:paraId="3855E08E" w14:textId="77777777" w:rsidR="00013541" w:rsidRPr="0015025A" w:rsidRDefault="00013541" w:rsidP="00013541">
      <w:pPr>
        <w:pStyle w:val="FootnoteText"/>
        <w:rPr>
          <w:rFonts w:cs="B Mitra"/>
          <w:sz w:val="24"/>
          <w:szCs w:val="24"/>
          <w:rtl/>
        </w:rPr>
      </w:pPr>
      <w:r w:rsidRPr="0015025A">
        <w:rPr>
          <w:rStyle w:val="FootnoteReference"/>
          <w:rFonts w:cs="B Mitra"/>
          <w:sz w:val="24"/>
          <w:szCs w:val="24"/>
          <w:vertAlign w:val="baseline"/>
        </w:rPr>
        <w:footnoteRef/>
      </w:r>
      <w:r w:rsidRPr="0015025A">
        <w:rPr>
          <w:rFonts w:cs="B Mitra"/>
          <w:sz w:val="24"/>
          <w:szCs w:val="24"/>
          <w:rtl/>
        </w:rPr>
        <w:t xml:space="preserve"> </w:t>
      </w:r>
      <w:r w:rsidRPr="0015025A">
        <w:rPr>
          <w:rFonts w:cs="B Mitra" w:hint="cs"/>
          <w:sz w:val="24"/>
          <w:szCs w:val="24"/>
          <w:rtl/>
        </w:rPr>
        <w:t>- دیگر ویژگی</w:t>
      </w:r>
      <w:r w:rsidRPr="0015025A">
        <w:rPr>
          <w:rFonts w:cs="B Mitra"/>
          <w:sz w:val="24"/>
          <w:szCs w:val="24"/>
          <w:rtl/>
        </w:rPr>
        <w:softHyphen/>
      </w:r>
      <w:r w:rsidRPr="0015025A">
        <w:rPr>
          <w:rFonts w:cs="B Mitra" w:hint="cs"/>
          <w:sz w:val="24"/>
          <w:szCs w:val="24"/>
          <w:rtl/>
        </w:rPr>
        <w:t xml:space="preserve">های روش نمره دهی </w:t>
      </w:r>
      <w:r w:rsidRPr="0015025A">
        <w:rPr>
          <w:rFonts w:ascii="Sakkal Majalla" w:hAnsi="Sakkal Majalla" w:cs="Sakkal Majalla" w:hint="cs"/>
          <w:sz w:val="24"/>
          <w:szCs w:val="24"/>
          <w:rtl/>
        </w:rPr>
        <w:t>–</w:t>
      </w:r>
      <w:r w:rsidRPr="0015025A">
        <w:rPr>
          <w:rFonts w:cs="B Mitra" w:hint="cs"/>
          <w:sz w:val="24"/>
          <w:szCs w:val="24"/>
          <w:rtl/>
        </w:rPr>
        <w:t xml:space="preserve"> رأی دهی امتیازی </w:t>
      </w:r>
      <w:r w:rsidRPr="0015025A">
        <w:rPr>
          <w:rFonts w:ascii="Sakkal Majalla" w:hAnsi="Sakkal Majalla" w:cs="Sakkal Majalla" w:hint="cs"/>
          <w:sz w:val="24"/>
          <w:szCs w:val="24"/>
          <w:rtl/>
        </w:rPr>
        <w:t>–</w:t>
      </w:r>
      <w:r w:rsidRPr="0015025A">
        <w:rPr>
          <w:rFonts w:cs="B Mitra" w:hint="cs"/>
          <w:sz w:val="24"/>
          <w:szCs w:val="24"/>
          <w:rtl/>
        </w:rPr>
        <w:t xml:space="preserve"> در فصل آینده معرفی می</w:t>
      </w:r>
      <w:r w:rsidRPr="0015025A">
        <w:rPr>
          <w:rFonts w:cs="B Mitra"/>
          <w:sz w:val="24"/>
          <w:szCs w:val="24"/>
          <w:rtl/>
        </w:rPr>
        <w:softHyphen/>
      </w:r>
      <w:r w:rsidRPr="0015025A">
        <w:rPr>
          <w:rFonts w:cs="B Mitra" w:hint="cs"/>
          <w:sz w:val="24"/>
          <w:szCs w:val="24"/>
          <w:rtl/>
        </w:rPr>
        <w:t xml:space="preserve">شود.   </w:t>
      </w:r>
    </w:p>
  </w:footnote>
  <w:footnote w:id="569">
    <w:p w14:paraId="519486BE" w14:textId="77777777" w:rsidR="00013541" w:rsidRPr="0015025A" w:rsidRDefault="00013541" w:rsidP="00013541">
      <w:pPr>
        <w:pStyle w:val="FootnoteText"/>
        <w:bidi w:val="0"/>
        <w:rPr>
          <w:sz w:val="22"/>
          <w:szCs w:val="22"/>
        </w:rPr>
      </w:pPr>
      <w:r w:rsidRPr="0015025A">
        <w:rPr>
          <w:rStyle w:val="FootnoteReference"/>
          <w:sz w:val="22"/>
          <w:szCs w:val="22"/>
          <w:vertAlign w:val="baseline"/>
        </w:rPr>
        <w:footnoteRef/>
      </w:r>
      <w:r w:rsidRPr="0015025A">
        <w:rPr>
          <w:sz w:val="22"/>
          <w:szCs w:val="22"/>
          <w:rtl/>
        </w:rPr>
        <w:t xml:space="preserve"> </w:t>
      </w:r>
      <w:r w:rsidRPr="0015025A">
        <w:rPr>
          <w:sz w:val="22"/>
          <w:szCs w:val="22"/>
        </w:rPr>
        <w:t xml:space="preserve">- </w:t>
      </w:r>
      <w:r w:rsidRPr="0015025A">
        <w:rPr>
          <w:rFonts w:ascii="Times New Roman" w:hAnsi="Times New Roman" w:cs="Times New Roman"/>
          <w:sz w:val="22"/>
          <w:szCs w:val="22"/>
        </w:rPr>
        <w:t>The Borda count and strategic manipulation</w:t>
      </w:r>
    </w:p>
  </w:footnote>
  <w:footnote w:id="570">
    <w:p w14:paraId="4A021B16" w14:textId="77777777" w:rsidR="00013541" w:rsidRPr="009315D9" w:rsidRDefault="00013541" w:rsidP="00013541">
      <w:pPr>
        <w:pStyle w:val="FootnoteText"/>
        <w:jc w:val="both"/>
        <w:rPr>
          <w:rFonts w:cs="B Mitra"/>
          <w:sz w:val="24"/>
          <w:szCs w:val="24"/>
          <w:rtl/>
        </w:rPr>
      </w:pPr>
      <w:r w:rsidRPr="009315D9">
        <w:rPr>
          <w:rStyle w:val="FootnoteReference"/>
          <w:rFonts w:cs="B Mitra"/>
          <w:sz w:val="24"/>
          <w:szCs w:val="24"/>
          <w:vertAlign w:val="baseline"/>
        </w:rPr>
        <w:footnoteRef/>
      </w:r>
      <w:r w:rsidRPr="009315D9">
        <w:rPr>
          <w:rFonts w:cs="B Mitra"/>
          <w:sz w:val="24"/>
          <w:szCs w:val="24"/>
          <w:rtl/>
        </w:rPr>
        <w:t xml:space="preserve"> </w:t>
      </w:r>
      <w:r w:rsidRPr="009315D9">
        <w:rPr>
          <w:rFonts w:cs="B Mitra" w:hint="cs"/>
          <w:sz w:val="24"/>
          <w:szCs w:val="24"/>
          <w:rtl/>
        </w:rPr>
        <w:t xml:space="preserve">- گیبارد، </w:t>
      </w:r>
      <w:r w:rsidRPr="009315D9">
        <w:rPr>
          <w:rFonts w:ascii="Times New Roman" w:hAnsi="Times New Roman" w:cs="Times New Roman"/>
          <w:sz w:val="24"/>
          <w:szCs w:val="24"/>
        </w:rPr>
        <w:t>Gibbard</w:t>
      </w:r>
      <w:r w:rsidRPr="009315D9">
        <w:rPr>
          <w:rFonts w:cs="B Mitra" w:hint="cs"/>
          <w:sz w:val="24"/>
          <w:szCs w:val="24"/>
          <w:rtl/>
        </w:rPr>
        <w:t xml:space="preserve"> (1973) و سَتِرث ویت </w:t>
      </w:r>
      <w:r w:rsidRPr="009315D9">
        <w:rPr>
          <w:rFonts w:ascii="Times New Roman" w:hAnsi="Times New Roman" w:cs="Times New Roman"/>
          <w:sz w:val="24"/>
          <w:szCs w:val="24"/>
        </w:rPr>
        <w:t>Satterthwaite</w:t>
      </w:r>
      <w:r w:rsidRPr="009315D9">
        <w:rPr>
          <w:rFonts w:cs="B Mitra" w:hint="cs"/>
          <w:sz w:val="24"/>
          <w:szCs w:val="24"/>
          <w:rtl/>
        </w:rPr>
        <w:t xml:space="preserve"> (1975) برای اولین بار قضایای مربوط به قابلیت دستکاری استراتژیک تمامی قواعد رأی‌گیری را اثبات کردند. درخصوص نتایج آنها در فصل 24 بحث می</w:t>
      </w:r>
      <w:r w:rsidRPr="009315D9">
        <w:rPr>
          <w:rFonts w:cs="B Mitra"/>
          <w:sz w:val="24"/>
          <w:szCs w:val="24"/>
          <w:rtl/>
        </w:rPr>
        <w:softHyphen/>
      </w:r>
      <w:r w:rsidRPr="009315D9">
        <w:rPr>
          <w:rFonts w:cs="B Mitra" w:hint="cs"/>
          <w:sz w:val="24"/>
          <w:szCs w:val="24"/>
          <w:rtl/>
        </w:rPr>
        <w:t xml:space="preserve">شود. </w:t>
      </w:r>
    </w:p>
  </w:footnote>
  <w:footnote w:id="571">
    <w:p w14:paraId="4DD602B1" w14:textId="697609D2" w:rsidR="00013541" w:rsidRPr="009315D9" w:rsidRDefault="00013541" w:rsidP="00013541">
      <w:pPr>
        <w:pStyle w:val="FootnoteText"/>
        <w:bidi w:val="0"/>
        <w:rPr>
          <w:rFonts w:ascii="Times New Roman" w:hAnsi="Times New Roman" w:cs="Times New Roman"/>
          <w:sz w:val="22"/>
          <w:szCs w:val="22"/>
        </w:rPr>
      </w:pPr>
      <w:r w:rsidRPr="009315D9">
        <w:rPr>
          <w:rStyle w:val="FootnoteReference"/>
          <w:rFonts w:ascii="Times New Roman" w:hAnsi="Times New Roman" w:cs="Times New Roman"/>
          <w:sz w:val="22"/>
          <w:szCs w:val="22"/>
          <w:vertAlign w:val="baseline"/>
        </w:rPr>
        <w:footnoteRef/>
      </w:r>
      <w:r w:rsidRPr="009315D9">
        <w:rPr>
          <w:rFonts w:ascii="Times New Roman" w:hAnsi="Times New Roman" w:cs="Times New Roman"/>
          <w:sz w:val="22"/>
          <w:szCs w:val="22"/>
          <w:rtl/>
        </w:rPr>
        <w:t xml:space="preserve"> </w:t>
      </w:r>
      <w:r w:rsidRPr="009315D9">
        <w:rPr>
          <w:rFonts w:ascii="Times New Roman" w:hAnsi="Times New Roman" w:cs="Times New Roman"/>
          <w:sz w:val="22"/>
          <w:szCs w:val="22"/>
        </w:rPr>
        <w:t>-Saari</w:t>
      </w:r>
    </w:p>
  </w:footnote>
  <w:footnote w:id="572">
    <w:p w14:paraId="26322921" w14:textId="7063A8F5" w:rsidR="00013541" w:rsidRPr="009315D9" w:rsidRDefault="00013541" w:rsidP="00013541">
      <w:pPr>
        <w:pStyle w:val="FootnoteText"/>
        <w:bidi w:val="0"/>
        <w:rPr>
          <w:rFonts w:ascii="Times New Roman" w:hAnsi="Times New Roman" w:cs="Times New Roman"/>
          <w:sz w:val="22"/>
          <w:szCs w:val="22"/>
        </w:rPr>
      </w:pPr>
      <w:r w:rsidRPr="009315D9">
        <w:rPr>
          <w:rStyle w:val="FootnoteReference"/>
          <w:rFonts w:ascii="Times New Roman" w:hAnsi="Times New Roman" w:cs="Times New Roman"/>
          <w:sz w:val="22"/>
          <w:szCs w:val="22"/>
          <w:vertAlign w:val="baseline"/>
        </w:rPr>
        <w:footnoteRef/>
      </w:r>
      <w:r w:rsidRPr="009315D9">
        <w:rPr>
          <w:rFonts w:ascii="Times New Roman" w:hAnsi="Times New Roman" w:cs="Times New Roman"/>
          <w:sz w:val="22"/>
          <w:szCs w:val="22"/>
          <w:rtl/>
        </w:rPr>
        <w:t xml:space="preserve"> </w:t>
      </w:r>
      <w:r w:rsidRPr="009315D9">
        <w:rPr>
          <w:rStyle w:val="FootnoteReference"/>
          <w:rFonts w:ascii="Times New Roman" w:hAnsi="Times New Roman" w:cs="Times New Roman"/>
          <w:sz w:val="22"/>
          <w:szCs w:val="22"/>
          <w:vertAlign w:val="baseline"/>
        </w:rPr>
        <w:t>-</w:t>
      </w:r>
      <w:r w:rsidRPr="009315D9">
        <w:rPr>
          <w:rFonts w:ascii="Times New Roman" w:hAnsi="Times New Roman" w:cs="Times New Roman"/>
          <w:sz w:val="24"/>
          <w:szCs w:val="24"/>
        </w:rPr>
        <w:t>M</w:t>
      </w:r>
      <w:r w:rsidRPr="009315D9">
        <w:rPr>
          <w:rFonts w:ascii="Times New Roman" w:hAnsi="Times New Roman" w:cs="Times New Roman"/>
          <w:sz w:val="22"/>
          <w:szCs w:val="22"/>
        </w:rPr>
        <w:t>icromanipulability</w:t>
      </w:r>
    </w:p>
  </w:footnote>
  <w:footnote w:id="573">
    <w:p w14:paraId="6D608EE2" w14:textId="3A55BFE2" w:rsidR="00013541" w:rsidRPr="009315D9" w:rsidRDefault="009315D9"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4</w:t>
      </w:r>
      <w:r w:rsidR="00013541" w:rsidRPr="009315D9">
        <w:rPr>
          <w:rFonts w:ascii="Times New Roman" w:hAnsi="Times New Roman" w:cs="Times New Roman"/>
          <w:sz w:val="22"/>
          <w:szCs w:val="22"/>
        </w:rPr>
        <w:t>-Nonnegativity</w:t>
      </w:r>
      <w:r w:rsidR="00013541" w:rsidRPr="009315D9">
        <w:rPr>
          <w:rFonts w:ascii="Times New Roman" w:hAnsi="Times New Roman" w:cs="Times New Roman"/>
          <w:sz w:val="8"/>
          <w:szCs w:val="8"/>
          <w:rtl/>
        </w:rPr>
        <w:t xml:space="preserve"> </w:t>
      </w:r>
    </w:p>
  </w:footnote>
  <w:footnote w:id="574">
    <w:p w14:paraId="2C566146" w14:textId="26C8CAA0" w:rsidR="00013541" w:rsidRPr="009315D9" w:rsidRDefault="009315D9" w:rsidP="00013541">
      <w:pPr>
        <w:pStyle w:val="FootnoteText"/>
        <w:jc w:val="right"/>
        <w:rPr>
          <w:rFonts w:ascii="Times New Roman" w:hAnsi="Times New Roman" w:cs="Times New Roman"/>
          <w:sz w:val="22"/>
          <w:szCs w:val="22"/>
        </w:rPr>
      </w:pPr>
      <w:r>
        <w:rPr>
          <w:rStyle w:val="FootnoteReference"/>
          <w:rFonts w:ascii="Times New Roman" w:hAnsi="Times New Roman" w:cs="Times New Roman"/>
          <w:sz w:val="22"/>
          <w:szCs w:val="22"/>
          <w:vertAlign w:val="baseline"/>
        </w:rPr>
        <w:t>5</w:t>
      </w:r>
      <w:r w:rsidR="00013541" w:rsidRPr="009315D9">
        <w:rPr>
          <w:rFonts w:ascii="Times New Roman" w:hAnsi="Times New Roman" w:cs="Times New Roman"/>
          <w:sz w:val="22"/>
          <w:szCs w:val="22"/>
        </w:rPr>
        <w:t>- J.H. Smith</w:t>
      </w:r>
    </w:p>
  </w:footnote>
  <w:footnote w:id="575">
    <w:p w14:paraId="08DE86EF" w14:textId="77777777" w:rsidR="00013541" w:rsidRPr="009315D9" w:rsidRDefault="00013541" w:rsidP="00013541">
      <w:pPr>
        <w:pStyle w:val="FootnoteText"/>
        <w:rPr>
          <w:rFonts w:cs="B Mitra"/>
          <w:sz w:val="24"/>
          <w:szCs w:val="24"/>
          <w:rtl/>
        </w:rPr>
      </w:pPr>
      <w:r w:rsidRPr="009315D9">
        <w:rPr>
          <w:rStyle w:val="FootnoteReference"/>
          <w:rFonts w:cs="B Mitra"/>
          <w:sz w:val="24"/>
          <w:szCs w:val="24"/>
          <w:vertAlign w:val="baseline"/>
        </w:rPr>
        <w:footnoteRef/>
      </w:r>
      <w:r w:rsidRPr="009315D9">
        <w:rPr>
          <w:rFonts w:cs="B Mitra"/>
          <w:sz w:val="24"/>
          <w:szCs w:val="24"/>
          <w:rtl/>
        </w:rPr>
        <w:t xml:space="preserve"> </w:t>
      </w:r>
      <w:r w:rsidRPr="009315D9">
        <w:rPr>
          <w:rFonts w:cs="B Mitra" w:hint="cs"/>
          <w:sz w:val="24"/>
          <w:szCs w:val="24"/>
          <w:rtl/>
        </w:rPr>
        <w:t xml:space="preserve">- در مقایسه با حالتی که افراد ترجیحات خود و موقعیت </w:t>
      </w:r>
      <m:oMath>
        <m:r>
          <w:rPr>
            <w:rFonts w:ascii="Cambria Math" w:hAnsi="Cambria Math" w:cs="B Mitra"/>
            <w:sz w:val="24"/>
            <w:szCs w:val="24"/>
          </w:rPr>
          <m:t>Y</m:t>
        </m:r>
      </m:oMath>
      <w:r w:rsidRPr="009315D9">
        <w:rPr>
          <w:rFonts w:cs="B Mitra" w:hint="cs"/>
          <w:sz w:val="24"/>
          <w:szCs w:val="24"/>
          <w:rtl/>
        </w:rPr>
        <w:t xml:space="preserve"> و </w:t>
      </w:r>
      <m:oMath>
        <m:r>
          <w:rPr>
            <w:rFonts w:ascii="Cambria Math" w:hAnsi="Cambria Math" w:cs="B Mitra"/>
            <w:sz w:val="24"/>
            <w:szCs w:val="24"/>
          </w:rPr>
          <m:t>Z</m:t>
        </m:r>
      </m:oMath>
      <w:r w:rsidRPr="009315D9">
        <w:rPr>
          <w:rFonts w:eastAsia="Times New Roman" w:cs="B Mitra" w:hint="cs"/>
          <w:sz w:val="24"/>
          <w:szCs w:val="24"/>
          <w:rtl/>
        </w:rPr>
        <w:t xml:space="preserve"> را صادقانه بیان کنند </w:t>
      </w:r>
      <w:r w:rsidRPr="009315D9">
        <w:rPr>
          <w:rFonts w:ascii="Times New Roman" w:eastAsia="Times New Roman" w:hAnsi="Times New Roman" w:cs="Times New Roman" w:hint="cs"/>
          <w:sz w:val="24"/>
          <w:szCs w:val="24"/>
          <w:rtl/>
        </w:rPr>
        <w:t>–</w:t>
      </w:r>
      <w:r w:rsidRPr="009315D9">
        <w:rPr>
          <w:rFonts w:eastAsia="Times New Roman" w:cs="B Mitra" w:hint="cs"/>
          <w:sz w:val="24"/>
          <w:szCs w:val="24"/>
          <w:rtl/>
        </w:rPr>
        <w:t xml:space="preserve"> مترجم.</w:t>
      </w:r>
    </w:p>
  </w:footnote>
  <w:footnote w:id="576">
    <w:p w14:paraId="5BEB43C2" w14:textId="77777777" w:rsidR="00013541" w:rsidRPr="00504472" w:rsidRDefault="00013541" w:rsidP="00013541">
      <w:pPr>
        <w:pStyle w:val="FootnoteText"/>
        <w:rPr>
          <w:rFonts w:cs="B Mitra"/>
          <w:sz w:val="24"/>
          <w:szCs w:val="24"/>
          <w:rtl/>
        </w:rPr>
      </w:pPr>
      <w:r w:rsidRPr="00504472">
        <w:rPr>
          <w:rStyle w:val="FootnoteReference"/>
          <w:rFonts w:cs="B Mitra"/>
          <w:sz w:val="24"/>
          <w:szCs w:val="24"/>
          <w:vertAlign w:val="baseline"/>
        </w:rPr>
        <w:footnoteRef/>
      </w:r>
      <w:r w:rsidRPr="00504472">
        <w:rPr>
          <w:rFonts w:cs="B Mitra"/>
          <w:sz w:val="24"/>
          <w:szCs w:val="24"/>
          <w:rtl/>
        </w:rPr>
        <w:t xml:space="preserve"> </w:t>
      </w:r>
      <w:r w:rsidRPr="00504472">
        <w:rPr>
          <w:rFonts w:cs="B Mitra" w:hint="cs"/>
          <w:sz w:val="24"/>
          <w:szCs w:val="24"/>
          <w:rtl/>
        </w:rPr>
        <w:t>- اگر تعداد گزینه</w:t>
      </w:r>
      <w:r w:rsidRPr="00504472">
        <w:rPr>
          <w:rFonts w:cs="B Mitra"/>
          <w:sz w:val="24"/>
          <w:szCs w:val="24"/>
          <w:rtl/>
        </w:rPr>
        <w:softHyphen/>
      </w:r>
      <w:r w:rsidRPr="00504472">
        <w:rPr>
          <w:rFonts w:cs="B Mitra" w:hint="cs"/>
          <w:sz w:val="24"/>
          <w:szCs w:val="24"/>
          <w:rtl/>
        </w:rPr>
        <w:t>ها ثابت نگاه داشته شود. برعکس اگر تعداد گزینه</w:t>
      </w:r>
      <w:r w:rsidRPr="00504472">
        <w:rPr>
          <w:rFonts w:cs="B Mitra"/>
          <w:sz w:val="24"/>
          <w:szCs w:val="24"/>
          <w:rtl/>
        </w:rPr>
        <w:softHyphen/>
      </w:r>
      <w:r w:rsidRPr="00504472">
        <w:rPr>
          <w:rFonts w:cs="B Mitra" w:hint="cs"/>
          <w:sz w:val="24"/>
          <w:szCs w:val="24"/>
          <w:rtl/>
        </w:rPr>
        <w:t>ها افزایش یابد احتمال دستکاری خُرد افزایش می</w:t>
      </w:r>
      <w:r w:rsidRPr="00504472">
        <w:rPr>
          <w:rFonts w:cs="B Mitra"/>
          <w:sz w:val="24"/>
          <w:szCs w:val="24"/>
          <w:rtl/>
        </w:rPr>
        <w:softHyphen/>
      </w:r>
      <w:r w:rsidRPr="00504472">
        <w:rPr>
          <w:rFonts w:cs="B Mitra" w:hint="cs"/>
          <w:sz w:val="24"/>
          <w:szCs w:val="24"/>
          <w:rtl/>
        </w:rPr>
        <w:t>یابد (نیتزان، 1985).</w:t>
      </w:r>
    </w:p>
  </w:footnote>
  <w:footnote w:id="577">
    <w:p w14:paraId="6B934782" w14:textId="400A55B3" w:rsidR="00013541" w:rsidRPr="00504472" w:rsidRDefault="00504472" w:rsidP="00013541">
      <w:pPr>
        <w:pStyle w:val="FootnoteText"/>
        <w:jc w:val="right"/>
        <w:rPr>
          <w:rFonts w:ascii="Times New Roman" w:hAnsi="Times New Roman" w:cs="Times New Roman"/>
          <w:sz w:val="22"/>
          <w:szCs w:val="22"/>
        </w:rPr>
      </w:pPr>
      <w:r>
        <w:rPr>
          <w:rFonts w:ascii="Times New Roman" w:hAnsi="Times New Roman" w:cs="Times New Roman"/>
          <w:sz w:val="22"/>
          <w:szCs w:val="22"/>
        </w:rPr>
        <w:t>2</w:t>
      </w:r>
      <w:r w:rsidR="00013541" w:rsidRPr="00504472">
        <w:rPr>
          <w:rFonts w:ascii="Times New Roman" w:hAnsi="Times New Roman" w:cs="Times New Roman"/>
          <w:sz w:val="22"/>
          <w:szCs w:val="22"/>
        </w:rPr>
        <w:t>- Approval voting</w:t>
      </w:r>
    </w:p>
  </w:footnote>
  <w:footnote w:id="578">
    <w:p w14:paraId="0C2B44DC" w14:textId="2FEC1019" w:rsidR="00013541" w:rsidRPr="00504472" w:rsidRDefault="00504472" w:rsidP="00013541">
      <w:pPr>
        <w:pStyle w:val="FootnoteText"/>
        <w:jc w:val="right"/>
        <w:rPr>
          <w:sz w:val="22"/>
          <w:szCs w:val="22"/>
        </w:rPr>
      </w:pPr>
      <w:r>
        <w:rPr>
          <w:sz w:val="22"/>
          <w:szCs w:val="22"/>
        </w:rPr>
        <w:t>3</w:t>
      </w:r>
      <w:r w:rsidR="00013541" w:rsidRPr="00504472">
        <w:rPr>
          <w:rStyle w:val="FootnoteReference"/>
          <w:sz w:val="22"/>
          <w:szCs w:val="22"/>
          <w:vertAlign w:val="baseline"/>
        </w:rPr>
        <w:t>-</w:t>
      </w:r>
      <w:r w:rsidR="00013541" w:rsidRPr="00504472">
        <w:rPr>
          <w:sz w:val="48"/>
          <w:szCs w:val="48"/>
        </w:rPr>
        <w:t xml:space="preserve"> </w:t>
      </w:r>
      <w:r w:rsidR="00013541" w:rsidRPr="00504472">
        <w:rPr>
          <w:rFonts w:ascii="Times New Roman" w:hAnsi="Times New Roman" w:cs="Times New Roman"/>
          <w:sz w:val="22"/>
          <w:szCs w:val="22"/>
        </w:rPr>
        <w:t>Merrill</w:t>
      </w:r>
    </w:p>
  </w:footnote>
  <w:footnote w:id="579">
    <w:p w14:paraId="72FD5E7F" w14:textId="3CD38FB8" w:rsidR="00013541" w:rsidRPr="00504472" w:rsidRDefault="00504472" w:rsidP="00013541">
      <w:pPr>
        <w:pStyle w:val="FootnoteText"/>
        <w:jc w:val="right"/>
        <w:rPr>
          <w:rFonts w:ascii="Times New Roman" w:hAnsi="Times New Roman" w:cs="Times New Roman"/>
          <w:sz w:val="22"/>
          <w:szCs w:val="22"/>
          <w:rtl/>
        </w:rPr>
      </w:pPr>
      <w:r>
        <w:rPr>
          <w:rFonts w:ascii="Times New Roman" w:hAnsi="Times New Roman" w:cs="Times New Roman"/>
          <w:sz w:val="22"/>
          <w:szCs w:val="22"/>
        </w:rPr>
        <w:t>4</w:t>
      </w:r>
      <w:r w:rsidR="00013541" w:rsidRPr="00504472">
        <w:rPr>
          <w:rFonts w:ascii="Times New Roman" w:hAnsi="Times New Roman" w:cs="Times New Roman"/>
          <w:sz w:val="22"/>
          <w:szCs w:val="22"/>
        </w:rPr>
        <w:t xml:space="preserve"> - Brams &amp; Fishburn</w:t>
      </w:r>
    </w:p>
  </w:footnote>
  <w:footnote w:id="580">
    <w:p w14:paraId="7D1F1F46" w14:textId="77777777" w:rsidR="00013541" w:rsidRPr="00504472" w:rsidRDefault="00013541" w:rsidP="00013541">
      <w:pPr>
        <w:pStyle w:val="FootnoteText"/>
        <w:jc w:val="lowKashida"/>
        <w:rPr>
          <w:rFonts w:cs="B Mitra"/>
          <w:sz w:val="24"/>
          <w:szCs w:val="24"/>
          <w:rtl/>
        </w:rPr>
      </w:pPr>
      <w:r w:rsidRPr="00504472">
        <w:rPr>
          <w:rStyle w:val="FootnoteReference"/>
          <w:rFonts w:cs="B Mitra"/>
          <w:sz w:val="24"/>
          <w:szCs w:val="24"/>
          <w:vertAlign w:val="baseline"/>
        </w:rPr>
        <w:footnoteRef/>
      </w:r>
      <w:r w:rsidRPr="00504472">
        <w:rPr>
          <w:rFonts w:cs="B Mitra"/>
          <w:sz w:val="24"/>
          <w:szCs w:val="24"/>
          <w:rtl/>
        </w:rPr>
        <w:t xml:space="preserve"> </w:t>
      </w:r>
      <w:r w:rsidRPr="00504472">
        <w:rPr>
          <w:rFonts w:cs="B Mitra" w:hint="cs"/>
          <w:sz w:val="24"/>
          <w:szCs w:val="24"/>
          <w:rtl/>
        </w:rPr>
        <w:t>-</w:t>
      </w:r>
      <w:r w:rsidRPr="00504472">
        <w:rPr>
          <w:rFonts w:ascii="Times New Roman" w:hAnsi="Times New Roman" w:cs="B Mitra"/>
          <w:sz w:val="22"/>
          <w:szCs w:val="22"/>
        </w:rPr>
        <w:t>Dichotomous</w:t>
      </w:r>
      <w:r w:rsidRPr="00504472">
        <w:rPr>
          <w:rFonts w:cs="B Mitra" w:hint="cs"/>
          <w:sz w:val="22"/>
          <w:szCs w:val="22"/>
          <w:rtl/>
        </w:rPr>
        <w:t xml:space="preserve"> </w:t>
      </w:r>
      <w:r w:rsidRPr="00504472">
        <w:rPr>
          <w:rFonts w:cs="B Mitra" w:hint="cs"/>
          <w:sz w:val="24"/>
          <w:szCs w:val="24"/>
          <w:rtl/>
        </w:rPr>
        <w:t>دوگانه، به معنی تفکیک یک شیء یا متغیر به دو گروه متفاوت. در اینجا مراد از "ترجیحات دو گانه" نسبت به کاندیداها" تفکیک کاندیداها به دو گروه مورد تائید و غیر قابل تائید است - مترجم.</w:t>
      </w:r>
    </w:p>
  </w:footnote>
  <w:footnote w:id="581">
    <w:p w14:paraId="2DFFCB6C" w14:textId="77777777" w:rsidR="00013541" w:rsidRPr="00504472" w:rsidRDefault="00013541" w:rsidP="00013541">
      <w:pPr>
        <w:pStyle w:val="FootnoteText"/>
        <w:bidi w:val="0"/>
        <w:rPr>
          <w:rFonts w:ascii="Times New Roman" w:hAnsi="Times New Roman" w:cs="Times New Roman"/>
          <w:sz w:val="22"/>
          <w:szCs w:val="22"/>
        </w:rPr>
      </w:pPr>
      <w:r w:rsidRPr="00504472">
        <w:rPr>
          <w:rStyle w:val="FootnoteReference"/>
          <w:rFonts w:ascii="Times New Roman" w:hAnsi="Times New Roman" w:cs="Times New Roman"/>
          <w:sz w:val="22"/>
          <w:szCs w:val="22"/>
          <w:vertAlign w:val="baseline"/>
        </w:rPr>
        <w:footnoteRef/>
      </w:r>
      <w:r w:rsidRPr="00504472">
        <w:rPr>
          <w:rFonts w:ascii="Times New Roman" w:hAnsi="Times New Roman" w:cs="Times New Roman"/>
          <w:sz w:val="22"/>
          <w:szCs w:val="22"/>
          <w:rtl/>
        </w:rPr>
        <w:t xml:space="preserve"> </w:t>
      </w:r>
      <w:r w:rsidRPr="00504472">
        <w:rPr>
          <w:rFonts w:ascii="Times New Roman" w:hAnsi="Times New Roman" w:cs="Times New Roman"/>
          <w:sz w:val="22"/>
          <w:szCs w:val="22"/>
        </w:rPr>
        <w:t>- Undominated strategy</w:t>
      </w:r>
    </w:p>
  </w:footnote>
  <w:footnote w:id="582">
    <w:p w14:paraId="492BC5FA" w14:textId="77777777" w:rsidR="00013541" w:rsidRPr="00504472" w:rsidRDefault="00013541" w:rsidP="00013541">
      <w:pPr>
        <w:pStyle w:val="FootnoteText"/>
        <w:bidi w:val="0"/>
        <w:rPr>
          <w:rFonts w:ascii="Times New Roman" w:hAnsi="Times New Roman" w:cs="Times New Roman"/>
          <w:sz w:val="22"/>
          <w:szCs w:val="22"/>
        </w:rPr>
      </w:pPr>
      <w:r w:rsidRPr="00504472">
        <w:rPr>
          <w:rStyle w:val="FootnoteReference"/>
          <w:rFonts w:ascii="Times New Roman" w:hAnsi="Times New Roman" w:cs="Times New Roman"/>
          <w:sz w:val="22"/>
          <w:szCs w:val="22"/>
          <w:vertAlign w:val="baseline"/>
        </w:rPr>
        <w:footnoteRef/>
      </w:r>
      <w:r w:rsidRPr="00504472">
        <w:rPr>
          <w:rFonts w:ascii="Times New Roman" w:hAnsi="Times New Roman" w:cs="Times New Roman"/>
          <w:sz w:val="22"/>
          <w:szCs w:val="22"/>
          <w:rtl/>
        </w:rPr>
        <w:t xml:space="preserve"> </w:t>
      </w:r>
      <w:r w:rsidRPr="00504472">
        <w:rPr>
          <w:rFonts w:ascii="Times New Roman" w:hAnsi="Times New Roman" w:cs="Times New Roman"/>
          <w:sz w:val="22"/>
          <w:szCs w:val="22"/>
        </w:rPr>
        <w:t>-Trichotomous</w:t>
      </w:r>
    </w:p>
  </w:footnote>
  <w:footnote w:id="583">
    <w:p w14:paraId="2F56D632" w14:textId="74510447" w:rsidR="00013541" w:rsidRPr="000709B4" w:rsidRDefault="00013541" w:rsidP="00013541">
      <w:pPr>
        <w:pStyle w:val="FootnoteText"/>
        <w:jc w:val="lowKashida"/>
        <w:rPr>
          <w:rFonts w:cs="B Mitra"/>
          <w:sz w:val="24"/>
          <w:szCs w:val="24"/>
          <w:rtl/>
        </w:rPr>
      </w:pPr>
      <w:r w:rsidRPr="000709B4">
        <w:rPr>
          <w:rStyle w:val="FootnoteReference"/>
          <w:rFonts w:cs="B Mitra"/>
          <w:sz w:val="24"/>
          <w:szCs w:val="24"/>
          <w:vertAlign w:val="baseline"/>
        </w:rPr>
        <w:footnoteRef/>
      </w:r>
      <w:r w:rsidRPr="000709B4">
        <w:rPr>
          <w:rFonts w:cs="B Mitra" w:hint="cs"/>
          <w:sz w:val="24"/>
          <w:szCs w:val="24"/>
          <w:rtl/>
        </w:rPr>
        <w:t>-</w:t>
      </w:r>
      <w:r w:rsidRPr="000709B4">
        <w:rPr>
          <w:rFonts w:cs="B Mitra"/>
          <w:sz w:val="24"/>
          <w:szCs w:val="24"/>
          <w:rtl/>
        </w:rPr>
        <w:t xml:space="preserve"> </w:t>
      </w:r>
      <w:r w:rsidRPr="000709B4">
        <w:rPr>
          <w:rFonts w:ascii="Times New Roman" w:hAnsi="Times New Roman" w:cs="Times New Roman"/>
          <w:sz w:val="22"/>
          <w:szCs w:val="22"/>
        </w:rPr>
        <w:t>undominated Strategy</w:t>
      </w:r>
      <w:r w:rsidRPr="000709B4">
        <w:rPr>
          <w:rFonts w:cs="B Mitra" w:hint="cs"/>
          <w:sz w:val="24"/>
          <w:szCs w:val="24"/>
          <w:rtl/>
        </w:rPr>
        <w:t xml:space="preserve"> به استراتژی گفته می‌شود که تحت سلطه هیچ استراتژی دیگر نباشد و خود بر سایر استراتژی‌ها مسلط نباشد. در مقابل</w:t>
      </w:r>
      <w:r w:rsidRPr="000709B4">
        <w:rPr>
          <w:rFonts w:ascii="Times New Roman" w:hAnsi="Times New Roman" w:cs="Times New Roman"/>
          <w:sz w:val="22"/>
          <w:szCs w:val="22"/>
        </w:rPr>
        <w:t>Dominant</w:t>
      </w:r>
      <w:r w:rsidRPr="000709B4">
        <w:rPr>
          <w:rFonts w:cs="B Mitra"/>
          <w:sz w:val="22"/>
          <w:szCs w:val="22"/>
        </w:rPr>
        <w:t xml:space="preserve"> </w:t>
      </w:r>
      <w:r w:rsidRPr="000709B4">
        <w:rPr>
          <w:rFonts w:ascii="Times New Roman" w:hAnsi="Times New Roman" w:cs="Times New Roman"/>
          <w:sz w:val="22"/>
          <w:szCs w:val="22"/>
        </w:rPr>
        <w:t>strategy</w:t>
      </w:r>
      <w:r w:rsidRPr="000709B4">
        <w:rPr>
          <w:rFonts w:cs="B Mitra"/>
          <w:sz w:val="22"/>
          <w:szCs w:val="22"/>
        </w:rPr>
        <w:t xml:space="preserve"> </w:t>
      </w:r>
      <w:r w:rsidRPr="000709B4">
        <w:rPr>
          <w:rFonts w:cs="B Mitra" w:hint="cs"/>
          <w:sz w:val="24"/>
          <w:szCs w:val="24"/>
          <w:rtl/>
        </w:rPr>
        <w:t>، استراتژی است که نسبت به سایر استراتژی‌ها برای بازیگر عایدی بیشتر دارد صرفِ نظر از اینکه بازیگر مقابل چه استر</w:t>
      </w:r>
      <w:r w:rsidR="000709B4">
        <w:rPr>
          <w:rFonts w:cs="B Mitra" w:hint="cs"/>
          <w:sz w:val="24"/>
          <w:szCs w:val="24"/>
          <w:rtl/>
        </w:rPr>
        <w:t>ا</w:t>
      </w:r>
      <w:r w:rsidRPr="000709B4">
        <w:rPr>
          <w:rFonts w:cs="B Mitra" w:hint="cs"/>
          <w:sz w:val="24"/>
          <w:szCs w:val="24"/>
          <w:rtl/>
        </w:rPr>
        <w:t>تژی را بازی کند.</w:t>
      </w:r>
    </w:p>
  </w:footnote>
  <w:footnote w:id="584">
    <w:p w14:paraId="316415DB" w14:textId="77777777" w:rsidR="00013541" w:rsidRPr="000709B4" w:rsidRDefault="00013541" w:rsidP="00013541">
      <w:pPr>
        <w:pStyle w:val="FootnoteText"/>
        <w:bidi w:val="0"/>
        <w:rPr>
          <w:rFonts w:ascii="Times New Roman" w:hAnsi="Times New Roman" w:cs="Times New Roman"/>
          <w:sz w:val="22"/>
          <w:szCs w:val="22"/>
        </w:rPr>
      </w:pPr>
      <w:r w:rsidRPr="000709B4">
        <w:rPr>
          <w:rStyle w:val="FootnoteReference"/>
          <w:rFonts w:ascii="Times New Roman" w:hAnsi="Times New Roman" w:cs="Times New Roman"/>
          <w:sz w:val="22"/>
          <w:szCs w:val="22"/>
          <w:vertAlign w:val="baseline"/>
        </w:rPr>
        <w:footnoteRef/>
      </w:r>
      <w:r w:rsidRPr="000709B4">
        <w:rPr>
          <w:rFonts w:ascii="Times New Roman" w:hAnsi="Times New Roman" w:cs="Times New Roman"/>
          <w:sz w:val="22"/>
          <w:szCs w:val="22"/>
          <w:rtl/>
        </w:rPr>
        <w:t xml:space="preserve"> </w:t>
      </w:r>
      <w:r w:rsidRPr="000709B4">
        <w:rPr>
          <w:rFonts w:ascii="Times New Roman" w:hAnsi="Times New Roman" w:cs="Times New Roman"/>
          <w:sz w:val="22"/>
          <w:szCs w:val="22"/>
        </w:rPr>
        <w:t>-Multichotomous</w:t>
      </w:r>
    </w:p>
  </w:footnote>
  <w:footnote w:id="585">
    <w:p w14:paraId="67A7364B" w14:textId="77777777" w:rsidR="00013541" w:rsidRPr="000709B4" w:rsidRDefault="00013541" w:rsidP="00013541">
      <w:pPr>
        <w:pStyle w:val="FootnoteText"/>
        <w:jc w:val="both"/>
        <w:rPr>
          <w:rFonts w:ascii="Times New Roman" w:hAnsi="Times New Roman" w:cs="B Mitra"/>
          <w:sz w:val="24"/>
          <w:szCs w:val="24"/>
          <w:rtl/>
        </w:rPr>
      </w:pPr>
      <w:r w:rsidRPr="000709B4">
        <w:rPr>
          <w:rStyle w:val="FootnoteReference"/>
          <w:rFonts w:ascii="Times New Roman" w:hAnsi="Times New Roman" w:cs="B Mitra"/>
          <w:sz w:val="24"/>
          <w:szCs w:val="24"/>
          <w:vertAlign w:val="baseline"/>
        </w:rPr>
        <w:footnoteRef/>
      </w:r>
      <w:r w:rsidRPr="000709B4">
        <w:rPr>
          <w:rFonts w:ascii="Times New Roman" w:hAnsi="Times New Roman" w:cs="B Mitra"/>
          <w:sz w:val="24"/>
          <w:szCs w:val="24"/>
          <w:rtl/>
        </w:rPr>
        <w:t xml:space="preserve"> </w:t>
      </w:r>
      <w:r w:rsidRPr="000709B4">
        <w:rPr>
          <w:rFonts w:ascii="Times New Roman" w:hAnsi="Times New Roman" w:cs="B Mitra" w:hint="cs"/>
          <w:sz w:val="24"/>
          <w:szCs w:val="24"/>
          <w:rtl/>
        </w:rPr>
        <w:t>- (</w:t>
      </w:r>
      <w:r w:rsidRPr="000709B4">
        <w:rPr>
          <w:rFonts w:ascii="Times New Roman" w:hAnsi="Times New Roman" w:cs="B Mitra"/>
          <w:sz w:val="22"/>
          <w:szCs w:val="22"/>
        </w:rPr>
        <w:t>strategy</w:t>
      </w:r>
      <w:r w:rsidRPr="000709B4">
        <w:rPr>
          <w:rFonts w:ascii="Times New Roman" w:hAnsi="Times New Roman" w:cs="B Mitra"/>
          <w:sz w:val="24"/>
          <w:szCs w:val="24"/>
        </w:rPr>
        <w:t>-</w:t>
      </w:r>
      <w:r w:rsidRPr="000709B4">
        <w:rPr>
          <w:rFonts w:ascii="Times New Roman" w:hAnsi="Times New Roman" w:cs="B Mitra"/>
          <w:sz w:val="22"/>
          <w:szCs w:val="22"/>
        </w:rPr>
        <w:t>proof</w:t>
      </w:r>
      <w:r w:rsidRPr="000709B4">
        <w:rPr>
          <w:rFonts w:ascii="Times New Roman" w:hAnsi="Times New Roman" w:cs="B Mitra" w:hint="cs"/>
          <w:sz w:val="24"/>
          <w:szCs w:val="24"/>
          <w:rtl/>
        </w:rPr>
        <w:t>) به رویه یا ساز و کار رأی‌گیری اشاره دارد که در آن افراد هیچ انگیزه</w:t>
      </w:r>
      <w:r w:rsidRPr="000709B4">
        <w:rPr>
          <w:rFonts w:ascii="Times New Roman" w:hAnsi="Times New Roman" w:cs="B Mitra"/>
          <w:sz w:val="24"/>
          <w:szCs w:val="24"/>
          <w:rtl/>
        </w:rPr>
        <w:softHyphen/>
      </w:r>
      <w:r w:rsidRPr="000709B4">
        <w:rPr>
          <w:rFonts w:ascii="Times New Roman" w:hAnsi="Times New Roman" w:cs="B Mitra" w:hint="cs"/>
          <w:sz w:val="24"/>
          <w:szCs w:val="24"/>
          <w:rtl/>
        </w:rPr>
        <w:t>ای برای دستکاری نتایج از طریق بیان نادرست ترجیحات ندارند. در این شیوه رأی‌گیری افراد به رأی دادن صادقانه هدایت می</w:t>
      </w:r>
      <w:r w:rsidRPr="000709B4">
        <w:rPr>
          <w:rFonts w:ascii="Times New Roman" w:hAnsi="Times New Roman" w:cs="B Mitra"/>
          <w:sz w:val="24"/>
          <w:szCs w:val="24"/>
          <w:rtl/>
        </w:rPr>
        <w:softHyphen/>
      </w:r>
      <w:r w:rsidRPr="000709B4">
        <w:rPr>
          <w:rFonts w:ascii="Times New Roman" w:hAnsi="Times New Roman" w:cs="B Mitra" w:hint="cs"/>
          <w:sz w:val="24"/>
          <w:szCs w:val="24"/>
          <w:rtl/>
        </w:rPr>
        <w:t xml:space="preserve">شوند زیرا در این شیوه رأی‌گیری رفتار استراتژیک و غیرصادقانه هیچ منفعتی برای آنها نخواهد داشت </w:t>
      </w:r>
      <w:r w:rsidRPr="000709B4">
        <w:rPr>
          <w:rFonts w:ascii="Times New Roman" w:hAnsi="Times New Roman" w:cs="Times New Roman" w:hint="cs"/>
          <w:sz w:val="24"/>
          <w:szCs w:val="24"/>
          <w:rtl/>
        </w:rPr>
        <w:t>–</w:t>
      </w:r>
      <w:r w:rsidRPr="000709B4">
        <w:rPr>
          <w:rFonts w:ascii="Times New Roman" w:hAnsi="Times New Roman" w:cs="B Mitra" w:hint="cs"/>
          <w:sz w:val="24"/>
          <w:szCs w:val="24"/>
          <w:rtl/>
        </w:rPr>
        <w:t xml:space="preserve"> مترجم.  </w:t>
      </w:r>
    </w:p>
  </w:footnote>
  <w:footnote w:id="586">
    <w:p w14:paraId="14DABCE1" w14:textId="77777777" w:rsidR="00013541" w:rsidRPr="000709B4" w:rsidRDefault="00013541" w:rsidP="00013541">
      <w:pPr>
        <w:pStyle w:val="FootnoteText"/>
        <w:bidi w:val="0"/>
        <w:rPr>
          <w:rFonts w:ascii="Times New Roman" w:hAnsi="Times New Roman" w:cs="Times New Roman"/>
          <w:sz w:val="22"/>
          <w:szCs w:val="22"/>
        </w:rPr>
      </w:pPr>
      <w:r w:rsidRPr="000709B4">
        <w:rPr>
          <w:rStyle w:val="FootnoteReference"/>
          <w:rFonts w:ascii="Times New Roman" w:hAnsi="Times New Roman" w:cs="Times New Roman"/>
          <w:sz w:val="22"/>
          <w:szCs w:val="22"/>
          <w:vertAlign w:val="baseline"/>
        </w:rPr>
        <w:footnoteRef/>
      </w:r>
      <w:r w:rsidRPr="000709B4">
        <w:rPr>
          <w:rFonts w:ascii="Times New Roman" w:hAnsi="Times New Roman" w:cs="Times New Roman"/>
          <w:sz w:val="22"/>
          <w:szCs w:val="22"/>
          <w:rtl/>
        </w:rPr>
        <w:t xml:space="preserve"> </w:t>
      </w:r>
      <w:r w:rsidRPr="000709B4">
        <w:rPr>
          <w:rFonts w:ascii="Times New Roman" w:hAnsi="Times New Roman" w:cs="Times New Roman"/>
          <w:sz w:val="22"/>
          <w:szCs w:val="22"/>
        </w:rPr>
        <w:t>-Niemi</w:t>
      </w:r>
    </w:p>
  </w:footnote>
  <w:footnote w:id="587">
    <w:p w14:paraId="268CD137" w14:textId="7916A1FB" w:rsidR="00013541" w:rsidRPr="000709B4" w:rsidRDefault="000709B4" w:rsidP="00013541">
      <w:pPr>
        <w:pStyle w:val="FootnoteText"/>
        <w:jc w:val="lowKashida"/>
        <w:rPr>
          <w:rFonts w:ascii="Times New Roman" w:hAnsi="Times New Roman" w:cs="B Mitra"/>
          <w:sz w:val="24"/>
          <w:szCs w:val="24"/>
          <w:rtl/>
        </w:rPr>
      </w:pPr>
      <w:r>
        <w:rPr>
          <w:rStyle w:val="FootnoteReference"/>
          <w:rFonts w:ascii="Times New Roman" w:hAnsi="Times New Roman" w:cs="B Mitra" w:hint="cs"/>
          <w:sz w:val="24"/>
          <w:szCs w:val="24"/>
          <w:vertAlign w:val="baseline"/>
          <w:rtl/>
        </w:rPr>
        <w:t>5</w:t>
      </w:r>
      <w:r w:rsidR="00013541" w:rsidRPr="000709B4">
        <w:rPr>
          <w:rFonts w:ascii="Times New Roman" w:hAnsi="Times New Roman" w:cs="B Mitra" w:hint="cs"/>
          <w:sz w:val="24"/>
          <w:szCs w:val="24"/>
          <w:rtl/>
        </w:rPr>
        <w:t>-</w:t>
      </w:r>
      <w:r w:rsidR="00013541" w:rsidRPr="000709B4">
        <w:rPr>
          <w:rFonts w:ascii="Times New Roman" w:hAnsi="Times New Roman" w:cs="B Mitra"/>
          <w:sz w:val="24"/>
          <w:szCs w:val="24"/>
        </w:rPr>
        <w:t xml:space="preserve"> </w:t>
      </w:r>
      <w:r w:rsidR="00013541" w:rsidRPr="000709B4">
        <w:rPr>
          <w:rFonts w:ascii="Times New Roman" w:hAnsi="Times New Roman" w:cs="B Mitra" w:hint="cs"/>
          <w:sz w:val="24"/>
          <w:szCs w:val="24"/>
          <w:rtl/>
        </w:rPr>
        <w:t>عبارت</w:t>
      </w:r>
      <w:r w:rsidR="00013541" w:rsidRPr="000709B4">
        <w:rPr>
          <w:rFonts w:ascii="Times New Roman" w:hAnsi="Times New Roman" w:cs="B Mitra"/>
          <w:sz w:val="24"/>
          <w:szCs w:val="24"/>
        </w:rPr>
        <w:t xml:space="preserve">first-past-the-post </w:t>
      </w:r>
      <w:r w:rsidR="00013541" w:rsidRPr="000709B4">
        <w:rPr>
          <w:rFonts w:ascii="Times New Roman" w:hAnsi="Times New Roman" w:cs="B Mitra" w:hint="cs"/>
          <w:sz w:val="24"/>
          <w:szCs w:val="24"/>
          <w:rtl/>
        </w:rPr>
        <w:t xml:space="preserve"> معرف اولین فردی است که از خط پایان می</w:t>
      </w:r>
      <w:r w:rsidR="00013541" w:rsidRPr="000709B4">
        <w:rPr>
          <w:rFonts w:ascii="Times New Roman" w:hAnsi="Times New Roman" w:cs="B Mitra"/>
          <w:sz w:val="24"/>
          <w:szCs w:val="24"/>
          <w:rtl/>
        </w:rPr>
        <w:softHyphen/>
      </w:r>
      <w:r w:rsidR="00013541" w:rsidRPr="000709B4">
        <w:rPr>
          <w:rFonts w:ascii="Times New Roman" w:hAnsi="Times New Roman" w:cs="B Mitra" w:hint="cs"/>
          <w:sz w:val="24"/>
          <w:szCs w:val="24"/>
          <w:rtl/>
        </w:rPr>
        <w:t>گذرد و در واقع یک نام استعاره</w:t>
      </w:r>
      <w:r w:rsidR="00013541" w:rsidRPr="000709B4">
        <w:rPr>
          <w:rFonts w:ascii="Times New Roman" w:hAnsi="Times New Roman" w:cs="B Mitra"/>
          <w:sz w:val="24"/>
          <w:szCs w:val="24"/>
          <w:rtl/>
        </w:rPr>
        <w:softHyphen/>
      </w:r>
      <w:r w:rsidR="00013541" w:rsidRPr="000709B4">
        <w:rPr>
          <w:rFonts w:ascii="Times New Roman" w:hAnsi="Times New Roman" w:cs="B Mitra" w:hint="cs"/>
          <w:sz w:val="24"/>
          <w:szCs w:val="24"/>
          <w:rtl/>
        </w:rPr>
        <w:t>ای برای شیوه رأی‌گیری در آمریکا است. در این شیوه هر رأی دهنده تنها یک کاندیدا را انتخاب می</w:t>
      </w:r>
      <w:r w:rsidR="00013541" w:rsidRPr="000709B4">
        <w:rPr>
          <w:rFonts w:ascii="Times New Roman" w:hAnsi="Times New Roman" w:cs="B Mitra"/>
          <w:sz w:val="24"/>
          <w:szCs w:val="24"/>
          <w:rtl/>
        </w:rPr>
        <w:softHyphen/>
      </w:r>
      <w:r w:rsidR="00013541" w:rsidRPr="000709B4">
        <w:rPr>
          <w:rFonts w:ascii="Times New Roman" w:hAnsi="Times New Roman" w:cs="B Mitra" w:hint="cs"/>
          <w:sz w:val="24"/>
          <w:szCs w:val="24"/>
          <w:rtl/>
        </w:rPr>
        <w:t>کند وکاندیدایی که بیشترین رأی را دریافت می</w:t>
      </w:r>
      <w:r w:rsidR="00013541" w:rsidRPr="000709B4">
        <w:rPr>
          <w:rFonts w:ascii="Times New Roman" w:hAnsi="Times New Roman" w:cs="B Mitra"/>
          <w:sz w:val="24"/>
          <w:szCs w:val="24"/>
          <w:rtl/>
        </w:rPr>
        <w:softHyphen/>
      </w:r>
      <w:r w:rsidR="00013541" w:rsidRPr="000709B4">
        <w:rPr>
          <w:rFonts w:ascii="Times New Roman" w:hAnsi="Times New Roman" w:cs="B Mitra" w:hint="cs"/>
          <w:sz w:val="24"/>
          <w:szCs w:val="24"/>
          <w:rtl/>
        </w:rPr>
        <w:t>کند حتی اگر اکثریت بیش از 50 درصد را کسب نکرده باشد، برنده انتخابات محسوب می</w:t>
      </w:r>
      <w:r w:rsidR="00013541" w:rsidRPr="000709B4">
        <w:rPr>
          <w:rFonts w:ascii="Times New Roman" w:hAnsi="Times New Roman" w:cs="B Mitra"/>
          <w:sz w:val="24"/>
          <w:szCs w:val="24"/>
          <w:rtl/>
        </w:rPr>
        <w:softHyphen/>
      </w:r>
      <w:r w:rsidR="00013541" w:rsidRPr="000709B4">
        <w:rPr>
          <w:rFonts w:ascii="Times New Roman" w:hAnsi="Times New Roman" w:cs="B Mitra" w:hint="cs"/>
          <w:sz w:val="24"/>
          <w:szCs w:val="24"/>
          <w:rtl/>
        </w:rPr>
        <w:t xml:space="preserve">شود. این نام از مسابقه اسبدوانی یا دوی سرعت اخذ شده است و هر فردی که بیشترین رأی را بیاورد به مثابه آن است که در مسابقه زودتر از سایرین از خط پایان گذشته است. در واقع این شیوه رأی‌گیری همان اکثریت نسبی است </w:t>
      </w:r>
      <w:r w:rsidR="00013541" w:rsidRPr="000709B4">
        <w:rPr>
          <w:rFonts w:ascii="Times New Roman" w:hAnsi="Times New Roman" w:cs="Times New Roman" w:hint="cs"/>
          <w:sz w:val="24"/>
          <w:szCs w:val="24"/>
          <w:rtl/>
        </w:rPr>
        <w:t>–</w:t>
      </w:r>
      <w:r w:rsidR="00013541" w:rsidRPr="000709B4">
        <w:rPr>
          <w:rFonts w:ascii="Times New Roman" w:hAnsi="Times New Roman" w:cs="B Mitra" w:hint="cs"/>
          <w:sz w:val="24"/>
          <w:szCs w:val="24"/>
          <w:rtl/>
        </w:rPr>
        <w:t xml:space="preserve"> مترجم.  </w:t>
      </w:r>
    </w:p>
  </w:footnote>
  <w:footnote w:id="588">
    <w:p w14:paraId="0342FDC8" w14:textId="77777777" w:rsidR="00013541" w:rsidRPr="00013541" w:rsidRDefault="00013541" w:rsidP="00013541">
      <w:pPr>
        <w:pStyle w:val="FootnoteText"/>
        <w:bidi w:val="0"/>
        <w:rPr>
          <w:rFonts w:ascii="Times New Roman" w:hAnsi="Times New Roman" w:cs="Times New Roman"/>
          <w:sz w:val="22"/>
          <w:szCs w:val="22"/>
        </w:rPr>
      </w:pPr>
      <w:r w:rsidRPr="000709B4">
        <w:rPr>
          <w:rStyle w:val="FootnoteReference"/>
          <w:rFonts w:ascii="Times New Roman" w:hAnsi="Times New Roman" w:cs="Times New Roman"/>
          <w:sz w:val="22"/>
          <w:szCs w:val="22"/>
          <w:vertAlign w:val="baseline"/>
        </w:rPr>
        <w:footnoteRef/>
      </w:r>
      <w:r w:rsidRPr="000709B4">
        <w:rPr>
          <w:rFonts w:ascii="Times New Roman" w:hAnsi="Times New Roman" w:cs="Times New Roman"/>
          <w:sz w:val="22"/>
          <w:szCs w:val="22"/>
          <w:rtl/>
        </w:rPr>
        <w:t xml:space="preserve"> </w:t>
      </w:r>
      <w:r w:rsidRPr="00013541">
        <w:rPr>
          <w:rFonts w:ascii="Times New Roman" w:hAnsi="Times New Roman" w:cs="Times New Roman"/>
          <w:sz w:val="22"/>
          <w:szCs w:val="22"/>
        </w:rPr>
        <w:t>-Plurality rule</w:t>
      </w:r>
    </w:p>
  </w:footnote>
  <w:footnote w:id="589">
    <w:p w14:paraId="3C0E8A1E" w14:textId="77777777" w:rsidR="00013541" w:rsidRPr="00FF5400" w:rsidRDefault="00013541" w:rsidP="00013541">
      <w:pPr>
        <w:pStyle w:val="FootnoteText"/>
        <w:jc w:val="both"/>
        <w:rPr>
          <w:rFonts w:cs="B Mitra"/>
          <w:sz w:val="24"/>
          <w:szCs w:val="24"/>
          <w:rtl/>
        </w:rPr>
      </w:pPr>
      <w:r w:rsidRPr="00FF5400">
        <w:rPr>
          <w:rStyle w:val="FootnoteReference"/>
          <w:rFonts w:cs="B Mitra"/>
          <w:sz w:val="24"/>
          <w:szCs w:val="24"/>
          <w:vertAlign w:val="baseline"/>
        </w:rPr>
        <w:footnoteRef/>
      </w:r>
      <w:r w:rsidRPr="00FF5400">
        <w:rPr>
          <w:rFonts w:cs="B Mitra"/>
          <w:sz w:val="24"/>
          <w:szCs w:val="24"/>
          <w:rtl/>
        </w:rPr>
        <w:t xml:space="preserve"> </w:t>
      </w:r>
      <w:r w:rsidRPr="00FF5400">
        <w:rPr>
          <w:rFonts w:cs="B Mitra" w:hint="cs"/>
          <w:sz w:val="24"/>
          <w:szCs w:val="24"/>
          <w:rtl/>
        </w:rPr>
        <w:t>- (</w:t>
      </w:r>
      <w:r w:rsidRPr="00FF5400">
        <w:rPr>
          <w:rFonts w:ascii="Times New Roman" w:hAnsi="Times New Roman" w:cs="B Mitra"/>
          <w:sz w:val="22"/>
          <w:szCs w:val="22"/>
        </w:rPr>
        <w:t>presidential primaries</w:t>
      </w:r>
      <w:r w:rsidRPr="00FF5400">
        <w:rPr>
          <w:rFonts w:cs="B Mitra" w:hint="cs"/>
          <w:sz w:val="24"/>
          <w:szCs w:val="24"/>
          <w:rtl/>
        </w:rPr>
        <w:t>) منظور انتخاباتی است که در شروع مبارزات انتخاباتی ریاست جمهوری آمریکا برگزار می</w:t>
      </w:r>
      <w:r w:rsidRPr="00FF5400">
        <w:rPr>
          <w:rFonts w:cs="B Mitra"/>
          <w:sz w:val="24"/>
          <w:szCs w:val="24"/>
          <w:rtl/>
        </w:rPr>
        <w:softHyphen/>
      </w:r>
      <w:r w:rsidRPr="00FF5400">
        <w:rPr>
          <w:rFonts w:cs="B Mitra" w:hint="cs"/>
          <w:sz w:val="24"/>
          <w:szCs w:val="24"/>
          <w:rtl/>
        </w:rPr>
        <w:t>شود. این انتخابات مقدماتی در سطح ایالت</w:t>
      </w:r>
      <w:r w:rsidRPr="00FF5400">
        <w:rPr>
          <w:rFonts w:cs="B Mitra"/>
          <w:sz w:val="24"/>
          <w:szCs w:val="24"/>
          <w:rtl/>
        </w:rPr>
        <w:softHyphen/>
      </w:r>
      <w:r w:rsidRPr="00FF5400">
        <w:rPr>
          <w:rFonts w:cs="B Mitra" w:hint="cs"/>
          <w:sz w:val="24"/>
          <w:szCs w:val="24"/>
          <w:rtl/>
        </w:rPr>
        <w:t>ها برگزار می</w:t>
      </w:r>
      <w:r w:rsidRPr="00FF5400">
        <w:rPr>
          <w:rFonts w:cs="B Mitra"/>
          <w:sz w:val="24"/>
          <w:szCs w:val="24"/>
          <w:rtl/>
        </w:rPr>
        <w:softHyphen/>
      </w:r>
      <w:r w:rsidRPr="00FF5400">
        <w:rPr>
          <w:rFonts w:cs="B Mitra" w:hint="cs"/>
          <w:sz w:val="24"/>
          <w:szCs w:val="24"/>
          <w:rtl/>
        </w:rPr>
        <w:t xml:space="preserve">شود تا کاندیدای ریاست جمهوری هر حزب مشخص شود و به عبارتی انتخاب درون حزبی است </w:t>
      </w:r>
      <w:r w:rsidRPr="00FF5400">
        <w:rPr>
          <w:rFonts w:ascii="Times New Roman" w:hAnsi="Times New Roman" w:cs="Times New Roman" w:hint="cs"/>
          <w:sz w:val="24"/>
          <w:szCs w:val="24"/>
          <w:rtl/>
        </w:rPr>
        <w:t>–</w:t>
      </w:r>
      <w:r w:rsidRPr="00FF5400">
        <w:rPr>
          <w:rFonts w:cs="B Mitra" w:hint="cs"/>
          <w:sz w:val="24"/>
          <w:szCs w:val="24"/>
          <w:rtl/>
        </w:rPr>
        <w:t xml:space="preserve"> مترجم.</w:t>
      </w:r>
    </w:p>
  </w:footnote>
  <w:footnote w:id="590">
    <w:p w14:paraId="14D57E0A"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Fonts w:ascii="Times New Roman" w:hAnsi="Times New Roman" w:cs="Times New Roman"/>
          <w:sz w:val="22"/>
          <w:szCs w:val="22"/>
          <w:rtl/>
        </w:rPr>
        <w:t xml:space="preserve"> </w:t>
      </w:r>
      <w:r w:rsidRPr="00FF5400">
        <w:rPr>
          <w:rFonts w:ascii="Times New Roman" w:hAnsi="Times New Roman" w:cs="Times New Roman"/>
          <w:sz w:val="22"/>
          <w:szCs w:val="22"/>
        </w:rPr>
        <w:t>- Kellett &amp; Mott</w:t>
      </w:r>
    </w:p>
  </w:footnote>
  <w:footnote w:id="591">
    <w:p w14:paraId="5D5107A5"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Style w:val="FootnoteReference"/>
          <w:rFonts w:ascii="Times New Roman" w:hAnsi="Times New Roman" w:cs="Times New Roman"/>
          <w:sz w:val="22"/>
          <w:szCs w:val="22"/>
          <w:vertAlign w:val="baseline"/>
        </w:rPr>
        <w:t>-</w:t>
      </w:r>
      <w:r w:rsidRPr="00FF5400">
        <w:rPr>
          <w:rFonts w:ascii="Times New Roman" w:hAnsi="Times New Roman" w:cs="Times New Roman"/>
          <w:sz w:val="22"/>
          <w:szCs w:val="22"/>
        </w:rPr>
        <w:t>Joslyn</w:t>
      </w:r>
      <w:r w:rsidRPr="00FF5400">
        <w:rPr>
          <w:rFonts w:ascii="Times New Roman" w:hAnsi="Times New Roman" w:cs="Times New Roman"/>
          <w:sz w:val="22"/>
          <w:szCs w:val="22"/>
          <w:rtl/>
        </w:rPr>
        <w:t xml:space="preserve"> </w:t>
      </w:r>
    </w:p>
  </w:footnote>
  <w:footnote w:id="592">
    <w:p w14:paraId="089F1FC2"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Fonts w:ascii="Times New Roman" w:hAnsi="Times New Roman" w:cs="Times New Roman"/>
          <w:sz w:val="22"/>
          <w:szCs w:val="22"/>
          <w:rtl/>
        </w:rPr>
        <w:t xml:space="preserve"> </w:t>
      </w:r>
      <w:r w:rsidRPr="00FF5400">
        <w:rPr>
          <w:rFonts w:ascii="Times New Roman" w:hAnsi="Times New Roman" w:cs="Times New Roman"/>
          <w:sz w:val="22"/>
          <w:szCs w:val="22"/>
        </w:rPr>
        <w:t>-George McGovern</w:t>
      </w:r>
    </w:p>
  </w:footnote>
  <w:footnote w:id="593">
    <w:p w14:paraId="5B920EA5"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Fonts w:ascii="Times New Roman" w:hAnsi="Times New Roman" w:cs="Times New Roman"/>
          <w:sz w:val="22"/>
          <w:szCs w:val="22"/>
          <w:rtl/>
        </w:rPr>
        <w:t xml:space="preserve"> </w:t>
      </w:r>
      <w:r w:rsidRPr="00FF5400">
        <w:rPr>
          <w:rFonts w:ascii="Times New Roman" w:hAnsi="Times New Roman" w:cs="Times New Roman"/>
          <w:sz w:val="22"/>
          <w:szCs w:val="22"/>
        </w:rPr>
        <w:t>-Extremist Candidate</w:t>
      </w:r>
    </w:p>
  </w:footnote>
  <w:footnote w:id="594">
    <w:p w14:paraId="0D48C07D"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Fonts w:ascii="Times New Roman" w:hAnsi="Times New Roman" w:cs="Times New Roman"/>
          <w:sz w:val="22"/>
          <w:szCs w:val="22"/>
          <w:rtl/>
        </w:rPr>
        <w:t xml:space="preserve"> </w:t>
      </w:r>
      <w:r w:rsidRPr="00FF5400">
        <w:rPr>
          <w:rFonts w:ascii="Times New Roman" w:hAnsi="Times New Roman" w:cs="Times New Roman"/>
          <w:sz w:val="22"/>
          <w:szCs w:val="22"/>
        </w:rPr>
        <w:t>-Edmund Muskie</w:t>
      </w:r>
    </w:p>
  </w:footnote>
  <w:footnote w:id="595">
    <w:p w14:paraId="3B0D2825"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Fonts w:ascii="Times New Roman" w:hAnsi="Times New Roman" w:cs="Times New Roman"/>
          <w:sz w:val="22"/>
          <w:szCs w:val="22"/>
          <w:rtl/>
        </w:rPr>
        <w:t xml:space="preserve"> </w:t>
      </w:r>
      <w:r w:rsidRPr="00FF5400">
        <w:rPr>
          <w:rFonts w:ascii="Times New Roman" w:hAnsi="Times New Roman" w:cs="Times New Roman"/>
          <w:sz w:val="22"/>
          <w:szCs w:val="22"/>
        </w:rPr>
        <w:t>-Middle-of-the-road</w:t>
      </w:r>
    </w:p>
  </w:footnote>
  <w:footnote w:id="596">
    <w:p w14:paraId="02C9D7C8" w14:textId="77777777" w:rsidR="00013541" w:rsidRPr="00FF5400" w:rsidRDefault="00013541" w:rsidP="00013541">
      <w:pPr>
        <w:pStyle w:val="FootnoteText"/>
        <w:bidi w:val="0"/>
        <w:rPr>
          <w:rFonts w:ascii="Times New Roman" w:hAnsi="Times New Roman" w:cs="Times New Roman"/>
          <w:sz w:val="22"/>
          <w:szCs w:val="22"/>
        </w:rPr>
      </w:pPr>
      <w:r w:rsidRPr="00FF5400">
        <w:rPr>
          <w:rStyle w:val="FootnoteReference"/>
          <w:rFonts w:ascii="Times New Roman" w:hAnsi="Times New Roman" w:cs="Times New Roman"/>
          <w:sz w:val="22"/>
          <w:szCs w:val="22"/>
          <w:vertAlign w:val="baseline"/>
        </w:rPr>
        <w:footnoteRef/>
      </w:r>
      <w:r w:rsidRPr="00FF5400">
        <w:rPr>
          <w:rFonts w:ascii="Times New Roman" w:hAnsi="Times New Roman" w:cs="Times New Roman"/>
          <w:sz w:val="22"/>
          <w:szCs w:val="22"/>
        </w:rPr>
        <w:t>-Double election</w:t>
      </w:r>
      <w:r w:rsidRPr="00FF5400">
        <w:rPr>
          <w:rFonts w:ascii="Times New Roman" w:hAnsi="Times New Roman" w:cs="Times New Roman"/>
          <w:sz w:val="22"/>
          <w:szCs w:val="22"/>
          <w:rtl/>
        </w:rPr>
        <w:t xml:space="preserve"> </w:t>
      </w:r>
    </w:p>
  </w:footnote>
  <w:footnote w:id="597">
    <w:p w14:paraId="1467B9F3" w14:textId="77777777" w:rsidR="00013541" w:rsidRPr="00FF5400" w:rsidRDefault="00013541" w:rsidP="00013541">
      <w:pPr>
        <w:pStyle w:val="FootnoteText"/>
        <w:jc w:val="lowKashida"/>
        <w:rPr>
          <w:rFonts w:cs="B Mitra"/>
          <w:sz w:val="24"/>
          <w:szCs w:val="24"/>
          <w:rtl/>
        </w:rPr>
      </w:pPr>
      <w:r w:rsidRPr="00FF5400">
        <w:rPr>
          <w:rStyle w:val="FootnoteReference"/>
          <w:rFonts w:cs="B Mitra"/>
          <w:sz w:val="24"/>
          <w:szCs w:val="24"/>
          <w:vertAlign w:val="baseline"/>
        </w:rPr>
        <w:footnoteRef/>
      </w:r>
      <w:r w:rsidRPr="00FF5400">
        <w:rPr>
          <w:rFonts w:cs="B Mitra"/>
          <w:sz w:val="24"/>
          <w:szCs w:val="24"/>
          <w:rtl/>
        </w:rPr>
        <w:t xml:space="preserve"> </w:t>
      </w:r>
      <w:r w:rsidRPr="00FF5400">
        <w:rPr>
          <w:rFonts w:cs="B Mitra" w:hint="cs"/>
          <w:sz w:val="24"/>
          <w:szCs w:val="24"/>
          <w:rtl/>
        </w:rPr>
        <w:t>- بی تردید اگر شیوه رأی‌گیری تصویبی به کار گرفته می</w:t>
      </w:r>
      <w:r w:rsidRPr="00FF5400">
        <w:rPr>
          <w:rFonts w:cs="B Mitra"/>
          <w:sz w:val="24"/>
          <w:szCs w:val="24"/>
          <w:rtl/>
        </w:rPr>
        <w:softHyphen/>
      </w:r>
      <w:r w:rsidRPr="00FF5400">
        <w:rPr>
          <w:rFonts w:cs="B Mitra" w:hint="cs"/>
          <w:sz w:val="24"/>
          <w:szCs w:val="24"/>
          <w:rtl/>
        </w:rPr>
        <w:t>شد، وضعیت ماسکی بهتر از مک گارون می</w:t>
      </w:r>
      <w:r w:rsidRPr="00FF5400">
        <w:rPr>
          <w:rFonts w:cs="B Mitra"/>
          <w:sz w:val="24"/>
          <w:szCs w:val="24"/>
          <w:rtl/>
        </w:rPr>
        <w:softHyphen/>
      </w:r>
      <w:r w:rsidRPr="00FF5400">
        <w:rPr>
          <w:rFonts w:cs="B Mitra" w:hint="cs"/>
          <w:sz w:val="24"/>
          <w:szCs w:val="24"/>
          <w:rtl/>
        </w:rPr>
        <w:t>بود. به کِلِت و مات (1977) و بِرَنز و فیشبرن (1978، صفحات 2-840) مراجعه کنید.</w:t>
      </w:r>
    </w:p>
  </w:footnote>
  <w:footnote w:id="598">
    <w:p w14:paraId="6A554BC9" w14:textId="77777777" w:rsidR="00013541" w:rsidRPr="0047636D" w:rsidRDefault="00013541" w:rsidP="00013541">
      <w:pPr>
        <w:pStyle w:val="FootnoteText"/>
        <w:jc w:val="lowKashida"/>
        <w:rPr>
          <w:rFonts w:cs="B Mitra"/>
          <w:sz w:val="24"/>
          <w:szCs w:val="24"/>
          <w:rtl/>
        </w:rPr>
      </w:pPr>
      <w:r w:rsidRPr="00FF5400">
        <w:rPr>
          <w:rStyle w:val="FootnoteReference"/>
          <w:rFonts w:cs="B Mitra"/>
          <w:sz w:val="24"/>
          <w:szCs w:val="24"/>
          <w:vertAlign w:val="baseline"/>
        </w:rPr>
        <w:footnoteRef/>
      </w:r>
      <w:r w:rsidRPr="0047636D">
        <w:rPr>
          <w:rFonts w:cs="B Mitra"/>
          <w:sz w:val="24"/>
          <w:szCs w:val="24"/>
          <w:rtl/>
        </w:rPr>
        <w:t xml:space="preserve"> </w:t>
      </w:r>
      <w:r w:rsidRPr="0047636D">
        <w:rPr>
          <w:rFonts w:cs="B Mitra" w:hint="cs"/>
          <w:sz w:val="24"/>
          <w:szCs w:val="24"/>
          <w:rtl/>
        </w:rPr>
        <w:t>- منظور از دلیگیت (</w:t>
      </w:r>
      <w:r w:rsidRPr="00013541">
        <w:rPr>
          <w:rFonts w:ascii="Times New Roman" w:hAnsi="Times New Roman" w:cs="Times New Roman"/>
          <w:sz w:val="22"/>
          <w:szCs w:val="22"/>
        </w:rPr>
        <w:t>Delagate</w:t>
      </w:r>
      <w:r w:rsidRPr="0047636D">
        <w:rPr>
          <w:rFonts w:cs="B Mitra" w:hint="cs"/>
          <w:sz w:val="24"/>
          <w:szCs w:val="24"/>
          <w:rtl/>
        </w:rPr>
        <w:t>) فردی است که در مرحله مقدماتی انتخابات ریاست جمهوری آمریکا و در کنوانسیون ملی هر حزب به نمایندگی از طرف گروهی از طرفدران حزب جهت انتخاب نامزد ریاست جمهوری حزب ر</w:t>
      </w:r>
      <w:r>
        <w:rPr>
          <w:rFonts w:cs="B Mitra" w:hint="cs"/>
          <w:sz w:val="24"/>
          <w:szCs w:val="24"/>
          <w:rtl/>
        </w:rPr>
        <w:t>أ</w:t>
      </w:r>
      <w:r w:rsidRPr="0047636D">
        <w:rPr>
          <w:rFonts w:cs="B Mitra" w:hint="cs"/>
          <w:sz w:val="24"/>
          <w:szCs w:val="24"/>
          <w:rtl/>
        </w:rPr>
        <w:t>ی می دهد. در انتخابات سال 2024 تعداد دیلیگیت</w:t>
      </w:r>
      <w:r>
        <w:rPr>
          <w:rFonts w:cs="B Mitra" w:hint="cs"/>
          <w:sz w:val="24"/>
          <w:szCs w:val="24"/>
          <w:rtl/>
        </w:rPr>
        <w:t>‌</w:t>
      </w:r>
      <w:r w:rsidRPr="0047636D">
        <w:rPr>
          <w:rFonts w:cs="B Mitra" w:hint="cs"/>
          <w:sz w:val="24"/>
          <w:szCs w:val="24"/>
          <w:rtl/>
        </w:rPr>
        <w:t>های در کنوانسیون ملی حزب دموکرات 4425 و تعداد دلیگیت</w:t>
      </w:r>
      <w:r>
        <w:rPr>
          <w:rFonts w:cs="B Mitra" w:hint="cs"/>
          <w:sz w:val="24"/>
          <w:szCs w:val="24"/>
          <w:rtl/>
        </w:rPr>
        <w:t>‌</w:t>
      </w:r>
      <w:r w:rsidRPr="0047636D">
        <w:rPr>
          <w:rFonts w:cs="B Mitra" w:hint="cs"/>
          <w:sz w:val="24"/>
          <w:szCs w:val="24"/>
          <w:rtl/>
        </w:rPr>
        <w:t>های حزب جمهوری خواه 2429 بود</w:t>
      </w:r>
      <w:r>
        <w:rPr>
          <w:rFonts w:cs="B Mitra" w:hint="cs"/>
          <w:sz w:val="24"/>
          <w:szCs w:val="24"/>
          <w:rtl/>
        </w:rPr>
        <w:t xml:space="preserve"> - مترجم</w:t>
      </w:r>
      <w:r w:rsidRPr="0047636D">
        <w:rPr>
          <w:rFonts w:cs="B Mitra" w:hint="cs"/>
          <w:sz w:val="24"/>
          <w:szCs w:val="24"/>
          <w:rtl/>
        </w:rPr>
        <w:t xml:space="preserve">. </w:t>
      </w:r>
    </w:p>
  </w:footnote>
  <w:footnote w:id="599">
    <w:p w14:paraId="066E5FF4" w14:textId="77777777" w:rsidR="00013541" w:rsidRPr="008B1828"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1</w:t>
      </w:r>
      <w:r w:rsidRPr="008B1828">
        <w:rPr>
          <w:rFonts w:asciiTheme="majorBidi" w:hAnsiTheme="majorBidi" w:cstheme="majorBidi"/>
          <w:sz w:val="22"/>
          <w:szCs w:val="22"/>
        </w:rPr>
        <w:t>-</w:t>
      </w:r>
      <w:r w:rsidRPr="008B1828">
        <w:rPr>
          <w:rFonts w:asciiTheme="majorBidi" w:hAnsiTheme="majorBidi" w:cstheme="majorBidi"/>
          <w:sz w:val="44"/>
          <w:szCs w:val="44"/>
        </w:rPr>
        <w:t xml:space="preserve"> </w:t>
      </w:r>
      <w:r w:rsidRPr="008B1828">
        <w:rPr>
          <w:rFonts w:asciiTheme="majorBidi" w:hAnsiTheme="majorBidi" w:cstheme="majorBidi"/>
          <w:sz w:val="22"/>
          <w:szCs w:val="22"/>
        </w:rPr>
        <w:t>Charles Dodgson (Lewis Carroll)</w:t>
      </w:r>
    </w:p>
  </w:footnote>
  <w:footnote w:id="600">
    <w:p w14:paraId="5363B8A8" w14:textId="77777777" w:rsidR="00013541" w:rsidRPr="008B1828"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2</w:t>
      </w:r>
      <w:r w:rsidRPr="008B1828">
        <w:rPr>
          <w:rFonts w:asciiTheme="majorBidi" w:hAnsiTheme="majorBidi" w:cstheme="majorBidi"/>
          <w:sz w:val="22"/>
          <w:szCs w:val="22"/>
        </w:rPr>
        <w:t>- Paul Samuelson</w:t>
      </w:r>
    </w:p>
  </w:footnote>
  <w:footnote w:id="601">
    <w:p w14:paraId="33AFD488" w14:textId="77777777" w:rsidR="00013541" w:rsidRPr="008B1828"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3</w:t>
      </w:r>
      <w:r w:rsidRPr="008B1828">
        <w:rPr>
          <w:rFonts w:asciiTheme="majorBidi" w:hAnsiTheme="majorBidi" w:cstheme="majorBidi"/>
          <w:sz w:val="22"/>
          <w:szCs w:val="22"/>
        </w:rPr>
        <w:t>- Impossibility of Decentralized Spontaneous Solution</w:t>
      </w:r>
    </w:p>
  </w:footnote>
  <w:footnote w:id="602">
    <w:p w14:paraId="7B793487" w14:textId="77777777" w:rsidR="00013541" w:rsidRPr="008B1828"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1</w:t>
      </w:r>
      <w:r w:rsidRPr="008B1828">
        <w:rPr>
          <w:rFonts w:asciiTheme="majorBidi" w:hAnsiTheme="majorBidi" w:cstheme="majorBidi"/>
          <w:sz w:val="22"/>
          <w:szCs w:val="22"/>
        </w:rPr>
        <w:t>-less-than-unanimity rules</w:t>
      </w:r>
    </w:p>
  </w:footnote>
  <w:footnote w:id="603">
    <w:p w14:paraId="73E1180D" w14:textId="77777777" w:rsidR="00013541" w:rsidRPr="008B1828" w:rsidRDefault="00013541" w:rsidP="00013541">
      <w:pPr>
        <w:pStyle w:val="FootnoteText"/>
        <w:jc w:val="both"/>
        <w:rPr>
          <w:rFonts w:asciiTheme="majorBidi" w:hAnsiTheme="majorBidi" w:cs="B Mitra"/>
          <w:sz w:val="24"/>
          <w:szCs w:val="24"/>
        </w:rPr>
      </w:pPr>
      <w:r w:rsidRPr="008B1828">
        <w:rPr>
          <w:rFonts w:asciiTheme="majorBidi" w:hAnsiTheme="majorBidi" w:cs="B Mitra" w:hint="cs"/>
          <w:sz w:val="24"/>
          <w:szCs w:val="24"/>
          <w:rtl/>
        </w:rPr>
        <w:t xml:space="preserve">2- </w:t>
      </w:r>
      <w:r w:rsidRPr="008B1828">
        <w:rPr>
          <w:rFonts w:asciiTheme="majorBidi" w:hAnsiTheme="majorBidi" w:cstheme="majorBidi"/>
          <w:sz w:val="22"/>
          <w:szCs w:val="22"/>
        </w:rPr>
        <w:t>mechanical arts</w:t>
      </w:r>
      <w:r w:rsidRPr="008B1828">
        <w:rPr>
          <w:rFonts w:asciiTheme="majorBidi" w:hAnsiTheme="majorBidi" w:cs="B Mitra" w:hint="cs"/>
          <w:sz w:val="24"/>
          <w:szCs w:val="24"/>
          <w:rtl/>
        </w:rPr>
        <w:t xml:space="preserve"> </w:t>
      </w:r>
      <w:r w:rsidRPr="008B1828">
        <w:rPr>
          <w:rFonts w:ascii="Sakkal Majalla" w:hAnsi="Sakkal Majalla" w:cs="Sakkal Majalla" w:hint="cs"/>
          <w:sz w:val="24"/>
          <w:szCs w:val="24"/>
          <w:rtl/>
        </w:rPr>
        <w:t>–</w:t>
      </w:r>
      <w:r w:rsidRPr="008B1828">
        <w:rPr>
          <w:rFonts w:asciiTheme="majorBidi" w:hAnsiTheme="majorBidi" w:cs="B Mitra" w:hint="cs"/>
          <w:sz w:val="24"/>
          <w:szCs w:val="24"/>
          <w:rtl/>
        </w:rPr>
        <w:t xml:space="preserve"> مفهومی است مربوط به قرون وسطی و به مجموعه</w:t>
      </w:r>
      <w:r w:rsidRPr="008B1828">
        <w:rPr>
          <w:rFonts w:asciiTheme="majorBidi" w:hAnsiTheme="majorBidi" w:cs="B Mitra"/>
          <w:sz w:val="24"/>
          <w:szCs w:val="24"/>
          <w:rtl/>
        </w:rPr>
        <w:softHyphen/>
      </w:r>
      <w:r w:rsidRPr="008B1828">
        <w:rPr>
          <w:rFonts w:asciiTheme="majorBidi" w:hAnsiTheme="majorBidi" w:cs="B Mitra" w:hint="cs"/>
          <w:sz w:val="24"/>
          <w:szCs w:val="24"/>
          <w:rtl/>
        </w:rPr>
        <w:t>ای از فعالیت</w:t>
      </w:r>
      <w:r w:rsidRPr="008B1828">
        <w:rPr>
          <w:rFonts w:asciiTheme="majorBidi" w:hAnsiTheme="majorBidi" w:cs="B Mitra"/>
          <w:sz w:val="24"/>
          <w:szCs w:val="24"/>
          <w:rtl/>
        </w:rPr>
        <w:softHyphen/>
      </w:r>
      <w:r w:rsidRPr="008B1828">
        <w:rPr>
          <w:rFonts w:asciiTheme="majorBidi" w:hAnsiTheme="majorBidi" w:cs="B Mitra" w:hint="cs"/>
          <w:sz w:val="24"/>
          <w:szCs w:val="24"/>
          <w:rtl/>
        </w:rPr>
        <w:t>های یدی و کار با ابزار آلات مثل آهنگری، بافندگی، جنگ، دریانوردی، کشاورزی، شکار، طب و ... اطلاق میشد. این فعالیت</w:t>
      </w:r>
      <w:r w:rsidRPr="008B1828">
        <w:rPr>
          <w:rFonts w:asciiTheme="majorBidi" w:hAnsiTheme="majorBidi" w:cs="B Mitra"/>
          <w:sz w:val="24"/>
          <w:szCs w:val="24"/>
          <w:rtl/>
        </w:rPr>
        <w:softHyphen/>
      </w:r>
      <w:r w:rsidRPr="008B1828">
        <w:rPr>
          <w:rFonts w:asciiTheme="majorBidi" w:hAnsiTheme="majorBidi" w:cs="B Mitra" w:hint="cs"/>
          <w:sz w:val="24"/>
          <w:szCs w:val="24"/>
          <w:rtl/>
        </w:rPr>
        <w:t>ها متمایز از هنرهای زیبا بودند که منحصر به خانواده</w:t>
      </w:r>
      <w:r w:rsidRPr="008B1828">
        <w:rPr>
          <w:rFonts w:asciiTheme="majorBidi" w:hAnsiTheme="majorBidi" w:cs="B Mitra"/>
          <w:sz w:val="24"/>
          <w:szCs w:val="24"/>
          <w:rtl/>
        </w:rPr>
        <w:softHyphen/>
      </w:r>
      <w:r w:rsidRPr="008B1828">
        <w:rPr>
          <w:rFonts w:asciiTheme="majorBidi" w:hAnsiTheme="majorBidi" w:cs="B Mitra" w:hint="cs"/>
          <w:sz w:val="24"/>
          <w:szCs w:val="24"/>
          <w:rtl/>
        </w:rPr>
        <w:t>های اصیل و نجیب بودند. در قرن 17 از هنرهای مکانیکی برای توصیف دکترینی در مورد دنیای طبیعی استفاده می‌شد و همچنین ارتباط بین ریاضیات و فعالیت</w:t>
      </w:r>
      <w:r w:rsidRPr="008B1828">
        <w:rPr>
          <w:rFonts w:asciiTheme="majorBidi" w:hAnsiTheme="majorBidi" w:cs="B Mitra"/>
          <w:sz w:val="24"/>
          <w:szCs w:val="24"/>
          <w:rtl/>
        </w:rPr>
        <w:softHyphen/>
      </w:r>
      <w:r w:rsidRPr="008B1828">
        <w:rPr>
          <w:rFonts w:asciiTheme="majorBidi" w:hAnsiTheme="majorBidi" w:cs="B Mitra" w:hint="cs"/>
          <w:sz w:val="24"/>
          <w:szCs w:val="24"/>
          <w:rtl/>
        </w:rPr>
        <w:t>های مکانیکی و فعالیت</w:t>
      </w:r>
      <w:r w:rsidRPr="008B1828">
        <w:rPr>
          <w:rFonts w:asciiTheme="majorBidi" w:hAnsiTheme="majorBidi" w:cs="B Mitra"/>
          <w:sz w:val="24"/>
          <w:szCs w:val="24"/>
          <w:rtl/>
        </w:rPr>
        <w:softHyphen/>
      </w:r>
      <w:r w:rsidRPr="008B1828">
        <w:rPr>
          <w:rFonts w:asciiTheme="majorBidi" w:hAnsiTheme="majorBidi" w:cs="B Mitra" w:hint="cs"/>
          <w:sz w:val="24"/>
          <w:szCs w:val="24"/>
          <w:rtl/>
        </w:rPr>
        <w:t>های عملی آشکار شد. طراحی و مدیریت ماشین آلات و ابزار مکانیکی به عنوان یک هنر ریاضی شناخته شد. فعالیت</w:t>
      </w:r>
      <w:r w:rsidRPr="008B1828">
        <w:rPr>
          <w:rFonts w:asciiTheme="majorBidi" w:hAnsiTheme="majorBidi" w:cs="B Mitra"/>
          <w:sz w:val="24"/>
          <w:szCs w:val="24"/>
          <w:rtl/>
        </w:rPr>
        <w:softHyphen/>
      </w:r>
      <w:r w:rsidRPr="008B1828">
        <w:rPr>
          <w:rFonts w:asciiTheme="majorBidi" w:hAnsiTheme="majorBidi" w:cs="B Mitra" w:hint="cs"/>
          <w:sz w:val="24"/>
          <w:szCs w:val="24"/>
          <w:rtl/>
        </w:rPr>
        <w:t xml:space="preserve">هایی مثل معماری، مهندسی، توپخانه و نقشه برداری در زمره هنرهای اساسی مکانیکی قلمداد شدند </w:t>
      </w:r>
      <w:r w:rsidRPr="008B1828">
        <w:rPr>
          <w:rFonts w:ascii="Times New Roman" w:hAnsi="Times New Roman" w:cs="Times New Roman" w:hint="cs"/>
          <w:sz w:val="24"/>
          <w:szCs w:val="24"/>
          <w:rtl/>
        </w:rPr>
        <w:t>–</w:t>
      </w:r>
      <w:r w:rsidRPr="008B1828">
        <w:rPr>
          <w:rFonts w:asciiTheme="majorBidi" w:hAnsiTheme="majorBidi" w:cs="B Mitra" w:hint="cs"/>
          <w:sz w:val="24"/>
          <w:szCs w:val="24"/>
          <w:rtl/>
        </w:rPr>
        <w:t xml:space="preserve"> مترجم.  </w:t>
      </w:r>
    </w:p>
  </w:footnote>
  <w:footnote w:id="604">
    <w:p w14:paraId="1D64920D" w14:textId="77777777" w:rsidR="00013541" w:rsidRPr="003275F2"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3</w:t>
      </w:r>
      <w:r w:rsidRPr="003275F2">
        <w:rPr>
          <w:rFonts w:asciiTheme="majorBidi" w:hAnsiTheme="majorBidi" w:cstheme="majorBidi"/>
          <w:sz w:val="22"/>
          <w:szCs w:val="22"/>
        </w:rPr>
        <w:t>- The demand-revealing process</w:t>
      </w:r>
    </w:p>
  </w:footnote>
  <w:footnote w:id="605">
    <w:p w14:paraId="3643C2C8" w14:textId="77777777" w:rsidR="00013541" w:rsidRPr="003275F2"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4</w:t>
      </w:r>
      <w:r w:rsidRPr="003275F2">
        <w:rPr>
          <w:rFonts w:asciiTheme="majorBidi" w:hAnsiTheme="majorBidi" w:cstheme="majorBidi"/>
          <w:sz w:val="22"/>
          <w:szCs w:val="22"/>
        </w:rPr>
        <w:t>- Vickrey</w:t>
      </w:r>
    </w:p>
  </w:footnote>
  <w:footnote w:id="606">
    <w:p w14:paraId="60944620" w14:textId="77777777" w:rsidR="00013541" w:rsidRPr="003275F2"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5</w:t>
      </w:r>
      <w:r w:rsidRPr="003275F2">
        <w:rPr>
          <w:rFonts w:asciiTheme="majorBidi" w:hAnsiTheme="majorBidi" w:cstheme="majorBidi"/>
          <w:sz w:val="22"/>
          <w:szCs w:val="22"/>
        </w:rPr>
        <w:t>- Lerner</w:t>
      </w:r>
    </w:p>
  </w:footnote>
  <w:footnote w:id="607">
    <w:p w14:paraId="335320CD" w14:textId="77777777" w:rsidR="00013541" w:rsidRPr="003275F2"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6</w:t>
      </w:r>
      <w:r w:rsidRPr="003275F2">
        <w:rPr>
          <w:rFonts w:asciiTheme="majorBidi" w:hAnsiTheme="majorBidi" w:cstheme="majorBidi"/>
          <w:sz w:val="22"/>
          <w:szCs w:val="22"/>
        </w:rPr>
        <w:t>- Clarke</w:t>
      </w:r>
    </w:p>
  </w:footnote>
  <w:footnote w:id="608">
    <w:p w14:paraId="171E36E3" w14:textId="77777777" w:rsidR="00013541" w:rsidRPr="008B1828" w:rsidRDefault="00013541" w:rsidP="00013541">
      <w:pPr>
        <w:pStyle w:val="FootnoteText"/>
        <w:jc w:val="right"/>
        <w:rPr>
          <w:rFonts w:asciiTheme="majorBidi" w:hAnsiTheme="majorBidi" w:cstheme="majorBidi"/>
          <w:sz w:val="22"/>
          <w:szCs w:val="22"/>
          <w:rtl/>
        </w:rPr>
      </w:pPr>
      <w:r w:rsidRPr="003275F2">
        <w:rPr>
          <w:rStyle w:val="FootnoteReference"/>
          <w:rFonts w:asciiTheme="majorBidi" w:hAnsiTheme="majorBidi" w:cstheme="majorBidi"/>
          <w:sz w:val="22"/>
          <w:szCs w:val="22"/>
          <w:vertAlign w:val="baseline"/>
        </w:rPr>
        <w:t>7</w:t>
      </w:r>
      <w:r w:rsidRPr="008B1828">
        <w:rPr>
          <w:rFonts w:asciiTheme="majorBidi" w:hAnsiTheme="majorBidi" w:cstheme="majorBidi"/>
          <w:sz w:val="22"/>
          <w:szCs w:val="22"/>
        </w:rPr>
        <w:t>- Groves</w:t>
      </w:r>
    </w:p>
  </w:footnote>
  <w:footnote w:id="609">
    <w:p w14:paraId="7D2C50D8" w14:textId="77777777" w:rsidR="00013541" w:rsidRPr="000D5046" w:rsidRDefault="00013541" w:rsidP="00013541">
      <w:pPr>
        <w:pStyle w:val="FootnoteText"/>
        <w:bidi w:val="0"/>
        <w:rPr>
          <w:rFonts w:asciiTheme="majorBidi" w:hAnsiTheme="majorBidi" w:cstheme="majorBidi"/>
        </w:rPr>
      </w:pPr>
      <w:r w:rsidRPr="003275F2">
        <w:rPr>
          <w:rStyle w:val="FootnoteReference"/>
          <w:rFonts w:asciiTheme="majorBidi" w:hAnsiTheme="majorBidi" w:cstheme="majorBidi"/>
          <w:vertAlign w:val="baseline"/>
        </w:rPr>
        <w:footnoteRef/>
      </w:r>
      <w:r w:rsidRPr="003275F2">
        <w:rPr>
          <w:rFonts w:asciiTheme="majorBidi" w:hAnsiTheme="majorBidi" w:cstheme="majorBidi"/>
          <w:rtl/>
        </w:rPr>
        <w:t xml:space="preserve"> </w:t>
      </w:r>
      <w:r w:rsidRPr="000D5046">
        <w:rPr>
          <w:rFonts w:asciiTheme="majorBidi" w:hAnsiTheme="majorBidi" w:cstheme="majorBidi"/>
          <w:vertAlign w:val="superscript"/>
          <w:rtl/>
        </w:rPr>
        <w:t>_</w:t>
      </w:r>
      <w:r w:rsidRPr="000D5046">
        <w:rPr>
          <w:rFonts w:asciiTheme="majorBidi" w:hAnsiTheme="majorBidi" w:cstheme="majorBidi"/>
        </w:rPr>
        <w:t>Dollar Votes</w:t>
      </w:r>
    </w:p>
  </w:footnote>
  <w:footnote w:id="610">
    <w:p w14:paraId="28265905" w14:textId="77777777" w:rsidR="00013541" w:rsidRPr="008B1828" w:rsidRDefault="00013541" w:rsidP="00013541">
      <w:pPr>
        <w:pStyle w:val="FootnoteText"/>
        <w:rPr>
          <w:rFonts w:cs="B Mitra"/>
          <w:sz w:val="24"/>
          <w:szCs w:val="24"/>
          <w:rtl/>
        </w:rPr>
      </w:pPr>
      <w:r w:rsidRPr="003275F2">
        <w:rPr>
          <w:rStyle w:val="FootnoteReference"/>
          <w:rFonts w:cs="B Mitra"/>
          <w:sz w:val="24"/>
          <w:szCs w:val="24"/>
          <w:vertAlign w:val="baseline"/>
        </w:rPr>
        <w:footnoteRef/>
      </w:r>
      <w:r w:rsidRPr="003275F2">
        <w:rPr>
          <w:rFonts w:cs="B Mitra"/>
          <w:sz w:val="24"/>
          <w:szCs w:val="24"/>
          <w:rtl/>
        </w:rPr>
        <w:t xml:space="preserve"> </w:t>
      </w:r>
      <w:r w:rsidRPr="008B1828">
        <w:rPr>
          <w:rFonts w:cs="B Mitra" w:hint="cs"/>
          <w:sz w:val="24"/>
          <w:szCs w:val="24"/>
          <w:rtl/>
        </w:rPr>
        <w:t>- منافع پولی هر گزینه، برابر است با فایده پولی که رأی دهنده اعلام می</w:t>
      </w:r>
      <w:r w:rsidRPr="008B1828">
        <w:rPr>
          <w:rFonts w:cs="B Mitra"/>
          <w:sz w:val="24"/>
          <w:szCs w:val="24"/>
          <w:rtl/>
        </w:rPr>
        <w:softHyphen/>
      </w:r>
      <w:r w:rsidRPr="008B1828">
        <w:rPr>
          <w:rFonts w:cs="B Mitra" w:hint="cs"/>
          <w:sz w:val="24"/>
          <w:szCs w:val="24"/>
          <w:rtl/>
        </w:rPr>
        <w:t>کند از بابت انتخاب گزینه معین به دست می</w:t>
      </w:r>
      <w:r w:rsidRPr="008B1828">
        <w:rPr>
          <w:rFonts w:cs="B Mitra"/>
          <w:sz w:val="24"/>
          <w:szCs w:val="24"/>
          <w:rtl/>
        </w:rPr>
        <w:softHyphen/>
      </w:r>
      <w:r w:rsidRPr="008B1828">
        <w:rPr>
          <w:rFonts w:cs="B Mitra" w:hint="cs"/>
          <w:sz w:val="24"/>
          <w:szCs w:val="24"/>
          <w:rtl/>
        </w:rPr>
        <w:t xml:space="preserve">آورد </w:t>
      </w:r>
      <w:r w:rsidRPr="008B1828">
        <w:rPr>
          <w:rFonts w:ascii="Times New Roman" w:hAnsi="Times New Roman" w:cs="Times New Roman" w:hint="cs"/>
          <w:sz w:val="24"/>
          <w:szCs w:val="24"/>
          <w:rtl/>
        </w:rPr>
        <w:t>–</w:t>
      </w:r>
      <w:r w:rsidRPr="008B1828">
        <w:rPr>
          <w:rFonts w:cs="B Mitra" w:hint="cs"/>
          <w:sz w:val="24"/>
          <w:szCs w:val="24"/>
          <w:rtl/>
        </w:rPr>
        <w:t xml:space="preserve"> مترجم.</w:t>
      </w:r>
    </w:p>
  </w:footnote>
  <w:footnote w:id="611">
    <w:p w14:paraId="6231D3AE" w14:textId="77777777" w:rsidR="00013541" w:rsidRPr="003E29AF" w:rsidRDefault="00013541" w:rsidP="00013541">
      <w:pPr>
        <w:pStyle w:val="FootnoteText"/>
        <w:jc w:val="both"/>
        <w:rPr>
          <w:rFonts w:cs="B Mitra"/>
          <w:sz w:val="24"/>
          <w:szCs w:val="24"/>
          <w:rtl/>
        </w:rPr>
      </w:pPr>
      <w:r w:rsidRPr="003275F2">
        <w:rPr>
          <w:rStyle w:val="FootnoteReference"/>
          <w:rFonts w:cs="B Mitra"/>
          <w:sz w:val="24"/>
          <w:szCs w:val="24"/>
          <w:vertAlign w:val="baseline"/>
        </w:rPr>
        <w:footnoteRef/>
      </w:r>
      <w:r w:rsidRPr="003E29AF">
        <w:rPr>
          <w:rFonts w:cs="B Mitra"/>
          <w:sz w:val="24"/>
          <w:szCs w:val="24"/>
          <w:rtl/>
        </w:rPr>
        <w:t xml:space="preserve"> </w:t>
      </w:r>
      <w:r w:rsidRPr="003E29AF">
        <w:rPr>
          <w:rFonts w:cs="B Mitra" w:hint="cs"/>
          <w:sz w:val="24"/>
          <w:szCs w:val="24"/>
          <w:rtl/>
        </w:rPr>
        <w:t>- زیرا وی با بیان فایده خود به میزانی کمتر از واقع، خود را از فایده</w:t>
      </w:r>
      <w:r w:rsidRPr="003E29AF">
        <w:rPr>
          <w:rFonts w:cs="B Mitra"/>
          <w:sz w:val="24"/>
          <w:szCs w:val="24"/>
          <w:rtl/>
        </w:rPr>
        <w:softHyphen/>
      </w:r>
      <w:r w:rsidRPr="003E29AF">
        <w:rPr>
          <w:rFonts w:cs="B Mitra" w:hint="cs"/>
          <w:sz w:val="24"/>
          <w:szCs w:val="24"/>
          <w:rtl/>
        </w:rPr>
        <w:t>ای به میزان30 واحد محروم می</w:t>
      </w:r>
      <w:r w:rsidRPr="003E29AF">
        <w:rPr>
          <w:rFonts w:cs="B Mitra"/>
          <w:sz w:val="24"/>
          <w:szCs w:val="24"/>
          <w:rtl/>
        </w:rPr>
        <w:softHyphen/>
      </w:r>
      <w:r w:rsidRPr="003E29AF">
        <w:rPr>
          <w:rFonts w:cs="B Mitra" w:hint="cs"/>
          <w:sz w:val="24"/>
          <w:szCs w:val="24"/>
          <w:rtl/>
        </w:rPr>
        <w:t>کند و مالیاتی به میزان 20 واحد را پرداخت نمی</w:t>
      </w:r>
      <w:r w:rsidRPr="003E29AF">
        <w:rPr>
          <w:rFonts w:cs="B Mitra"/>
          <w:sz w:val="24"/>
          <w:szCs w:val="24"/>
          <w:rtl/>
        </w:rPr>
        <w:softHyphen/>
      </w:r>
      <w:r w:rsidRPr="003E29AF">
        <w:rPr>
          <w:rFonts w:cs="B Mitra" w:hint="cs"/>
          <w:sz w:val="24"/>
          <w:szCs w:val="24"/>
          <w:rtl/>
        </w:rPr>
        <w:t>کند که نتیجه آن کاهش فایده خالص می</w:t>
      </w:r>
      <w:r w:rsidRPr="003E29AF">
        <w:rPr>
          <w:rFonts w:cs="B Mitra"/>
          <w:sz w:val="24"/>
          <w:szCs w:val="24"/>
          <w:rtl/>
        </w:rPr>
        <w:softHyphen/>
      </w:r>
      <w:r w:rsidRPr="003E29AF">
        <w:rPr>
          <w:rFonts w:cs="B Mitra" w:hint="cs"/>
          <w:sz w:val="24"/>
          <w:szCs w:val="24"/>
          <w:rtl/>
        </w:rPr>
        <w:t xml:space="preserve">باشد </w:t>
      </w:r>
      <w:r w:rsidRPr="003E29AF">
        <w:rPr>
          <w:rFonts w:ascii="Times New Roman" w:hAnsi="Times New Roman" w:cs="Times New Roman" w:hint="cs"/>
          <w:sz w:val="24"/>
          <w:szCs w:val="24"/>
          <w:rtl/>
        </w:rPr>
        <w:t>–</w:t>
      </w:r>
      <w:r w:rsidRPr="003E29AF">
        <w:rPr>
          <w:rFonts w:cs="B Mitra" w:hint="cs"/>
          <w:sz w:val="24"/>
          <w:szCs w:val="24"/>
          <w:rtl/>
        </w:rPr>
        <w:t xml:space="preserve"> مترجم.</w:t>
      </w:r>
    </w:p>
  </w:footnote>
  <w:footnote w:id="612">
    <w:p w14:paraId="2C92A343" w14:textId="77777777" w:rsidR="00013541" w:rsidRPr="003275F2"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2</w:t>
      </w:r>
      <w:r w:rsidRPr="003275F2">
        <w:rPr>
          <w:rFonts w:asciiTheme="majorBidi" w:hAnsiTheme="majorBidi" w:cstheme="majorBidi"/>
          <w:sz w:val="22"/>
          <w:szCs w:val="22"/>
        </w:rPr>
        <w:t>-Ledyard</w:t>
      </w:r>
      <w:r w:rsidRPr="003275F2">
        <w:rPr>
          <w:rFonts w:asciiTheme="majorBidi" w:hAnsiTheme="majorBidi" w:cstheme="majorBidi"/>
          <w:sz w:val="22"/>
          <w:szCs w:val="22"/>
          <w:rtl/>
        </w:rPr>
        <w:t xml:space="preserve"> </w:t>
      </w:r>
    </w:p>
  </w:footnote>
  <w:footnote w:id="613">
    <w:p w14:paraId="108E0E25" w14:textId="77777777" w:rsidR="00013541" w:rsidRPr="003275F2" w:rsidRDefault="00013541" w:rsidP="00013541">
      <w:pPr>
        <w:pStyle w:val="FootnoteText"/>
        <w:jc w:val="right"/>
        <w:rPr>
          <w:rFonts w:asciiTheme="majorBidi" w:hAnsiTheme="majorBidi" w:cstheme="majorBidi"/>
          <w:sz w:val="22"/>
          <w:szCs w:val="22"/>
        </w:rPr>
      </w:pPr>
      <w:r w:rsidRPr="003275F2">
        <w:rPr>
          <w:rStyle w:val="FootnoteReference"/>
          <w:rFonts w:asciiTheme="majorBidi" w:hAnsiTheme="majorBidi" w:cstheme="majorBidi"/>
          <w:sz w:val="22"/>
          <w:szCs w:val="22"/>
          <w:vertAlign w:val="baseline"/>
        </w:rPr>
        <w:t>3</w:t>
      </w:r>
      <w:r w:rsidRPr="003275F2">
        <w:rPr>
          <w:rFonts w:asciiTheme="majorBidi" w:hAnsiTheme="majorBidi" w:cstheme="majorBidi"/>
          <w:sz w:val="22"/>
          <w:szCs w:val="22"/>
        </w:rPr>
        <w:t>-Loeb</w:t>
      </w:r>
    </w:p>
  </w:footnote>
  <w:footnote w:id="614">
    <w:p w14:paraId="34C15BE3" w14:textId="77777777" w:rsidR="00013541" w:rsidRPr="003275F2" w:rsidRDefault="00013541" w:rsidP="00013541">
      <w:pPr>
        <w:pStyle w:val="FootnoteText"/>
        <w:jc w:val="right"/>
        <w:rPr>
          <w:rFonts w:asciiTheme="majorBidi" w:hAnsiTheme="majorBidi" w:cstheme="majorBidi"/>
          <w:sz w:val="22"/>
          <w:szCs w:val="22"/>
          <w:rtl/>
        </w:rPr>
      </w:pPr>
      <w:r w:rsidRPr="003275F2">
        <w:rPr>
          <w:rStyle w:val="FootnoteReference"/>
          <w:rFonts w:asciiTheme="majorBidi" w:hAnsiTheme="majorBidi" w:cstheme="majorBidi"/>
          <w:sz w:val="22"/>
          <w:szCs w:val="22"/>
          <w:vertAlign w:val="baseline"/>
        </w:rPr>
        <w:t>4</w:t>
      </w:r>
      <w:r w:rsidRPr="003275F2">
        <w:rPr>
          <w:rFonts w:asciiTheme="majorBidi" w:hAnsiTheme="majorBidi" w:cstheme="majorBidi"/>
          <w:sz w:val="22"/>
          <w:szCs w:val="22"/>
        </w:rPr>
        <w:t>-Incentive tax</w:t>
      </w:r>
      <w:r w:rsidRPr="003275F2">
        <w:rPr>
          <w:rFonts w:asciiTheme="majorBidi" w:hAnsiTheme="majorBidi" w:cstheme="majorBidi"/>
          <w:sz w:val="22"/>
          <w:szCs w:val="22"/>
          <w:rtl/>
        </w:rPr>
        <w:t xml:space="preserve"> </w:t>
      </w:r>
    </w:p>
  </w:footnote>
  <w:footnote w:id="615">
    <w:p w14:paraId="78EEE103" w14:textId="77777777" w:rsidR="00013541" w:rsidRPr="003E29AF" w:rsidRDefault="00013541" w:rsidP="00013541">
      <w:pPr>
        <w:pStyle w:val="FootnoteText"/>
        <w:rPr>
          <w:rFonts w:cs="B Mitra"/>
          <w:sz w:val="24"/>
          <w:szCs w:val="24"/>
        </w:rPr>
      </w:pPr>
      <w:r w:rsidRPr="003275F2">
        <w:rPr>
          <w:rStyle w:val="FootnoteReference"/>
          <w:rFonts w:cs="B Mitra"/>
          <w:sz w:val="24"/>
          <w:szCs w:val="24"/>
          <w:vertAlign w:val="baseline"/>
        </w:rPr>
        <w:footnoteRef/>
      </w:r>
      <w:r w:rsidRPr="003E29AF">
        <w:rPr>
          <w:rFonts w:cs="B Mitra"/>
          <w:sz w:val="24"/>
          <w:szCs w:val="24"/>
          <w:rtl/>
        </w:rPr>
        <w:t xml:space="preserve"> </w:t>
      </w:r>
      <w:r w:rsidRPr="003E29AF">
        <w:rPr>
          <w:rFonts w:cs="B Mitra" w:hint="cs"/>
          <w:sz w:val="24"/>
          <w:szCs w:val="24"/>
          <w:rtl/>
        </w:rPr>
        <w:t xml:space="preserve">- انحراف از بهینه پرتو - مترجم. </w:t>
      </w:r>
    </w:p>
  </w:footnote>
  <w:footnote w:id="616">
    <w:p w14:paraId="7F3B3037" w14:textId="5432F1AE" w:rsidR="00013541" w:rsidRPr="003E29AF" w:rsidRDefault="00100A29" w:rsidP="00013541">
      <w:pPr>
        <w:pStyle w:val="FootnoteText"/>
        <w:jc w:val="right"/>
        <w:rPr>
          <w:rFonts w:asciiTheme="majorBidi" w:hAnsiTheme="majorBidi" w:cstheme="majorBidi"/>
          <w:sz w:val="22"/>
          <w:szCs w:val="22"/>
          <w:rtl/>
        </w:rPr>
      </w:pPr>
      <w:r>
        <w:rPr>
          <w:rStyle w:val="FootnoteReference"/>
          <w:rFonts w:asciiTheme="majorBidi" w:hAnsiTheme="majorBidi" w:cstheme="majorBidi"/>
          <w:sz w:val="22"/>
          <w:szCs w:val="22"/>
          <w:vertAlign w:val="baseline"/>
        </w:rPr>
        <w:t>6</w:t>
      </w:r>
      <w:r w:rsidR="00013541" w:rsidRPr="003E29AF">
        <w:rPr>
          <w:rFonts w:asciiTheme="majorBidi" w:hAnsiTheme="majorBidi" w:cstheme="majorBidi"/>
          <w:sz w:val="22"/>
          <w:szCs w:val="22"/>
        </w:rPr>
        <w:t>-Tideman and Tullock</w:t>
      </w:r>
    </w:p>
  </w:footnote>
  <w:footnote w:id="617">
    <w:p w14:paraId="1CB59F33" w14:textId="77777777" w:rsidR="00013541" w:rsidRPr="008B1828" w:rsidRDefault="00013541" w:rsidP="00013541">
      <w:pPr>
        <w:pStyle w:val="FootnoteText"/>
        <w:jc w:val="both"/>
        <w:rPr>
          <w:rFonts w:cs="B Mitra"/>
          <w:sz w:val="24"/>
          <w:szCs w:val="24"/>
        </w:rPr>
      </w:pPr>
      <w:r w:rsidRPr="00AD03D6">
        <w:rPr>
          <w:rStyle w:val="FootnoteReference"/>
          <w:rFonts w:cs="B Mitra"/>
          <w:sz w:val="24"/>
          <w:szCs w:val="24"/>
          <w:vertAlign w:val="baseline"/>
        </w:rPr>
        <w:footnoteRef/>
      </w:r>
      <w:r w:rsidRPr="008B1828">
        <w:rPr>
          <w:rFonts w:cs="B Mitra"/>
          <w:sz w:val="24"/>
          <w:szCs w:val="24"/>
          <w:rtl/>
        </w:rPr>
        <w:t xml:space="preserve"> </w:t>
      </w:r>
      <w:r w:rsidRPr="008B1828">
        <w:rPr>
          <w:rFonts w:cs="B Mitra" w:hint="cs"/>
          <w:sz w:val="24"/>
          <w:szCs w:val="24"/>
          <w:rtl/>
        </w:rPr>
        <w:t xml:space="preserve">- وقتی فرد </w:t>
      </w:r>
      <m:oMath>
        <m:r>
          <w:rPr>
            <w:rFonts w:ascii="Cambria Math" w:hAnsi="Cambria Math" w:cs="B Mitra"/>
            <w:sz w:val="24"/>
            <w:szCs w:val="24"/>
          </w:rPr>
          <m:t>A</m:t>
        </m:r>
      </m:oMath>
      <w:r w:rsidRPr="008B1828">
        <w:rPr>
          <w:rFonts w:cs="B Mitra" w:hint="cs"/>
          <w:sz w:val="24"/>
          <w:szCs w:val="24"/>
          <w:rtl/>
        </w:rPr>
        <w:t xml:space="preserve"> رأی ندهد گزینه </w:t>
      </w:r>
      <m:oMath>
        <m:r>
          <w:rPr>
            <w:rFonts w:ascii="Cambria Math" w:hAnsi="Cambria Math" w:cs="B Mitra"/>
            <w:sz w:val="24"/>
            <w:szCs w:val="24"/>
          </w:rPr>
          <m:t>S</m:t>
        </m:r>
      </m:oMath>
      <w:r w:rsidRPr="008B1828">
        <w:rPr>
          <w:rFonts w:cs="B Mitra" w:hint="cs"/>
          <w:sz w:val="24"/>
          <w:szCs w:val="24"/>
          <w:rtl/>
        </w:rPr>
        <w:t xml:space="preserve"> با فایده</w:t>
      </w:r>
      <w:r w:rsidRPr="008B1828">
        <w:rPr>
          <w:rFonts w:cs="B Mitra"/>
          <w:sz w:val="24"/>
          <w:szCs w:val="24"/>
          <w:rtl/>
        </w:rPr>
        <w:softHyphen/>
      </w:r>
      <w:r w:rsidRPr="008B1828">
        <w:rPr>
          <w:rFonts w:cs="B Mitra" w:hint="cs"/>
          <w:sz w:val="24"/>
          <w:szCs w:val="24"/>
          <w:rtl/>
        </w:rPr>
        <w:t xml:space="preserve">ای معادل 80 در مقابل گزینه </w:t>
      </w:r>
      <m:oMath>
        <m:r>
          <w:rPr>
            <w:rFonts w:ascii="Cambria Math" w:hAnsi="Cambria Math" w:cs="B Mitra"/>
            <w:sz w:val="24"/>
            <w:szCs w:val="24"/>
          </w:rPr>
          <m:t>P</m:t>
        </m:r>
      </m:oMath>
      <w:r w:rsidRPr="008B1828">
        <w:rPr>
          <w:rFonts w:eastAsiaTheme="minorEastAsia" w:cs="B Mitra" w:hint="cs"/>
          <w:sz w:val="24"/>
          <w:szCs w:val="24"/>
          <w:rtl/>
        </w:rPr>
        <w:t xml:space="preserve"> با فایده</w:t>
      </w:r>
      <w:r w:rsidRPr="008B1828">
        <w:rPr>
          <w:rFonts w:eastAsiaTheme="minorEastAsia" w:cs="B Mitra"/>
          <w:sz w:val="24"/>
          <w:szCs w:val="24"/>
          <w:rtl/>
        </w:rPr>
        <w:softHyphen/>
      </w:r>
      <w:r w:rsidRPr="008B1828">
        <w:rPr>
          <w:rFonts w:eastAsiaTheme="minorEastAsia" w:cs="B Mitra" w:hint="cs"/>
          <w:sz w:val="24"/>
          <w:szCs w:val="24"/>
          <w:rtl/>
        </w:rPr>
        <w:t>ای برابر 70 برنده خواهد شد</w:t>
      </w:r>
      <w:r w:rsidRPr="008B1828">
        <w:rPr>
          <w:rFonts w:cs="B Mitra" w:hint="cs"/>
          <w:sz w:val="24"/>
          <w:szCs w:val="24"/>
          <w:rtl/>
        </w:rPr>
        <w:t xml:space="preserve">. هزینه خالص رفاهی که رأی دادن فرد </w:t>
      </w:r>
      <m:oMath>
        <m:r>
          <w:rPr>
            <w:rFonts w:ascii="Cambria Math" w:hAnsi="Cambria Math" w:cs="B Mitra"/>
            <w:sz w:val="24"/>
            <w:szCs w:val="24"/>
          </w:rPr>
          <m:t>A</m:t>
        </m:r>
      </m:oMath>
      <w:r w:rsidRPr="008B1828">
        <w:rPr>
          <w:rFonts w:cs="B Mitra" w:hint="cs"/>
          <w:sz w:val="24"/>
          <w:szCs w:val="24"/>
          <w:rtl/>
        </w:rPr>
        <w:t xml:space="preserve"> بر دیگران تحمیل می</w:t>
      </w:r>
      <w:r w:rsidRPr="008B1828">
        <w:rPr>
          <w:rFonts w:cs="B Mitra"/>
          <w:sz w:val="24"/>
          <w:szCs w:val="24"/>
          <w:rtl/>
        </w:rPr>
        <w:softHyphen/>
      </w:r>
      <w:r w:rsidRPr="008B1828">
        <w:rPr>
          <w:rFonts w:cs="B Mitra" w:hint="cs"/>
          <w:sz w:val="24"/>
          <w:szCs w:val="24"/>
          <w:rtl/>
        </w:rPr>
        <w:t xml:space="preserve">کند برابر است با 10 = 70-80 و وی باید به همین میزان مالیات بپردازد - مترجم. </w:t>
      </w:r>
    </w:p>
  </w:footnote>
  <w:footnote w:id="618">
    <w:p w14:paraId="7EA92CAF" w14:textId="45DA1B91" w:rsidR="00013541" w:rsidRPr="008B1828" w:rsidRDefault="00100A29" w:rsidP="00013541">
      <w:pPr>
        <w:pStyle w:val="FootnoteText"/>
        <w:jc w:val="right"/>
        <w:rPr>
          <w:sz w:val="22"/>
          <w:szCs w:val="22"/>
        </w:rPr>
      </w:pPr>
      <w:r>
        <w:rPr>
          <w:rStyle w:val="FootnoteReference"/>
          <w:rFonts w:asciiTheme="majorBidi" w:hAnsiTheme="majorBidi" w:cstheme="majorBidi"/>
          <w:sz w:val="22"/>
          <w:szCs w:val="22"/>
          <w:vertAlign w:val="baseline"/>
        </w:rPr>
        <w:t>2</w:t>
      </w:r>
      <w:r w:rsidR="00013541" w:rsidRPr="008B1828">
        <w:rPr>
          <w:sz w:val="22"/>
          <w:szCs w:val="22"/>
        </w:rPr>
        <w:t>-</w:t>
      </w:r>
      <w:r w:rsidR="00013541" w:rsidRPr="008B1828">
        <w:rPr>
          <w:sz w:val="40"/>
          <w:szCs w:val="40"/>
        </w:rPr>
        <w:t xml:space="preserve"> </w:t>
      </w:r>
      <w:r w:rsidR="00013541" w:rsidRPr="008B1828">
        <w:rPr>
          <w:rFonts w:asciiTheme="majorBidi" w:hAnsiTheme="majorBidi" w:cstheme="majorBidi"/>
          <w:sz w:val="22"/>
          <w:szCs w:val="22"/>
        </w:rPr>
        <w:t>Kormendi</w:t>
      </w:r>
    </w:p>
  </w:footnote>
  <w:footnote w:id="619">
    <w:p w14:paraId="3B242884" w14:textId="1D7A3DBF" w:rsidR="00013541" w:rsidRPr="008B1828" w:rsidRDefault="00100A29"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8B1828">
        <w:rPr>
          <w:rFonts w:asciiTheme="majorBidi" w:hAnsiTheme="majorBidi" w:cstheme="majorBidi"/>
          <w:sz w:val="22"/>
          <w:szCs w:val="22"/>
        </w:rPr>
        <w:t>- Rob</w:t>
      </w:r>
    </w:p>
  </w:footnote>
  <w:footnote w:id="620">
    <w:p w14:paraId="75331C01" w14:textId="77777777" w:rsidR="00013541" w:rsidRPr="00A6315A" w:rsidRDefault="00013541" w:rsidP="00013541">
      <w:pPr>
        <w:pStyle w:val="FootnoteText"/>
        <w:jc w:val="right"/>
        <w:rPr>
          <w:rFonts w:asciiTheme="majorBidi" w:hAnsiTheme="majorBidi" w:cstheme="majorBidi"/>
        </w:rPr>
      </w:pPr>
      <w:r w:rsidRPr="00AD03D6">
        <w:rPr>
          <w:rStyle w:val="FootnoteReference"/>
          <w:rFonts w:asciiTheme="majorBidi" w:hAnsiTheme="majorBidi" w:cstheme="majorBidi"/>
          <w:vertAlign w:val="baseline"/>
        </w:rPr>
        <w:t>1</w:t>
      </w:r>
      <w:r w:rsidRPr="00A6315A">
        <w:rPr>
          <w:rFonts w:asciiTheme="majorBidi" w:hAnsiTheme="majorBidi" w:cstheme="majorBidi"/>
        </w:rPr>
        <w:t>-Bowen</w:t>
      </w:r>
      <w:r w:rsidRPr="00A6315A">
        <w:rPr>
          <w:rFonts w:asciiTheme="majorBidi" w:hAnsiTheme="majorBidi" w:cstheme="majorBidi"/>
          <w:rtl/>
        </w:rPr>
        <w:t xml:space="preserve"> </w:t>
      </w:r>
    </w:p>
  </w:footnote>
  <w:footnote w:id="621">
    <w:p w14:paraId="44C63A37" w14:textId="77777777" w:rsidR="00013541" w:rsidRPr="003E29AF" w:rsidRDefault="00013541" w:rsidP="00013541">
      <w:pPr>
        <w:pStyle w:val="FootnoteText"/>
        <w:rPr>
          <w:rFonts w:cs="B Mitra"/>
        </w:rPr>
      </w:pPr>
      <w:r w:rsidRPr="00AD03D6">
        <w:rPr>
          <w:rStyle w:val="FootnoteReference"/>
          <w:rFonts w:cs="B Mitra"/>
          <w:sz w:val="24"/>
          <w:szCs w:val="24"/>
          <w:vertAlign w:val="baseline"/>
        </w:rPr>
        <w:footnoteRef/>
      </w:r>
      <w:r w:rsidRPr="00AD03D6">
        <w:rPr>
          <w:rFonts w:cs="B Mitra"/>
          <w:sz w:val="24"/>
          <w:szCs w:val="24"/>
          <w:rtl/>
        </w:rPr>
        <w:t xml:space="preserve"> </w:t>
      </w:r>
      <w:r w:rsidRPr="003E29AF">
        <w:rPr>
          <w:rFonts w:cs="B Mitra" w:hint="cs"/>
          <w:sz w:val="24"/>
          <w:szCs w:val="24"/>
          <w:rtl/>
        </w:rPr>
        <w:t>- منظور تفاوت تغییر در هزینه‌ها و تغییر در رفاه متقاضیان است</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3E29AF">
        <w:rPr>
          <w:rFonts w:cs="B Mitra" w:hint="cs"/>
          <w:sz w:val="24"/>
          <w:szCs w:val="24"/>
          <w:rtl/>
        </w:rPr>
        <w:t>مترجم</w:t>
      </w:r>
      <w:r>
        <w:rPr>
          <w:rFonts w:cs="B Mitra" w:hint="cs"/>
          <w:sz w:val="24"/>
          <w:szCs w:val="24"/>
          <w:rtl/>
        </w:rPr>
        <w:t>.</w:t>
      </w:r>
    </w:p>
  </w:footnote>
  <w:footnote w:id="622">
    <w:p w14:paraId="03B42088" w14:textId="7AF0FB19" w:rsidR="00013541" w:rsidRPr="00AD03D6" w:rsidRDefault="00013541" w:rsidP="00013541">
      <w:pPr>
        <w:pStyle w:val="FootnoteText"/>
        <w:jc w:val="lowKashida"/>
        <w:rPr>
          <w:rFonts w:cs="B Mitra"/>
          <w:sz w:val="24"/>
          <w:szCs w:val="24"/>
        </w:rPr>
      </w:pPr>
      <w:r w:rsidRPr="00AD03D6">
        <w:rPr>
          <w:rStyle w:val="FootnoteReference"/>
          <w:rFonts w:cs="B Mitra"/>
          <w:sz w:val="24"/>
          <w:szCs w:val="24"/>
          <w:vertAlign w:val="baseline"/>
        </w:rPr>
        <w:footnoteRef/>
      </w:r>
      <w:r w:rsidRPr="00AD03D6">
        <w:rPr>
          <w:rFonts w:cs="B Mitra" w:hint="cs"/>
          <w:sz w:val="24"/>
          <w:szCs w:val="24"/>
          <w:rtl/>
        </w:rPr>
        <w:t xml:space="preserve">- در اینجا واحدهای اضافی الزاماً به معنای افزایش کالای عمومی نسبت به قبل از حضور فرد </w:t>
      </w:r>
      <m:oMath>
        <m:r>
          <w:rPr>
            <w:rFonts w:ascii="Cambria Math" w:hAnsi="Cambria Math" w:cs="B Mitra"/>
            <w:sz w:val="24"/>
            <w:szCs w:val="24"/>
          </w:rPr>
          <m:t>i</m:t>
        </m:r>
      </m:oMath>
      <w:r w:rsidRPr="00AD03D6">
        <w:rPr>
          <w:rFonts w:cs="B Mitra" w:hint="cs"/>
          <w:sz w:val="24"/>
          <w:szCs w:val="24"/>
          <w:rtl/>
        </w:rPr>
        <w:t xml:space="preserve"> اُم نیست بلکه این واحدهای اضافی می‌تواند افزایش یا کاهش باشد زیرا ر</w:t>
      </w:r>
      <w:r w:rsidR="00AD03D6">
        <w:rPr>
          <w:rFonts w:cs="B Mitra" w:hint="cs"/>
          <w:sz w:val="24"/>
          <w:szCs w:val="24"/>
          <w:rtl/>
        </w:rPr>
        <w:t>أ</w:t>
      </w:r>
      <w:r w:rsidRPr="00AD03D6">
        <w:rPr>
          <w:rFonts w:cs="B Mitra" w:hint="cs"/>
          <w:sz w:val="24"/>
          <w:szCs w:val="24"/>
          <w:rtl/>
        </w:rPr>
        <w:t xml:space="preserve">ی فرد </w:t>
      </w:r>
      <m:oMath>
        <m:r>
          <w:rPr>
            <w:rFonts w:ascii="Cambria Math" w:hAnsi="Cambria Math" w:cs="B Mitra"/>
            <w:sz w:val="24"/>
            <w:szCs w:val="24"/>
          </w:rPr>
          <m:t>i</m:t>
        </m:r>
      </m:oMath>
      <w:r w:rsidRPr="00AD03D6">
        <w:rPr>
          <w:rFonts w:cs="B Mitra" w:hint="cs"/>
          <w:sz w:val="24"/>
          <w:szCs w:val="24"/>
          <w:rtl/>
        </w:rPr>
        <w:t xml:space="preserve"> اُم ممکن است نتیجه تصمیم جمعی را به صورت افزایش کالای عمومی یا کاهش آن تغییر دهد </w:t>
      </w:r>
      <w:r w:rsidRPr="00AD03D6">
        <w:rPr>
          <w:rFonts w:ascii="Arial" w:hAnsi="Arial" w:cs="Arial" w:hint="cs"/>
          <w:sz w:val="24"/>
          <w:szCs w:val="24"/>
          <w:rtl/>
        </w:rPr>
        <w:t>–</w:t>
      </w:r>
      <w:r w:rsidRPr="00AD03D6">
        <w:rPr>
          <w:rFonts w:cs="B Mitra" w:hint="cs"/>
          <w:sz w:val="24"/>
          <w:szCs w:val="24"/>
          <w:rtl/>
        </w:rPr>
        <w:t xml:space="preserve"> مترجم. </w:t>
      </w:r>
      <w:r w:rsidRPr="00AD03D6">
        <w:rPr>
          <w:rFonts w:cs="B Mitra"/>
          <w:sz w:val="24"/>
          <w:szCs w:val="24"/>
          <w:rtl/>
        </w:rPr>
        <w:t xml:space="preserve"> </w:t>
      </w:r>
    </w:p>
  </w:footnote>
  <w:footnote w:id="623">
    <w:p w14:paraId="3050BF00" w14:textId="77777777" w:rsidR="00013541" w:rsidRPr="00AD03D6" w:rsidRDefault="00013541" w:rsidP="00013541">
      <w:pPr>
        <w:pStyle w:val="FootnoteText"/>
        <w:rPr>
          <w:rFonts w:cs="B Mitra"/>
          <w:sz w:val="24"/>
          <w:szCs w:val="24"/>
        </w:rPr>
      </w:pPr>
      <w:r w:rsidRPr="00AD03D6">
        <w:rPr>
          <w:rStyle w:val="FootnoteReference"/>
          <w:rFonts w:cs="B Mitra"/>
          <w:sz w:val="24"/>
          <w:szCs w:val="24"/>
          <w:vertAlign w:val="baseline"/>
        </w:rPr>
        <w:footnoteRef/>
      </w:r>
      <w:r w:rsidRPr="00AD03D6">
        <w:rPr>
          <w:rFonts w:cs="B Mitra"/>
          <w:sz w:val="24"/>
          <w:szCs w:val="24"/>
          <w:rtl/>
        </w:rPr>
        <w:t xml:space="preserve"> </w:t>
      </w:r>
      <w:r w:rsidRPr="00AD03D6">
        <w:rPr>
          <w:rFonts w:cs="B Mitra" w:hint="cs"/>
          <w:sz w:val="24"/>
          <w:szCs w:val="24"/>
          <w:rtl/>
        </w:rPr>
        <w:t xml:space="preserve">- منظور از تقاضای کل، سطح زیر منحنی تقاضای کل در فاصله بین مقادیر کالای عمومی قبل و بعد از ورود فرد </w:t>
      </w:r>
      <m:oMath>
        <m:r>
          <w:rPr>
            <w:rFonts w:ascii="Cambria Math" w:hAnsi="Cambria Math" w:cs="B Mitra"/>
            <w:sz w:val="24"/>
            <w:szCs w:val="24"/>
          </w:rPr>
          <m:t>i</m:t>
        </m:r>
      </m:oMath>
      <w:r w:rsidRPr="00AD03D6">
        <w:rPr>
          <w:rFonts w:cs="B Mitra" w:hint="cs"/>
          <w:sz w:val="24"/>
          <w:szCs w:val="24"/>
          <w:rtl/>
        </w:rPr>
        <w:t xml:space="preserve"> اُم است </w:t>
      </w:r>
      <w:r w:rsidRPr="00AD03D6">
        <w:rPr>
          <w:rFonts w:ascii="Arial" w:hAnsi="Arial" w:cs="Arial" w:hint="cs"/>
          <w:sz w:val="24"/>
          <w:szCs w:val="24"/>
          <w:rtl/>
        </w:rPr>
        <w:t>–</w:t>
      </w:r>
      <w:r w:rsidRPr="00AD03D6">
        <w:rPr>
          <w:rFonts w:cs="B Mitra" w:hint="cs"/>
          <w:sz w:val="24"/>
          <w:szCs w:val="24"/>
          <w:rtl/>
        </w:rPr>
        <w:t xml:space="preserve"> مترجم. </w:t>
      </w:r>
    </w:p>
  </w:footnote>
  <w:footnote w:id="624">
    <w:p w14:paraId="24BC2251" w14:textId="77777777" w:rsidR="00013541" w:rsidRPr="008D07F7" w:rsidRDefault="00013541" w:rsidP="00013541">
      <w:pPr>
        <w:pStyle w:val="FootnoteText"/>
        <w:jc w:val="lowKashida"/>
        <w:rPr>
          <w:rFonts w:cs="B Mitra"/>
          <w:sz w:val="24"/>
          <w:szCs w:val="24"/>
          <w:rtl/>
        </w:rPr>
      </w:pPr>
      <w:r w:rsidRPr="00D20D31">
        <w:rPr>
          <w:rStyle w:val="FootnoteReference"/>
          <w:rFonts w:asciiTheme="majorBidi" w:hAnsiTheme="majorBidi" w:cs="B Mitra"/>
          <w:sz w:val="24"/>
          <w:szCs w:val="24"/>
          <w:vertAlign w:val="baseline"/>
        </w:rPr>
        <w:footnoteRef/>
      </w:r>
      <w:r w:rsidRPr="008D07F7">
        <w:rPr>
          <w:rFonts w:cs="B Mitra" w:hint="cs"/>
          <w:sz w:val="24"/>
          <w:szCs w:val="24"/>
          <w:rtl/>
        </w:rPr>
        <w:t xml:space="preserve">- توجه داشته باشید در این حالت منظور از واحدهای اضافی، کاهش تولید به میزان </w:t>
      </w:r>
      <m:oMath>
        <m:r>
          <w:rPr>
            <w:rFonts w:ascii="Cambria Math" w:hAnsi="Cambria Math" w:cs="B Mitra"/>
            <w:sz w:val="24"/>
            <w:szCs w:val="24"/>
          </w:rPr>
          <m:t>A</m:t>
        </m:r>
      </m:oMath>
      <w:r w:rsidRPr="008D07F7">
        <w:rPr>
          <w:rFonts w:cs="B Mitra"/>
          <w:sz w:val="24"/>
          <w:szCs w:val="24"/>
          <w:rtl/>
        </w:rPr>
        <w:t xml:space="preserve"> </w:t>
      </w:r>
      <w:r w:rsidRPr="008D07F7">
        <w:rPr>
          <w:rFonts w:cs="B Mitra" w:hint="cs"/>
          <w:sz w:val="24"/>
          <w:szCs w:val="24"/>
          <w:rtl/>
        </w:rPr>
        <w:t xml:space="preserve">است و سطر هاشور زده بالای خط </w:t>
      </w:r>
      <m:oMath>
        <m:r>
          <w:rPr>
            <w:rFonts w:ascii="Cambria Math" w:hAnsi="Cambria Math" w:cs="B Mitra"/>
            <w:sz w:val="24"/>
            <w:szCs w:val="24"/>
          </w:rPr>
          <m:t>C-</m:t>
        </m:r>
        <m:sSub>
          <m:sSubPr>
            <m:ctrlPr>
              <w:rPr>
                <w:rFonts w:ascii="Cambria Math" w:hAnsi="Cambria Math" w:cs="B Mitra"/>
                <w:i/>
                <w:sz w:val="24"/>
                <w:szCs w:val="24"/>
              </w:rPr>
            </m:ctrlPr>
          </m:sSubPr>
          <m:e>
            <m:r>
              <w:rPr>
                <w:rFonts w:ascii="Cambria Math" w:hAnsi="Cambria Math" w:cs="B Mitra"/>
                <w:sz w:val="24"/>
                <w:szCs w:val="24"/>
              </w:rPr>
              <m:t>T</m:t>
            </m:r>
          </m:e>
          <m:sub>
            <m:r>
              <w:rPr>
                <w:rFonts w:ascii="Cambria Math" w:hAnsi="Cambria Math" w:cs="B Mitra"/>
                <w:sz w:val="24"/>
                <w:szCs w:val="24"/>
              </w:rPr>
              <m:t>i</m:t>
            </m:r>
          </m:sub>
        </m:sSub>
      </m:oMath>
      <w:r w:rsidRPr="008D07F7">
        <w:rPr>
          <w:rFonts w:cs="B Mitra" w:hint="cs"/>
          <w:sz w:val="24"/>
          <w:szCs w:val="24"/>
          <w:rtl/>
        </w:rPr>
        <w:t xml:space="preserve"> بیانگر کاهش رفاه جامعه به دلیل کاهش تولید از </w:t>
      </w:r>
      <m:oMath>
        <m:r>
          <w:rPr>
            <w:rFonts w:ascii="Cambria Math" w:hAnsi="Cambria Math" w:cs="B Mitra"/>
            <w:sz w:val="24"/>
            <w:szCs w:val="24"/>
          </w:rPr>
          <m:t>A</m:t>
        </m:r>
      </m:oMath>
      <w:r w:rsidRPr="008D07F7">
        <w:rPr>
          <w:rFonts w:eastAsiaTheme="minorEastAsia" w:cs="B Mitra" w:hint="cs"/>
          <w:sz w:val="24"/>
          <w:szCs w:val="24"/>
          <w:rtl/>
        </w:rPr>
        <w:t xml:space="preserve"> به </w:t>
      </w:r>
      <m:oMath>
        <m:r>
          <w:rPr>
            <w:rFonts w:ascii="Cambria Math" w:eastAsiaTheme="minorEastAsia" w:hAnsi="Cambria Math" w:cs="B Mitra"/>
            <w:sz w:val="24"/>
            <w:szCs w:val="24"/>
          </w:rPr>
          <m:t>Q</m:t>
        </m:r>
      </m:oMath>
      <w:r w:rsidRPr="008D07F7">
        <w:rPr>
          <w:rFonts w:eastAsiaTheme="minorEastAsia" w:cs="B Mitra"/>
          <w:sz w:val="24"/>
          <w:szCs w:val="24"/>
        </w:rPr>
        <w:t xml:space="preserve"> </w:t>
      </w:r>
      <w:r w:rsidRPr="008D07F7">
        <w:rPr>
          <w:rFonts w:eastAsiaTheme="minorEastAsia" w:cs="B Mitra" w:hint="cs"/>
          <w:sz w:val="24"/>
          <w:szCs w:val="24"/>
          <w:rtl/>
        </w:rPr>
        <w:t>است- مترجم.</w:t>
      </w:r>
    </w:p>
  </w:footnote>
  <w:footnote w:id="625">
    <w:p w14:paraId="607D438F" w14:textId="77777777" w:rsidR="00013541" w:rsidRPr="008D07F7" w:rsidRDefault="00013541" w:rsidP="00013541">
      <w:pPr>
        <w:pStyle w:val="FootnoteText"/>
        <w:rPr>
          <w:rFonts w:cs="B Mitra"/>
          <w:sz w:val="24"/>
          <w:szCs w:val="24"/>
          <w:rtl/>
        </w:rPr>
      </w:pPr>
      <w:r w:rsidRPr="00D20D31">
        <w:rPr>
          <w:rStyle w:val="FootnoteReference"/>
          <w:rFonts w:cs="B Mitra"/>
          <w:sz w:val="24"/>
          <w:szCs w:val="24"/>
          <w:vertAlign w:val="baseline"/>
        </w:rPr>
        <w:footnoteRef/>
      </w:r>
      <w:r w:rsidRPr="008D07F7">
        <w:rPr>
          <w:rFonts w:cs="B Mitra"/>
          <w:sz w:val="24"/>
          <w:szCs w:val="24"/>
          <w:rtl/>
        </w:rPr>
        <w:t xml:space="preserve"> </w:t>
      </w:r>
      <w:r w:rsidRPr="008D07F7">
        <w:rPr>
          <w:rFonts w:cs="B Mitra" w:hint="cs"/>
          <w:sz w:val="24"/>
          <w:szCs w:val="24"/>
          <w:rtl/>
        </w:rPr>
        <w:t xml:space="preserve">- تفاوت منحنی </w:t>
      </w:r>
      <m:oMath>
        <m:r>
          <w:rPr>
            <w:rFonts w:ascii="Cambria Math" w:hAnsi="Cambria Math" w:cs="B Mitra"/>
            <w:sz w:val="24"/>
            <w:szCs w:val="24"/>
          </w:rPr>
          <m:t>D-</m:t>
        </m:r>
        <m:sSub>
          <m:sSubPr>
            <m:ctrlPr>
              <w:rPr>
                <w:rFonts w:ascii="Cambria Math" w:hAnsi="Cambria Math" w:cs="B Mitra"/>
                <w:i/>
                <w:sz w:val="24"/>
                <w:szCs w:val="24"/>
              </w:rPr>
            </m:ctrlPr>
          </m:sSubPr>
          <m:e>
            <m:r>
              <w:rPr>
                <w:rFonts w:ascii="Cambria Math" w:hAnsi="Cambria Math" w:cs="B Mitra"/>
                <w:sz w:val="24"/>
                <w:szCs w:val="24"/>
              </w:rPr>
              <m:t>D</m:t>
            </m:r>
          </m:e>
          <m:sub>
            <m:r>
              <w:rPr>
                <w:rFonts w:ascii="Cambria Math" w:hAnsi="Cambria Math" w:cs="B Mitra"/>
                <w:sz w:val="24"/>
                <w:szCs w:val="24"/>
              </w:rPr>
              <m:t>i</m:t>
            </m:r>
          </m:sub>
        </m:sSub>
      </m:oMath>
      <w:r w:rsidRPr="008D07F7">
        <w:rPr>
          <w:rFonts w:cs="B Mitra" w:hint="cs"/>
          <w:sz w:val="24"/>
          <w:szCs w:val="24"/>
          <w:rtl/>
        </w:rPr>
        <w:t xml:space="preserve"> از </w:t>
      </w:r>
      <m:oMath>
        <m:r>
          <w:rPr>
            <w:rFonts w:ascii="Cambria Math" w:hAnsi="Cambria Math" w:cs="B Mitra"/>
            <w:sz w:val="24"/>
            <w:szCs w:val="24"/>
          </w:rPr>
          <m:t>C</m:t>
        </m:r>
      </m:oMath>
      <w:r w:rsidRPr="008D07F7">
        <w:rPr>
          <w:rFonts w:eastAsiaTheme="minorEastAsia" w:cs="B Mitra" w:hint="cs"/>
          <w:sz w:val="24"/>
          <w:szCs w:val="24"/>
          <w:rtl/>
        </w:rPr>
        <w:t xml:space="preserve"> بیانگر تفاوت ترجیحات جامعه </w:t>
      </w:r>
      <w:r w:rsidRPr="008D07F7">
        <w:rPr>
          <w:rFonts w:cs="B Mitra" w:hint="cs"/>
          <w:sz w:val="24"/>
          <w:szCs w:val="24"/>
          <w:rtl/>
        </w:rPr>
        <w:t xml:space="preserve">از هزینه تولید کالای عمومی </w:t>
      </w:r>
      <w:r w:rsidRPr="008D07F7">
        <w:rPr>
          <w:rFonts w:eastAsiaTheme="minorEastAsia" w:cs="B Mitra" w:hint="cs"/>
          <w:sz w:val="24"/>
          <w:szCs w:val="24"/>
          <w:rtl/>
        </w:rPr>
        <w:t xml:space="preserve">بدون فرد </w:t>
      </w:r>
      <m:oMath>
        <m:r>
          <w:rPr>
            <w:rFonts w:ascii="Cambria Math" w:eastAsiaTheme="minorEastAsia" w:hAnsi="Cambria Math" w:cs="B Mitra"/>
            <w:sz w:val="24"/>
            <w:szCs w:val="24"/>
          </w:rPr>
          <m:t>i</m:t>
        </m:r>
      </m:oMath>
      <w:r w:rsidRPr="008D07F7">
        <w:rPr>
          <w:rFonts w:cs="B Mitra" w:hint="cs"/>
          <w:sz w:val="24"/>
          <w:szCs w:val="24"/>
          <w:rtl/>
        </w:rPr>
        <w:t xml:space="preserve"> است </w:t>
      </w:r>
      <w:r w:rsidRPr="008D07F7">
        <w:rPr>
          <w:rFonts w:ascii="Times New Roman" w:hAnsi="Times New Roman" w:cs="Times New Roman" w:hint="cs"/>
          <w:sz w:val="24"/>
          <w:szCs w:val="24"/>
          <w:rtl/>
        </w:rPr>
        <w:t>–</w:t>
      </w:r>
      <w:r w:rsidRPr="008D07F7">
        <w:rPr>
          <w:rFonts w:cs="B Mitra" w:hint="cs"/>
          <w:sz w:val="24"/>
          <w:szCs w:val="24"/>
          <w:rtl/>
        </w:rPr>
        <w:t xml:space="preserve"> مترجم.</w:t>
      </w:r>
    </w:p>
  </w:footnote>
  <w:footnote w:id="626">
    <w:p w14:paraId="40959F63" w14:textId="77777777" w:rsidR="00013541" w:rsidRPr="000D5046" w:rsidRDefault="00013541" w:rsidP="00013541">
      <w:pPr>
        <w:pStyle w:val="FootnoteText"/>
        <w:rPr>
          <w:rFonts w:cs="B Mitra"/>
          <w:sz w:val="24"/>
          <w:szCs w:val="24"/>
          <w:rtl/>
        </w:rPr>
      </w:pPr>
      <w:r w:rsidRPr="00D20D31">
        <w:rPr>
          <w:rStyle w:val="FootnoteReference"/>
          <w:rFonts w:cs="B Mitra"/>
          <w:sz w:val="24"/>
          <w:szCs w:val="24"/>
          <w:vertAlign w:val="baseline"/>
        </w:rPr>
        <w:footnoteRef/>
      </w:r>
      <w:r w:rsidRPr="000D5046">
        <w:rPr>
          <w:rFonts w:cs="B Mitra"/>
          <w:sz w:val="24"/>
          <w:szCs w:val="24"/>
          <w:rtl/>
        </w:rPr>
        <w:t xml:space="preserve"> </w:t>
      </w:r>
      <w:r w:rsidRPr="000D5046">
        <w:rPr>
          <w:rFonts w:cs="B Mitra" w:hint="cs"/>
          <w:sz w:val="24"/>
          <w:szCs w:val="24"/>
          <w:rtl/>
        </w:rPr>
        <w:t xml:space="preserve">- منظور بیان غیر صادقانه ترجیحات است </w:t>
      </w:r>
      <w:r w:rsidRPr="000D5046">
        <w:rPr>
          <w:rFonts w:ascii="Times New Roman" w:hAnsi="Times New Roman" w:cs="Times New Roman" w:hint="cs"/>
          <w:sz w:val="24"/>
          <w:szCs w:val="24"/>
          <w:rtl/>
        </w:rPr>
        <w:t>–</w:t>
      </w:r>
      <w:r w:rsidRPr="000D5046">
        <w:rPr>
          <w:rFonts w:cs="B Mitra" w:hint="cs"/>
          <w:sz w:val="24"/>
          <w:szCs w:val="24"/>
          <w:rtl/>
        </w:rPr>
        <w:t xml:space="preserve"> مترجم. </w:t>
      </w:r>
    </w:p>
  </w:footnote>
  <w:footnote w:id="627">
    <w:p w14:paraId="47107C05" w14:textId="77777777" w:rsidR="00013541" w:rsidRPr="00067167" w:rsidRDefault="00013541" w:rsidP="00013541">
      <w:pPr>
        <w:pStyle w:val="FootnoteText"/>
        <w:jc w:val="both"/>
        <w:rPr>
          <w:rFonts w:cs="B Mitra"/>
          <w:sz w:val="24"/>
          <w:szCs w:val="24"/>
          <w:rtl/>
        </w:rPr>
      </w:pPr>
      <w:r w:rsidRPr="001F55A2">
        <w:rPr>
          <w:rStyle w:val="FootnoteReference"/>
          <w:rFonts w:cs="B Mitra"/>
          <w:sz w:val="24"/>
          <w:szCs w:val="24"/>
          <w:vertAlign w:val="baseline"/>
        </w:rPr>
        <w:footnoteRef/>
      </w:r>
      <w:r w:rsidRPr="00067167">
        <w:rPr>
          <w:rFonts w:cs="B Mitra"/>
          <w:sz w:val="24"/>
          <w:szCs w:val="24"/>
          <w:rtl/>
        </w:rPr>
        <w:t xml:space="preserve"> </w:t>
      </w:r>
      <w:r w:rsidRPr="00067167">
        <w:rPr>
          <w:rFonts w:cs="B Mitra" w:hint="cs"/>
          <w:sz w:val="24"/>
          <w:szCs w:val="24"/>
          <w:rtl/>
        </w:rPr>
        <w:t xml:space="preserve">- در هر سطحی از </w:t>
      </w:r>
      <m:oMath>
        <m:r>
          <w:rPr>
            <w:rFonts w:ascii="Cambria Math" w:hAnsi="Cambria Math" w:cs="B Mitra"/>
            <w:sz w:val="24"/>
            <w:szCs w:val="24"/>
          </w:rPr>
          <m:t>G</m:t>
        </m:r>
      </m:oMath>
      <w:r w:rsidRPr="00067167">
        <w:rPr>
          <w:rFonts w:cs="B Mitra" w:hint="cs"/>
          <w:sz w:val="24"/>
          <w:szCs w:val="24"/>
          <w:rtl/>
        </w:rPr>
        <w:t xml:space="preserve">، </w:t>
      </w:r>
      <m:oMath>
        <m:sSubSup>
          <m:sSubSupPr>
            <m:ctrlPr>
              <w:rPr>
                <w:rFonts w:ascii="Cambria Math" w:hAnsi="Cambria Math" w:cs="B Mitra"/>
                <w:sz w:val="24"/>
                <w:szCs w:val="24"/>
              </w:rPr>
            </m:ctrlPr>
          </m:sSubSupPr>
          <m:e>
            <m:r>
              <w:rPr>
                <w:rFonts w:ascii="Cambria Math" w:hAnsi="Cambria Math" w:cs="B Mitra"/>
                <w:sz w:val="24"/>
                <w:szCs w:val="24"/>
              </w:rPr>
              <m:t>U</m:t>
            </m:r>
          </m:e>
          <m:sub>
            <m:r>
              <w:rPr>
                <w:rFonts w:ascii="Cambria Math" w:hAnsi="Cambria Math" w:cs="B Mitra"/>
                <w:sz w:val="24"/>
                <w:szCs w:val="24"/>
              </w:rPr>
              <m:t>i</m:t>
            </m:r>
          </m:sub>
          <m:sup>
            <m:r>
              <w:rPr>
                <w:rFonts w:ascii="Cambria Math" w:hAnsi="Cambria Math" w:cs="B Mitra"/>
                <w:sz w:val="24"/>
                <w:szCs w:val="24"/>
              </w:rPr>
              <m:t>'</m:t>
            </m:r>
          </m:sup>
        </m:sSubSup>
        <m:r>
          <w:rPr>
            <w:rFonts w:ascii="Cambria Math" w:hAnsi="Cambria Math" w:cs="B Mitra"/>
            <w:sz w:val="24"/>
            <w:szCs w:val="24"/>
          </w:rPr>
          <m:t>(G)</m:t>
        </m:r>
      </m:oMath>
      <w:r w:rsidRPr="00067167">
        <w:rPr>
          <w:rFonts w:cs="B Mitra" w:hint="cs"/>
          <w:sz w:val="24"/>
          <w:szCs w:val="24"/>
          <w:rtl/>
        </w:rPr>
        <w:t xml:space="preserve"> برابر است با فاصله عمودی بین منحنی تقاضای </w:t>
      </w:r>
      <m:oMath>
        <m:sSub>
          <m:sSubPr>
            <m:ctrlPr>
              <w:rPr>
                <w:rFonts w:ascii="Cambria Math" w:hAnsi="Cambria Math" w:cs="B Mitra"/>
                <w:sz w:val="24"/>
                <w:szCs w:val="24"/>
              </w:rPr>
            </m:ctrlPr>
          </m:sSubPr>
          <m:e>
            <m:r>
              <w:rPr>
                <w:rFonts w:ascii="Cambria Math" w:hAnsi="Cambria Math" w:cs="B Mitra"/>
                <w:sz w:val="24"/>
                <w:szCs w:val="24"/>
              </w:rPr>
              <m:t>D</m:t>
            </m:r>
          </m:e>
          <m:sub>
            <m:r>
              <w:rPr>
                <w:rFonts w:ascii="Cambria Math" w:hAnsi="Cambria Math" w:cs="B Mitra"/>
                <w:sz w:val="24"/>
                <w:szCs w:val="24"/>
              </w:rPr>
              <m:t>i</m:t>
            </m:r>
          </m:sub>
        </m:sSub>
      </m:oMath>
      <w:r w:rsidRPr="00067167">
        <w:rPr>
          <w:rFonts w:cs="B Mitra" w:hint="cs"/>
          <w:sz w:val="24"/>
          <w:szCs w:val="24"/>
          <w:rtl/>
        </w:rPr>
        <w:t xml:space="preserve"> و محور افقی که در واقع همان ترجیحات فرد یا به عبارت دیگر میزان تمایل به پرداخت فرد است. نویسنده بر این امر تاکید کرده است که در شیوه رأی‌گیری مورد بحث، سطح بهینه پرتو کالای عمومی معمولاً در جایی تعیین می</w:t>
      </w:r>
      <w:r w:rsidRPr="00067167">
        <w:rPr>
          <w:rFonts w:cs="B Mitra"/>
          <w:sz w:val="24"/>
          <w:szCs w:val="24"/>
          <w:rtl/>
        </w:rPr>
        <w:softHyphen/>
      </w:r>
      <w:r w:rsidRPr="00067167">
        <w:rPr>
          <w:rFonts w:cs="B Mitra" w:hint="cs"/>
          <w:sz w:val="24"/>
          <w:szCs w:val="24"/>
          <w:rtl/>
        </w:rPr>
        <w:t xml:space="preserve">شود که سهم مالیاتی فرد </w:t>
      </w:r>
      <m:oMath>
        <m:d>
          <m:dPr>
            <m:ctrlPr>
              <w:rPr>
                <w:rFonts w:ascii="Cambria Math" w:hAnsi="Cambria Math" w:cs="B Mitra"/>
                <w:sz w:val="24"/>
                <w:szCs w:val="24"/>
              </w:rPr>
            </m:ctrlPr>
          </m:dPr>
          <m:e>
            <m:sSub>
              <m:sSubPr>
                <m:ctrlPr>
                  <w:rPr>
                    <w:rFonts w:ascii="Cambria Math" w:hAnsi="Cambria Math" w:cs="B Mitra"/>
                    <w:i/>
                    <w:sz w:val="24"/>
                    <w:szCs w:val="24"/>
                  </w:rPr>
                </m:ctrlPr>
              </m:sSubPr>
              <m:e>
                <m:r>
                  <w:rPr>
                    <w:rFonts w:ascii="Cambria Math" w:hAnsi="Cambria Math" w:cs="B Mitra"/>
                    <w:sz w:val="24"/>
                    <w:szCs w:val="24"/>
                  </w:rPr>
                  <m:t>T</m:t>
                </m:r>
              </m:e>
              <m:sub>
                <m:r>
                  <w:rPr>
                    <w:rFonts w:ascii="Cambria Math" w:hAnsi="Cambria Math" w:cs="B Mitra"/>
                    <w:sz w:val="24"/>
                    <w:szCs w:val="24"/>
                  </w:rPr>
                  <m:t>i</m:t>
                </m:r>
              </m:sub>
            </m:sSub>
          </m:e>
        </m:d>
      </m:oMath>
      <w:r w:rsidRPr="00067167">
        <w:rPr>
          <w:rFonts w:cs="B Mitra" w:hint="cs"/>
          <w:sz w:val="24"/>
          <w:szCs w:val="24"/>
          <w:rtl/>
        </w:rPr>
        <w:t xml:space="preserve"> با مطلوبیت نهایی (ترجیحات) فرد برابر نیست - مترجم. </w:t>
      </w:r>
    </w:p>
  </w:footnote>
  <w:footnote w:id="628">
    <w:p w14:paraId="5E72AA99" w14:textId="3CC64B4C" w:rsidR="00013541" w:rsidRPr="00067167" w:rsidRDefault="001F55A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067167">
        <w:rPr>
          <w:rFonts w:asciiTheme="majorBidi" w:hAnsiTheme="majorBidi" w:cstheme="majorBidi"/>
          <w:sz w:val="22"/>
          <w:szCs w:val="22"/>
        </w:rPr>
        <w:t>-two-part tariff</w:t>
      </w:r>
    </w:p>
  </w:footnote>
  <w:footnote w:id="629">
    <w:p w14:paraId="7007A72A" w14:textId="1FA806D4" w:rsidR="00013541" w:rsidRPr="00067167" w:rsidRDefault="001F55A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067167">
        <w:rPr>
          <w:rFonts w:asciiTheme="majorBidi" w:hAnsiTheme="majorBidi" w:cstheme="majorBidi"/>
          <w:sz w:val="22"/>
          <w:szCs w:val="22"/>
        </w:rPr>
        <w:t>-Khan</w:t>
      </w:r>
    </w:p>
  </w:footnote>
  <w:footnote w:id="630">
    <w:p w14:paraId="70A4F290" w14:textId="77777777" w:rsidR="00013541" w:rsidRPr="00067167" w:rsidRDefault="00013541" w:rsidP="00013541">
      <w:pPr>
        <w:pStyle w:val="FootnoteText"/>
        <w:jc w:val="both"/>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067167">
        <w:rPr>
          <w:rFonts w:cs="B Mitra" w:hint="cs"/>
          <w:sz w:val="24"/>
          <w:szCs w:val="24"/>
          <w:rtl/>
        </w:rPr>
        <w:t xml:space="preserve">- منظور از عرضه مشترک </w:t>
      </w:r>
      <w:r w:rsidRPr="00067167">
        <w:rPr>
          <w:rFonts w:ascii="Sakkal Majalla" w:hAnsi="Sakkal Majalla" w:cs="Sakkal Majalla" w:hint="cs"/>
          <w:sz w:val="24"/>
          <w:szCs w:val="24"/>
          <w:rtl/>
        </w:rPr>
        <w:t>–</w:t>
      </w:r>
      <w:r w:rsidRPr="00067167">
        <w:rPr>
          <w:rFonts w:cs="B Mitra" w:hint="cs"/>
          <w:sz w:val="24"/>
          <w:szCs w:val="24"/>
          <w:rtl/>
        </w:rPr>
        <w:t xml:space="preserve"> </w:t>
      </w:r>
      <w:r w:rsidRPr="00067167">
        <w:rPr>
          <w:rFonts w:asciiTheme="majorBidi" w:hAnsiTheme="majorBidi" w:cstheme="majorBidi"/>
          <w:sz w:val="22"/>
          <w:szCs w:val="22"/>
        </w:rPr>
        <w:t>joint supply</w:t>
      </w:r>
      <w:r w:rsidRPr="00067167">
        <w:rPr>
          <w:rFonts w:asciiTheme="majorBidi" w:hAnsiTheme="majorBidi" w:cstheme="majorBidi"/>
          <w:sz w:val="22"/>
          <w:szCs w:val="22"/>
          <w:rtl/>
        </w:rPr>
        <w:t xml:space="preserve"> </w:t>
      </w:r>
      <w:r w:rsidRPr="00067167">
        <w:rPr>
          <w:rFonts w:ascii="Sakkal Majalla" w:hAnsi="Sakkal Majalla" w:cs="Sakkal Majalla" w:hint="cs"/>
          <w:sz w:val="24"/>
          <w:szCs w:val="24"/>
          <w:rtl/>
        </w:rPr>
        <w:t>–</w:t>
      </w:r>
      <w:r w:rsidRPr="00067167">
        <w:rPr>
          <w:rFonts w:cs="B Mitra" w:hint="cs"/>
          <w:sz w:val="24"/>
          <w:szCs w:val="24"/>
          <w:rtl/>
        </w:rPr>
        <w:t xml:space="preserve"> عرضه میزان معین کالای عمومی به طور همزمان به تمامی مصرف کنندگان است</w:t>
      </w:r>
      <w:r>
        <w:rPr>
          <w:rFonts w:cs="B Mitra" w:hint="cs"/>
          <w:sz w:val="24"/>
          <w:szCs w:val="24"/>
          <w:rtl/>
        </w:rPr>
        <w:t xml:space="preserve"> </w:t>
      </w:r>
      <w:r>
        <w:rPr>
          <w:rFonts w:ascii="Times New Roman" w:hAnsi="Times New Roman" w:cs="Times New Roman" w:hint="cs"/>
          <w:sz w:val="24"/>
          <w:szCs w:val="24"/>
          <w:rtl/>
        </w:rPr>
        <w:t>–</w:t>
      </w:r>
      <w:r w:rsidRPr="00067167">
        <w:rPr>
          <w:rFonts w:cs="B Mitra" w:hint="cs"/>
          <w:sz w:val="24"/>
          <w:szCs w:val="24"/>
          <w:rtl/>
        </w:rPr>
        <w:t xml:space="preserve"> مترجم</w:t>
      </w:r>
      <w:r>
        <w:rPr>
          <w:rFonts w:cs="B Mitra" w:hint="cs"/>
          <w:sz w:val="24"/>
          <w:szCs w:val="24"/>
          <w:rtl/>
        </w:rPr>
        <w:t>.</w:t>
      </w:r>
      <w:r w:rsidRPr="00067167">
        <w:rPr>
          <w:rFonts w:cs="B Mitra" w:hint="cs"/>
          <w:sz w:val="24"/>
          <w:szCs w:val="24"/>
          <w:rtl/>
        </w:rPr>
        <w:t xml:space="preserve"> </w:t>
      </w:r>
    </w:p>
  </w:footnote>
  <w:footnote w:id="631">
    <w:p w14:paraId="02FA6558" w14:textId="2B86AE8E" w:rsidR="00013541" w:rsidRPr="00067167" w:rsidRDefault="001F55A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4</w:t>
      </w:r>
      <w:r w:rsidR="00013541" w:rsidRPr="00067167">
        <w:rPr>
          <w:rFonts w:asciiTheme="majorBidi" w:hAnsiTheme="majorBidi" w:cstheme="majorBidi"/>
          <w:sz w:val="22"/>
          <w:szCs w:val="22"/>
        </w:rPr>
        <w:t>- Green and Laffont</w:t>
      </w:r>
      <w:r w:rsidR="00013541" w:rsidRPr="00067167">
        <w:rPr>
          <w:rFonts w:asciiTheme="majorBidi" w:hAnsiTheme="majorBidi" w:cstheme="majorBidi"/>
          <w:sz w:val="22"/>
          <w:szCs w:val="22"/>
          <w:rtl/>
        </w:rPr>
        <w:t xml:space="preserve"> </w:t>
      </w:r>
    </w:p>
  </w:footnote>
  <w:footnote w:id="632">
    <w:p w14:paraId="5B0E8B27" w14:textId="77777777" w:rsidR="00013541" w:rsidRPr="00067167" w:rsidRDefault="00013541" w:rsidP="00013541">
      <w:pPr>
        <w:pStyle w:val="FootnoteText"/>
        <w:rPr>
          <w:rFonts w:cs="B Mitra"/>
          <w:sz w:val="24"/>
          <w:szCs w:val="24"/>
        </w:rPr>
      </w:pPr>
      <w:r w:rsidRPr="001F55A2">
        <w:rPr>
          <w:rStyle w:val="FootnoteReference"/>
          <w:rFonts w:cs="B Mitra"/>
          <w:sz w:val="24"/>
          <w:szCs w:val="24"/>
          <w:vertAlign w:val="baseline"/>
        </w:rPr>
        <w:footnoteRef/>
      </w:r>
      <w:r w:rsidRPr="001F55A2">
        <w:rPr>
          <w:rFonts w:cs="B Mitra"/>
          <w:sz w:val="24"/>
          <w:szCs w:val="24"/>
          <w:rtl/>
        </w:rPr>
        <w:t xml:space="preserve"> </w:t>
      </w:r>
      <w:r w:rsidRPr="00067167">
        <w:rPr>
          <w:rFonts w:cs="B Mitra" w:hint="cs"/>
          <w:sz w:val="24"/>
          <w:szCs w:val="24"/>
          <w:rtl/>
        </w:rPr>
        <w:t>- منظور آرای سایر رأی دهندگان است که به صندوق رأی می</w:t>
      </w:r>
      <w:r w:rsidRPr="00067167">
        <w:rPr>
          <w:rFonts w:cs="B Mitra"/>
          <w:sz w:val="24"/>
          <w:szCs w:val="24"/>
          <w:rtl/>
        </w:rPr>
        <w:softHyphen/>
      </w:r>
      <w:r w:rsidRPr="00067167">
        <w:rPr>
          <w:rFonts w:cs="B Mitra" w:hint="cs"/>
          <w:sz w:val="24"/>
          <w:szCs w:val="24"/>
          <w:rtl/>
        </w:rPr>
        <w:t>ریزند و یا به دبیر کمیته اعلام می</w:t>
      </w:r>
      <w:r w:rsidRPr="00067167">
        <w:rPr>
          <w:rFonts w:cs="B Mitra"/>
          <w:sz w:val="24"/>
          <w:szCs w:val="24"/>
          <w:rtl/>
        </w:rPr>
        <w:softHyphen/>
      </w:r>
      <w:r w:rsidRPr="00067167">
        <w:rPr>
          <w:rFonts w:cs="B Mitra" w:hint="cs"/>
          <w:sz w:val="24"/>
          <w:szCs w:val="24"/>
          <w:rtl/>
        </w:rPr>
        <w:t>کنند</w:t>
      </w:r>
      <w:r>
        <w:rPr>
          <w:rFonts w:cs="B Mitra" w:hint="cs"/>
          <w:sz w:val="24"/>
          <w:szCs w:val="24"/>
          <w:rtl/>
        </w:rPr>
        <w:t xml:space="preserve"> </w:t>
      </w:r>
      <w:r>
        <w:rPr>
          <w:rFonts w:ascii="Times New Roman" w:hAnsi="Times New Roman" w:cs="Times New Roman" w:hint="cs"/>
          <w:sz w:val="24"/>
          <w:szCs w:val="24"/>
          <w:rtl/>
        </w:rPr>
        <w:t>–</w:t>
      </w:r>
      <w:r w:rsidRPr="00067167">
        <w:rPr>
          <w:rFonts w:cs="B Mitra" w:hint="cs"/>
          <w:sz w:val="24"/>
          <w:szCs w:val="24"/>
          <w:rtl/>
        </w:rPr>
        <w:t xml:space="preserve"> مترجم</w:t>
      </w:r>
      <w:r>
        <w:rPr>
          <w:rFonts w:cs="B Mitra" w:hint="cs"/>
          <w:sz w:val="24"/>
          <w:szCs w:val="24"/>
          <w:rtl/>
        </w:rPr>
        <w:t>.</w:t>
      </w:r>
      <w:r w:rsidRPr="00067167">
        <w:rPr>
          <w:rFonts w:cs="B Mitra" w:hint="cs"/>
          <w:sz w:val="24"/>
          <w:szCs w:val="24"/>
          <w:rtl/>
        </w:rPr>
        <w:t xml:space="preserve"> </w:t>
      </w:r>
    </w:p>
  </w:footnote>
  <w:footnote w:id="633">
    <w:p w14:paraId="57FD3B20" w14:textId="77777777" w:rsidR="00013541" w:rsidRPr="00B77AAD" w:rsidRDefault="00013541" w:rsidP="00013541">
      <w:pPr>
        <w:pStyle w:val="FootnoteText"/>
        <w:jc w:val="both"/>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B77AAD">
        <w:rPr>
          <w:rFonts w:cs="B Mitra" w:hint="cs"/>
          <w:sz w:val="24"/>
          <w:szCs w:val="24"/>
          <w:rtl/>
        </w:rPr>
        <w:t>- توجه داشته باشید اگر تعاملاتی بین افراد وجود داشته باشد، این تعاملات از طریق اثر درآمدی و سایر راه</w:t>
      </w:r>
      <w:r w:rsidRPr="00B77AAD">
        <w:rPr>
          <w:rFonts w:cs="B Mitra"/>
          <w:sz w:val="24"/>
          <w:szCs w:val="24"/>
          <w:rtl/>
        </w:rPr>
        <w:softHyphen/>
      </w:r>
      <w:r w:rsidRPr="00B77AAD">
        <w:rPr>
          <w:rFonts w:cs="B Mitra" w:hint="cs"/>
          <w:sz w:val="24"/>
          <w:szCs w:val="24"/>
          <w:rtl/>
        </w:rPr>
        <w:t>ها</w:t>
      </w:r>
      <w:r>
        <w:rPr>
          <w:rFonts w:cs="B Mitra" w:hint="cs"/>
          <w:sz w:val="24"/>
          <w:szCs w:val="24"/>
          <w:rtl/>
        </w:rPr>
        <w:t>،</w:t>
      </w:r>
      <w:r w:rsidRPr="00B77AAD">
        <w:rPr>
          <w:rFonts w:cs="B Mitra" w:hint="cs"/>
          <w:sz w:val="24"/>
          <w:szCs w:val="24"/>
          <w:rtl/>
        </w:rPr>
        <w:t xml:space="preserve"> ممکن است اما در این روش رأی‌گیری اساساً چنین تعاملاتی منتفی است </w:t>
      </w:r>
      <w:r w:rsidRPr="00B77AAD">
        <w:rPr>
          <w:rFonts w:ascii="Times New Roman" w:hAnsi="Times New Roman" w:cs="Times New Roman" w:hint="cs"/>
          <w:sz w:val="24"/>
          <w:szCs w:val="24"/>
          <w:rtl/>
        </w:rPr>
        <w:t>–</w:t>
      </w:r>
      <w:r w:rsidRPr="00B77AAD">
        <w:rPr>
          <w:rFonts w:cs="B Mitra" w:hint="cs"/>
          <w:sz w:val="24"/>
          <w:szCs w:val="24"/>
          <w:rtl/>
        </w:rPr>
        <w:t xml:space="preserve"> مترجم.</w:t>
      </w:r>
    </w:p>
  </w:footnote>
  <w:footnote w:id="634">
    <w:p w14:paraId="28D210F2" w14:textId="77777777" w:rsidR="00013541" w:rsidRPr="00B77AAD" w:rsidRDefault="00013541" w:rsidP="00013541">
      <w:pPr>
        <w:pStyle w:val="FootnoteText"/>
        <w:rPr>
          <w:rFonts w:cs="B Mitra"/>
          <w:sz w:val="24"/>
          <w:szCs w:val="24"/>
        </w:rPr>
      </w:pPr>
      <w:r w:rsidRPr="001F55A2">
        <w:rPr>
          <w:rStyle w:val="FootnoteReference"/>
          <w:rFonts w:cs="B Mitra"/>
          <w:sz w:val="24"/>
          <w:szCs w:val="24"/>
          <w:vertAlign w:val="baseline"/>
        </w:rPr>
        <w:footnoteRef/>
      </w:r>
      <w:r w:rsidRPr="001F55A2">
        <w:rPr>
          <w:rFonts w:cs="B Mitra"/>
          <w:sz w:val="24"/>
          <w:szCs w:val="24"/>
          <w:rtl/>
        </w:rPr>
        <w:t xml:space="preserve"> </w:t>
      </w:r>
      <w:r w:rsidRPr="00B77AAD">
        <w:rPr>
          <w:rFonts w:cs="B Mitra" w:hint="cs"/>
          <w:sz w:val="24"/>
          <w:szCs w:val="24"/>
          <w:rtl/>
        </w:rPr>
        <w:t xml:space="preserve">- یعنی هر چه پراکندگی </w:t>
      </w:r>
      <w:r>
        <w:rPr>
          <w:rFonts w:cs="B Mitra" w:hint="cs"/>
          <w:sz w:val="24"/>
          <w:szCs w:val="24"/>
          <w:rtl/>
        </w:rPr>
        <w:t>مقدار</w:t>
      </w:r>
      <w:r w:rsidRPr="00B77AAD">
        <w:rPr>
          <w:rFonts w:cs="B Mitra" w:hint="cs"/>
          <w:sz w:val="24"/>
          <w:szCs w:val="24"/>
          <w:rtl/>
        </w:rPr>
        <w:t xml:space="preserve"> پیشنهادی سایر افراد بیشتر باشد، جریمه‌ رأی دهنده مورد نظر کمتر خواهد بود -مترجم.</w:t>
      </w:r>
    </w:p>
  </w:footnote>
  <w:footnote w:id="635">
    <w:p w14:paraId="1DE0D0FC" w14:textId="77777777" w:rsidR="00013541" w:rsidRPr="00B77AAD" w:rsidRDefault="00013541" w:rsidP="00013541">
      <w:pPr>
        <w:pStyle w:val="FootnoteText"/>
        <w:rPr>
          <w:rFonts w:cs="B Mitra"/>
          <w:sz w:val="24"/>
          <w:szCs w:val="24"/>
          <w:rtl/>
        </w:rPr>
      </w:pPr>
      <w:r w:rsidRPr="001F55A2">
        <w:rPr>
          <w:rStyle w:val="FootnoteReference"/>
          <w:rFonts w:cs="B Mitra"/>
          <w:sz w:val="24"/>
          <w:szCs w:val="24"/>
          <w:vertAlign w:val="baseline"/>
        </w:rPr>
        <w:footnoteRef/>
      </w:r>
      <w:r w:rsidRPr="00B77AAD">
        <w:rPr>
          <w:rFonts w:cs="B Mitra"/>
          <w:sz w:val="24"/>
          <w:szCs w:val="24"/>
          <w:rtl/>
        </w:rPr>
        <w:t xml:space="preserve"> </w:t>
      </w:r>
      <w:r w:rsidRPr="00B77AAD">
        <w:rPr>
          <w:rFonts w:cs="B Mitra" w:hint="cs"/>
          <w:sz w:val="24"/>
          <w:szCs w:val="24"/>
          <w:rtl/>
        </w:rPr>
        <w:t>- گرووز و لوب (1975) اولین افرادی بودند که احتمال برقراری بودجه متوازن را برای حالتی که تابع تقاضای مصرف کنندگان درجه دوم باشد مطرح کردند.</w:t>
      </w:r>
    </w:p>
  </w:footnote>
  <w:footnote w:id="636">
    <w:p w14:paraId="54BE0872" w14:textId="77777777" w:rsidR="00013541" w:rsidRPr="001F55A2"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1</w:t>
      </w:r>
      <w:r w:rsidRPr="001F55A2">
        <w:rPr>
          <w:rFonts w:asciiTheme="majorBidi" w:hAnsiTheme="majorBidi" w:cstheme="majorBidi"/>
          <w:sz w:val="22"/>
          <w:szCs w:val="22"/>
        </w:rPr>
        <w:t>- Cournot</w:t>
      </w:r>
      <w:r w:rsidRPr="001F55A2">
        <w:rPr>
          <w:rFonts w:asciiTheme="majorBidi" w:hAnsiTheme="majorBidi" w:cstheme="majorBidi"/>
          <w:sz w:val="22"/>
          <w:szCs w:val="22"/>
          <w:rtl/>
        </w:rPr>
        <w:t xml:space="preserve"> </w:t>
      </w:r>
    </w:p>
  </w:footnote>
  <w:footnote w:id="637">
    <w:p w14:paraId="1956E066" w14:textId="77777777" w:rsidR="00013541" w:rsidRPr="001F55A2"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2</w:t>
      </w:r>
      <w:r w:rsidRPr="001F55A2">
        <w:rPr>
          <w:rFonts w:asciiTheme="majorBidi" w:hAnsiTheme="majorBidi" w:cstheme="majorBidi"/>
          <w:sz w:val="22"/>
          <w:szCs w:val="22"/>
        </w:rPr>
        <w:t>- Stackelberg</w:t>
      </w:r>
    </w:p>
  </w:footnote>
  <w:footnote w:id="638">
    <w:p w14:paraId="34EB5A82" w14:textId="77777777" w:rsidR="00013541" w:rsidRPr="001F55A2"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3</w:t>
      </w:r>
      <w:r w:rsidRPr="001F55A2">
        <w:rPr>
          <w:rFonts w:asciiTheme="majorBidi" w:hAnsiTheme="majorBidi" w:cstheme="majorBidi"/>
          <w:sz w:val="22"/>
          <w:szCs w:val="22"/>
        </w:rPr>
        <w:t>- Margolis</w:t>
      </w:r>
    </w:p>
  </w:footnote>
  <w:footnote w:id="639">
    <w:p w14:paraId="43FC0292" w14:textId="77777777" w:rsidR="00013541" w:rsidRPr="007A58BD"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4</w:t>
      </w:r>
      <w:r w:rsidRPr="001F55A2">
        <w:rPr>
          <w:rFonts w:asciiTheme="majorBidi" w:hAnsiTheme="majorBidi" w:cstheme="majorBidi"/>
          <w:sz w:val="22"/>
          <w:szCs w:val="22"/>
        </w:rPr>
        <w:t>-</w:t>
      </w:r>
      <w:r w:rsidRPr="007A58BD">
        <w:rPr>
          <w:rFonts w:asciiTheme="majorBidi" w:hAnsiTheme="majorBidi" w:cstheme="majorBidi"/>
          <w:sz w:val="22"/>
          <w:szCs w:val="22"/>
        </w:rPr>
        <w:t>Nash equilibrium</w:t>
      </w:r>
      <w:r w:rsidRPr="007A58BD">
        <w:rPr>
          <w:rFonts w:asciiTheme="majorBidi" w:hAnsiTheme="majorBidi" w:cstheme="majorBidi"/>
          <w:sz w:val="22"/>
          <w:szCs w:val="22"/>
          <w:rtl/>
        </w:rPr>
        <w:t xml:space="preserve"> </w:t>
      </w:r>
    </w:p>
  </w:footnote>
  <w:footnote w:id="640">
    <w:p w14:paraId="35FB709C" w14:textId="77777777" w:rsidR="00013541" w:rsidRPr="007A58BD" w:rsidRDefault="00013541" w:rsidP="00013541">
      <w:pPr>
        <w:pStyle w:val="FootnoteText"/>
        <w:jc w:val="lowKashida"/>
        <w:rPr>
          <w:rFonts w:cs="B Mitra"/>
          <w:sz w:val="24"/>
          <w:szCs w:val="24"/>
        </w:rPr>
      </w:pPr>
      <w:r w:rsidRPr="001F55A2">
        <w:rPr>
          <w:rStyle w:val="FootnoteReference"/>
          <w:rFonts w:cs="B Mitra"/>
          <w:sz w:val="24"/>
          <w:szCs w:val="24"/>
          <w:vertAlign w:val="baseline"/>
        </w:rPr>
        <w:footnoteRef/>
      </w:r>
      <w:r w:rsidRPr="007A58BD">
        <w:rPr>
          <w:rFonts w:cs="B Mitra"/>
          <w:sz w:val="24"/>
          <w:szCs w:val="24"/>
          <w:rtl/>
        </w:rPr>
        <w:t xml:space="preserve"> </w:t>
      </w:r>
      <w:r w:rsidRPr="007A58BD">
        <w:rPr>
          <w:rFonts w:cs="B Mitra" w:hint="cs"/>
          <w:sz w:val="24"/>
          <w:szCs w:val="24"/>
          <w:rtl/>
        </w:rPr>
        <w:t>- درواقع نویسنده اعلام می‌کند اگر چه بیان صادقانه ترجیحات استراتژی مسلط نیست اما این شرط را مطرح می‌کند که اگر رأی</w:t>
      </w:r>
      <w:r>
        <w:rPr>
          <w:rFonts w:cs="B Mitra" w:hint="cs"/>
          <w:sz w:val="24"/>
          <w:szCs w:val="24"/>
          <w:rtl/>
        </w:rPr>
        <w:t>‌</w:t>
      </w:r>
      <w:r w:rsidRPr="007A58BD">
        <w:rPr>
          <w:rFonts w:cs="B Mitra" w:hint="cs"/>
          <w:sz w:val="24"/>
          <w:szCs w:val="24"/>
          <w:rtl/>
        </w:rPr>
        <w:t>دهنده مطم</w:t>
      </w:r>
      <w:r>
        <w:rPr>
          <w:rFonts w:cs="B Mitra" w:hint="cs"/>
          <w:sz w:val="24"/>
          <w:szCs w:val="24"/>
          <w:rtl/>
        </w:rPr>
        <w:t>ئ</w:t>
      </w:r>
      <w:r w:rsidRPr="007A58BD">
        <w:rPr>
          <w:rFonts w:cs="B Mitra" w:hint="cs"/>
          <w:sz w:val="24"/>
          <w:szCs w:val="24"/>
          <w:rtl/>
        </w:rPr>
        <w:t>ن باشد سایر رأی</w:t>
      </w:r>
      <w:r>
        <w:rPr>
          <w:rFonts w:cs="B Mitra" w:hint="cs"/>
          <w:sz w:val="24"/>
          <w:szCs w:val="24"/>
          <w:rtl/>
        </w:rPr>
        <w:t>‌</w:t>
      </w:r>
      <w:r w:rsidRPr="007A58BD">
        <w:rPr>
          <w:rFonts w:cs="B Mitra" w:hint="cs"/>
          <w:sz w:val="24"/>
          <w:szCs w:val="24"/>
          <w:rtl/>
        </w:rPr>
        <w:t xml:space="preserve">دهندگان ترجیحات خود را صادقانه بیان می‌کنند، بهترین استراتژی برای وی این است که ترجیحات خود </w:t>
      </w:r>
      <w:r>
        <w:rPr>
          <w:rFonts w:cs="B Mitra" w:hint="cs"/>
          <w:sz w:val="24"/>
          <w:szCs w:val="24"/>
          <w:rtl/>
        </w:rPr>
        <w:t>را</w:t>
      </w:r>
      <w:r w:rsidRPr="004A6926">
        <w:rPr>
          <w:rFonts w:cs="B Mitra" w:hint="cs"/>
          <w:sz w:val="24"/>
          <w:szCs w:val="24"/>
          <w:rtl/>
        </w:rPr>
        <w:t xml:space="preserve"> </w:t>
      </w:r>
      <w:r w:rsidRPr="007A58BD">
        <w:rPr>
          <w:rFonts w:cs="B Mitra" w:hint="cs"/>
          <w:sz w:val="24"/>
          <w:szCs w:val="24"/>
          <w:rtl/>
        </w:rPr>
        <w:t xml:space="preserve">صادقانه بیان کند </w:t>
      </w:r>
      <w:r w:rsidRPr="007A58BD">
        <w:rPr>
          <w:rFonts w:ascii="Times New Roman" w:hAnsi="Times New Roman" w:cs="Times New Roman" w:hint="cs"/>
          <w:sz w:val="24"/>
          <w:szCs w:val="24"/>
          <w:rtl/>
        </w:rPr>
        <w:t>–</w:t>
      </w:r>
      <w:r w:rsidRPr="007A58BD">
        <w:rPr>
          <w:rFonts w:cs="B Mitra" w:hint="cs"/>
          <w:sz w:val="24"/>
          <w:szCs w:val="24"/>
          <w:rtl/>
        </w:rPr>
        <w:t xml:space="preserve"> مترجم.</w:t>
      </w:r>
    </w:p>
  </w:footnote>
  <w:footnote w:id="641">
    <w:p w14:paraId="0A1BD4C9" w14:textId="77777777" w:rsidR="00013541" w:rsidRPr="007A58BD" w:rsidRDefault="00013541" w:rsidP="00013541">
      <w:pPr>
        <w:pStyle w:val="FootnoteText"/>
        <w:jc w:val="both"/>
        <w:rPr>
          <w:rFonts w:cs="B Mitra"/>
          <w:sz w:val="24"/>
          <w:szCs w:val="24"/>
          <w:rtl/>
        </w:rPr>
      </w:pPr>
      <w:r w:rsidRPr="001F55A2">
        <w:rPr>
          <w:rStyle w:val="FootnoteReference"/>
          <w:rFonts w:cs="B Mitra"/>
          <w:sz w:val="24"/>
          <w:szCs w:val="24"/>
          <w:vertAlign w:val="baseline"/>
        </w:rPr>
        <w:footnoteRef/>
      </w:r>
      <w:r w:rsidRPr="007A58BD">
        <w:rPr>
          <w:rFonts w:cs="B Mitra"/>
          <w:sz w:val="24"/>
          <w:szCs w:val="24"/>
          <w:rtl/>
        </w:rPr>
        <w:t xml:space="preserve"> </w:t>
      </w:r>
      <w:r w:rsidRPr="007A58BD">
        <w:rPr>
          <w:rFonts w:cs="B Mitra" w:hint="cs"/>
          <w:sz w:val="24"/>
          <w:szCs w:val="24"/>
          <w:rtl/>
        </w:rPr>
        <w:t>- گروز و لدیارد (</w:t>
      </w:r>
      <w:r w:rsidRPr="007A58BD">
        <w:rPr>
          <w:rFonts w:asciiTheme="majorBidi" w:hAnsiTheme="majorBidi" w:cstheme="majorBidi"/>
          <w:sz w:val="24"/>
          <w:szCs w:val="24"/>
        </w:rPr>
        <w:t>a</w:t>
      </w:r>
      <w:r w:rsidRPr="007A58BD">
        <w:rPr>
          <w:rFonts w:cs="B Mitra" w:hint="cs"/>
          <w:sz w:val="24"/>
          <w:szCs w:val="24"/>
          <w:rtl/>
        </w:rPr>
        <w:t xml:space="preserve"> 1997) به نتیجه مذکور رسیدند. برای آگاهی از اهمیت این نتیجه به گرین برگ، مک کی و تایدمن (1997)، گروزو و لدیارد (</w:t>
      </w:r>
      <w:r w:rsidRPr="007A58BD">
        <w:rPr>
          <w:rFonts w:asciiTheme="majorBidi" w:hAnsiTheme="majorBidi" w:cstheme="majorBidi"/>
          <w:sz w:val="24"/>
          <w:szCs w:val="24"/>
        </w:rPr>
        <w:t>c</w:t>
      </w:r>
      <w:r w:rsidRPr="007A58BD">
        <w:rPr>
          <w:rFonts w:cs="B Mitra" w:hint="cs"/>
          <w:sz w:val="24"/>
          <w:szCs w:val="24"/>
          <w:rtl/>
        </w:rPr>
        <w:t xml:space="preserve"> 1997</w:t>
      </w:r>
      <w:r>
        <w:rPr>
          <w:rFonts w:cs="B Mitra" w:hint="cs"/>
          <w:sz w:val="24"/>
          <w:szCs w:val="24"/>
          <w:rtl/>
        </w:rPr>
        <w:t>)</w:t>
      </w:r>
      <w:r w:rsidRPr="007A58BD">
        <w:rPr>
          <w:rFonts w:cs="B Mitra" w:hint="cs"/>
          <w:sz w:val="24"/>
          <w:szCs w:val="24"/>
          <w:rtl/>
        </w:rPr>
        <w:t xml:space="preserve"> مراجعه کنید.</w:t>
      </w:r>
    </w:p>
  </w:footnote>
  <w:footnote w:id="642">
    <w:p w14:paraId="68BEDAC4" w14:textId="77777777" w:rsidR="00013541" w:rsidRPr="008276CB" w:rsidRDefault="00013541" w:rsidP="00013541">
      <w:pPr>
        <w:pStyle w:val="FootnoteText"/>
        <w:jc w:val="lowKashida"/>
        <w:rPr>
          <w:rFonts w:cs="B Mitra"/>
          <w:rtl/>
        </w:rPr>
      </w:pPr>
      <w:r w:rsidRPr="001F55A2">
        <w:rPr>
          <w:rStyle w:val="FootnoteReference"/>
          <w:rFonts w:cs="B Mitra"/>
          <w:vertAlign w:val="baseline"/>
        </w:rPr>
        <w:footnoteRef/>
      </w:r>
      <w:r w:rsidRPr="001F55A2">
        <w:rPr>
          <w:rFonts w:cs="B Mitra"/>
          <w:rtl/>
        </w:rPr>
        <w:t xml:space="preserve"> </w:t>
      </w:r>
      <w:r>
        <w:rPr>
          <w:rFonts w:cs="B Mitra" w:hint="cs"/>
          <w:rtl/>
        </w:rPr>
        <w:t xml:space="preserve">- </w:t>
      </w:r>
      <w:r w:rsidRPr="00F352AD">
        <w:rPr>
          <w:rFonts w:asciiTheme="majorBidi" w:eastAsia="TimesNewRomanPS" w:hAnsiTheme="majorBidi" w:cstheme="majorBidi"/>
          <w:sz w:val="22"/>
          <w:szCs w:val="22"/>
          <w:lang w:bidi="ar-SA"/>
        </w:rPr>
        <w:t>burn the money</w:t>
      </w:r>
      <w:r>
        <w:rPr>
          <w:rFonts w:asciiTheme="majorBidi" w:eastAsia="TimesNewRomanPS" w:hAnsiTheme="majorBidi" w:cstheme="majorBidi" w:hint="cs"/>
          <w:rtl/>
        </w:rPr>
        <w:t xml:space="preserve">، </w:t>
      </w:r>
      <w:r w:rsidRPr="00F352AD">
        <w:rPr>
          <w:rFonts w:asciiTheme="majorBidi" w:eastAsia="TimesNewRomanPS" w:hAnsiTheme="majorBidi" w:cs="B Mitra" w:hint="cs"/>
          <w:sz w:val="24"/>
          <w:szCs w:val="24"/>
          <w:rtl/>
        </w:rPr>
        <w:t>استعاره‌ای است</w:t>
      </w:r>
      <w:r w:rsidRPr="00F352AD">
        <w:rPr>
          <w:rFonts w:asciiTheme="majorBidi" w:eastAsia="TimesNewRomanPS" w:hAnsiTheme="majorBidi" w:cstheme="majorBidi" w:hint="cs"/>
          <w:sz w:val="24"/>
          <w:szCs w:val="24"/>
          <w:rtl/>
        </w:rPr>
        <w:t xml:space="preserve"> </w:t>
      </w:r>
      <w:r w:rsidRPr="00F352AD">
        <w:rPr>
          <w:rFonts w:asciiTheme="majorBidi" w:eastAsia="TimesNewRomanPS" w:hAnsiTheme="majorBidi" w:cs="B Mitra" w:hint="cs"/>
          <w:sz w:val="24"/>
          <w:szCs w:val="24"/>
          <w:rtl/>
        </w:rPr>
        <w:t xml:space="preserve">برای مفهوم عدم استفاده مولد و موثر از پول. در این متن اقتصادی منظور این است که درآمد مالیات انگیزشی مورد استفاده قرار نگیرد و مثلاً از گردش اقتصادی خارج شود </w:t>
      </w:r>
      <w:r w:rsidRPr="00F352AD">
        <w:rPr>
          <w:rFonts w:ascii="Times New Roman" w:eastAsia="TimesNewRomanPS" w:hAnsi="Times New Roman" w:cs="Times New Roman" w:hint="cs"/>
          <w:sz w:val="24"/>
          <w:szCs w:val="24"/>
          <w:rtl/>
        </w:rPr>
        <w:t>–</w:t>
      </w:r>
      <w:r w:rsidRPr="00F352AD">
        <w:rPr>
          <w:rFonts w:asciiTheme="majorBidi" w:eastAsia="TimesNewRomanPS" w:hAnsiTheme="majorBidi" w:cs="B Mitra" w:hint="cs"/>
          <w:sz w:val="24"/>
          <w:szCs w:val="24"/>
          <w:rtl/>
        </w:rPr>
        <w:t xml:space="preserve"> مترجم. </w:t>
      </w:r>
    </w:p>
  </w:footnote>
  <w:footnote w:id="643">
    <w:p w14:paraId="7CDB706F" w14:textId="77777777" w:rsidR="00013541" w:rsidRPr="00F352AD" w:rsidRDefault="00013541" w:rsidP="00013541">
      <w:pPr>
        <w:pStyle w:val="FootnoteText"/>
        <w:rPr>
          <w:rFonts w:cs="B Mitra"/>
          <w:sz w:val="24"/>
          <w:szCs w:val="24"/>
        </w:rPr>
      </w:pPr>
      <w:r w:rsidRPr="001F55A2">
        <w:rPr>
          <w:rStyle w:val="FootnoteReference"/>
          <w:rFonts w:cs="B Mitra"/>
          <w:sz w:val="24"/>
          <w:szCs w:val="24"/>
          <w:vertAlign w:val="baseline"/>
        </w:rPr>
        <w:footnoteRef/>
      </w:r>
      <w:r w:rsidRPr="00F352AD">
        <w:rPr>
          <w:rFonts w:cs="B Mitra"/>
          <w:sz w:val="24"/>
          <w:szCs w:val="24"/>
          <w:rtl/>
        </w:rPr>
        <w:t xml:space="preserve"> </w:t>
      </w:r>
      <w:r w:rsidRPr="00F352AD">
        <w:rPr>
          <w:rFonts w:cs="B Mitra" w:hint="cs"/>
          <w:sz w:val="24"/>
          <w:szCs w:val="24"/>
          <w:rtl/>
        </w:rPr>
        <w:t xml:space="preserve">- درواقع گروزو و لدیارد معتقدند برای تشخیص نحوه رأی دادن افراد باید به مشاهدات واقعی نیز توجه داشت </w:t>
      </w:r>
      <w:r w:rsidRPr="00F352AD">
        <w:rPr>
          <w:rFonts w:ascii="Times New Roman" w:hAnsi="Times New Roman" w:cs="Times New Roman" w:hint="cs"/>
          <w:sz w:val="24"/>
          <w:szCs w:val="24"/>
          <w:rtl/>
        </w:rPr>
        <w:t>–</w:t>
      </w:r>
      <w:r w:rsidRPr="00F352AD">
        <w:rPr>
          <w:rFonts w:cs="B Mitra" w:hint="cs"/>
          <w:sz w:val="24"/>
          <w:szCs w:val="24"/>
          <w:rtl/>
        </w:rPr>
        <w:t xml:space="preserve"> مترجم.</w:t>
      </w:r>
    </w:p>
  </w:footnote>
  <w:footnote w:id="644">
    <w:p w14:paraId="09754D5C" w14:textId="77777777" w:rsidR="00013541" w:rsidRPr="001F55A2"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9</w:t>
      </w:r>
      <w:r w:rsidRPr="001F55A2">
        <w:rPr>
          <w:rFonts w:asciiTheme="majorBidi" w:hAnsiTheme="majorBidi" w:cstheme="majorBidi"/>
          <w:sz w:val="22"/>
          <w:szCs w:val="22"/>
        </w:rPr>
        <w:t>-Baily</w:t>
      </w:r>
      <w:r w:rsidRPr="001F55A2">
        <w:rPr>
          <w:rFonts w:asciiTheme="majorBidi" w:hAnsiTheme="majorBidi" w:cstheme="majorBidi"/>
          <w:sz w:val="22"/>
          <w:szCs w:val="22"/>
          <w:rtl/>
        </w:rPr>
        <w:t xml:space="preserve"> </w:t>
      </w:r>
    </w:p>
  </w:footnote>
  <w:footnote w:id="645">
    <w:p w14:paraId="74257FC9" w14:textId="38CB1B80" w:rsidR="00013541" w:rsidRPr="00F352AD" w:rsidRDefault="00013541" w:rsidP="00013541">
      <w:pPr>
        <w:pStyle w:val="FootnoteText"/>
        <w:jc w:val="lowKashida"/>
        <w:rPr>
          <w:rFonts w:cs="B Mitra"/>
          <w:sz w:val="24"/>
          <w:szCs w:val="24"/>
          <w:rtl/>
        </w:rPr>
      </w:pPr>
      <w:r w:rsidRPr="001F55A2">
        <w:rPr>
          <w:rStyle w:val="FootnoteReference"/>
          <w:rFonts w:cs="B Mitra"/>
          <w:sz w:val="24"/>
          <w:szCs w:val="24"/>
          <w:vertAlign w:val="baseline"/>
        </w:rPr>
        <w:footnoteRef/>
      </w:r>
      <w:r w:rsidRPr="00F352AD">
        <w:rPr>
          <w:rFonts w:cs="B Mitra"/>
          <w:sz w:val="24"/>
          <w:szCs w:val="24"/>
          <w:rtl/>
        </w:rPr>
        <w:t xml:space="preserve"> </w:t>
      </w:r>
      <w:r w:rsidRPr="00F352AD">
        <w:rPr>
          <w:rFonts w:cs="B Mitra" w:hint="cs"/>
          <w:sz w:val="24"/>
          <w:szCs w:val="24"/>
          <w:rtl/>
        </w:rPr>
        <w:t>- برای بحث بیشتر در مورد مشکلاتی که اثر درآمدی یا تابع مطلوبیت جدایی ناپذیر ایجاد می</w:t>
      </w:r>
      <w:r w:rsidRPr="00F352AD">
        <w:rPr>
          <w:rFonts w:cs="B Mitra"/>
          <w:sz w:val="24"/>
          <w:szCs w:val="24"/>
          <w:rtl/>
        </w:rPr>
        <w:softHyphen/>
      </w:r>
      <w:r w:rsidRPr="00F352AD">
        <w:rPr>
          <w:rFonts w:cs="B Mitra" w:hint="cs"/>
          <w:sz w:val="24"/>
          <w:szCs w:val="24"/>
          <w:rtl/>
        </w:rPr>
        <w:t>کنند به گرُزو و لدیارد (</w:t>
      </w:r>
      <w:r w:rsidRPr="00CE45AC">
        <w:rPr>
          <w:rFonts w:asciiTheme="majorBidi" w:hAnsiTheme="majorBidi" w:cstheme="majorBidi"/>
          <w:sz w:val="24"/>
          <w:szCs w:val="24"/>
        </w:rPr>
        <w:t>b</w:t>
      </w:r>
      <w:r w:rsidRPr="00F352AD">
        <w:rPr>
          <w:rFonts w:cs="B Mitra" w:hint="cs"/>
          <w:sz w:val="24"/>
          <w:szCs w:val="24"/>
          <w:rtl/>
        </w:rPr>
        <w:t xml:space="preserve"> 1997)، گرین و لافونت (</w:t>
      </w:r>
      <w:r w:rsidRPr="00CE45AC">
        <w:rPr>
          <w:rFonts w:asciiTheme="majorBidi" w:hAnsiTheme="majorBidi" w:cstheme="majorBidi"/>
          <w:sz w:val="24"/>
          <w:szCs w:val="24"/>
        </w:rPr>
        <w:t>a</w:t>
      </w:r>
      <w:r w:rsidRPr="00F352AD">
        <w:rPr>
          <w:rFonts w:cs="B Mitra" w:hint="cs"/>
          <w:sz w:val="24"/>
          <w:szCs w:val="24"/>
          <w:rtl/>
        </w:rPr>
        <w:t xml:space="preserve"> 1977، 1979) و لافونت و مَسکین (1980) مر</w:t>
      </w:r>
      <w:r w:rsidR="003B397B">
        <w:rPr>
          <w:rFonts w:cs="B Mitra" w:hint="cs"/>
          <w:sz w:val="24"/>
          <w:szCs w:val="24"/>
          <w:rtl/>
        </w:rPr>
        <w:t>ا</w:t>
      </w:r>
      <w:r w:rsidRPr="00F352AD">
        <w:rPr>
          <w:rFonts w:cs="B Mitra" w:hint="cs"/>
          <w:sz w:val="24"/>
          <w:szCs w:val="24"/>
          <w:rtl/>
        </w:rPr>
        <w:t xml:space="preserve">جعه کنید.  </w:t>
      </w:r>
    </w:p>
  </w:footnote>
  <w:footnote w:id="646">
    <w:p w14:paraId="5DA43927" w14:textId="77777777" w:rsidR="00013541" w:rsidRPr="00F352AD" w:rsidRDefault="00013541" w:rsidP="00013541">
      <w:pPr>
        <w:pStyle w:val="FootnoteText"/>
        <w:jc w:val="both"/>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F352AD">
        <w:rPr>
          <w:rFonts w:cs="B Mitra" w:hint="cs"/>
          <w:sz w:val="24"/>
          <w:szCs w:val="24"/>
          <w:rtl/>
        </w:rPr>
        <w:t>- برای بحث عمومی تری از این مشکل، هورویکس (</w:t>
      </w:r>
      <w:r w:rsidRPr="00CE45AC">
        <w:rPr>
          <w:rFonts w:asciiTheme="majorBidi" w:hAnsiTheme="majorBidi" w:cstheme="majorBidi"/>
          <w:sz w:val="22"/>
          <w:szCs w:val="22"/>
        </w:rPr>
        <w:t>Hurwicz</w:t>
      </w:r>
      <w:r w:rsidRPr="00F352AD">
        <w:rPr>
          <w:rFonts w:cs="B Mitra" w:hint="cs"/>
          <w:sz w:val="24"/>
          <w:szCs w:val="24"/>
          <w:rtl/>
        </w:rPr>
        <w:t>) را ملاحظه کنید.</w:t>
      </w:r>
    </w:p>
  </w:footnote>
  <w:footnote w:id="647">
    <w:p w14:paraId="0031862E" w14:textId="77777777" w:rsidR="00013541" w:rsidRPr="00EE2082" w:rsidRDefault="00013541" w:rsidP="00013541">
      <w:pPr>
        <w:pStyle w:val="FootnoteText"/>
        <w:jc w:val="right"/>
        <w:rPr>
          <w:rFonts w:asciiTheme="majorBidi" w:hAnsiTheme="majorBidi" w:cstheme="majorBidi"/>
        </w:rPr>
      </w:pPr>
      <w:r w:rsidRPr="001F55A2">
        <w:rPr>
          <w:rStyle w:val="FootnoteReference"/>
          <w:rFonts w:asciiTheme="majorBidi" w:hAnsiTheme="majorBidi" w:cstheme="majorBidi"/>
          <w:vertAlign w:val="baseline"/>
        </w:rPr>
        <w:t>3</w:t>
      </w:r>
      <w:r w:rsidRPr="00EE2082">
        <w:rPr>
          <w:rFonts w:asciiTheme="majorBidi" w:hAnsiTheme="majorBidi" w:cstheme="majorBidi"/>
        </w:rPr>
        <w:t>- information incentives</w:t>
      </w:r>
    </w:p>
  </w:footnote>
  <w:footnote w:id="648">
    <w:p w14:paraId="06F5539A" w14:textId="77777777" w:rsidR="00013541" w:rsidRPr="00F352AD" w:rsidRDefault="00013541" w:rsidP="00013541">
      <w:pPr>
        <w:pStyle w:val="FootnoteText"/>
        <w:rPr>
          <w:rFonts w:cs="B Mitra"/>
          <w:sz w:val="24"/>
          <w:szCs w:val="24"/>
          <w:rtl/>
        </w:rPr>
      </w:pPr>
      <w:r w:rsidRPr="001F55A2">
        <w:rPr>
          <w:rStyle w:val="FootnoteReference"/>
          <w:rFonts w:cs="B Mitra"/>
          <w:sz w:val="24"/>
          <w:szCs w:val="24"/>
          <w:vertAlign w:val="baseline"/>
        </w:rPr>
        <w:footnoteRef/>
      </w:r>
      <w:r w:rsidRPr="000B50A6">
        <w:rPr>
          <w:rFonts w:cs="B Mitra"/>
          <w:sz w:val="24"/>
          <w:szCs w:val="24"/>
          <w:rtl/>
        </w:rPr>
        <w:t xml:space="preserve"> </w:t>
      </w:r>
      <w:r w:rsidRPr="00F352AD">
        <w:rPr>
          <w:rFonts w:cs="B Mitra" w:hint="cs"/>
          <w:sz w:val="24"/>
          <w:szCs w:val="24"/>
          <w:rtl/>
        </w:rPr>
        <w:t>- به کلارک (1971، 1977)، تایدمن و تالک (1976)، تالک (1997</w:t>
      </w:r>
      <w:r w:rsidRPr="00F352AD">
        <w:rPr>
          <w:rFonts w:cs="B Mitra"/>
          <w:sz w:val="24"/>
          <w:szCs w:val="24"/>
        </w:rPr>
        <w:t>a</w:t>
      </w:r>
      <w:r w:rsidRPr="00F352AD">
        <w:rPr>
          <w:rFonts w:cs="B Mitra" w:hint="cs"/>
          <w:sz w:val="24"/>
          <w:szCs w:val="24"/>
          <w:rtl/>
        </w:rPr>
        <w:t>، 1982) و مارگولیس (1982</w:t>
      </w:r>
      <w:r w:rsidRPr="00F352AD">
        <w:rPr>
          <w:rFonts w:cs="B Mitra"/>
          <w:sz w:val="24"/>
          <w:szCs w:val="24"/>
        </w:rPr>
        <w:t>a</w:t>
      </w:r>
      <w:r w:rsidRPr="00F352AD">
        <w:rPr>
          <w:rFonts w:cs="B Mitra" w:hint="cs"/>
          <w:sz w:val="24"/>
          <w:szCs w:val="24"/>
          <w:rtl/>
        </w:rPr>
        <w:t xml:space="preserve">) و بروبیکر (1983) مراجعه کنید. </w:t>
      </w:r>
    </w:p>
  </w:footnote>
  <w:footnote w:id="649">
    <w:p w14:paraId="0C94F9F7" w14:textId="77777777" w:rsidR="00013541" w:rsidRPr="00F352AD" w:rsidRDefault="00013541" w:rsidP="00013541">
      <w:pPr>
        <w:pStyle w:val="FootnoteText"/>
        <w:jc w:val="lowKashida"/>
        <w:rPr>
          <w:rFonts w:asciiTheme="majorBidi" w:hAnsiTheme="majorBidi" w:cs="B Mitra"/>
          <w:sz w:val="24"/>
          <w:szCs w:val="24"/>
        </w:rPr>
      </w:pPr>
      <w:r w:rsidRPr="001F55A2">
        <w:rPr>
          <w:rStyle w:val="FootnoteReference"/>
          <w:rFonts w:asciiTheme="majorBidi" w:hAnsiTheme="majorBidi" w:cs="B Mitra" w:hint="cs"/>
          <w:sz w:val="24"/>
          <w:szCs w:val="24"/>
          <w:vertAlign w:val="baseline"/>
          <w:rtl/>
        </w:rPr>
        <w:t>5</w:t>
      </w:r>
      <w:r w:rsidRPr="00F352AD">
        <w:rPr>
          <w:rFonts w:asciiTheme="majorBidi" w:hAnsiTheme="majorBidi" w:cs="B Mitra" w:hint="cs"/>
          <w:sz w:val="24"/>
          <w:szCs w:val="24"/>
          <w:rtl/>
        </w:rPr>
        <w:t>-</w:t>
      </w:r>
      <w:r w:rsidRPr="00F352AD">
        <w:rPr>
          <w:rFonts w:asciiTheme="majorBidi" w:hAnsiTheme="majorBidi" w:cstheme="majorBidi"/>
          <w:sz w:val="24"/>
          <w:szCs w:val="24"/>
        </w:rPr>
        <w:t xml:space="preserve"> numerical dilemma</w:t>
      </w:r>
      <w:r w:rsidRPr="00F352AD">
        <w:rPr>
          <w:rFonts w:asciiTheme="majorBidi" w:hAnsiTheme="majorBidi" w:cstheme="majorBidi" w:hint="cs"/>
          <w:sz w:val="24"/>
          <w:szCs w:val="24"/>
          <w:rtl/>
        </w:rPr>
        <w:t xml:space="preserve">- </w:t>
      </w:r>
      <w:r w:rsidRPr="00F352AD">
        <w:rPr>
          <w:rFonts w:asciiTheme="majorBidi" w:hAnsiTheme="majorBidi" w:cs="B Mitra" w:hint="cs"/>
          <w:sz w:val="24"/>
          <w:szCs w:val="24"/>
          <w:rtl/>
        </w:rPr>
        <w:t xml:space="preserve">این واژه در ادبیات انتخاب اجتماعی و نظام‌های رأی‌گیری به وضعیتی اشاره دارد که فرآیند تصمیم گیری یا نظام رأی‌گیری به نتیجه نامطلوب و تناقض منتهی می‌شود. این نتیجه ناشی از ویژگی‌های عددی ساختار ریاضی آن قاعده رأی‌گیری است. تناقض کندورسه یک نمونه معروف از معمای معمای عددی در انتخاب اجتماعی است به ترتیبی که ترجیحات جامعه انتقال ناپذیر بوده و موجب دور و تسلسل می‌شود </w:t>
      </w:r>
      <w:r w:rsidRPr="00F352AD">
        <w:rPr>
          <w:rFonts w:ascii="Times New Roman" w:hAnsi="Times New Roman" w:cs="Times New Roman" w:hint="cs"/>
          <w:sz w:val="24"/>
          <w:szCs w:val="24"/>
          <w:rtl/>
        </w:rPr>
        <w:t>–</w:t>
      </w:r>
      <w:r w:rsidRPr="00F352AD">
        <w:rPr>
          <w:rFonts w:asciiTheme="majorBidi" w:hAnsiTheme="majorBidi" w:cs="B Mitra" w:hint="cs"/>
          <w:sz w:val="24"/>
          <w:szCs w:val="24"/>
          <w:rtl/>
        </w:rPr>
        <w:t xml:space="preserve"> مترجم.</w:t>
      </w:r>
    </w:p>
  </w:footnote>
  <w:footnote w:id="650">
    <w:p w14:paraId="4A46315E" w14:textId="77777777" w:rsidR="00013541" w:rsidRPr="000B50A6" w:rsidRDefault="00013541" w:rsidP="00013541">
      <w:pPr>
        <w:pStyle w:val="FootnoteText"/>
        <w:jc w:val="right"/>
        <w:rPr>
          <w:rFonts w:asciiTheme="majorBidi" w:hAnsiTheme="majorBidi" w:cstheme="majorBidi"/>
        </w:rPr>
      </w:pPr>
      <w:r w:rsidRPr="001F55A2">
        <w:rPr>
          <w:rStyle w:val="FootnoteReference"/>
          <w:rFonts w:asciiTheme="majorBidi" w:hAnsiTheme="majorBidi" w:cstheme="majorBidi"/>
          <w:vertAlign w:val="baseline"/>
        </w:rPr>
        <w:t>6</w:t>
      </w:r>
      <w:r w:rsidRPr="000B50A6">
        <w:rPr>
          <w:rFonts w:asciiTheme="majorBidi" w:hAnsiTheme="majorBidi" w:cstheme="majorBidi"/>
        </w:rPr>
        <w:t>- Brubaker</w:t>
      </w:r>
    </w:p>
  </w:footnote>
  <w:footnote w:id="651">
    <w:p w14:paraId="01E0BA06" w14:textId="77777777" w:rsidR="00013541" w:rsidRPr="000B50A6" w:rsidRDefault="00013541" w:rsidP="00013541">
      <w:pPr>
        <w:pStyle w:val="FootnoteText"/>
        <w:jc w:val="right"/>
        <w:rPr>
          <w:rFonts w:asciiTheme="majorBidi" w:hAnsiTheme="majorBidi" w:cstheme="majorBidi"/>
        </w:rPr>
      </w:pPr>
      <w:r w:rsidRPr="001F55A2">
        <w:rPr>
          <w:rStyle w:val="FootnoteReference"/>
          <w:rFonts w:asciiTheme="majorBidi" w:hAnsiTheme="majorBidi" w:cstheme="majorBidi"/>
          <w:vertAlign w:val="baseline"/>
        </w:rPr>
        <w:t>7</w:t>
      </w:r>
      <w:r w:rsidRPr="000B50A6">
        <w:rPr>
          <w:rFonts w:asciiTheme="majorBidi" w:hAnsiTheme="majorBidi" w:cstheme="majorBidi"/>
        </w:rPr>
        <w:t>- Coalitions</w:t>
      </w:r>
    </w:p>
  </w:footnote>
  <w:footnote w:id="652">
    <w:p w14:paraId="254D20B8" w14:textId="77777777" w:rsidR="00013541" w:rsidRPr="00CF7B10"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1</w:t>
      </w:r>
      <w:r w:rsidRPr="00CF7B10">
        <w:rPr>
          <w:rFonts w:asciiTheme="majorBidi" w:hAnsiTheme="majorBidi" w:cstheme="majorBidi"/>
          <w:sz w:val="22"/>
          <w:szCs w:val="22"/>
        </w:rPr>
        <w:t>- Bennett &amp; Conn</w:t>
      </w:r>
      <w:r w:rsidRPr="00CF7B10">
        <w:rPr>
          <w:rFonts w:asciiTheme="majorBidi" w:hAnsiTheme="majorBidi" w:cstheme="majorBidi"/>
          <w:sz w:val="22"/>
          <w:szCs w:val="22"/>
          <w:rtl/>
        </w:rPr>
        <w:t xml:space="preserve"> </w:t>
      </w:r>
    </w:p>
  </w:footnote>
  <w:footnote w:id="653">
    <w:p w14:paraId="1AECF097" w14:textId="77777777" w:rsidR="00013541" w:rsidRPr="00CF7B10" w:rsidRDefault="00013541" w:rsidP="00013541">
      <w:pPr>
        <w:pStyle w:val="FootnoteText"/>
        <w:jc w:val="right"/>
        <w:rPr>
          <w:rFonts w:asciiTheme="majorBidi" w:hAnsiTheme="majorBidi" w:cstheme="majorBidi"/>
          <w:sz w:val="22"/>
          <w:szCs w:val="22"/>
          <w:rtl/>
        </w:rPr>
      </w:pPr>
      <w:r w:rsidRPr="001F55A2">
        <w:rPr>
          <w:rStyle w:val="FootnoteReference"/>
          <w:rFonts w:asciiTheme="majorBidi" w:hAnsiTheme="majorBidi" w:cstheme="majorBidi"/>
          <w:sz w:val="22"/>
          <w:szCs w:val="22"/>
          <w:vertAlign w:val="baseline"/>
        </w:rPr>
        <w:t>2</w:t>
      </w:r>
      <w:r w:rsidRPr="00CF7B10">
        <w:rPr>
          <w:rFonts w:asciiTheme="majorBidi" w:hAnsiTheme="majorBidi" w:cstheme="majorBidi"/>
          <w:sz w:val="22"/>
          <w:szCs w:val="22"/>
        </w:rPr>
        <w:t>- Riker</w:t>
      </w:r>
    </w:p>
  </w:footnote>
  <w:footnote w:id="654">
    <w:p w14:paraId="0ED68EC0" w14:textId="77777777" w:rsidR="00013541" w:rsidRPr="001F55A2" w:rsidRDefault="00013541" w:rsidP="00013541">
      <w:pPr>
        <w:pStyle w:val="FootnoteText"/>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1F55A2">
        <w:rPr>
          <w:rFonts w:cs="B Mitra" w:hint="cs"/>
          <w:sz w:val="24"/>
          <w:szCs w:val="24"/>
          <w:rtl/>
        </w:rPr>
        <w:t>- منظور ائتلافی است که اعضای آن تصمیم می</w:t>
      </w:r>
      <w:r w:rsidRPr="001F55A2">
        <w:rPr>
          <w:rFonts w:cs="B Mitra"/>
          <w:sz w:val="24"/>
          <w:szCs w:val="24"/>
          <w:rtl/>
        </w:rPr>
        <w:softHyphen/>
      </w:r>
      <w:r w:rsidRPr="001F55A2">
        <w:rPr>
          <w:rFonts w:cs="B Mitra" w:hint="cs"/>
          <w:sz w:val="24"/>
          <w:szCs w:val="24"/>
          <w:rtl/>
        </w:rPr>
        <w:t xml:space="preserve">گیرند میزان افزایش رفاه خود را 200 واحد اعلام کنند </w:t>
      </w:r>
      <w:r w:rsidRPr="001F55A2">
        <w:rPr>
          <w:rFonts w:ascii="Times New Roman" w:hAnsi="Times New Roman" w:cs="Times New Roman" w:hint="cs"/>
          <w:sz w:val="24"/>
          <w:szCs w:val="24"/>
          <w:rtl/>
        </w:rPr>
        <w:t>–</w:t>
      </w:r>
      <w:r w:rsidRPr="001F55A2">
        <w:rPr>
          <w:rFonts w:cs="B Mitra" w:hint="cs"/>
          <w:sz w:val="24"/>
          <w:szCs w:val="24"/>
          <w:rtl/>
        </w:rPr>
        <w:t xml:space="preserve"> مترجم. </w:t>
      </w:r>
    </w:p>
  </w:footnote>
  <w:footnote w:id="655">
    <w:p w14:paraId="582F1093" w14:textId="77777777" w:rsidR="00013541" w:rsidRPr="001F55A2" w:rsidRDefault="00013541" w:rsidP="00013541">
      <w:pPr>
        <w:pStyle w:val="FootnoteText"/>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1F55A2">
        <w:rPr>
          <w:rFonts w:cs="B Mitra" w:hint="cs"/>
          <w:sz w:val="24"/>
          <w:szCs w:val="24"/>
          <w:rtl/>
        </w:rPr>
        <w:t>- برای بحث بیشتر تایدمن و تالک (1981) را مشاهده نمایید.</w:t>
      </w:r>
    </w:p>
  </w:footnote>
  <w:footnote w:id="656">
    <w:p w14:paraId="209BB36B" w14:textId="77777777" w:rsidR="00013541" w:rsidRPr="00CF7B10" w:rsidRDefault="00013541" w:rsidP="00013541">
      <w:pPr>
        <w:pStyle w:val="FootnoteText"/>
        <w:rPr>
          <w:sz w:val="24"/>
          <w:szCs w:val="24"/>
          <w:rtl/>
        </w:rPr>
      </w:pPr>
      <w:r w:rsidRPr="001F55A2">
        <w:rPr>
          <w:rStyle w:val="FootnoteReference"/>
          <w:rFonts w:cs="B Mitra"/>
          <w:sz w:val="24"/>
          <w:szCs w:val="24"/>
          <w:vertAlign w:val="baseline"/>
        </w:rPr>
        <w:footnoteRef/>
      </w:r>
      <w:r w:rsidRPr="001F55A2">
        <w:rPr>
          <w:rFonts w:cs="B Mitra" w:hint="cs"/>
          <w:sz w:val="24"/>
          <w:szCs w:val="24"/>
          <w:rtl/>
        </w:rPr>
        <w:t>-</w:t>
      </w:r>
      <w:r w:rsidRPr="00CF7B10">
        <w:rPr>
          <w:rFonts w:hint="cs"/>
          <w:sz w:val="24"/>
          <w:szCs w:val="24"/>
          <w:rtl/>
        </w:rPr>
        <w:t xml:space="preserve"> </w:t>
      </w:r>
      <w:r w:rsidRPr="00CF7B10">
        <w:rPr>
          <w:rFonts w:cs="B Mitra" w:hint="cs"/>
          <w:sz w:val="24"/>
          <w:szCs w:val="24"/>
          <w:rtl/>
        </w:rPr>
        <w:t>منظور از هیأت</w:t>
      </w:r>
      <w:r w:rsidRPr="00CF7B10">
        <w:rPr>
          <w:rFonts w:hint="cs"/>
          <w:sz w:val="24"/>
          <w:szCs w:val="24"/>
          <w:rtl/>
        </w:rPr>
        <w:t xml:space="preserve"> (</w:t>
      </w:r>
      <w:r w:rsidRPr="00CF7B10">
        <w:rPr>
          <w:rFonts w:asciiTheme="majorBidi" w:hAnsiTheme="majorBidi" w:cstheme="majorBidi"/>
          <w:sz w:val="22"/>
          <w:szCs w:val="22"/>
        </w:rPr>
        <w:t>body</w:t>
      </w:r>
      <w:r w:rsidRPr="00CF7B10">
        <w:rPr>
          <w:rFonts w:hint="cs"/>
          <w:sz w:val="24"/>
          <w:szCs w:val="24"/>
          <w:rtl/>
        </w:rPr>
        <w:t xml:space="preserve">) </w:t>
      </w:r>
      <w:r w:rsidRPr="00CF7B10">
        <w:rPr>
          <w:rFonts w:cs="B Mitra" w:hint="cs"/>
          <w:sz w:val="24"/>
          <w:szCs w:val="24"/>
          <w:rtl/>
        </w:rPr>
        <w:t>گروهی از افراد است که برای انجام کار مشخصی همکاری می</w:t>
      </w:r>
      <w:r w:rsidRPr="00CF7B10">
        <w:rPr>
          <w:rFonts w:cs="B Mitra"/>
          <w:sz w:val="24"/>
          <w:szCs w:val="24"/>
          <w:rtl/>
        </w:rPr>
        <w:softHyphen/>
      </w:r>
      <w:r w:rsidRPr="00CF7B10">
        <w:rPr>
          <w:rFonts w:cs="B Mitra" w:hint="cs"/>
          <w:sz w:val="24"/>
          <w:szCs w:val="24"/>
          <w:rtl/>
        </w:rPr>
        <w:t xml:space="preserve">کنند </w:t>
      </w:r>
      <w:r w:rsidRPr="00CF7B10">
        <w:rPr>
          <w:rFonts w:ascii="Times New Roman" w:hAnsi="Times New Roman" w:cs="Times New Roman" w:hint="cs"/>
          <w:sz w:val="24"/>
          <w:szCs w:val="24"/>
          <w:rtl/>
        </w:rPr>
        <w:t>–</w:t>
      </w:r>
      <w:r w:rsidRPr="00CF7B10">
        <w:rPr>
          <w:rFonts w:cs="B Mitra" w:hint="cs"/>
          <w:sz w:val="24"/>
          <w:szCs w:val="24"/>
          <w:rtl/>
        </w:rPr>
        <w:t xml:space="preserve"> مترجم.</w:t>
      </w:r>
      <w:r w:rsidRPr="00CF7B10">
        <w:rPr>
          <w:rFonts w:hint="cs"/>
          <w:sz w:val="24"/>
          <w:szCs w:val="24"/>
          <w:rtl/>
        </w:rPr>
        <w:t xml:space="preserve"> </w:t>
      </w:r>
    </w:p>
  </w:footnote>
  <w:footnote w:id="657">
    <w:p w14:paraId="103EC573" w14:textId="77777777" w:rsidR="00013541" w:rsidRPr="00CF7B10" w:rsidRDefault="00013541" w:rsidP="00013541">
      <w:pPr>
        <w:pStyle w:val="FootnoteText"/>
        <w:jc w:val="right"/>
        <w:rPr>
          <w:rFonts w:asciiTheme="majorBidi" w:hAnsiTheme="majorBidi" w:cstheme="majorBidi"/>
          <w:sz w:val="22"/>
          <w:szCs w:val="22"/>
        </w:rPr>
      </w:pPr>
      <w:r w:rsidRPr="001F55A2">
        <w:rPr>
          <w:rStyle w:val="FootnoteReference"/>
          <w:rFonts w:asciiTheme="majorBidi" w:hAnsiTheme="majorBidi" w:cstheme="majorBidi"/>
          <w:sz w:val="22"/>
          <w:szCs w:val="22"/>
          <w:vertAlign w:val="baseline"/>
        </w:rPr>
        <w:t>6</w:t>
      </w:r>
      <w:r w:rsidRPr="00CF7B10">
        <w:rPr>
          <w:rFonts w:asciiTheme="majorBidi" w:hAnsiTheme="majorBidi" w:cstheme="majorBidi"/>
          <w:sz w:val="22"/>
          <w:szCs w:val="22"/>
        </w:rPr>
        <w:t>- Bankruptcy</w:t>
      </w:r>
    </w:p>
  </w:footnote>
  <w:footnote w:id="658">
    <w:p w14:paraId="53297B62" w14:textId="77777777" w:rsidR="00013541" w:rsidRPr="00CF7B10" w:rsidRDefault="00013541" w:rsidP="001F55A2">
      <w:pPr>
        <w:pStyle w:val="FootnoteText"/>
        <w:jc w:val="lowKashida"/>
        <w:rPr>
          <w:rFonts w:cs="B Mitra"/>
          <w:sz w:val="24"/>
          <w:szCs w:val="24"/>
        </w:rPr>
      </w:pPr>
      <w:r w:rsidRPr="001F55A2">
        <w:rPr>
          <w:rStyle w:val="FootnoteReference"/>
          <w:rFonts w:cs="B Mitra"/>
          <w:sz w:val="24"/>
          <w:szCs w:val="24"/>
          <w:vertAlign w:val="baseline"/>
        </w:rPr>
        <w:footnoteRef/>
      </w:r>
      <w:r w:rsidRPr="00CF7B10">
        <w:rPr>
          <w:rFonts w:cs="B Mitra"/>
          <w:sz w:val="24"/>
          <w:szCs w:val="24"/>
          <w:rtl/>
        </w:rPr>
        <w:t xml:space="preserve"> </w:t>
      </w:r>
      <w:r w:rsidRPr="00CF7B10">
        <w:rPr>
          <w:rFonts w:cs="B Mitra" w:hint="cs"/>
          <w:sz w:val="24"/>
          <w:szCs w:val="24"/>
          <w:rtl/>
        </w:rPr>
        <w:t>- منظور از تضمین</w:t>
      </w:r>
      <w:r w:rsidRPr="00CF7B10">
        <w:rPr>
          <w:rFonts w:cs="B Mitra"/>
          <w:sz w:val="24"/>
          <w:szCs w:val="24"/>
          <w:rtl/>
        </w:rPr>
        <w:softHyphen/>
      </w:r>
      <w:r w:rsidRPr="00CF7B10">
        <w:rPr>
          <w:rFonts w:cs="B Mitra" w:hint="cs"/>
          <w:sz w:val="24"/>
          <w:szCs w:val="24"/>
          <w:rtl/>
        </w:rPr>
        <w:t xml:space="preserve">های قانون اساسی، </w:t>
      </w:r>
      <w:r>
        <w:rPr>
          <w:rFonts w:cs="B Mitra" w:hint="cs"/>
          <w:sz w:val="24"/>
          <w:szCs w:val="24"/>
          <w:rtl/>
        </w:rPr>
        <w:t xml:space="preserve">حقوق اساسی افراد و </w:t>
      </w:r>
      <w:r w:rsidRPr="00CF7B10">
        <w:rPr>
          <w:rFonts w:cs="B Mitra" w:hint="cs"/>
          <w:sz w:val="24"/>
          <w:szCs w:val="24"/>
          <w:rtl/>
        </w:rPr>
        <w:t>حمایت</w:t>
      </w:r>
      <w:r w:rsidRPr="00CF7B10">
        <w:rPr>
          <w:rFonts w:cs="B Mitra"/>
          <w:sz w:val="24"/>
          <w:szCs w:val="24"/>
          <w:rtl/>
        </w:rPr>
        <w:softHyphen/>
      </w:r>
      <w:r w:rsidRPr="00CF7B10">
        <w:rPr>
          <w:rFonts w:cs="B Mitra" w:hint="cs"/>
          <w:sz w:val="24"/>
          <w:szCs w:val="24"/>
          <w:rtl/>
        </w:rPr>
        <w:t>هایی است که در قانون اساسی برای شهروندان پیش بینی می</w:t>
      </w:r>
      <w:r w:rsidRPr="00CF7B10">
        <w:rPr>
          <w:rFonts w:cs="B Mitra"/>
          <w:sz w:val="24"/>
          <w:szCs w:val="24"/>
          <w:rtl/>
        </w:rPr>
        <w:softHyphen/>
      </w:r>
      <w:r w:rsidRPr="00CF7B10">
        <w:rPr>
          <w:rFonts w:cs="B Mitra" w:hint="cs"/>
          <w:sz w:val="24"/>
          <w:szCs w:val="24"/>
          <w:rtl/>
        </w:rPr>
        <w:t xml:space="preserve">شود. مثل حمایت در قبال تعدی دیگران، برخورداری از حقوق برابر با سایرین، برخورداری از حق مالکیت، ممنوعیت تبعیض جنسیتی و مشابه آن </w:t>
      </w:r>
      <w:r w:rsidRPr="00CF7B10">
        <w:rPr>
          <w:rFonts w:ascii="Times New Roman" w:hAnsi="Times New Roman" w:cs="Times New Roman" w:hint="cs"/>
          <w:sz w:val="24"/>
          <w:szCs w:val="24"/>
          <w:rtl/>
        </w:rPr>
        <w:t>–</w:t>
      </w:r>
      <w:r w:rsidRPr="00CF7B10">
        <w:rPr>
          <w:rFonts w:cs="B Mitra" w:hint="cs"/>
          <w:sz w:val="24"/>
          <w:szCs w:val="24"/>
          <w:rtl/>
        </w:rPr>
        <w:t xml:space="preserve"> مترجم.</w:t>
      </w:r>
    </w:p>
  </w:footnote>
  <w:footnote w:id="659">
    <w:p w14:paraId="796F37B0" w14:textId="77777777" w:rsidR="00013541" w:rsidRPr="000B50A6" w:rsidRDefault="00013541" w:rsidP="00013541">
      <w:pPr>
        <w:pStyle w:val="FootnoteText"/>
        <w:jc w:val="lowKashida"/>
        <w:rPr>
          <w:rFonts w:cs="B Mitra"/>
          <w:sz w:val="24"/>
          <w:szCs w:val="24"/>
        </w:rPr>
      </w:pPr>
      <w:r w:rsidRPr="001F55A2">
        <w:rPr>
          <w:rStyle w:val="FootnoteReference"/>
          <w:rFonts w:cs="B Mitra"/>
          <w:sz w:val="24"/>
          <w:szCs w:val="24"/>
          <w:vertAlign w:val="baseline"/>
        </w:rPr>
        <w:footnoteRef/>
      </w:r>
      <w:r w:rsidRPr="000B50A6">
        <w:rPr>
          <w:rFonts w:cs="B Mitra"/>
          <w:sz w:val="24"/>
          <w:szCs w:val="24"/>
          <w:rtl/>
        </w:rPr>
        <w:t xml:space="preserve"> </w:t>
      </w:r>
      <w:r w:rsidRPr="000B50A6">
        <w:rPr>
          <w:rFonts w:cs="B Mitra" w:hint="cs"/>
          <w:sz w:val="24"/>
          <w:szCs w:val="24"/>
          <w:rtl/>
        </w:rPr>
        <w:t>- منظور این است که در مورد همه موضوعات نمی</w:t>
      </w:r>
      <w:r>
        <w:rPr>
          <w:rFonts w:cs="B Mitra" w:hint="cs"/>
          <w:sz w:val="24"/>
          <w:szCs w:val="24"/>
          <w:rtl/>
        </w:rPr>
        <w:t>‌</w:t>
      </w:r>
      <w:r w:rsidRPr="000B50A6">
        <w:rPr>
          <w:rFonts w:cs="B Mitra" w:hint="cs"/>
          <w:sz w:val="24"/>
          <w:szCs w:val="24"/>
          <w:rtl/>
        </w:rPr>
        <w:t>توان در محیط سیاسی و کمیته</w:t>
      </w:r>
      <w:r>
        <w:rPr>
          <w:rFonts w:cs="B Mitra" w:hint="cs"/>
          <w:sz w:val="24"/>
          <w:szCs w:val="24"/>
          <w:rtl/>
        </w:rPr>
        <w:t>‌</w:t>
      </w:r>
      <w:r w:rsidRPr="000B50A6">
        <w:rPr>
          <w:rFonts w:cs="B Mitra" w:hint="cs"/>
          <w:sz w:val="24"/>
          <w:szCs w:val="24"/>
          <w:rtl/>
        </w:rPr>
        <w:t>ها تصمیم گیری کرد بلکه در مورد بعضی از موضوعات در قانون اساسی و یا بر اساس سایر مصوبات قانونی تعیین تکلیف شده است</w:t>
      </w:r>
      <w:r>
        <w:rPr>
          <w:rFonts w:cs="B Mitra" w:hint="cs"/>
          <w:sz w:val="24"/>
          <w:szCs w:val="24"/>
          <w:rtl/>
        </w:rPr>
        <w:t xml:space="preserve"> </w:t>
      </w:r>
      <w:r>
        <w:rPr>
          <w:rFonts w:ascii="Arial" w:hAnsi="Arial" w:cs="Arial" w:hint="cs"/>
          <w:sz w:val="24"/>
          <w:szCs w:val="24"/>
          <w:rtl/>
        </w:rPr>
        <w:t>–</w:t>
      </w:r>
      <w:r>
        <w:rPr>
          <w:rFonts w:cs="B Mitra" w:hint="cs"/>
          <w:sz w:val="24"/>
          <w:szCs w:val="24"/>
          <w:rtl/>
        </w:rPr>
        <w:t xml:space="preserve"> مترجم.</w:t>
      </w:r>
    </w:p>
  </w:footnote>
  <w:footnote w:id="660">
    <w:p w14:paraId="3AB85A04" w14:textId="77777777" w:rsidR="00013541" w:rsidRPr="00CF7B10" w:rsidRDefault="00013541" w:rsidP="00013541">
      <w:pPr>
        <w:pStyle w:val="FootnoteText"/>
        <w:jc w:val="both"/>
        <w:rPr>
          <w:rFonts w:cs="B Mitra"/>
          <w:sz w:val="24"/>
          <w:szCs w:val="24"/>
        </w:rPr>
      </w:pPr>
      <w:r w:rsidRPr="001F55A2">
        <w:rPr>
          <w:rStyle w:val="FootnoteReference"/>
          <w:rFonts w:cs="B Mitra"/>
          <w:sz w:val="24"/>
          <w:szCs w:val="24"/>
          <w:vertAlign w:val="baseline"/>
        </w:rPr>
        <w:footnoteRef/>
      </w:r>
      <w:r w:rsidRPr="00CF7B10">
        <w:rPr>
          <w:rFonts w:cs="B Mitra"/>
          <w:sz w:val="24"/>
          <w:szCs w:val="24"/>
          <w:rtl/>
        </w:rPr>
        <w:t xml:space="preserve"> </w:t>
      </w:r>
      <w:r w:rsidRPr="00CF7B10">
        <w:rPr>
          <w:rFonts w:cs="B Mitra" w:hint="cs"/>
          <w:sz w:val="24"/>
          <w:szCs w:val="24"/>
          <w:rtl/>
        </w:rPr>
        <w:t>- برای مطالعه بیشتر در مورد ورشکستگی به تال</w:t>
      </w:r>
      <w:r>
        <w:rPr>
          <w:rFonts w:cs="B Mitra" w:hint="cs"/>
          <w:sz w:val="24"/>
          <w:szCs w:val="24"/>
          <w:rtl/>
        </w:rPr>
        <w:t>ُ</w:t>
      </w:r>
      <w:r w:rsidRPr="00CF7B10">
        <w:rPr>
          <w:rFonts w:cs="B Mitra" w:hint="cs"/>
          <w:sz w:val="24"/>
          <w:szCs w:val="24"/>
          <w:rtl/>
        </w:rPr>
        <w:t xml:space="preserve">ک (1977) و گرُزو و لدیارد (1977) مراجعه کنید.  </w:t>
      </w:r>
    </w:p>
  </w:footnote>
  <w:footnote w:id="661">
    <w:p w14:paraId="4D6227B0" w14:textId="459CB71A" w:rsidR="00013541" w:rsidRPr="00CF7B10" w:rsidRDefault="00013541" w:rsidP="00013541">
      <w:pPr>
        <w:pStyle w:val="FootnoteText"/>
        <w:jc w:val="both"/>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CF7B10">
        <w:rPr>
          <w:rFonts w:cs="B Mitra" w:hint="cs"/>
          <w:sz w:val="24"/>
          <w:szCs w:val="24"/>
          <w:rtl/>
        </w:rPr>
        <w:t>- تال</w:t>
      </w:r>
      <w:r>
        <w:rPr>
          <w:rFonts w:cs="B Mitra" w:hint="cs"/>
          <w:sz w:val="24"/>
          <w:szCs w:val="24"/>
          <w:rtl/>
        </w:rPr>
        <w:t>ُ</w:t>
      </w:r>
      <w:r w:rsidRPr="00CF7B10">
        <w:rPr>
          <w:rFonts w:cs="B Mitra" w:hint="cs"/>
          <w:sz w:val="24"/>
          <w:szCs w:val="24"/>
          <w:rtl/>
        </w:rPr>
        <w:t>ک (</w:t>
      </w:r>
      <w:r w:rsidRPr="00CF7B10">
        <w:rPr>
          <w:rFonts w:asciiTheme="majorBidi" w:hAnsiTheme="majorBidi" w:cstheme="majorBidi"/>
          <w:sz w:val="24"/>
          <w:szCs w:val="24"/>
        </w:rPr>
        <w:t>d</w:t>
      </w:r>
      <w:r w:rsidRPr="00CF7B10">
        <w:rPr>
          <w:rFonts w:cs="B Mitra" w:hint="cs"/>
          <w:sz w:val="24"/>
          <w:szCs w:val="24"/>
          <w:rtl/>
        </w:rPr>
        <w:t xml:space="preserve"> 1977) ظرفیت توزیعی این شیوه رأی‌گیری را بررسی کرد و مطالب جدیدی را مطرح کرد. برای مطالعه بیشتر در مورد تمایز بین بازتوزیع بهینه پرتو و سایر بازتوزیع</w:t>
      </w:r>
      <w:r w:rsidR="00F92A42">
        <w:rPr>
          <w:rFonts w:cs="B Mitra" w:hint="cs"/>
          <w:sz w:val="24"/>
          <w:szCs w:val="24"/>
          <w:rtl/>
        </w:rPr>
        <w:t>‌</w:t>
      </w:r>
      <w:r>
        <w:rPr>
          <w:rFonts w:cs="B Mitra" w:hint="cs"/>
          <w:sz w:val="24"/>
          <w:szCs w:val="24"/>
          <w:rtl/>
        </w:rPr>
        <w:t>ها</w:t>
      </w:r>
      <w:r w:rsidRPr="00CF7B10">
        <w:rPr>
          <w:rFonts w:cs="B Mitra" w:hint="cs"/>
          <w:sz w:val="24"/>
          <w:szCs w:val="24"/>
          <w:rtl/>
        </w:rPr>
        <w:t xml:space="preserve"> به اثر هکمن و راجرز (1969، 1970) مراجعه کنید. </w:t>
      </w:r>
    </w:p>
  </w:footnote>
  <w:footnote w:id="662">
    <w:p w14:paraId="49997BC7" w14:textId="77777777" w:rsidR="00013541" w:rsidRPr="00CF7B10" w:rsidRDefault="00013541" w:rsidP="00013541">
      <w:pPr>
        <w:pStyle w:val="FootnoteText"/>
        <w:jc w:val="right"/>
        <w:rPr>
          <w:rFonts w:asciiTheme="majorBidi" w:hAnsiTheme="majorBidi" w:cstheme="majorBidi"/>
          <w:sz w:val="22"/>
          <w:szCs w:val="22"/>
          <w:rtl/>
        </w:rPr>
      </w:pPr>
      <w:r w:rsidRPr="001F55A2">
        <w:rPr>
          <w:rStyle w:val="FootnoteReference"/>
          <w:rFonts w:asciiTheme="majorBidi" w:hAnsiTheme="majorBidi" w:cstheme="majorBidi"/>
          <w:sz w:val="22"/>
          <w:szCs w:val="22"/>
          <w:vertAlign w:val="baseline"/>
        </w:rPr>
        <w:t>2</w:t>
      </w:r>
      <w:r w:rsidRPr="00CF7B10">
        <w:rPr>
          <w:rFonts w:asciiTheme="majorBidi" w:hAnsiTheme="majorBidi" w:cstheme="majorBidi"/>
          <w:sz w:val="22"/>
          <w:szCs w:val="22"/>
        </w:rPr>
        <w:t>- Vernon Smith’s auction mechanism</w:t>
      </w:r>
    </w:p>
  </w:footnote>
  <w:footnote w:id="663">
    <w:p w14:paraId="202E7044" w14:textId="77777777" w:rsidR="00013541" w:rsidRPr="000B50A6" w:rsidRDefault="00013541" w:rsidP="00013541">
      <w:pPr>
        <w:pStyle w:val="FootnoteText"/>
        <w:rPr>
          <w:rFonts w:cs="B Mitra"/>
          <w:sz w:val="24"/>
          <w:szCs w:val="24"/>
          <w:rtl/>
        </w:rPr>
      </w:pPr>
      <w:r w:rsidRPr="001F55A2">
        <w:rPr>
          <w:rStyle w:val="FootnoteReference"/>
          <w:rFonts w:cs="B Mitra"/>
          <w:sz w:val="24"/>
          <w:szCs w:val="24"/>
          <w:vertAlign w:val="baseline"/>
        </w:rPr>
        <w:footnoteRef/>
      </w:r>
      <w:r w:rsidRPr="001F55A2">
        <w:rPr>
          <w:rFonts w:cs="B Mitra"/>
          <w:sz w:val="24"/>
          <w:szCs w:val="24"/>
          <w:rtl/>
        </w:rPr>
        <w:t xml:space="preserve"> </w:t>
      </w:r>
      <w:r w:rsidRPr="000B50A6">
        <w:rPr>
          <w:rFonts w:cs="B Mitra" w:hint="cs"/>
          <w:sz w:val="24"/>
          <w:szCs w:val="24"/>
          <w:rtl/>
        </w:rPr>
        <w:t>- توجه داشته باشید که قیمت مالیاتی افراد متفاوت است</w:t>
      </w:r>
      <w:r>
        <w:rPr>
          <w:rFonts w:cs="B Mitra"/>
          <w:sz w:val="24"/>
          <w:szCs w:val="24"/>
        </w:rPr>
        <w:t xml:space="preserve"> </w:t>
      </w:r>
      <w:r>
        <w:rPr>
          <w:rFonts w:ascii="Arial" w:hAnsi="Arial" w:cs="Arial" w:hint="cs"/>
          <w:sz w:val="24"/>
          <w:szCs w:val="24"/>
          <w:rtl/>
        </w:rPr>
        <w:t>–</w:t>
      </w:r>
      <w:r w:rsidRPr="000B50A6">
        <w:rPr>
          <w:rFonts w:cs="B Mitra" w:hint="cs"/>
          <w:sz w:val="24"/>
          <w:szCs w:val="24"/>
          <w:rtl/>
        </w:rPr>
        <w:t xml:space="preserve"> مترجم</w:t>
      </w:r>
      <w:r>
        <w:rPr>
          <w:rFonts w:cs="B Mitra" w:hint="cs"/>
          <w:sz w:val="24"/>
          <w:szCs w:val="24"/>
          <w:rtl/>
        </w:rPr>
        <w:t>.</w:t>
      </w:r>
    </w:p>
  </w:footnote>
  <w:footnote w:id="664">
    <w:p w14:paraId="3095948E" w14:textId="77777777" w:rsidR="00013541" w:rsidRPr="004C2CE3" w:rsidRDefault="00013541" w:rsidP="00013541">
      <w:pPr>
        <w:pStyle w:val="FootnoteText"/>
        <w:jc w:val="right"/>
        <w:rPr>
          <w:rFonts w:asciiTheme="majorBidi" w:hAnsiTheme="majorBidi" w:cstheme="majorBidi"/>
          <w:sz w:val="22"/>
          <w:szCs w:val="22"/>
          <w:rtl/>
        </w:rPr>
      </w:pPr>
      <w:r w:rsidRPr="004C2CE3">
        <w:rPr>
          <w:rStyle w:val="FootnoteReference"/>
          <w:rFonts w:asciiTheme="majorBidi" w:hAnsiTheme="majorBidi" w:cstheme="majorBidi"/>
          <w:sz w:val="22"/>
          <w:szCs w:val="22"/>
          <w:vertAlign w:val="baseline"/>
        </w:rPr>
        <w:t>1</w:t>
      </w:r>
      <w:r w:rsidRPr="004C2CE3">
        <w:rPr>
          <w:rFonts w:asciiTheme="majorBidi" w:hAnsiTheme="majorBidi" w:cstheme="majorBidi"/>
          <w:sz w:val="22"/>
          <w:szCs w:val="22"/>
        </w:rPr>
        <w:t>- Harstad &amp; Marrese</w:t>
      </w:r>
    </w:p>
  </w:footnote>
  <w:footnote w:id="665">
    <w:p w14:paraId="7570D9BC" w14:textId="77777777" w:rsidR="00013541" w:rsidRPr="004C2CE3" w:rsidRDefault="00013541" w:rsidP="00013541">
      <w:pPr>
        <w:pStyle w:val="FootnoteText"/>
        <w:jc w:val="right"/>
        <w:rPr>
          <w:rFonts w:asciiTheme="majorBidi" w:hAnsiTheme="majorBidi" w:cstheme="majorBidi"/>
          <w:sz w:val="22"/>
          <w:szCs w:val="22"/>
        </w:rPr>
      </w:pPr>
      <w:r w:rsidRPr="004C2CE3">
        <w:rPr>
          <w:rStyle w:val="FootnoteReference"/>
          <w:rFonts w:asciiTheme="majorBidi" w:hAnsiTheme="majorBidi" w:cstheme="majorBidi"/>
          <w:sz w:val="22"/>
          <w:szCs w:val="22"/>
          <w:vertAlign w:val="baseline"/>
        </w:rPr>
        <w:t>2</w:t>
      </w:r>
      <w:r w:rsidRPr="004C2CE3">
        <w:rPr>
          <w:rFonts w:asciiTheme="majorBidi" w:hAnsiTheme="majorBidi" w:cstheme="majorBidi"/>
          <w:sz w:val="22"/>
          <w:szCs w:val="22"/>
        </w:rPr>
        <w:t>- Ferejohn, Forsythe, and Noll</w:t>
      </w:r>
    </w:p>
  </w:footnote>
  <w:footnote w:id="666">
    <w:p w14:paraId="055DEC73" w14:textId="77777777" w:rsidR="00013541" w:rsidRPr="004C2CE3" w:rsidRDefault="00013541" w:rsidP="00013541">
      <w:pPr>
        <w:pStyle w:val="FootnoteText"/>
        <w:jc w:val="right"/>
        <w:rPr>
          <w:rFonts w:asciiTheme="majorBidi" w:hAnsiTheme="majorBidi" w:cstheme="majorBidi"/>
        </w:rPr>
      </w:pPr>
      <w:r w:rsidRPr="004C2CE3">
        <w:rPr>
          <w:rStyle w:val="FootnoteReference"/>
          <w:rFonts w:asciiTheme="majorBidi" w:hAnsiTheme="majorBidi" w:cstheme="majorBidi"/>
          <w:vertAlign w:val="baseline"/>
        </w:rPr>
        <w:t>3</w:t>
      </w:r>
      <w:r w:rsidRPr="004C2CE3">
        <w:rPr>
          <w:rFonts w:asciiTheme="majorBidi" w:hAnsiTheme="majorBidi" w:cstheme="majorBidi"/>
        </w:rPr>
        <w:t xml:space="preserve">- </w:t>
      </w:r>
      <w:r w:rsidRPr="004C2CE3">
        <w:rPr>
          <w:rFonts w:asciiTheme="majorBidi" w:hAnsiTheme="majorBidi" w:cstheme="majorBidi"/>
          <w:sz w:val="22"/>
          <w:szCs w:val="22"/>
        </w:rPr>
        <w:t>Tideman</w:t>
      </w:r>
    </w:p>
  </w:footnote>
  <w:footnote w:id="667">
    <w:p w14:paraId="7F44A1A9" w14:textId="77777777" w:rsidR="00013541" w:rsidRPr="004C2CE3" w:rsidRDefault="00013541" w:rsidP="00013541">
      <w:pPr>
        <w:pStyle w:val="FootnoteText"/>
        <w:rPr>
          <w:rFonts w:cs="B Mitra"/>
          <w:sz w:val="24"/>
          <w:szCs w:val="24"/>
          <w:rtl/>
        </w:rPr>
      </w:pPr>
      <w:r w:rsidRPr="004C2CE3">
        <w:rPr>
          <w:rStyle w:val="FootnoteReference"/>
          <w:rFonts w:cs="B Mitra"/>
          <w:sz w:val="24"/>
          <w:szCs w:val="24"/>
          <w:vertAlign w:val="baseline"/>
        </w:rPr>
        <w:footnoteRef/>
      </w:r>
      <w:r w:rsidRPr="004C2CE3">
        <w:rPr>
          <w:rFonts w:cs="B Mitra"/>
          <w:sz w:val="24"/>
          <w:szCs w:val="24"/>
          <w:rtl/>
        </w:rPr>
        <w:t xml:space="preserve"> </w:t>
      </w:r>
      <w:r w:rsidRPr="004C2CE3">
        <w:rPr>
          <w:rFonts w:cs="B Mitra" w:hint="cs"/>
          <w:sz w:val="24"/>
          <w:szCs w:val="24"/>
          <w:rtl/>
        </w:rPr>
        <w:t>- انجمنی است که اعضای آن دانشجویان پسری هستند که با هدف معینی تشکیل می</w:t>
      </w:r>
      <w:r w:rsidRPr="004C2CE3">
        <w:rPr>
          <w:rFonts w:cs="B Mitra"/>
          <w:sz w:val="24"/>
          <w:szCs w:val="24"/>
          <w:rtl/>
        </w:rPr>
        <w:softHyphen/>
      </w:r>
      <w:r w:rsidRPr="004C2CE3">
        <w:rPr>
          <w:rFonts w:cs="B Mitra" w:hint="cs"/>
          <w:sz w:val="24"/>
          <w:szCs w:val="24"/>
          <w:rtl/>
        </w:rPr>
        <w:t xml:space="preserve">گردد </w:t>
      </w:r>
      <w:r w:rsidRPr="004C2CE3">
        <w:rPr>
          <w:rFonts w:ascii="Times New Roman" w:hAnsi="Times New Roman" w:cs="Times New Roman" w:hint="cs"/>
          <w:sz w:val="24"/>
          <w:szCs w:val="24"/>
          <w:rtl/>
        </w:rPr>
        <w:t>–</w:t>
      </w:r>
      <w:r w:rsidRPr="004C2CE3">
        <w:rPr>
          <w:rFonts w:cs="B Mitra" w:hint="cs"/>
          <w:sz w:val="24"/>
          <w:szCs w:val="24"/>
          <w:rtl/>
        </w:rPr>
        <w:t xml:space="preserve"> مترجم.</w:t>
      </w:r>
    </w:p>
  </w:footnote>
  <w:footnote w:id="668">
    <w:p w14:paraId="06FABED8" w14:textId="77777777" w:rsidR="00013541" w:rsidRPr="00F62D1C" w:rsidRDefault="00013541" w:rsidP="00013541">
      <w:pPr>
        <w:pStyle w:val="FootnoteText"/>
        <w:jc w:val="right"/>
        <w:rPr>
          <w:rFonts w:asciiTheme="majorBidi" w:hAnsiTheme="majorBidi" w:cstheme="majorBidi"/>
          <w:sz w:val="22"/>
          <w:szCs w:val="22"/>
          <w:rtl/>
        </w:rPr>
      </w:pPr>
      <w:r w:rsidRPr="004C2CE3">
        <w:rPr>
          <w:rStyle w:val="FootnoteReference"/>
          <w:rFonts w:asciiTheme="majorBidi" w:hAnsiTheme="majorBidi" w:cstheme="majorBidi"/>
          <w:sz w:val="22"/>
          <w:szCs w:val="22"/>
          <w:vertAlign w:val="baseline"/>
        </w:rPr>
        <w:t>5</w:t>
      </w:r>
      <w:r w:rsidRPr="00F62D1C">
        <w:rPr>
          <w:rFonts w:asciiTheme="majorBidi" w:hAnsiTheme="majorBidi" w:cstheme="majorBidi"/>
          <w:sz w:val="22"/>
          <w:szCs w:val="22"/>
        </w:rPr>
        <w:t>- Point voting</w:t>
      </w:r>
    </w:p>
  </w:footnote>
  <w:footnote w:id="669">
    <w:p w14:paraId="5C780E0D" w14:textId="5047D2AB" w:rsidR="00013541" w:rsidRDefault="00013541" w:rsidP="00013541">
      <w:pPr>
        <w:pStyle w:val="FootnoteText"/>
        <w:jc w:val="lowKashida"/>
        <w:rPr>
          <w:rtl/>
        </w:rPr>
      </w:pPr>
      <w:r w:rsidRPr="005A36A4">
        <w:rPr>
          <w:rStyle w:val="FootnoteReference"/>
          <w:rFonts w:cs="B Mitra"/>
          <w:sz w:val="24"/>
          <w:szCs w:val="24"/>
          <w:vertAlign w:val="baseline"/>
        </w:rPr>
        <w:footnoteRef/>
      </w:r>
      <w:r w:rsidRPr="005A36A4">
        <w:rPr>
          <w:rFonts w:cs="B Mitra"/>
          <w:sz w:val="24"/>
          <w:szCs w:val="24"/>
          <w:rtl/>
        </w:rPr>
        <w:t xml:space="preserve"> </w:t>
      </w:r>
      <w:r w:rsidRPr="00F62D1C">
        <w:rPr>
          <w:rFonts w:cs="B Mitra" w:hint="cs"/>
          <w:sz w:val="24"/>
          <w:szCs w:val="24"/>
          <w:rtl/>
        </w:rPr>
        <w:t>-</w:t>
      </w:r>
      <w:r w:rsidRPr="00F62D1C">
        <w:rPr>
          <w:rFonts w:hint="cs"/>
          <w:sz w:val="24"/>
          <w:szCs w:val="24"/>
          <w:rtl/>
        </w:rPr>
        <w:t xml:space="preserve"> </w:t>
      </w:r>
      <w:r w:rsidRPr="00F62D1C">
        <w:rPr>
          <w:rFonts w:cs="B Mitra" w:hint="cs"/>
          <w:sz w:val="24"/>
          <w:szCs w:val="24"/>
          <w:rtl/>
        </w:rPr>
        <w:t>مشکل این روش این است که درآمدحاصل از مالیات انگیزشی چگونه باز توزیع شود تا انصاف و عدالت برقرار شود و اهداف فرایند اشکار سازی یک مرحله ای تقاضا محقق شود. علاوه بر این نباید از نظر دور داشت که ویژگی هنجاری این روش مثل انصاف به توزیع اولیه درآمد وابسته است به ترتیبی که اگر توزیع اولیه درآمد ناعادلانه و غیر کارا باشد اجرای فرایند فوق به تشدید نابرابری و ماندگاری آن منجرخواهد شد</w:t>
      </w:r>
      <w:r>
        <w:rPr>
          <w:rFonts w:cs="B Mitra" w:hint="cs"/>
          <w:sz w:val="24"/>
          <w:szCs w:val="24"/>
          <w:rtl/>
        </w:rPr>
        <w:t xml:space="preserve"> </w:t>
      </w:r>
      <w:r>
        <w:rPr>
          <w:rFonts w:ascii="Times New Roman" w:hAnsi="Times New Roman" w:cs="Times New Roman" w:hint="cs"/>
          <w:sz w:val="24"/>
          <w:szCs w:val="24"/>
          <w:rtl/>
        </w:rPr>
        <w:t>–</w:t>
      </w:r>
      <w:r w:rsidRPr="00F62D1C">
        <w:rPr>
          <w:rFonts w:cs="B Mitra" w:hint="cs"/>
          <w:sz w:val="24"/>
          <w:szCs w:val="24"/>
          <w:rtl/>
        </w:rPr>
        <w:t xml:space="preserve"> مترجم</w:t>
      </w:r>
      <w:r>
        <w:rPr>
          <w:rFonts w:cs="B Mitra" w:hint="cs"/>
          <w:sz w:val="24"/>
          <w:szCs w:val="24"/>
          <w:rtl/>
        </w:rPr>
        <w:t>.</w:t>
      </w:r>
      <w:r w:rsidRPr="00F62D1C">
        <w:rPr>
          <w:rFonts w:hint="cs"/>
          <w:sz w:val="24"/>
          <w:szCs w:val="24"/>
          <w:rtl/>
        </w:rPr>
        <w:t xml:space="preserve"> </w:t>
      </w:r>
    </w:p>
  </w:footnote>
  <w:footnote w:id="670">
    <w:p w14:paraId="04C001A9" w14:textId="77777777" w:rsidR="00013541" w:rsidRPr="00831735" w:rsidRDefault="00013541" w:rsidP="00013541">
      <w:pPr>
        <w:pStyle w:val="FootnoteText"/>
        <w:jc w:val="right"/>
        <w:rPr>
          <w:rFonts w:asciiTheme="majorBidi" w:hAnsiTheme="majorBidi" w:cstheme="majorBidi"/>
          <w:sz w:val="22"/>
          <w:szCs w:val="22"/>
        </w:rPr>
      </w:pPr>
      <w:r w:rsidRPr="005A36A4">
        <w:rPr>
          <w:rStyle w:val="FootnoteReference"/>
          <w:rFonts w:asciiTheme="majorBidi" w:hAnsiTheme="majorBidi" w:cstheme="majorBidi"/>
          <w:sz w:val="22"/>
          <w:szCs w:val="22"/>
          <w:vertAlign w:val="baseline"/>
        </w:rPr>
        <w:t>2</w:t>
      </w:r>
      <w:r w:rsidRPr="00831735">
        <w:rPr>
          <w:rFonts w:asciiTheme="majorBidi" w:hAnsiTheme="majorBidi" w:cstheme="majorBidi"/>
          <w:sz w:val="22"/>
          <w:szCs w:val="22"/>
        </w:rPr>
        <w:t>-stock of vote money</w:t>
      </w:r>
    </w:p>
  </w:footnote>
  <w:footnote w:id="671">
    <w:p w14:paraId="550C6A50" w14:textId="77777777" w:rsidR="00013541" w:rsidRPr="00831735" w:rsidRDefault="00013541" w:rsidP="00013541">
      <w:pPr>
        <w:pStyle w:val="FootnoteText"/>
        <w:rPr>
          <w:rFonts w:cs="B Mitra"/>
          <w:sz w:val="24"/>
          <w:szCs w:val="24"/>
        </w:rPr>
      </w:pPr>
      <w:r w:rsidRPr="005A36A4">
        <w:rPr>
          <w:rStyle w:val="FootnoteReference"/>
          <w:rFonts w:cs="B Mitra"/>
          <w:sz w:val="24"/>
          <w:szCs w:val="24"/>
          <w:vertAlign w:val="baseline"/>
        </w:rPr>
        <w:footnoteRef/>
      </w:r>
      <w:r w:rsidRPr="005A36A4">
        <w:rPr>
          <w:rFonts w:cs="B Mitra"/>
          <w:sz w:val="24"/>
          <w:szCs w:val="24"/>
          <w:rtl/>
        </w:rPr>
        <w:t xml:space="preserve"> </w:t>
      </w:r>
      <w:r w:rsidRPr="00831735">
        <w:rPr>
          <w:rFonts w:cs="B Mitra" w:hint="cs"/>
          <w:sz w:val="24"/>
          <w:szCs w:val="24"/>
          <w:rtl/>
        </w:rPr>
        <w:t>- به دلیل اینکه عملاً پول واقعی جمع آوری نمی</w:t>
      </w:r>
      <w:r w:rsidRPr="00831735">
        <w:rPr>
          <w:rFonts w:cs="B Mitra"/>
          <w:sz w:val="24"/>
          <w:szCs w:val="24"/>
          <w:rtl/>
        </w:rPr>
        <w:softHyphen/>
      </w:r>
      <w:r w:rsidRPr="00831735">
        <w:rPr>
          <w:rFonts w:cs="B Mitra" w:hint="cs"/>
          <w:sz w:val="24"/>
          <w:szCs w:val="24"/>
          <w:rtl/>
        </w:rPr>
        <w:t>شود، مشکل خرج کردن آن نیز مطرح نخواهد بود</w:t>
      </w:r>
      <w:r>
        <w:rPr>
          <w:rFonts w:cs="B Mitra" w:hint="cs"/>
          <w:sz w:val="24"/>
          <w:szCs w:val="24"/>
          <w:rtl/>
        </w:rPr>
        <w:t xml:space="preserve"> </w:t>
      </w:r>
      <w:r>
        <w:rPr>
          <w:rFonts w:ascii="Times New Roman" w:hAnsi="Times New Roman" w:cs="Times New Roman" w:hint="cs"/>
          <w:sz w:val="24"/>
          <w:szCs w:val="24"/>
          <w:rtl/>
        </w:rPr>
        <w:t>–</w:t>
      </w:r>
      <w:r w:rsidRPr="00831735">
        <w:rPr>
          <w:rFonts w:cs="B Mitra" w:hint="cs"/>
          <w:sz w:val="24"/>
          <w:szCs w:val="24"/>
          <w:rtl/>
        </w:rPr>
        <w:t xml:space="preserve"> مترجم</w:t>
      </w:r>
      <w:r>
        <w:rPr>
          <w:rFonts w:cs="B Mitra" w:hint="cs"/>
          <w:sz w:val="24"/>
          <w:szCs w:val="24"/>
          <w:rtl/>
        </w:rPr>
        <w:t>.</w:t>
      </w:r>
    </w:p>
  </w:footnote>
  <w:footnote w:id="672">
    <w:p w14:paraId="5857688F" w14:textId="77777777" w:rsidR="00013541" w:rsidRPr="00831735" w:rsidRDefault="00013541" w:rsidP="00013541">
      <w:pPr>
        <w:pStyle w:val="FootnoteText"/>
        <w:jc w:val="right"/>
        <w:rPr>
          <w:rFonts w:asciiTheme="majorBidi" w:hAnsiTheme="majorBidi" w:cstheme="majorBidi"/>
          <w:sz w:val="22"/>
          <w:szCs w:val="22"/>
          <w:rtl/>
        </w:rPr>
      </w:pPr>
      <w:r w:rsidRPr="005A36A4">
        <w:rPr>
          <w:rStyle w:val="FootnoteReference"/>
          <w:rFonts w:asciiTheme="majorBidi" w:hAnsiTheme="majorBidi" w:cstheme="majorBidi"/>
          <w:sz w:val="22"/>
          <w:szCs w:val="22"/>
          <w:vertAlign w:val="baseline"/>
        </w:rPr>
        <w:t>4</w:t>
      </w:r>
      <w:r w:rsidRPr="00831735">
        <w:rPr>
          <w:rFonts w:asciiTheme="majorBidi" w:hAnsiTheme="majorBidi" w:cstheme="majorBidi"/>
          <w:sz w:val="22"/>
          <w:szCs w:val="22"/>
        </w:rPr>
        <w:t>-Hylland &amp; Zeckhauser</w:t>
      </w:r>
    </w:p>
  </w:footnote>
  <w:footnote w:id="673">
    <w:p w14:paraId="2C532C90" w14:textId="77777777" w:rsidR="00013541" w:rsidRPr="00831735" w:rsidRDefault="00013541" w:rsidP="00013541">
      <w:pPr>
        <w:pStyle w:val="FootnoteText"/>
        <w:jc w:val="both"/>
        <w:rPr>
          <w:rFonts w:cs="B Mitra"/>
          <w:sz w:val="24"/>
          <w:szCs w:val="24"/>
          <w:rtl/>
        </w:rPr>
      </w:pPr>
      <w:r w:rsidRPr="005A36A4">
        <w:rPr>
          <w:rStyle w:val="FootnoteReference"/>
          <w:rFonts w:cs="B Mitra"/>
          <w:sz w:val="24"/>
          <w:szCs w:val="24"/>
          <w:vertAlign w:val="baseline"/>
        </w:rPr>
        <w:footnoteRef/>
      </w:r>
      <w:r w:rsidRPr="005A36A4">
        <w:rPr>
          <w:rFonts w:cs="B Mitra"/>
          <w:sz w:val="24"/>
          <w:szCs w:val="24"/>
          <w:rtl/>
        </w:rPr>
        <w:t xml:space="preserve"> </w:t>
      </w:r>
      <w:r w:rsidRPr="00831735">
        <w:rPr>
          <w:rFonts w:cs="B Mitra" w:hint="cs"/>
          <w:sz w:val="24"/>
          <w:szCs w:val="24"/>
          <w:rtl/>
        </w:rPr>
        <w:t>- نظر داجسون در ابتدای فصل مشخص می</w:t>
      </w:r>
      <w:r w:rsidRPr="00831735">
        <w:rPr>
          <w:rFonts w:cs="B Mitra"/>
          <w:sz w:val="24"/>
          <w:szCs w:val="24"/>
          <w:rtl/>
        </w:rPr>
        <w:softHyphen/>
      </w:r>
      <w:r w:rsidRPr="00831735">
        <w:rPr>
          <w:rFonts w:cs="B Mitra" w:hint="cs"/>
          <w:sz w:val="24"/>
          <w:szCs w:val="24"/>
          <w:rtl/>
        </w:rPr>
        <w:t>سازد که وی واضع این شیوه رأی‌گیری نبوده و این پیشنهاد سابقه</w:t>
      </w:r>
      <w:r w:rsidRPr="00831735">
        <w:rPr>
          <w:rFonts w:cs="B Mitra"/>
          <w:sz w:val="24"/>
          <w:szCs w:val="24"/>
          <w:rtl/>
        </w:rPr>
        <w:softHyphen/>
      </w:r>
      <w:r w:rsidRPr="00831735">
        <w:rPr>
          <w:rFonts w:cs="B Mitra" w:hint="cs"/>
          <w:sz w:val="24"/>
          <w:szCs w:val="24"/>
          <w:rtl/>
        </w:rPr>
        <w:t xml:space="preserve">ای 100 ساله دارد. برای ملاحظه مطالعات جدیدتر ماسگریو (1959، صفحات 1-130)، کولمن (1970)، مولر (1971،1973)، اینتریلیگیتور (1973) و نیتزان (1975) را ببینید.  </w:t>
      </w:r>
    </w:p>
  </w:footnote>
  <w:footnote w:id="674">
    <w:p w14:paraId="0DE15866" w14:textId="77777777" w:rsidR="00013541" w:rsidRPr="00831735" w:rsidRDefault="00013541" w:rsidP="00013541">
      <w:pPr>
        <w:pStyle w:val="FootnoteText"/>
        <w:jc w:val="right"/>
        <w:rPr>
          <w:rFonts w:asciiTheme="majorBidi" w:hAnsiTheme="majorBidi" w:cstheme="majorBidi"/>
          <w:sz w:val="22"/>
          <w:szCs w:val="22"/>
        </w:rPr>
      </w:pPr>
      <w:r w:rsidRPr="005A36A4">
        <w:rPr>
          <w:rStyle w:val="FootnoteReference"/>
          <w:rFonts w:asciiTheme="majorBidi" w:hAnsiTheme="majorBidi" w:cstheme="majorBidi"/>
          <w:sz w:val="22"/>
          <w:szCs w:val="22"/>
          <w:vertAlign w:val="baseline"/>
        </w:rPr>
        <w:t>6</w:t>
      </w:r>
      <w:r w:rsidRPr="00831735">
        <w:rPr>
          <w:rFonts w:asciiTheme="majorBidi" w:hAnsiTheme="majorBidi" w:cstheme="majorBidi"/>
          <w:sz w:val="22"/>
          <w:szCs w:val="22"/>
        </w:rPr>
        <w:t>- Philpotts</w:t>
      </w:r>
    </w:p>
  </w:footnote>
  <w:footnote w:id="675">
    <w:p w14:paraId="1908EA7E" w14:textId="77777777" w:rsidR="00013541" w:rsidRPr="00831735" w:rsidRDefault="00013541" w:rsidP="00013541">
      <w:pPr>
        <w:pStyle w:val="FootnoteText"/>
        <w:jc w:val="right"/>
        <w:rPr>
          <w:rFonts w:asciiTheme="majorBidi" w:hAnsiTheme="majorBidi" w:cstheme="majorBidi"/>
          <w:sz w:val="22"/>
          <w:szCs w:val="22"/>
        </w:rPr>
      </w:pPr>
      <w:r w:rsidRPr="005A36A4">
        <w:rPr>
          <w:rStyle w:val="FootnoteReference"/>
          <w:rFonts w:asciiTheme="majorBidi" w:hAnsiTheme="majorBidi" w:cstheme="majorBidi"/>
          <w:sz w:val="22"/>
          <w:szCs w:val="22"/>
          <w:vertAlign w:val="baseline"/>
        </w:rPr>
        <w:t>7</w:t>
      </w:r>
      <w:r w:rsidRPr="00831735">
        <w:rPr>
          <w:rFonts w:asciiTheme="majorBidi" w:hAnsiTheme="majorBidi" w:cstheme="majorBidi"/>
          <w:sz w:val="22"/>
          <w:szCs w:val="22"/>
        </w:rPr>
        <w:t>- Nitzan, Paroush, and Lampert,</w:t>
      </w:r>
    </w:p>
  </w:footnote>
  <w:footnote w:id="676">
    <w:p w14:paraId="0618A869" w14:textId="77777777" w:rsidR="00013541" w:rsidRPr="00831735" w:rsidRDefault="00013541" w:rsidP="00013541">
      <w:pPr>
        <w:pStyle w:val="FootnoteText"/>
        <w:jc w:val="right"/>
        <w:rPr>
          <w:rFonts w:asciiTheme="majorBidi" w:hAnsiTheme="majorBidi" w:cstheme="majorBidi"/>
          <w:b/>
          <w:bCs/>
          <w:sz w:val="22"/>
          <w:szCs w:val="22"/>
        </w:rPr>
      </w:pPr>
      <w:r w:rsidRPr="005A36A4">
        <w:rPr>
          <w:rStyle w:val="FootnoteReference"/>
          <w:rFonts w:asciiTheme="majorBidi" w:hAnsiTheme="majorBidi" w:cstheme="majorBidi"/>
          <w:sz w:val="22"/>
          <w:szCs w:val="22"/>
          <w:vertAlign w:val="baseline"/>
        </w:rPr>
        <w:t>8</w:t>
      </w:r>
      <w:r w:rsidRPr="00831735">
        <w:rPr>
          <w:rFonts w:asciiTheme="majorBidi" w:hAnsiTheme="majorBidi" w:cstheme="majorBidi"/>
          <w:sz w:val="22"/>
          <w:szCs w:val="22"/>
        </w:rPr>
        <w:t>- Nitzan</w:t>
      </w:r>
    </w:p>
  </w:footnote>
  <w:footnote w:id="677">
    <w:p w14:paraId="7B01864E" w14:textId="77777777" w:rsidR="00013541" w:rsidRPr="001D19AD" w:rsidRDefault="00013541" w:rsidP="00013541">
      <w:pPr>
        <w:pStyle w:val="FootnoteText"/>
        <w:jc w:val="right"/>
        <w:rPr>
          <w:rFonts w:asciiTheme="majorBidi" w:hAnsiTheme="majorBidi" w:cstheme="majorBidi"/>
          <w:sz w:val="22"/>
          <w:szCs w:val="22"/>
        </w:rPr>
      </w:pPr>
      <w:r w:rsidRPr="005A36A4">
        <w:rPr>
          <w:rStyle w:val="FootnoteReference"/>
          <w:rFonts w:asciiTheme="majorBidi" w:hAnsiTheme="majorBidi" w:cstheme="majorBidi"/>
          <w:sz w:val="22"/>
          <w:szCs w:val="22"/>
          <w:vertAlign w:val="baseline"/>
        </w:rPr>
        <w:t>9</w:t>
      </w:r>
      <w:r w:rsidRPr="001D19AD">
        <w:rPr>
          <w:rFonts w:asciiTheme="majorBidi" w:hAnsiTheme="majorBidi" w:cstheme="majorBidi"/>
          <w:sz w:val="22"/>
          <w:szCs w:val="22"/>
        </w:rPr>
        <w:t>- vote-point aggregation rule</w:t>
      </w:r>
    </w:p>
  </w:footnote>
  <w:footnote w:id="678">
    <w:p w14:paraId="048A4717" w14:textId="77777777" w:rsidR="00013541" w:rsidRPr="001D19AD" w:rsidRDefault="00013541" w:rsidP="00013541">
      <w:pPr>
        <w:pStyle w:val="FootnoteText"/>
        <w:jc w:val="both"/>
        <w:rPr>
          <w:rFonts w:cs="B Mitra"/>
          <w:sz w:val="24"/>
          <w:szCs w:val="24"/>
        </w:rPr>
      </w:pPr>
      <w:r w:rsidRPr="005A36A4">
        <w:rPr>
          <w:rStyle w:val="FootnoteReference"/>
          <w:rFonts w:cs="B Mitra"/>
          <w:sz w:val="24"/>
          <w:szCs w:val="24"/>
          <w:vertAlign w:val="baseline"/>
        </w:rPr>
        <w:footnoteRef/>
      </w:r>
      <w:r w:rsidRPr="005A36A4">
        <w:rPr>
          <w:rFonts w:cs="B Mitra"/>
          <w:sz w:val="24"/>
          <w:szCs w:val="24"/>
          <w:rtl/>
        </w:rPr>
        <w:t xml:space="preserve"> </w:t>
      </w:r>
      <w:r w:rsidRPr="001D19AD">
        <w:rPr>
          <w:rFonts w:cs="B Mitra" w:hint="cs"/>
          <w:sz w:val="24"/>
          <w:szCs w:val="24"/>
          <w:rtl/>
        </w:rPr>
        <w:t>- در بخش 8-3 توضیح داده می</w:t>
      </w:r>
      <w:r w:rsidRPr="001D19AD">
        <w:rPr>
          <w:rFonts w:cs="B Mitra"/>
          <w:sz w:val="24"/>
          <w:szCs w:val="24"/>
          <w:rtl/>
        </w:rPr>
        <w:softHyphen/>
      </w:r>
      <w:r w:rsidRPr="001D19AD">
        <w:rPr>
          <w:rFonts w:cs="B Mitra" w:hint="cs"/>
          <w:sz w:val="24"/>
          <w:szCs w:val="24"/>
          <w:rtl/>
        </w:rPr>
        <w:t>شود که جذر گرفتن امتیازات تخصیص داده شده رأی دهندگان به گزینه</w:t>
      </w:r>
      <w:r w:rsidRPr="001D19AD">
        <w:rPr>
          <w:rFonts w:cs="B Mitra"/>
          <w:sz w:val="24"/>
          <w:szCs w:val="24"/>
          <w:rtl/>
        </w:rPr>
        <w:softHyphen/>
      </w:r>
      <w:r w:rsidRPr="001D19AD">
        <w:rPr>
          <w:rFonts w:cs="B Mitra" w:hint="cs"/>
          <w:sz w:val="24"/>
          <w:szCs w:val="24"/>
          <w:rtl/>
        </w:rPr>
        <w:t>های مختلف موجب می</w:t>
      </w:r>
      <w:r w:rsidRPr="001D19AD">
        <w:rPr>
          <w:rFonts w:cs="B Mitra"/>
          <w:sz w:val="24"/>
          <w:szCs w:val="24"/>
          <w:rtl/>
        </w:rPr>
        <w:softHyphen/>
      </w:r>
      <w:r w:rsidRPr="001D19AD">
        <w:rPr>
          <w:rFonts w:cs="B Mitra" w:hint="cs"/>
          <w:sz w:val="24"/>
          <w:szCs w:val="24"/>
          <w:rtl/>
        </w:rPr>
        <w:t>شود که افراد انگیزه</w:t>
      </w:r>
      <w:r w:rsidRPr="001D19AD">
        <w:rPr>
          <w:rFonts w:cs="B Mitra"/>
          <w:sz w:val="24"/>
          <w:szCs w:val="24"/>
          <w:rtl/>
        </w:rPr>
        <w:softHyphen/>
      </w:r>
      <w:r w:rsidRPr="001D19AD">
        <w:rPr>
          <w:rFonts w:cs="B Mitra" w:hint="cs"/>
          <w:sz w:val="24"/>
          <w:szCs w:val="24"/>
          <w:rtl/>
        </w:rPr>
        <w:t>ای برای بیان غیر صادقانه ترجیحات نداشته باشند - مترجم.</w:t>
      </w:r>
    </w:p>
  </w:footnote>
  <w:footnote w:id="679">
    <w:p w14:paraId="47D5EE6F" w14:textId="7C4A8046" w:rsidR="00013541" w:rsidRPr="009C376F" w:rsidRDefault="00013541" w:rsidP="00013541">
      <w:pPr>
        <w:pStyle w:val="FootnoteText"/>
        <w:jc w:val="lowKashida"/>
        <w:rPr>
          <w:rFonts w:cs="B Mitra"/>
          <w:sz w:val="24"/>
          <w:szCs w:val="24"/>
        </w:rPr>
      </w:pPr>
      <w:r w:rsidRPr="005A36A4">
        <w:rPr>
          <w:rStyle w:val="FootnoteReference"/>
          <w:rFonts w:cs="B Mitra"/>
          <w:sz w:val="24"/>
          <w:szCs w:val="24"/>
          <w:vertAlign w:val="baseline"/>
        </w:rPr>
        <w:footnoteRef/>
      </w:r>
      <w:r w:rsidRPr="005A36A4">
        <w:rPr>
          <w:rFonts w:cs="B Mitra"/>
          <w:sz w:val="24"/>
          <w:szCs w:val="24"/>
          <w:rtl/>
        </w:rPr>
        <w:t xml:space="preserve"> </w:t>
      </w:r>
      <w:r w:rsidRPr="009C376F">
        <w:rPr>
          <w:rFonts w:cs="B Mitra" w:hint="cs"/>
          <w:sz w:val="24"/>
          <w:szCs w:val="24"/>
          <w:rtl/>
        </w:rPr>
        <w:t xml:space="preserve">- منظور </w:t>
      </w:r>
      <w:r>
        <w:rPr>
          <w:rFonts w:cs="B Mitra" w:hint="cs"/>
          <w:sz w:val="24"/>
          <w:szCs w:val="24"/>
          <w:rtl/>
        </w:rPr>
        <w:t>این است که با تغییر در مقدار کالاهای عمومی باید وزنه ها به ترتیبی تغییر کنند که همواره رابطه</w:t>
      </w:r>
      <w:r w:rsidRPr="009C376F">
        <w:rPr>
          <w:rFonts w:cs="B Mitra" w:hint="cs"/>
          <w:sz w:val="24"/>
          <w:szCs w:val="24"/>
          <w:rtl/>
        </w:rPr>
        <w:t xml:space="preserve"> 8-16 </w:t>
      </w:r>
      <w:r>
        <w:rPr>
          <w:rFonts w:cs="B Mitra" w:hint="cs"/>
          <w:sz w:val="24"/>
          <w:szCs w:val="24"/>
          <w:rtl/>
        </w:rPr>
        <w:t>برای تمام کالاها برقرار باشد</w:t>
      </w:r>
      <w:r w:rsidRPr="009C376F">
        <w:rPr>
          <w:rFonts w:cs="B Mitra" w:hint="cs"/>
          <w:sz w:val="24"/>
          <w:szCs w:val="24"/>
          <w:rtl/>
        </w:rPr>
        <w:t xml:space="preserve"> - مترجم.</w:t>
      </w:r>
    </w:p>
  </w:footnote>
  <w:footnote w:id="680">
    <w:p w14:paraId="7528F130" w14:textId="77777777" w:rsidR="00013541" w:rsidRPr="009C376F" w:rsidRDefault="00013541" w:rsidP="00013541">
      <w:pPr>
        <w:pStyle w:val="FootnoteText"/>
        <w:jc w:val="lowKashida"/>
        <w:rPr>
          <w:rFonts w:cs="B Mitra"/>
          <w:sz w:val="24"/>
          <w:szCs w:val="24"/>
          <w:rtl/>
        </w:rPr>
      </w:pPr>
      <w:r w:rsidRPr="005A36A4">
        <w:rPr>
          <w:rStyle w:val="FootnoteReference"/>
          <w:rFonts w:cs="B Mitra"/>
          <w:sz w:val="24"/>
          <w:szCs w:val="24"/>
          <w:vertAlign w:val="baseline"/>
        </w:rPr>
        <w:footnoteRef/>
      </w:r>
      <w:r w:rsidRPr="009C376F">
        <w:rPr>
          <w:rFonts w:cs="B Mitra"/>
          <w:sz w:val="24"/>
          <w:szCs w:val="24"/>
          <w:rtl/>
        </w:rPr>
        <w:t xml:space="preserve"> </w:t>
      </w:r>
      <w:r w:rsidRPr="009C376F">
        <w:rPr>
          <w:rFonts w:cs="B Mitra" w:hint="cs"/>
          <w:sz w:val="24"/>
          <w:szCs w:val="24"/>
          <w:rtl/>
        </w:rPr>
        <w:t xml:space="preserve">- در رابطه (8-18) در متن </w:t>
      </w:r>
      <w:r>
        <w:rPr>
          <w:rFonts w:cs="B Mitra" w:hint="cs"/>
          <w:sz w:val="24"/>
          <w:szCs w:val="24"/>
          <w:rtl/>
        </w:rPr>
        <w:t xml:space="preserve">اصلی </w:t>
      </w:r>
      <w:r w:rsidRPr="009C376F">
        <w:rPr>
          <w:rFonts w:cs="B Mitra" w:hint="cs"/>
          <w:sz w:val="24"/>
          <w:szCs w:val="24"/>
          <w:rtl/>
        </w:rPr>
        <w:t xml:space="preserve">کتاب عبارت </w:t>
      </w:r>
      <m:oMath>
        <m:sSubSup>
          <m:sSubSupPr>
            <m:ctrlPr>
              <w:rPr>
                <w:rFonts w:ascii="Cambria Math" w:hAnsi="Cambria Math" w:cs="B Mitra"/>
                <w:sz w:val="22"/>
                <w:szCs w:val="22"/>
              </w:rPr>
            </m:ctrlPr>
          </m:sSubSupPr>
          <m:e>
            <m:r>
              <w:rPr>
                <w:rFonts w:ascii="Cambria Math" w:hAnsi="Cambria Math" w:cs="B Mitra"/>
                <w:sz w:val="22"/>
                <w:szCs w:val="22"/>
              </w:rPr>
              <m:t>G</m:t>
            </m:r>
          </m:e>
          <m:sub>
            <m:r>
              <w:rPr>
                <w:rFonts w:ascii="Cambria Math" w:hAnsi="Cambria Math" w:cs="B Mitra"/>
                <w:sz w:val="22"/>
                <w:szCs w:val="22"/>
              </w:rPr>
              <m:t>k</m:t>
            </m:r>
          </m:sub>
          <m:sup>
            <m:r>
              <w:rPr>
                <w:rFonts w:ascii="Cambria Math" w:hAnsi="Cambria Math" w:cs="B Mitra"/>
                <w:sz w:val="22"/>
                <w:szCs w:val="22"/>
              </w:rPr>
              <m:t>t</m:t>
            </m:r>
          </m:sup>
        </m:sSubSup>
        <m:nary>
          <m:naryPr>
            <m:chr m:val="∑"/>
            <m:limLoc m:val="undOvr"/>
            <m:supHide m:val="1"/>
            <m:ctrlPr>
              <w:rPr>
                <w:rFonts w:ascii="Cambria Math" w:hAnsi="Cambria Math" w:cs="B Mitra"/>
                <w:i/>
                <w:sz w:val="22"/>
                <w:szCs w:val="22"/>
              </w:rPr>
            </m:ctrlPr>
          </m:naryPr>
          <m:sub>
            <m:r>
              <w:rPr>
                <w:rFonts w:ascii="Cambria Math" w:hAnsi="Cambria Math" w:cs="B Mitra"/>
                <w:sz w:val="22"/>
                <w:szCs w:val="22"/>
              </w:rPr>
              <m:t>j≠i</m:t>
            </m:r>
          </m:sub>
          <m:sup/>
          <m:e>
            <m:sSub>
              <m:sSubPr>
                <m:ctrlPr>
                  <w:rPr>
                    <w:rFonts w:ascii="Cambria Math" w:hAnsi="Cambria Math" w:cs="B Mitra"/>
                    <w:i/>
                    <w:sz w:val="22"/>
                    <w:szCs w:val="22"/>
                  </w:rPr>
                </m:ctrlPr>
              </m:sSubPr>
              <m:e>
                <m:r>
                  <w:rPr>
                    <w:rFonts w:ascii="Cambria Math" w:hAnsi="Cambria Math" w:cs="B Mitra"/>
                    <w:sz w:val="22"/>
                    <w:szCs w:val="22"/>
                  </w:rPr>
                  <m:t>b</m:t>
                </m:r>
              </m:e>
              <m:sub>
                <m:r>
                  <w:rPr>
                    <w:rFonts w:ascii="Cambria Math" w:hAnsi="Cambria Math" w:cs="B Mitra"/>
                    <w:sz w:val="22"/>
                    <w:szCs w:val="22"/>
                  </w:rPr>
                  <m:t>jk</m:t>
                </m:r>
              </m:sub>
            </m:sSub>
          </m:e>
        </m:nary>
      </m:oMath>
      <w:r w:rsidRPr="009C376F">
        <w:rPr>
          <w:rFonts w:cs="B Mitra" w:hint="cs"/>
          <w:sz w:val="24"/>
          <w:szCs w:val="24"/>
          <w:rtl/>
        </w:rPr>
        <w:t xml:space="preserve"> درج شده است که صحیح آن </w:t>
      </w:r>
      <m:oMath>
        <m:sSubSup>
          <m:sSubSupPr>
            <m:ctrlPr>
              <w:rPr>
                <w:rFonts w:ascii="Cambria Math" w:hAnsi="Cambria Math" w:cs="B Mitra"/>
                <w:sz w:val="22"/>
                <w:szCs w:val="22"/>
              </w:rPr>
            </m:ctrlPr>
          </m:sSubSupPr>
          <m:e>
            <m:r>
              <w:rPr>
                <w:rFonts w:ascii="Cambria Math" w:hAnsi="Cambria Math" w:cs="B Mitra"/>
                <w:sz w:val="22"/>
                <w:szCs w:val="22"/>
              </w:rPr>
              <m:t>G</m:t>
            </m:r>
          </m:e>
          <m:sub>
            <m:r>
              <w:rPr>
                <w:rFonts w:ascii="Cambria Math" w:hAnsi="Cambria Math" w:cs="B Mitra"/>
                <w:sz w:val="22"/>
                <w:szCs w:val="22"/>
              </w:rPr>
              <m:t>k</m:t>
            </m:r>
          </m:sub>
          <m:sup>
            <m:r>
              <w:rPr>
                <w:rFonts w:ascii="Cambria Math" w:hAnsi="Cambria Math" w:cs="B Mitra"/>
                <w:sz w:val="22"/>
                <w:szCs w:val="22"/>
              </w:rPr>
              <m:t>t</m:t>
            </m:r>
          </m:sup>
        </m:sSubSup>
        <m:r>
          <w:rPr>
            <w:rFonts w:ascii="Cambria Math" w:hAnsi="Cambria Math" w:cs="B Mitra"/>
            <w:sz w:val="22"/>
            <w:szCs w:val="22"/>
          </w:rPr>
          <m:t>+</m:t>
        </m:r>
        <m:nary>
          <m:naryPr>
            <m:chr m:val="∑"/>
            <m:limLoc m:val="undOvr"/>
            <m:supHide m:val="1"/>
            <m:ctrlPr>
              <w:rPr>
                <w:rFonts w:ascii="Cambria Math" w:hAnsi="Cambria Math" w:cs="B Mitra"/>
                <w:i/>
                <w:sz w:val="22"/>
                <w:szCs w:val="22"/>
              </w:rPr>
            </m:ctrlPr>
          </m:naryPr>
          <m:sub>
            <m:r>
              <w:rPr>
                <w:rFonts w:ascii="Cambria Math" w:hAnsi="Cambria Math" w:cs="B Mitra"/>
                <w:sz w:val="22"/>
                <w:szCs w:val="22"/>
              </w:rPr>
              <m:t>j≠i</m:t>
            </m:r>
          </m:sub>
          <m:sup/>
          <m:e>
            <m:sSub>
              <m:sSubPr>
                <m:ctrlPr>
                  <w:rPr>
                    <w:rFonts w:ascii="Cambria Math" w:hAnsi="Cambria Math" w:cs="B Mitra"/>
                    <w:i/>
                    <w:sz w:val="22"/>
                    <w:szCs w:val="22"/>
                  </w:rPr>
                </m:ctrlPr>
              </m:sSubPr>
              <m:e>
                <m:r>
                  <w:rPr>
                    <w:rFonts w:ascii="Cambria Math" w:hAnsi="Cambria Math" w:cs="B Mitra"/>
                    <w:sz w:val="22"/>
                    <w:szCs w:val="22"/>
                  </w:rPr>
                  <m:t>b</m:t>
                </m:r>
              </m:e>
              <m:sub>
                <m:r>
                  <w:rPr>
                    <w:rFonts w:ascii="Cambria Math" w:hAnsi="Cambria Math" w:cs="B Mitra"/>
                    <w:sz w:val="22"/>
                    <w:szCs w:val="22"/>
                  </w:rPr>
                  <m:t>jk</m:t>
                </m:r>
              </m:sub>
            </m:sSub>
          </m:e>
        </m:nary>
      </m:oMath>
      <w:r w:rsidRPr="009C376F">
        <w:rPr>
          <w:rFonts w:cs="B Mitra" w:hint="cs"/>
          <w:sz w:val="24"/>
          <w:szCs w:val="24"/>
          <w:rtl/>
        </w:rPr>
        <w:t xml:space="preserve"> می</w:t>
      </w:r>
      <w:r w:rsidRPr="009C376F">
        <w:rPr>
          <w:rFonts w:cs="B Mitra"/>
          <w:sz w:val="24"/>
          <w:szCs w:val="24"/>
          <w:rtl/>
        </w:rPr>
        <w:softHyphen/>
      </w:r>
      <w:r w:rsidRPr="009C376F">
        <w:rPr>
          <w:rFonts w:cs="B Mitra" w:hint="cs"/>
          <w:sz w:val="24"/>
          <w:szCs w:val="24"/>
          <w:rtl/>
        </w:rPr>
        <w:t xml:space="preserve">باشد </w:t>
      </w:r>
      <w:r w:rsidRPr="009C376F">
        <w:rPr>
          <w:rFonts w:ascii="Times New Roman" w:hAnsi="Times New Roman" w:cs="Times New Roman" w:hint="cs"/>
          <w:sz w:val="24"/>
          <w:szCs w:val="24"/>
          <w:rtl/>
        </w:rPr>
        <w:t>–</w:t>
      </w:r>
      <w:r w:rsidRPr="009C376F">
        <w:rPr>
          <w:rFonts w:cs="B Mitra" w:hint="cs"/>
          <w:sz w:val="24"/>
          <w:szCs w:val="24"/>
          <w:rtl/>
        </w:rPr>
        <w:t xml:space="preserve"> مترجم. </w:t>
      </w:r>
    </w:p>
  </w:footnote>
  <w:footnote w:id="681">
    <w:p w14:paraId="3EB9A89C" w14:textId="77777777" w:rsidR="00013541" w:rsidRPr="001B7820" w:rsidRDefault="00013541" w:rsidP="00013541">
      <w:pPr>
        <w:pStyle w:val="FootnoteText"/>
        <w:jc w:val="right"/>
        <w:rPr>
          <w:rFonts w:asciiTheme="majorBidi" w:hAnsiTheme="majorBidi" w:cstheme="majorBidi"/>
          <w:sz w:val="22"/>
          <w:szCs w:val="22"/>
        </w:rPr>
      </w:pPr>
      <w:r w:rsidRPr="009D6A13">
        <w:rPr>
          <w:rStyle w:val="FootnoteReference"/>
          <w:rFonts w:asciiTheme="majorBidi" w:hAnsiTheme="majorBidi" w:cstheme="majorBidi"/>
          <w:sz w:val="22"/>
          <w:szCs w:val="22"/>
          <w:vertAlign w:val="baseline"/>
        </w:rPr>
        <w:t>1</w:t>
      </w:r>
      <w:r w:rsidRPr="001B7820">
        <w:rPr>
          <w:rFonts w:asciiTheme="majorBidi" w:hAnsiTheme="majorBidi" w:cstheme="majorBidi"/>
          <w:sz w:val="22"/>
          <w:szCs w:val="22"/>
        </w:rPr>
        <w:t>-egalitarian assignment of vote points</w:t>
      </w:r>
      <w:r w:rsidRPr="001B7820">
        <w:rPr>
          <w:rFonts w:asciiTheme="majorBidi" w:hAnsiTheme="majorBidi" w:cstheme="majorBidi"/>
          <w:sz w:val="22"/>
          <w:szCs w:val="22"/>
          <w:rtl/>
        </w:rPr>
        <w:t xml:space="preserve"> </w:t>
      </w:r>
    </w:p>
  </w:footnote>
  <w:footnote w:id="682">
    <w:p w14:paraId="73865158" w14:textId="5AA6E90F" w:rsidR="00013541" w:rsidRPr="00642FC9" w:rsidRDefault="00013541" w:rsidP="00013541">
      <w:pPr>
        <w:pStyle w:val="FootnoteText"/>
        <w:jc w:val="lowKashida"/>
        <w:rPr>
          <w:rFonts w:cs="B Mitra"/>
          <w:sz w:val="24"/>
          <w:szCs w:val="24"/>
          <w:rtl/>
        </w:rPr>
      </w:pPr>
      <w:r w:rsidRPr="009D6A13">
        <w:rPr>
          <w:rStyle w:val="FootnoteReference"/>
          <w:rFonts w:cs="B Mitra"/>
          <w:sz w:val="24"/>
          <w:szCs w:val="24"/>
          <w:vertAlign w:val="baseline"/>
        </w:rPr>
        <w:footnoteRef/>
      </w:r>
      <w:r w:rsidRPr="009D6A13">
        <w:rPr>
          <w:rFonts w:cs="B Mitra" w:hint="cs"/>
          <w:rtl/>
        </w:rPr>
        <w:t xml:space="preserve"> </w:t>
      </w:r>
      <w:r w:rsidRPr="00642FC9">
        <w:rPr>
          <w:rFonts w:cs="B Mitra" w:hint="cs"/>
          <w:sz w:val="24"/>
          <w:szCs w:val="24"/>
          <w:rtl/>
        </w:rPr>
        <w:t xml:space="preserve">- در متن فوق برای واژه </w:t>
      </w:r>
      <w:r w:rsidRPr="00642FC9">
        <w:rPr>
          <w:rFonts w:asciiTheme="majorBidi" w:hAnsiTheme="majorBidi" w:cstheme="majorBidi"/>
          <w:sz w:val="22"/>
          <w:szCs w:val="22"/>
        </w:rPr>
        <w:t>Equal stake</w:t>
      </w:r>
      <w:r>
        <w:rPr>
          <w:rFonts w:asciiTheme="majorBidi" w:hAnsiTheme="majorBidi" w:cstheme="majorBidi" w:hint="cs"/>
          <w:sz w:val="22"/>
          <w:szCs w:val="22"/>
          <w:rtl/>
        </w:rPr>
        <w:t xml:space="preserve"> </w:t>
      </w:r>
      <w:r w:rsidRPr="00642FC9">
        <w:rPr>
          <w:rFonts w:cs="B Mitra" w:hint="cs"/>
          <w:sz w:val="24"/>
          <w:szCs w:val="24"/>
          <w:rtl/>
        </w:rPr>
        <w:t xml:space="preserve">عبارت سهم یکسان در نظر گرفته شد و منظور این است که در تصمیم گیری جمعی همه افراد یکسان مورد توجه قرار گیرند. در واقع کلمه </w:t>
      </w:r>
      <w:r w:rsidRPr="00642FC9">
        <w:rPr>
          <w:rFonts w:asciiTheme="majorBidi" w:hAnsiTheme="majorBidi" w:cstheme="majorBidi"/>
          <w:sz w:val="22"/>
          <w:szCs w:val="22"/>
        </w:rPr>
        <w:t>stake</w:t>
      </w:r>
      <w:r w:rsidRPr="00642FC9">
        <w:rPr>
          <w:rFonts w:cs="B Mitra" w:hint="cs"/>
          <w:sz w:val="22"/>
          <w:szCs w:val="22"/>
          <w:rtl/>
        </w:rPr>
        <w:t xml:space="preserve"> </w:t>
      </w:r>
      <w:r w:rsidRPr="00642FC9">
        <w:rPr>
          <w:rFonts w:cs="B Mitra" w:hint="cs"/>
          <w:sz w:val="24"/>
          <w:szCs w:val="24"/>
          <w:rtl/>
        </w:rPr>
        <w:t>در متن انگلیسی به فایده بالقوه ای که هر فرد در نتیجه تصمیم گیری بدست می آورد اشاره دارد. به دیگر سخن منظور این است که ترجیحات افراد به صورت یکسان مورد توجه قرار گیرد</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م</w:t>
      </w:r>
      <w:r w:rsidRPr="00642FC9">
        <w:rPr>
          <w:rFonts w:cs="B Mitra" w:hint="cs"/>
          <w:sz w:val="24"/>
          <w:szCs w:val="24"/>
          <w:rtl/>
        </w:rPr>
        <w:t>ترجم</w:t>
      </w:r>
      <w:r>
        <w:rPr>
          <w:rFonts w:cs="B Mitra" w:hint="cs"/>
          <w:sz w:val="24"/>
          <w:szCs w:val="24"/>
          <w:rtl/>
        </w:rPr>
        <w:t>.</w:t>
      </w:r>
    </w:p>
  </w:footnote>
  <w:footnote w:id="683">
    <w:p w14:paraId="02EB93A9" w14:textId="77777777" w:rsidR="00013541" w:rsidRPr="00642FC9" w:rsidRDefault="00013541" w:rsidP="00013541">
      <w:pPr>
        <w:pStyle w:val="FootnoteText"/>
        <w:jc w:val="lowKashida"/>
        <w:rPr>
          <w:rFonts w:cs="B Mitra"/>
          <w:sz w:val="24"/>
          <w:szCs w:val="24"/>
        </w:rPr>
      </w:pPr>
      <w:r w:rsidRPr="009D6A13">
        <w:rPr>
          <w:rStyle w:val="FootnoteReference"/>
          <w:rFonts w:cs="B Mitra"/>
          <w:sz w:val="24"/>
          <w:szCs w:val="24"/>
          <w:vertAlign w:val="baseline"/>
        </w:rPr>
        <w:footnoteRef/>
      </w:r>
      <w:r w:rsidRPr="009D6A13">
        <w:rPr>
          <w:rFonts w:cs="B Mitra"/>
          <w:sz w:val="24"/>
          <w:szCs w:val="24"/>
          <w:rtl/>
        </w:rPr>
        <w:t xml:space="preserve"> </w:t>
      </w:r>
      <w:r w:rsidRPr="00642FC9">
        <w:rPr>
          <w:rFonts w:cs="B Mitra" w:hint="cs"/>
          <w:sz w:val="24"/>
          <w:szCs w:val="24"/>
          <w:rtl/>
        </w:rPr>
        <w:t>- تا کنون متوجه شده</w:t>
      </w:r>
      <w:r>
        <w:rPr>
          <w:rFonts w:cs="B Mitra" w:hint="cs"/>
          <w:sz w:val="24"/>
          <w:szCs w:val="24"/>
          <w:rtl/>
        </w:rPr>
        <w:t>‌</w:t>
      </w:r>
      <w:r w:rsidRPr="00642FC9">
        <w:rPr>
          <w:rFonts w:cs="B Mitra" w:hint="cs"/>
          <w:sz w:val="24"/>
          <w:szCs w:val="24"/>
          <w:rtl/>
        </w:rPr>
        <w:t>ایم که شیوه رای گیری امتیاز دهی هیلاند</w:t>
      </w:r>
      <w:r>
        <w:rPr>
          <w:rFonts w:cs="B Mitra" w:hint="cs"/>
          <w:sz w:val="24"/>
          <w:szCs w:val="24"/>
          <w:rtl/>
        </w:rPr>
        <w:t xml:space="preserve"> -</w:t>
      </w:r>
      <w:r w:rsidRPr="00642FC9">
        <w:rPr>
          <w:rFonts w:cs="B Mitra" w:hint="cs"/>
          <w:sz w:val="24"/>
          <w:szCs w:val="24"/>
          <w:rtl/>
        </w:rPr>
        <w:t xml:space="preserve"> زکازر فرایندی است تکراری و هدف آن تحقق تعادلی است که متضمن کارایی و انصاف مبتنی بر ترجیحات رای دهندگان باشد. این تع</w:t>
      </w:r>
      <w:r>
        <w:rPr>
          <w:rFonts w:cs="B Mitra" w:hint="cs"/>
          <w:sz w:val="24"/>
          <w:szCs w:val="24"/>
          <w:rtl/>
        </w:rPr>
        <w:t>ا</w:t>
      </w:r>
      <w:r w:rsidRPr="00642FC9">
        <w:rPr>
          <w:rFonts w:cs="B Mitra" w:hint="cs"/>
          <w:sz w:val="24"/>
          <w:szCs w:val="24"/>
          <w:rtl/>
        </w:rPr>
        <w:t>دل ممکن است در مقابل رفتار استراتژیک و غیر صادقانه رای دهندگان دچار آسیب و شکست شود زیرا با توجه به اطلاعاتی که در مراحل میانی رای گیری بدست می</w:t>
      </w:r>
      <w:r>
        <w:rPr>
          <w:rFonts w:cs="B Mitra" w:hint="cs"/>
          <w:sz w:val="24"/>
          <w:szCs w:val="24"/>
          <w:rtl/>
        </w:rPr>
        <w:t>‌</w:t>
      </w:r>
      <w:r w:rsidRPr="00642FC9">
        <w:rPr>
          <w:rFonts w:cs="B Mitra" w:hint="cs"/>
          <w:sz w:val="24"/>
          <w:szCs w:val="24"/>
          <w:rtl/>
        </w:rPr>
        <w:t>آید ممکن است بعضی افراد استراتژی ر</w:t>
      </w:r>
      <w:r>
        <w:rPr>
          <w:rFonts w:cs="B Mitra" w:hint="cs"/>
          <w:sz w:val="24"/>
          <w:szCs w:val="24"/>
          <w:rtl/>
        </w:rPr>
        <w:t>أ</w:t>
      </w:r>
      <w:r w:rsidRPr="00642FC9">
        <w:rPr>
          <w:rFonts w:cs="B Mitra" w:hint="cs"/>
          <w:sz w:val="24"/>
          <w:szCs w:val="24"/>
          <w:rtl/>
        </w:rPr>
        <w:t>ی دهی خود را تغییر دهند که نهایتا</w:t>
      </w:r>
      <w:r>
        <w:rPr>
          <w:rFonts w:cs="B Mitra" w:hint="cs"/>
          <w:sz w:val="24"/>
          <w:szCs w:val="24"/>
          <w:rtl/>
        </w:rPr>
        <w:t>ً</w:t>
      </w:r>
      <w:r w:rsidRPr="00642FC9">
        <w:rPr>
          <w:rFonts w:cs="B Mitra" w:hint="cs"/>
          <w:sz w:val="24"/>
          <w:szCs w:val="24"/>
          <w:rtl/>
        </w:rPr>
        <w:t xml:space="preserve"> نتیجه نهایی از نتیجه تعادلی انحراف خواهد داشت</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642FC9">
        <w:rPr>
          <w:rFonts w:cs="B Mitra" w:hint="cs"/>
          <w:sz w:val="24"/>
          <w:szCs w:val="24"/>
          <w:rtl/>
        </w:rPr>
        <w:t>مترجم</w:t>
      </w:r>
      <w:r>
        <w:rPr>
          <w:rFonts w:cs="B Mitra" w:hint="cs"/>
          <w:sz w:val="24"/>
          <w:szCs w:val="24"/>
          <w:rtl/>
        </w:rPr>
        <w:t>.</w:t>
      </w:r>
    </w:p>
  </w:footnote>
  <w:footnote w:id="684">
    <w:p w14:paraId="228C6315" w14:textId="77777777" w:rsidR="00013541" w:rsidRPr="001B7820" w:rsidRDefault="00013541" w:rsidP="00013541">
      <w:pPr>
        <w:pStyle w:val="FootnoteText"/>
        <w:jc w:val="right"/>
        <w:rPr>
          <w:rFonts w:asciiTheme="majorBidi" w:hAnsiTheme="majorBidi" w:cstheme="majorBidi"/>
          <w:sz w:val="22"/>
          <w:szCs w:val="22"/>
          <w:rtl/>
        </w:rPr>
      </w:pPr>
      <w:r w:rsidRPr="009D6A13">
        <w:rPr>
          <w:rStyle w:val="FootnoteReference"/>
          <w:rFonts w:asciiTheme="majorBidi" w:hAnsiTheme="majorBidi" w:cstheme="majorBidi"/>
          <w:sz w:val="22"/>
          <w:szCs w:val="22"/>
          <w:vertAlign w:val="baseline"/>
        </w:rPr>
        <w:t>4</w:t>
      </w:r>
      <w:r w:rsidRPr="001B7820">
        <w:rPr>
          <w:rFonts w:asciiTheme="majorBidi" w:hAnsiTheme="majorBidi" w:cstheme="majorBidi"/>
          <w:sz w:val="22"/>
          <w:szCs w:val="22"/>
        </w:rPr>
        <w:t>- Voting by veto</w:t>
      </w:r>
    </w:p>
  </w:footnote>
  <w:footnote w:id="685">
    <w:p w14:paraId="7EC1E84E" w14:textId="77777777" w:rsidR="00013541" w:rsidRPr="001B7820" w:rsidRDefault="00013541" w:rsidP="00013541">
      <w:pPr>
        <w:pStyle w:val="FootnoteText"/>
        <w:jc w:val="right"/>
        <w:rPr>
          <w:rFonts w:asciiTheme="majorBidi" w:hAnsiTheme="majorBidi" w:cstheme="majorBidi"/>
          <w:sz w:val="22"/>
          <w:szCs w:val="22"/>
          <w:rtl/>
        </w:rPr>
      </w:pPr>
      <w:r w:rsidRPr="009D6A13">
        <w:rPr>
          <w:rStyle w:val="FootnoteReference"/>
          <w:rFonts w:asciiTheme="majorBidi" w:hAnsiTheme="majorBidi" w:cstheme="majorBidi"/>
          <w:sz w:val="22"/>
          <w:szCs w:val="22"/>
          <w:vertAlign w:val="baseline"/>
        </w:rPr>
        <w:t>5</w:t>
      </w:r>
      <w:r w:rsidRPr="001B7820">
        <w:rPr>
          <w:rFonts w:asciiTheme="majorBidi" w:hAnsiTheme="majorBidi" w:cstheme="majorBidi"/>
          <w:sz w:val="22"/>
          <w:szCs w:val="22"/>
        </w:rPr>
        <w:t>- vote money</w:t>
      </w:r>
      <w:r w:rsidRPr="001B7820">
        <w:rPr>
          <w:rFonts w:asciiTheme="majorBidi" w:hAnsiTheme="majorBidi" w:cstheme="majorBidi"/>
          <w:sz w:val="22"/>
          <w:szCs w:val="22"/>
          <w:rtl/>
        </w:rPr>
        <w:t xml:space="preserve"> </w:t>
      </w:r>
    </w:p>
  </w:footnote>
  <w:footnote w:id="686">
    <w:p w14:paraId="6FF9FAB5" w14:textId="77777777" w:rsidR="00013541" w:rsidRPr="001B7820" w:rsidRDefault="00013541" w:rsidP="00013541">
      <w:pPr>
        <w:pStyle w:val="FootnoteText"/>
        <w:jc w:val="right"/>
        <w:rPr>
          <w:rFonts w:asciiTheme="majorBidi" w:hAnsiTheme="majorBidi" w:cstheme="majorBidi"/>
          <w:sz w:val="22"/>
          <w:szCs w:val="22"/>
        </w:rPr>
      </w:pPr>
      <w:r w:rsidRPr="009D6A13">
        <w:rPr>
          <w:rStyle w:val="FootnoteReference"/>
          <w:rFonts w:asciiTheme="majorBidi" w:hAnsiTheme="majorBidi" w:cstheme="majorBidi"/>
          <w:sz w:val="22"/>
          <w:szCs w:val="22"/>
          <w:vertAlign w:val="baseline"/>
        </w:rPr>
        <w:t>6</w:t>
      </w:r>
      <w:r w:rsidRPr="001B7820">
        <w:rPr>
          <w:rFonts w:asciiTheme="majorBidi" w:hAnsiTheme="majorBidi" w:cstheme="majorBidi"/>
          <w:sz w:val="22"/>
          <w:szCs w:val="22"/>
        </w:rPr>
        <w:t>- tâtonnement</w:t>
      </w:r>
    </w:p>
  </w:footnote>
  <w:footnote w:id="687">
    <w:p w14:paraId="6413F40D" w14:textId="77777777" w:rsidR="00013541" w:rsidRPr="001B7820" w:rsidRDefault="00013541" w:rsidP="00013541">
      <w:pPr>
        <w:pStyle w:val="FootnoteText"/>
        <w:jc w:val="both"/>
        <w:rPr>
          <w:rFonts w:cs="B Mitra"/>
          <w:sz w:val="24"/>
          <w:szCs w:val="24"/>
          <w:rtl/>
        </w:rPr>
      </w:pPr>
      <w:r w:rsidRPr="009D6A13">
        <w:rPr>
          <w:rStyle w:val="FootnoteReference"/>
          <w:rFonts w:cs="B Mitra"/>
          <w:sz w:val="24"/>
          <w:szCs w:val="24"/>
          <w:vertAlign w:val="baseline"/>
        </w:rPr>
        <w:footnoteRef/>
      </w:r>
      <w:r w:rsidRPr="001B7820">
        <w:rPr>
          <w:rFonts w:cs="B Mitra"/>
          <w:sz w:val="24"/>
          <w:szCs w:val="24"/>
          <w:rtl/>
        </w:rPr>
        <w:t xml:space="preserve"> </w:t>
      </w:r>
      <w:r w:rsidRPr="001B7820">
        <w:rPr>
          <w:rFonts w:cs="B Mitra" w:hint="cs"/>
          <w:sz w:val="24"/>
          <w:szCs w:val="24"/>
          <w:rtl/>
        </w:rPr>
        <w:t>- شیوه رأی‌گیری مبتنی بر حق وِتو اولین بار در اثر مولر (1987) بررسی شد و سپس مولین (1978، 1981</w:t>
      </w:r>
      <w:r w:rsidRPr="001B7820">
        <w:rPr>
          <w:rFonts w:asciiTheme="majorBidi" w:hAnsiTheme="majorBidi" w:cstheme="majorBidi"/>
          <w:sz w:val="22"/>
          <w:szCs w:val="22"/>
        </w:rPr>
        <w:t>a,b,</w:t>
      </w:r>
      <w:r w:rsidRPr="001B7820">
        <w:rPr>
          <w:rFonts w:asciiTheme="majorBidi" w:hAnsiTheme="majorBidi" w:cstheme="majorBidi"/>
          <w:sz w:val="22"/>
          <w:szCs w:val="22"/>
          <w:rtl/>
        </w:rPr>
        <w:t xml:space="preserve">، </w:t>
      </w:r>
      <w:r w:rsidRPr="001B7820">
        <w:rPr>
          <w:rFonts w:cs="B Mitra" w:hint="cs"/>
          <w:sz w:val="24"/>
          <w:szCs w:val="24"/>
          <w:rtl/>
        </w:rPr>
        <w:t>1982) و مولر (1984) این بحث را توسعه دادند.</w:t>
      </w:r>
    </w:p>
  </w:footnote>
  <w:footnote w:id="688">
    <w:p w14:paraId="6C869221" w14:textId="3113B60D" w:rsidR="00013541" w:rsidRDefault="00013541" w:rsidP="00013541">
      <w:pPr>
        <w:pStyle w:val="FootnoteText"/>
        <w:jc w:val="lowKashida"/>
        <w:rPr>
          <w:rtl/>
        </w:rPr>
      </w:pPr>
      <w:r w:rsidRPr="009D6A13">
        <w:rPr>
          <w:rStyle w:val="FootnoteReference"/>
          <w:rFonts w:cs="B Mitra"/>
          <w:sz w:val="24"/>
          <w:szCs w:val="24"/>
          <w:vertAlign w:val="baseline"/>
        </w:rPr>
        <w:footnoteRef/>
      </w:r>
      <w:r w:rsidRPr="004B3E62">
        <w:rPr>
          <w:rFonts w:cs="B Mitra"/>
          <w:sz w:val="24"/>
          <w:szCs w:val="24"/>
          <w:rtl/>
        </w:rPr>
        <w:t xml:space="preserve"> </w:t>
      </w:r>
      <w:r>
        <w:rPr>
          <w:rFonts w:hint="cs"/>
          <w:rtl/>
        </w:rPr>
        <w:t xml:space="preserve">- </w:t>
      </w:r>
      <w:r w:rsidRPr="004B3E62">
        <w:rPr>
          <w:rFonts w:asciiTheme="majorBidi" w:hAnsiTheme="majorBidi" w:cs="B Mitra"/>
          <w:sz w:val="22"/>
          <w:szCs w:val="22"/>
        </w:rPr>
        <w:t>- Pareto-inferior outcomes</w:t>
      </w:r>
      <w:r w:rsidRPr="004B3E62">
        <w:rPr>
          <w:rFonts w:cs="B Mitra" w:hint="cs"/>
          <w:sz w:val="24"/>
          <w:szCs w:val="24"/>
          <w:rtl/>
        </w:rPr>
        <w:t xml:space="preserve"> این عبارت به معنی بدتر شدن تخصیص منابع و رفاه نسبت به موقعیت قبلی است.</w:t>
      </w:r>
      <w:r>
        <w:rPr>
          <w:rFonts w:cs="B Mitra" w:hint="cs"/>
          <w:sz w:val="24"/>
          <w:szCs w:val="24"/>
          <w:rtl/>
        </w:rPr>
        <w:t xml:space="preserve"> </w:t>
      </w:r>
      <w:r w:rsidRPr="004B3E62">
        <w:rPr>
          <w:rFonts w:cs="B Mitra" w:hint="cs"/>
          <w:sz w:val="24"/>
          <w:szCs w:val="24"/>
          <w:rtl/>
        </w:rPr>
        <w:t>هر تغییری آثار تخصیصی بدنبال خود دارد</w:t>
      </w:r>
      <w:r w:rsidR="009D6A13">
        <w:rPr>
          <w:rFonts w:cs="B Mitra" w:hint="cs"/>
          <w:sz w:val="24"/>
          <w:szCs w:val="24"/>
          <w:rtl/>
        </w:rPr>
        <w:t xml:space="preserve"> و</w:t>
      </w:r>
      <w:r w:rsidRPr="004B3E62">
        <w:rPr>
          <w:rFonts w:cs="B Mitra" w:hint="cs"/>
          <w:sz w:val="24"/>
          <w:szCs w:val="24"/>
          <w:rtl/>
        </w:rPr>
        <w:t xml:space="preserve"> اگر چنانچه پس از یک تغییر اقتصادی یا اجتماعی، تخصیص منابع و رفاه اجتماعی بدتر شود وضعیت جدید اصطلاحا</w:t>
      </w:r>
      <w:r w:rsidR="009D6A13">
        <w:rPr>
          <w:rFonts w:cs="B Mitra" w:hint="cs"/>
          <w:sz w:val="24"/>
          <w:szCs w:val="24"/>
          <w:rtl/>
        </w:rPr>
        <w:t>ً</w:t>
      </w:r>
      <w:r w:rsidRPr="004B3E62">
        <w:rPr>
          <w:rFonts w:cs="B Mitra" w:hint="cs"/>
          <w:sz w:val="24"/>
          <w:szCs w:val="24"/>
          <w:rtl/>
        </w:rPr>
        <w:t xml:space="preserve"> موقعیت </w:t>
      </w:r>
      <w:r w:rsidRPr="004B3E62">
        <w:rPr>
          <w:rFonts w:cs="B Mitra" w:hint="cs"/>
          <w:b/>
          <w:bCs/>
          <w:i/>
          <w:iCs/>
          <w:sz w:val="24"/>
          <w:szCs w:val="24"/>
          <w:rtl/>
        </w:rPr>
        <w:t>دون یا زیرین پ</w:t>
      </w:r>
      <w:r>
        <w:rPr>
          <w:rFonts w:cs="B Mitra" w:hint="cs"/>
          <w:b/>
          <w:bCs/>
          <w:i/>
          <w:iCs/>
          <w:sz w:val="24"/>
          <w:szCs w:val="24"/>
          <w:rtl/>
        </w:rPr>
        <w:t>َ</w:t>
      </w:r>
      <w:r w:rsidRPr="004B3E62">
        <w:rPr>
          <w:rFonts w:cs="B Mitra" w:hint="cs"/>
          <w:b/>
          <w:bCs/>
          <w:i/>
          <w:iCs/>
          <w:sz w:val="24"/>
          <w:szCs w:val="24"/>
          <w:rtl/>
        </w:rPr>
        <w:t>رتو</w:t>
      </w:r>
      <w:r w:rsidRPr="004B3E62">
        <w:rPr>
          <w:rFonts w:cs="B Mitra" w:hint="cs"/>
          <w:sz w:val="24"/>
          <w:szCs w:val="24"/>
          <w:rtl/>
        </w:rPr>
        <w:t xml:space="preserve"> نامیده می</w:t>
      </w:r>
      <w:r>
        <w:rPr>
          <w:rFonts w:cs="B Mitra" w:hint="cs"/>
          <w:sz w:val="24"/>
          <w:szCs w:val="24"/>
          <w:rtl/>
        </w:rPr>
        <w:t>‌</w:t>
      </w:r>
      <w:r w:rsidRPr="004B3E62">
        <w:rPr>
          <w:rFonts w:cs="B Mitra" w:hint="cs"/>
          <w:sz w:val="24"/>
          <w:szCs w:val="24"/>
          <w:rtl/>
        </w:rPr>
        <w:t xml:space="preserve">شود و اگر تغییر اقتصادی منجر به بهبود تخصیص منابع و رفاه شود موقعیت جدید </w:t>
      </w:r>
      <w:r w:rsidRPr="005717F0">
        <w:rPr>
          <w:rFonts w:asciiTheme="majorBidi" w:hAnsiTheme="majorBidi" w:cstheme="majorBidi"/>
          <w:sz w:val="22"/>
          <w:szCs w:val="22"/>
        </w:rPr>
        <w:t>Pareto Improvement</w:t>
      </w:r>
      <w:r w:rsidRPr="004B3E62">
        <w:rPr>
          <w:rFonts w:cs="B Mitra"/>
          <w:sz w:val="24"/>
          <w:szCs w:val="24"/>
        </w:rPr>
        <w:t xml:space="preserve"> </w:t>
      </w:r>
      <w:r w:rsidRPr="004B3E62">
        <w:rPr>
          <w:rFonts w:cs="B Mitra" w:hint="cs"/>
          <w:sz w:val="24"/>
          <w:szCs w:val="24"/>
          <w:rtl/>
        </w:rPr>
        <w:t xml:space="preserve"> یا بهبود پ</w:t>
      </w:r>
      <w:r>
        <w:rPr>
          <w:rFonts w:cs="B Mitra" w:hint="cs"/>
          <w:sz w:val="24"/>
          <w:szCs w:val="24"/>
          <w:rtl/>
        </w:rPr>
        <w:t>َ</w:t>
      </w:r>
      <w:r w:rsidRPr="004B3E62">
        <w:rPr>
          <w:rFonts w:cs="B Mitra" w:hint="cs"/>
          <w:sz w:val="24"/>
          <w:szCs w:val="24"/>
          <w:rtl/>
        </w:rPr>
        <w:t>رتو نامیده می</w:t>
      </w:r>
      <w:r w:rsidR="009D6A13">
        <w:rPr>
          <w:rFonts w:cs="B Mitra" w:hint="cs"/>
          <w:sz w:val="24"/>
          <w:szCs w:val="24"/>
          <w:rtl/>
        </w:rPr>
        <w:t>‌</w:t>
      </w:r>
      <w:r w:rsidRPr="004B3E62">
        <w:rPr>
          <w:rFonts w:cs="B Mitra" w:hint="cs"/>
          <w:sz w:val="24"/>
          <w:szCs w:val="24"/>
          <w:rtl/>
        </w:rPr>
        <w:t>شود. اگر با تغییرات پی در</w:t>
      </w:r>
      <w:r w:rsidR="009D6A13">
        <w:rPr>
          <w:rFonts w:cs="B Mitra" w:hint="cs"/>
          <w:sz w:val="24"/>
          <w:szCs w:val="24"/>
          <w:rtl/>
        </w:rPr>
        <w:t xml:space="preserve"> </w:t>
      </w:r>
      <w:r w:rsidRPr="004B3E62">
        <w:rPr>
          <w:rFonts w:cs="B Mitra" w:hint="cs"/>
          <w:sz w:val="24"/>
          <w:szCs w:val="24"/>
          <w:rtl/>
        </w:rPr>
        <w:t>پی تمام بهبودهای ممکن تحقق یاید</w:t>
      </w:r>
      <w:r w:rsidR="009D6A13">
        <w:rPr>
          <w:rFonts w:cs="B Mitra" w:hint="cs"/>
          <w:sz w:val="24"/>
          <w:szCs w:val="24"/>
          <w:rtl/>
        </w:rPr>
        <w:t>،</w:t>
      </w:r>
      <w:r w:rsidRPr="004B3E62">
        <w:rPr>
          <w:rFonts w:cs="B Mitra" w:hint="cs"/>
          <w:sz w:val="24"/>
          <w:szCs w:val="24"/>
          <w:rtl/>
        </w:rPr>
        <w:t xml:space="preserve"> موقعیت نهایی</w:t>
      </w:r>
      <w:r w:rsidR="009D6A13">
        <w:rPr>
          <w:rFonts w:cs="B Mitra" w:hint="cs"/>
          <w:sz w:val="24"/>
          <w:szCs w:val="24"/>
          <w:rtl/>
        </w:rPr>
        <w:t>‌</w:t>
      </w:r>
      <w:r w:rsidRPr="004B3E62">
        <w:rPr>
          <w:rFonts w:cs="B Mitra" w:hint="cs"/>
          <w:sz w:val="24"/>
          <w:szCs w:val="24"/>
          <w:rtl/>
        </w:rPr>
        <w:t>که در برگیرنده تمامی بهبودهای ممکن است به بهینه پ</w:t>
      </w:r>
      <w:r>
        <w:rPr>
          <w:rFonts w:cs="B Mitra" w:hint="cs"/>
          <w:sz w:val="24"/>
          <w:szCs w:val="24"/>
          <w:rtl/>
        </w:rPr>
        <w:t>َ</w:t>
      </w:r>
      <w:r w:rsidRPr="004B3E62">
        <w:rPr>
          <w:rFonts w:cs="B Mitra" w:hint="cs"/>
          <w:sz w:val="24"/>
          <w:szCs w:val="24"/>
          <w:rtl/>
        </w:rPr>
        <w:t>رتو موسوم</w:t>
      </w:r>
      <w:r>
        <w:rPr>
          <w:rFonts w:cs="B Mitra" w:hint="cs"/>
          <w:sz w:val="24"/>
          <w:szCs w:val="24"/>
          <w:rtl/>
        </w:rPr>
        <w:t xml:space="preserve"> </w:t>
      </w:r>
      <w:r w:rsidRPr="004B3E62">
        <w:rPr>
          <w:rFonts w:cs="B Mitra" w:hint="cs"/>
          <w:sz w:val="24"/>
          <w:szCs w:val="24"/>
          <w:rtl/>
        </w:rPr>
        <w:t>(</w:t>
      </w:r>
      <w:r w:rsidRPr="005717F0">
        <w:rPr>
          <w:rFonts w:asciiTheme="majorBidi" w:hAnsiTheme="majorBidi" w:cstheme="majorBidi"/>
          <w:sz w:val="22"/>
          <w:szCs w:val="22"/>
        </w:rPr>
        <w:t>Pareto optimum</w:t>
      </w:r>
      <w:r w:rsidRPr="004B3E62">
        <w:rPr>
          <w:rFonts w:cs="B Mitra" w:hint="cs"/>
          <w:sz w:val="24"/>
          <w:szCs w:val="24"/>
          <w:rtl/>
        </w:rPr>
        <w:t>) است</w:t>
      </w:r>
      <w:r>
        <w:rPr>
          <w:rFonts w:cs="B Mitra" w:hint="cs"/>
          <w:sz w:val="24"/>
          <w:szCs w:val="24"/>
          <w:rtl/>
        </w:rPr>
        <w:t xml:space="preserve"> -</w:t>
      </w:r>
      <w:r w:rsidRPr="004B3E62">
        <w:rPr>
          <w:rFonts w:cs="B Mitra" w:hint="cs"/>
          <w:sz w:val="24"/>
          <w:szCs w:val="24"/>
          <w:rtl/>
        </w:rPr>
        <w:t xml:space="preserve"> مترجم</w:t>
      </w:r>
      <w:r>
        <w:rPr>
          <w:rFonts w:cs="B Mitra" w:hint="cs"/>
          <w:sz w:val="24"/>
          <w:szCs w:val="24"/>
          <w:rtl/>
        </w:rPr>
        <w:t>.</w:t>
      </w:r>
    </w:p>
  </w:footnote>
  <w:footnote w:id="689">
    <w:p w14:paraId="01A0DC0D" w14:textId="77777777" w:rsidR="00013541" w:rsidRPr="009D6A13" w:rsidRDefault="00013541" w:rsidP="00013541">
      <w:pPr>
        <w:pStyle w:val="FootnoteText"/>
        <w:rPr>
          <w:rFonts w:cs="B Mitra"/>
          <w:sz w:val="24"/>
          <w:szCs w:val="24"/>
          <w:rtl/>
        </w:rPr>
      </w:pPr>
      <w:r w:rsidRPr="009D6A13">
        <w:rPr>
          <w:rStyle w:val="FootnoteReference"/>
          <w:rFonts w:cs="B Mitra"/>
          <w:sz w:val="24"/>
          <w:szCs w:val="24"/>
          <w:vertAlign w:val="baseline"/>
        </w:rPr>
        <w:footnoteRef/>
      </w:r>
      <w:r w:rsidRPr="009D6A13">
        <w:rPr>
          <w:rFonts w:cs="B Mitra"/>
          <w:sz w:val="24"/>
          <w:szCs w:val="24"/>
          <w:rtl/>
        </w:rPr>
        <w:t xml:space="preserve"> </w:t>
      </w:r>
      <w:r w:rsidRPr="009D6A13">
        <w:rPr>
          <w:rFonts w:cs="B Mitra" w:hint="cs"/>
          <w:sz w:val="24"/>
          <w:szCs w:val="24"/>
          <w:rtl/>
        </w:rPr>
        <w:t xml:space="preserve">- منظور گزینه </w:t>
      </w:r>
      <m:oMath>
        <m:r>
          <w:rPr>
            <w:rFonts w:ascii="Cambria Math" w:hAnsi="Cambria Math" w:cs="B Mitra"/>
            <w:sz w:val="22"/>
            <w:szCs w:val="22"/>
          </w:rPr>
          <m:t>a</m:t>
        </m:r>
      </m:oMath>
      <w:r w:rsidRPr="009D6A13">
        <w:rPr>
          <w:rFonts w:cs="B Mitra" w:hint="cs"/>
          <w:sz w:val="24"/>
          <w:szCs w:val="24"/>
          <w:rtl/>
        </w:rPr>
        <w:t xml:space="preserve"> است </w:t>
      </w:r>
      <w:r w:rsidRPr="009D6A13">
        <w:rPr>
          <w:rFonts w:ascii="Arial" w:hAnsi="Arial" w:cs="Arial" w:hint="cs"/>
          <w:sz w:val="24"/>
          <w:szCs w:val="24"/>
          <w:rtl/>
        </w:rPr>
        <w:t>–</w:t>
      </w:r>
      <w:r w:rsidRPr="009D6A13">
        <w:rPr>
          <w:rFonts w:cs="B Mitra" w:hint="cs"/>
          <w:sz w:val="24"/>
          <w:szCs w:val="24"/>
          <w:rtl/>
        </w:rPr>
        <w:t xml:space="preserve"> مترجم.</w:t>
      </w:r>
    </w:p>
  </w:footnote>
  <w:footnote w:id="690">
    <w:p w14:paraId="13268D1B" w14:textId="77777777" w:rsidR="00013541" w:rsidRPr="00791AE8" w:rsidRDefault="00013541" w:rsidP="00013541">
      <w:pPr>
        <w:pStyle w:val="FootnoteText"/>
        <w:rPr>
          <w:rFonts w:cs="B Mitra"/>
          <w:sz w:val="24"/>
          <w:szCs w:val="24"/>
          <w:rtl/>
        </w:rPr>
      </w:pPr>
      <w:r w:rsidRPr="00897C85">
        <w:rPr>
          <w:rStyle w:val="FootnoteReference"/>
          <w:rFonts w:cs="B Mitra" w:hint="cs"/>
          <w:sz w:val="24"/>
          <w:szCs w:val="24"/>
          <w:vertAlign w:val="baseline"/>
          <w:rtl/>
        </w:rPr>
        <w:t>1</w:t>
      </w:r>
      <w:r w:rsidRPr="00791AE8">
        <w:rPr>
          <w:rFonts w:cs="B Mitra" w:hint="cs"/>
          <w:sz w:val="24"/>
          <w:szCs w:val="24"/>
          <w:rtl/>
        </w:rPr>
        <w:t xml:space="preserve">- منظور این است که ابتدا فرد </w:t>
      </w:r>
      <m:oMath>
        <m:r>
          <w:rPr>
            <w:rFonts w:ascii="Cambria Math" w:hAnsi="Cambria Math" w:cs="B Mitra"/>
            <w:sz w:val="22"/>
            <w:szCs w:val="22"/>
          </w:rPr>
          <m:t>A</m:t>
        </m:r>
      </m:oMath>
      <w:r w:rsidRPr="00791AE8">
        <w:rPr>
          <w:rFonts w:cs="B Mitra" w:hint="cs"/>
          <w:sz w:val="24"/>
          <w:szCs w:val="24"/>
          <w:rtl/>
        </w:rPr>
        <w:t xml:space="preserve">، سپس فرد </w:t>
      </w:r>
      <m:oMath>
        <m:r>
          <w:rPr>
            <w:rFonts w:ascii="Cambria Math" w:hAnsi="Cambria Math" w:cs="B Mitra"/>
            <w:sz w:val="22"/>
            <w:szCs w:val="22"/>
          </w:rPr>
          <m:t>C</m:t>
        </m:r>
      </m:oMath>
      <w:r w:rsidRPr="00791AE8">
        <w:rPr>
          <w:rFonts w:cs="B Mitra" w:hint="cs"/>
          <w:sz w:val="24"/>
          <w:szCs w:val="24"/>
          <w:rtl/>
        </w:rPr>
        <w:t xml:space="preserve"> و درنهایت فرد </w:t>
      </w:r>
      <m:oMath>
        <m:r>
          <w:rPr>
            <w:rFonts w:ascii="Cambria Math" w:hAnsi="Cambria Math" w:cs="B Mitra"/>
            <w:sz w:val="22"/>
            <w:szCs w:val="22"/>
          </w:rPr>
          <m:t>B</m:t>
        </m:r>
      </m:oMath>
      <w:r w:rsidRPr="00791AE8">
        <w:rPr>
          <w:rFonts w:cs="B Mitra" w:hint="cs"/>
          <w:sz w:val="24"/>
          <w:szCs w:val="24"/>
          <w:rtl/>
        </w:rPr>
        <w:t xml:space="preserve"> رأی بدهد </w:t>
      </w:r>
      <w:r w:rsidRPr="00791AE8">
        <w:rPr>
          <w:rFonts w:ascii="Times New Roman" w:hAnsi="Times New Roman" w:cs="Times New Roman" w:hint="cs"/>
          <w:sz w:val="24"/>
          <w:szCs w:val="24"/>
          <w:rtl/>
        </w:rPr>
        <w:t>–</w:t>
      </w:r>
      <w:r w:rsidRPr="00791AE8">
        <w:rPr>
          <w:rFonts w:cs="B Mitra" w:hint="cs"/>
          <w:sz w:val="24"/>
          <w:szCs w:val="24"/>
          <w:rtl/>
        </w:rPr>
        <w:t xml:space="preserve"> مترجم. </w:t>
      </w:r>
    </w:p>
  </w:footnote>
  <w:footnote w:id="691">
    <w:p w14:paraId="490008FF" w14:textId="77777777" w:rsidR="00013541" w:rsidRPr="00791AE8" w:rsidRDefault="00013541" w:rsidP="00013541">
      <w:pPr>
        <w:pStyle w:val="FootnoteText"/>
        <w:rPr>
          <w:rFonts w:cs="B Mitra"/>
          <w:sz w:val="24"/>
          <w:szCs w:val="24"/>
          <w:rtl/>
        </w:rPr>
      </w:pPr>
      <w:r w:rsidRPr="00897C85">
        <w:rPr>
          <w:rStyle w:val="FootnoteReference"/>
          <w:rFonts w:cs="B Mitra" w:hint="cs"/>
          <w:sz w:val="24"/>
          <w:szCs w:val="24"/>
          <w:vertAlign w:val="baseline"/>
          <w:rtl/>
        </w:rPr>
        <w:t>2</w:t>
      </w:r>
      <w:r w:rsidRPr="00791AE8">
        <w:rPr>
          <w:rFonts w:cs="B Mitra" w:hint="cs"/>
          <w:sz w:val="24"/>
          <w:szCs w:val="24"/>
          <w:rtl/>
        </w:rPr>
        <w:t xml:space="preserve">- در متن اصلی حرف </w:t>
      </w:r>
      <w:r w:rsidRPr="00791AE8">
        <w:rPr>
          <w:rFonts w:asciiTheme="majorBidi" w:hAnsiTheme="majorBidi" w:cstheme="majorBidi"/>
          <w:sz w:val="24"/>
          <w:szCs w:val="24"/>
        </w:rPr>
        <w:t>c</w:t>
      </w:r>
      <w:r w:rsidRPr="00791AE8">
        <w:rPr>
          <w:rFonts w:cs="B Mitra" w:hint="cs"/>
          <w:sz w:val="24"/>
          <w:szCs w:val="24"/>
          <w:rtl/>
        </w:rPr>
        <w:t xml:space="preserve"> به اشتباه </w:t>
      </w:r>
      <m:oMath>
        <m:r>
          <w:rPr>
            <w:rFonts w:ascii="Cambria Math" w:hAnsi="Cambria Math" w:cs="B Mitra"/>
            <w:sz w:val="22"/>
            <w:szCs w:val="22"/>
          </w:rPr>
          <m:t>d</m:t>
        </m:r>
      </m:oMath>
      <w:r w:rsidRPr="00791AE8">
        <w:rPr>
          <w:rFonts w:cs="B Mitra" w:hint="cs"/>
          <w:sz w:val="24"/>
          <w:szCs w:val="24"/>
          <w:rtl/>
        </w:rPr>
        <w:t xml:space="preserve"> درج شده است </w:t>
      </w:r>
      <w:r w:rsidRPr="00791AE8">
        <w:rPr>
          <w:rFonts w:ascii="Times New Roman" w:hAnsi="Times New Roman" w:cs="Times New Roman" w:hint="cs"/>
          <w:sz w:val="24"/>
          <w:szCs w:val="24"/>
          <w:rtl/>
        </w:rPr>
        <w:t>–</w:t>
      </w:r>
      <w:r w:rsidRPr="00791AE8">
        <w:rPr>
          <w:rFonts w:cs="B Mitra" w:hint="cs"/>
          <w:sz w:val="24"/>
          <w:szCs w:val="24"/>
          <w:rtl/>
        </w:rPr>
        <w:t xml:space="preserve"> مترجم. </w:t>
      </w:r>
    </w:p>
  </w:footnote>
  <w:footnote w:id="692">
    <w:p w14:paraId="2165E8DB" w14:textId="77777777" w:rsidR="00013541" w:rsidRPr="00C66382" w:rsidRDefault="00013541" w:rsidP="00013541">
      <w:pPr>
        <w:pStyle w:val="FootnoteText"/>
        <w:rPr>
          <w:rFonts w:cs="B Mitra"/>
          <w:sz w:val="24"/>
          <w:szCs w:val="24"/>
          <w:rtl/>
        </w:rPr>
      </w:pPr>
      <w:r w:rsidRPr="00AD2EE7">
        <w:rPr>
          <w:rStyle w:val="FootnoteReference"/>
          <w:rFonts w:cs="B Mitra"/>
          <w:sz w:val="24"/>
          <w:szCs w:val="24"/>
          <w:vertAlign w:val="baseline"/>
        </w:rPr>
        <w:footnoteRef/>
      </w:r>
      <w:r w:rsidRPr="00C66382">
        <w:rPr>
          <w:rFonts w:cs="B Mitra"/>
          <w:sz w:val="24"/>
          <w:szCs w:val="24"/>
          <w:rtl/>
        </w:rPr>
        <w:t xml:space="preserve"> </w:t>
      </w:r>
      <w:r w:rsidRPr="00C66382">
        <w:rPr>
          <w:rFonts w:cs="B Mitra" w:hint="cs"/>
          <w:sz w:val="24"/>
          <w:szCs w:val="24"/>
          <w:rtl/>
        </w:rPr>
        <w:t xml:space="preserve">- یعنی بقیه افراد در پیشنهاد خود برای توزیع </w:t>
      </w:r>
      <w:r w:rsidRPr="0004086B">
        <w:rPr>
          <w:rFonts w:asciiTheme="majorBidi" w:hAnsiTheme="majorBidi" w:cstheme="majorBidi"/>
          <w:sz w:val="22"/>
          <w:szCs w:val="22"/>
        </w:rPr>
        <w:t>G</w:t>
      </w:r>
      <w:r w:rsidRPr="00C66382">
        <w:rPr>
          <w:rFonts w:cs="B Mitra" w:hint="cs"/>
          <w:sz w:val="24"/>
          <w:szCs w:val="24"/>
          <w:rtl/>
        </w:rPr>
        <w:t xml:space="preserve"> بین همه، مقدار بیشتری برای خود در نظر بگیرند</w:t>
      </w:r>
      <w:r>
        <w:rPr>
          <w:rFonts w:cs="B Mitra" w:hint="cs"/>
          <w:sz w:val="24"/>
          <w:szCs w:val="24"/>
          <w:rtl/>
        </w:rPr>
        <w:t xml:space="preserve"> </w:t>
      </w:r>
      <w:r>
        <w:rPr>
          <w:rFonts w:ascii="Times New Roman" w:hAnsi="Times New Roman" w:cs="Times New Roman" w:hint="cs"/>
          <w:sz w:val="24"/>
          <w:szCs w:val="24"/>
          <w:rtl/>
        </w:rPr>
        <w:t>–</w:t>
      </w:r>
      <w:r w:rsidRPr="00C66382">
        <w:rPr>
          <w:rFonts w:cs="B Mitra" w:hint="cs"/>
          <w:sz w:val="24"/>
          <w:szCs w:val="24"/>
          <w:rtl/>
        </w:rPr>
        <w:t xml:space="preserve"> مترجم</w:t>
      </w:r>
      <w:r>
        <w:rPr>
          <w:rFonts w:cs="B Mitra" w:hint="cs"/>
          <w:sz w:val="24"/>
          <w:szCs w:val="24"/>
          <w:rtl/>
        </w:rPr>
        <w:t>.</w:t>
      </w:r>
    </w:p>
  </w:footnote>
  <w:footnote w:id="693">
    <w:p w14:paraId="5DA2DCFE" w14:textId="2DDE2B7C" w:rsidR="00013541" w:rsidRPr="0004086B" w:rsidRDefault="00013541" w:rsidP="00013541">
      <w:pPr>
        <w:pStyle w:val="FootnoteText"/>
        <w:jc w:val="lowKashida"/>
        <w:rPr>
          <w:rFonts w:cs="B Mitra"/>
          <w:sz w:val="24"/>
          <w:szCs w:val="24"/>
          <w:rtl/>
        </w:rPr>
      </w:pPr>
      <w:r w:rsidRPr="00AD2EE7">
        <w:rPr>
          <w:rStyle w:val="FootnoteReference"/>
          <w:rFonts w:cs="B Mitra"/>
          <w:sz w:val="24"/>
          <w:szCs w:val="24"/>
          <w:vertAlign w:val="baseline"/>
        </w:rPr>
        <w:footnoteRef/>
      </w:r>
      <w:r w:rsidRPr="0004086B">
        <w:rPr>
          <w:rFonts w:cs="B Mitra"/>
          <w:sz w:val="24"/>
          <w:szCs w:val="24"/>
          <w:rtl/>
        </w:rPr>
        <w:t xml:space="preserve"> </w:t>
      </w:r>
      <w:r w:rsidRPr="0004086B">
        <w:rPr>
          <w:rFonts w:cs="B Mitra" w:hint="cs"/>
          <w:sz w:val="24"/>
          <w:szCs w:val="24"/>
          <w:rtl/>
        </w:rPr>
        <w:t>-</w:t>
      </w:r>
      <w:r w:rsidR="00AD2EE7">
        <w:rPr>
          <w:rFonts w:cs="B Mitra" w:hint="cs"/>
          <w:sz w:val="24"/>
          <w:szCs w:val="24"/>
          <w:rtl/>
        </w:rPr>
        <w:t xml:space="preserve"> </w:t>
      </w:r>
      <w:r w:rsidRPr="0004086B">
        <w:rPr>
          <w:rFonts w:cs="B Mitra" w:hint="cs"/>
          <w:sz w:val="24"/>
          <w:szCs w:val="24"/>
          <w:rtl/>
        </w:rPr>
        <w:t xml:space="preserve">در ادامه بحث توجه داشته باشید که </w:t>
      </w:r>
      <m:oMath>
        <m:sSub>
          <m:sSubPr>
            <m:ctrlPr>
              <w:rPr>
                <w:rFonts w:ascii="Cambria Math" w:eastAsiaTheme="minorEastAsia" w:hAnsi="Cambria Math" w:cs="B Mitra"/>
                <w:sz w:val="22"/>
                <w:szCs w:val="22"/>
              </w:rPr>
            </m:ctrlPr>
          </m:sSubPr>
          <m:e>
            <m:r>
              <w:rPr>
                <w:rFonts w:ascii="Cambria Math" w:eastAsiaTheme="minorEastAsia" w:hAnsi="Cambria Math" w:cs="B Mitra"/>
                <w:sz w:val="22"/>
                <w:szCs w:val="22"/>
              </w:rPr>
              <m:t>V</m:t>
            </m:r>
          </m:e>
          <m:sub>
            <m:r>
              <w:rPr>
                <w:rFonts w:ascii="Cambria Math" w:eastAsiaTheme="minorEastAsia" w:hAnsi="Cambria Math" w:cs="B Mitra"/>
                <w:sz w:val="22"/>
                <w:szCs w:val="22"/>
              </w:rPr>
              <m:t>i</m:t>
            </m:r>
          </m:sub>
        </m:sSub>
      </m:oMath>
      <w:r w:rsidRPr="0004086B">
        <w:rPr>
          <w:rFonts w:cs="B Mitra" w:hint="cs"/>
          <w:sz w:val="24"/>
          <w:szCs w:val="24"/>
          <w:rtl/>
        </w:rPr>
        <w:t xml:space="preserve"> معرف ر</w:t>
      </w:r>
      <w:r>
        <w:rPr>
          <w:rFonts w:cs="B Mitra" w:hint="cs"/>
          <w:sz w:val="24"/>
          <w:szCs w:val="24"/>
          <w:rtl/>
        </w:rPr>
        <w:t>أ</w:t>
      </w:r>
      <w:r w:rsidRPr="0004086B">
        <w:rPr>
          <w:rFonts w:cs="B Mitra" w:hint="cs"/>
          <w:sz w:val="24"/>
          <w:szCs w:val="24"/>
          <w:rtl/>
        </w:rPr>
        <w:t>ی دهنده</w:t>
      </w:r>
      <w:r>
        <w:rPr>
          <w:rFonts w:cs="B Mitra" w:hint="cs"/>
          <w:sz w:val="24"/>
          <w:szCs w:val="24"/>
          <w:rtl/>
        </w:rPr>
        <w:t>‌</w:t>
      </w:r>
      <w:r w:rsidRPr="0004086B">
        <w:rPr>
          <w:rFonts w:cs="B Mitra" w:hint="cs"/>
          <w:sz w:val="24"/>
          <w:szCs w:val="24"/>
          <w:rtl/>
        </w:rPr>
        <w:t xml:space="preserve">ای است که در نوبت </w:t>
      </w:r>
      <m:oMath>
        <m:r>
          <w:rPr>
            <w:rFonts w:ascii="Cambria Math" w:hAnsi="Cambria Math" w:cs="B Mitra"/>
            <w:sz w:val="24"/>
            <w:szCs w:val="24"/>
          </w:rPr>
          <m:t>i</m:t>
        </m:r>
      </m:oMath>
      <w:r w:rsidRPr="0004086B">
        <w:rPr>
          <w:rFonts w:cs="B Mitra" w:hint="cs"/>
          <w:sz w:val="24"/>
          <w:szCs w:val="24"/>
          <w:rtl/>
        </w:rPr>
        <w:t xml:space="preserve"> ا</w:t>
      </w:r>
      <w:r>
        <w:rPr>
          <w:rFonts w:cs="B Mitra" w:hint="cs"/>
          <w:sz w:val="24"/>
          <w:szCs w:val="24"/>
          <w:rtl/>
        </w:rPr>
        <w:t>ُ</w:t>
      </w:r>
      <w:r w:rsidRPr="0004086B">
        <w:rPr>
          <w:rFonts w:cs="B Mitra" w:hint="cs"/>
          <w:sz w:val="24"/>
          <w:szCs w:val="24"/>
          <w:rtl/>
        </w:rPr>
        <w:t>م اقدام به وتو یکی از گزینه</w:t>
      </w:r>
      <w:r>
        <w:rPr>
          <w:rFonts w:cs="B Mitra" w:hint="cs"/>
          <w:sz w:val="24"/>
          <w:szCs w:val="24"/>
          <w:rtl/>
        </w:rPr>
        <w:t>‌</w:t>
      </w:r>
      <w:r w:rsidRPr="0004086B">
        <w:rPr>
          <w:rFonts w:cs="B Mitra" w:hint="cs"/>
          <w:sz w:val="24"/>
          <w:szCs w:val="24"/>
          <w:rtl/>
        </w:rPr>
        <w:t>ها می</w:t>
      </w:r>
      <w:r>
        <w:rPr>
          <w:rFonts w:cs="B Mitra" w:hint="cs"/>
          <w:sz w:val="24"/>
          <w:szCs w:val="24"/>
          <w:rtl/>
        </w:rPr>
        <w:t>‌</w:t>
      </w:r>
      <w:r w:rsidRPr="0004086B">
        <w:rPr>
          <w:rFonts w:cs="B Mitra" w:hint="cs"/>
          <w:sz w:val="24"/>
          <w:szCs w:val="24"/>
          <w:rtl/>
        </w:rPr>
        <w:t xml:space="preserve">کند. </w:t>
      </w:r>
      <m:oMath>
        <m:sSub>
          <m:sSubPr>
            <m:ctrlPr>
              <w:rPr>
                <w:rFonts w:ascii="Cambria Math" w:eastAsiaTheme="minorEastAsia" w:hAnsi="Cambria Math" w:cs="B Mitra"/>
                <w:i/>
                <w:sz w:val="24"/>
                <w:szCs w:val="24"/>
              </w:rPr>
            </m:ctrlPr>
          </m:sSubPr>
          <m:e>
            <m:r>
              <w:rPr>
                <w:rFonts w:ascii="Cambria Math" w:eastAsiaTheme="minorEastAsia" w:hAnsi="Cambria Math" w:cs="B Mitra"/>
                <w:sz w:val="24"/>
                <w:szCs w:val="24"/>
              </w:rPr>
              <m:t>p</m:t>
            </m:r>
          </m:e>
          <m:sub>
            <m:r>
              <w:rPr>
                <w:rFonts w:ascii="Cambria Math" w:eastAsiaTheme="minorEastAsia" w:hAnsi="Cambria Math" w:cs="B Mitra"/>
                <w:sz w:val="24"/>
                <w:szCs w:val="24"/>
              </w:rPr>
              <m:t>i</m:t>
            </m:r>
          </m:sub>
        </m:sSub>
      </m:oMath>
      <w:r w:rsidRPr="0004086B">
        <w:rPr>
          <w:rFonts w:cs="B Mitra" w:hint="cs"/>
          <w:sz w:val="24"/>
          <w:szCs w:val="24"/>
          <w:rtl/>
        </w:rPr>
        <w:t xml:space="preserve"> پیشنهادی است که ب</w:t>
      </w:r>
      <w:r>
        <w:rPr>
          <w:rFonts w:cs="B Mitra" w:hint="cs"/>
          <w:sz w:val="24"/>
          <w:szCs w:val="24"/>
          <w:rtl/>
        </w:rPr>
        <w:t xml:space="preserve">ه </w:t>
      </w:r>
      <w:r w:rsidRPr="0004086B">
        <w:rPr>
          <w:rFonts w:cs="B Mitra" w:hint="cs"/>
          <w:sz w:val="24"/>
          <w:szCs w:val="24"/>
          <w:rtl/>
        </w:rPr>
        <w:t xml:space="preserve">لحاظ عدالت رتبه </w:t>
      </w:r>
      <m:oMath>
        <m:r>
          <w:rPr>
            <w:rFonts w:ascii="Cambria Math" w:hAnsi="Cambria Math" w:cs="B Mitra"/>
            <w:sz w:val="22"/>
            <w:szCs w:val="22"/>
          </w:rPr>
          <m:t>i</m:t>
        </m:r>
      </m:oMath>
      <w:r w:rsidRPr="0004086B">
        <w:rPr>
          <w:rFonts w:cs="B Mitra" w:hint="cs"/>
          <w:sz w:val="24"/>
          <w:szCs w:val="24"/>
          <w:rtl/>
        </w:rPr>
        <w:t xml:space="preserve"> ا</w:t>
      </w:r>
      <w:r>
        <w:rPr>
          <w:rFonts w:cs="B Mitra" w:hint="cs"/>
          <w:sz w:val="24"/>
          <w:szCs w:val="24"/>
          <w:rtl/>
        </w:rPr>
        <w:t>ُ</w:t>
      </w:r>
      <w:r w:rsidRPr="0004086B">
        <w:rPr>
          <w:rFonts w:cs="B Mitra" w:hint="cs"/>
          <w:sz w:val="24"/>
          <w:szCs w:val="24"/>
          <w:rtl/>
        </w:rPr>
        <w:t xml:space="preserve">م را دارد. </w:t>
      </w:r>
      <m:oMath>
        <m:sSub>
          <m:sSubPr>
            <m:ctrlPr>
              <w:rPr>
                <w:rFonts w:ascii="Cambria Math" w:eastAsiaTheme="minorEastAsia" w:hAnsi="Cambria Math" w:cs="B Mitra"/>
                <w:sz w:val="24"/>
                <w:szCs w:val="24"/>
              </w:rPr>
            </m:ctrlPr>
          </m:sSubPr>
          <m:e>
            <m:r>
              <w:rPr>
                <w:rFonts w:ascii="Cambria Math" w:eastAsiaTheme="minorEastAsia" w:hAnsi="Cambria Math" w:cs="B Mitra"/>
                <w:sz w:val="24"/>
                <w:szCs w:val="24"/>
              </w:rPr>
              <m:t>r</m:t>
            </m:r>
          </m:e>
          <m:sub>
            <m:r>
              <w:rPr>
                <w:rFonts w:ascii="Cambria Math" w:eastAsiaTheme="minorEastAsia" w:hAnsi="Cambria Math" w:cs="B Mitra"/>
                <w:sz w:val="24"/>
                <w:szCs w:val="24"/>
              </w:rPr>
              <m:t>i</m:t>
            </m:r>
          </m:sub>
        </m:sSub>
      </m:oMath>
      <w:r w:rsidRPr="0004086B">
        <w:rPr>
          <w:rFonts w:cs="B Mitra" w:hint="cs"/>
          <w:sz w:val="24"/>
          <w:szCs w:val="24"/>
          <w:rtl/>
        </w:rPr>
        <w:t xml:space="preserve"> معرف پ</w:t>
      </w:r>
      <w:r>
        <w:rPr>
          <w:rFonts w:cs="B Mitra" w:hint="cs"/>
          <w:sz w:val="24"/>
          <w:szCs w:val="24"/>
          <w:rtl/>
        </w:rPr>
        <w:t>یشنهادی</w:t>
      </w:r>
      <w:r w:rsidRPr="0004086B">
        <w:rPr>
          <w:rFonts w:cs="B Mitra" w:hint="cs"/>
          <w:sz w:val="24"/>
          <w:szCs w:val="24"/>
          <w:rtl/>
        </w:rPr>
        <w:t xml:space="preserve"> است که به لحاظ عایدی یا مطلوبیت برای فرد </w:t>
      </w:r>
      <m:oMath>
        <m:r>
          <w:rPr>
            <w:rFonts w:ascii="Cambria Math" w:hAnsi="Cambria Math" w:cs="B Mitra"/>
            <w:sz w:val="24"/>
            <w:szCs w:val="24"/>
          </w:rPr>
          <m:t>i</m:t>
        </m:r>
      </m:oMath>
      <w:r w:rsidRPr="0004086B">
        <w:rPr>
          <w:rFonts w:cs="B Mitra" w:hint="cs"/>
          <w:sz w:val="24"/>
          <w:szCs w:val="24"/>
          <w:rtl/>
        </w:rPr>
        <w:t xml:space="preserve"> ا</w:t>
      </w:r>
      <w:r>
        <w:rPr>
          <w:rFonts w:cs="B Mitra" w:hint="cs"/>
          <w:sz w:val="24"/>
          <w:szCs w:val="24"/>
          <w:rtl/>
        </w:rPr>
        <w:t>ُ</w:t>
      </w:r>
      <w:r w:rsidRPr="0004086B">
        <w:rPr>
          <w:rFonts w:cs="B Mitra" w:hint="cs"/>
          <w:sz w:val="24"/>
          <w:szCs w:val="24"/>
          <w:rtl/>
        </w:rPr>
        <w:t>م پائین</w:t>
      </w:r>
      <w:r>
        <w:rPr>
          <w:rFonts w:cs="B Mitra" w:hint="cs"/>
          <w:sz w:val="24"/>
          <w:szCs w:val="24"/>
          <w:rtl/>
        </w:rPr>
        <w:t>‌</w:t>
      </w:r>
      <w:r w:rsidRPr="0004086B">
        <w:rPr>
          <w:rFonts w:cs="B Mitra" w:hint="cs"/>
          <w:sz w:val="24"/>
          <w:szCs w:val="24"/>
          <w:rtl/>
        </w:rPr>
        <w:t>ترین رتبه را دارد</w:t>
      </w:r>
      <w:r>
        <w:rPr>
          <w:rFonts w:cs="B Mitra" w:hint="cs"/>
          <w:sz w:val="24"/>
          <w:szCs w:val="24"/>
          <w:rtl/>
        </w:rPr>
        <w:t xml:space="preserve"> </w:t>
      </w:r>
      <w:r>
        <w:rPr>
          <w:rFonts w:ascii="Times New Roman" w:hAnsi="Times New Roman" w:cs="Times New Roman" w:hint="cs"/>
          <w:sz w:val="24"/>
          <w:szCs w:val="24"/>
          <w:rtl/>
        </w:rPr>
        <w:t>–</w:t>
      </w:r>
      <w:r w:rsidRPr="0004086B">
        <w:rPr>
          <w:rFonts w:cs="B Mitra" w:hint="cs"/>
          <w:sz w:val="24"/>
          <w:szCs w:val="24"/>
          <w:rtl/>
        </w:rPr>
        <w:t xml:space="preserve"> مترجم</w:t>
      </w:r>
      <w:r>
        <w:rPr>
          <w:rFonts w:cs="B Mitra" w:hint="cs"/>
          <w:sz w:val="24"/>
          <w:szCs w:val="24"/>
          <w:rtl/>
        </w:rPr>
        <w:t>.</w:t>
      </w:r>
    </w:p>
  </w:footnote>
  <w:footnote w:id="694">
    <w:p w14:paraId="4C04E865" w14:textId="7A6211B9" w:rsidR="00013541" w:rsidRPr="0041023E" w:rsidRDefault="00013541" w:rsidP="00013541">
      <w:pPr>
        <w:pStyle w:val="FootnoteText"/>
        <w:jc w:val="both"/>
        <w:rPr>
          <w:rFonts w:cs="B Mitra"/>
          <w:sz w:val="24"/>
          <w:szCs w:val="24"/>
          <w:rtl/>
        </w:rPr>
      </w:pPr>
      <w:r w:rsidRPr="00AD2EE7">
        <w:rPr>
          <w:rStyle w:val="FootnoteReference"/>
          <w:rFonts w:cs="B Mitra"/>
          <w:sz w:val="24"/>
          <w:szCs w:val="24"/>
          <w:vertAlign w:val="baseline"/>
        </w:rPr>
        <w:footnoteRef/>
      </w:r>
      <w:r w:rsidRPr="0041023E">
        <w:rPr>
          <w:rFonts w:cs="B Mitra"/>
          <w:sz w:val="24"/>
          <w:szCs w:val="24"/>
          <w:rtl/>
        </w:rPr>
        <w:t xml:space="preserve"> </w:t>
      </w:r>
      <w:r w:rsidRPr="0041023E">
        <w:rPr>
          <w:rFonts w:cs="B Mitra" w:hint="cs"/>
          <w:sz w:val="24"/>
          <w:szCs w:val="24"/>
          <w:rtl/>
        </w:rPr>
        <w:t xml:space="preserve">- توجه داشته باشید اگر </w:t>
      </w:r>
      <w:r>
        <w:rPr>
          <w:rFonts w:cs="B Mitra" w:hint="cs"/>
          <w:sz w:val="24"/>
          <w:szCs w:val="24"/>
          <w:rtl/>
        </w:rPr>
        <w:t>فردی که</w:t>
      </w:r>
      <w:r w:rsidRPr="0041023E">
        <w:rPr>
          <w:rFonts w:cs="B Mitra" w:hint="cs"/>
          <w:sz w:val="24"/>
          <w:szCs w:val="24"/>
          <w:rtl/>
        </w:rPr>
        <w:t xml:space="preserve">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2</m:t>
            </m:r>
          </m:sub>
        </m:sSub>
      </m:oMath>
      <w:r w:rsidRPr="0041023E">
        <w:rPr>
          <w:rFonts w:cs="B Mitra" w:hint="cs"/>
          <w:sz w:val="24"/>
          <w:szCs w:val="24"/>
          <w:rtl/>
        </w:rPr>
        <w:t xml:space="preserve"> </w:t>
      </w:r>
      <w:r>
        <w:rPr>
          <w:rFonts w:cs="B Mitra" w:hint="cs"/>
          <w:sz w:val="24"/>
          <w:szCs w:val="24"/>
          <w:rtl/>
        </w:rPr>
        <w:t xml:space="preserve">را پیشنهاد داده </w:t>
      </w:r>
      <w:r w:rsidRPr="0041023E">
        <w:rPr>
          <w:rFonts w:cs="B Mitra" w:hint="cs"/>
          <w:sz w:val="24"/>
          <w:szCs w:val="24"/>
          <w:rtl/>
        </w:rPr>
        <w:t>نفر اول فرآیند رأی‌گیری باشد، این پیشنهاد</w:t>
      </w:r>
      <w:r>
        <w:rPr>
          <w:rFonts w:cs="B Mitra" w:hint="cs"/>
          <w:sz w:val="24"/>
          <w:szCs w:val="24"/>
          <w:rtl/>
        </w:rPr>
        <w:t xml:space="preserve"> ممکن است</w:t>
      </w:r>
      <w:r w:rsidRPr="0041023E">
        <w:rPr>
          <w:rFonts w:cs="B Mitra" w:hint="cs"/>
          <w:sz w:val="24"/>
          <w:szCs w:val="24"/>
          <w:rtl/>
        </w:rPr>
        <w:t xml:space="preserve"> همیشه برنده ن</w:t>
      </w:r>
      <w:r>
        <w:rPr>
          <w:rFonts w:cs="B Mitra" w:hint="cs"/>
          <w:sz w:val="24"/>
          <w:szCs w:val="24"/>
          <w:rtl/>
        </w:rPr>
        <w:t>باشد</w:t>
      </w:r>
      <w:r w:rsidRPr="0041023E">
        <w:rPr>
          <w:rFonts w:cs="B Mitra" w:hint="cs"/>
          <w:sz w:val="24"/>
          <w:szCs w:val="24"/>
          <w:rtl/>
        </w:rPr>
        <w:t xml:space="preserve">. وقتی پس از او </w:t>
      </w:r>
      <w:r>
        <w:rPr>
          <w:rFonts w:cs="B Mitra" w:hint="cs"/>
          <w:sz w:val="24"/>
          <w:szCs w:val="24"/>
          <w:rtl/>
        </w:rPr>
        <w:t>نوبت فردی باشد که گزینه</w:t>
      </w:r>
      <w:r w:rsidRPr="0041023E">
        <w:rPr>
          <w:rFonts w:cs="B Mitra" w:hint="cs"/>
          <w:sz w:val="24"/>
          <w:szCs w:val="24"/>
          <w:rtl/>
        </w:rPr>
        <w:t xml:space="preserve">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3</m:t>
            </m:r>
          </m:sub>
        </m:sSub>
      </m:oMath>
      <w:r w:rsidRPr="0041023E">
        <w:rPr>
          <w:rFonts w:cs="B Mitra" w:hint="cs"/>
          <w:sz w:val="24"/>
          <w:szCs w:val="24"/>
          <w:rtl/>
        </w:rPr>
        <w:t xml:space="preserve"> </w:t>
      </w:r>
      <w:r>
        <w:rPr>
          <w:rFonts w:cs="B Mitra" w:hint="cs"/>
          <w:sz w:val="24"/>
          <w:szCs w:val="24"/>
          <w:rtl/>
        </w:rPr>
        <w:t>را پیشنهاد داده،</w:t>
      </w:r>
      <w:r w:rsidRPr="0041023E">
        <w:rPr>
          <w:rFonts w:cs="B Mitra" w:hint="cs"/>
          <w:sz w:val="24"/>
          <w:szCs w:val="24"/>
          <w:rtl/>
        </w:rPr>
        <w:t>باشد،</w:t>
      </w:r>
      <w:r>
        <w:rPr>
          <w:rFonts w:cs="B Mitra" w:hint="cs"/>
          <w:sz w:val="24"/>
          <w:szCs w:val="24"/>
          <w:rtl/>
        </w:rPr>
        <w:t xml:space="preserve"> در این صورت</w:t>
      </w:r>
      <w:r w:rsidRPr="0041023E">
        <w:rPr>
          <w:rFonts w:cs="B Mitra" w:hint="cs"/>
          <w:sz w:val="24"/>
          <w:szCs w:val="24"/>
          <w:rtl/>
        </w:rPr>
        <w:t xml:space="preserve"> پیشنهاد دهنده </w:t>
      </w:r>
      <m:oMath>
        <m:sSub>
          <m:sSubPr>
            <m:ctrlPr>
              <w:rPr>
                <w:rFonts w:ascii="Cambria Math" w:hAnsi="Cambria Math" w:cs="B Mitra"/>
                <w:sz w:val="24"/>
                <w:szCs w:val="24"/>
              </w:rPr>
            </m:ctrlPr>
          </m:sSubPr>
          <m:e>
            <m:r>
              <w:rPr>
                <w:rFonts w:ascii="Cambria Math" w:hAnsi="Cambria Math" w:cs="B Mitra"/>
                <w:sz w:val="24"/>
                <w:szCs w:val="24"/>
              </w:rPr>
              <m:t>p</m:t>
            </m:r>
          </m:e>
          <m:sub>
            <m:r>
              <w:rPr>
                <w:rFonts w:ascii="Cambria Math" w:hAnsi="Cambria Math" w:cs="B Mitra"/>
                <w:sz w:val="24"/>
                <w:szCs w:val="24"/>
              </w:rPr>
              <m:t>2</m:t>
            </m:r>
          </m:sub>
        </m:sSub>
      </m:oMath>
      <w:r w:rsidRPr="0041023E">
        <w:rPr>
          <w:rFonts w:eastAsiaTheme="minorEastAsia" w:cs="B Mitra" w:hint="cs"/>
          <w:sz w:val="24"/>
          <w:szCs w:val="24"/>
          <w:rtl/>
        </w:rPr>
        <w:t>،</w:t>
      </w:r>
      <w:r>
        <w:rPr>
          <w:rFonts w:eastAsiaTheme="minorEastAsia" w:cs="B Mitra" w:hint="cs"/>
          <w:sz w:val="24"/>
          <w:szCs w:val="24"/>
          <w:rtl/>
        </w:rPr>
        <w:t xml:space="preserve"> گزینه</w:t>
      </w:r>
      <m:oMath>
        <m:sSub>
          <m:sSubPr>
            <m:ctrlPr>
              <w:rPr>
                <w:rFonts w:ascii="Cambria Math" w:eastAsiaTheme="minorEastAsia" w:hAnsi="Cambria Math" w:cs="B Mitra"/>
                <w:sz w:val="24"/>
                <w:szCs w:val="24"/>
              </w:rPr>
            </m:ctrlPr>
          </m:sSubPr>
          <m:e>
            <m:r>
              <w:rPr>
                <w:rFonts w:ascii="Cambria Math" w:eastAsiaTheme="minorEastAsia" w:hAnsi="Cambria Math" w:cs="B Mitra"/>
                <w:sz w:val="24"/>
                <w:szCs w:val="24"/>
              </w:rPr>
              <m:t>p</m:t>
            </m:r>
          </m:e>
          <m:sub>
            <m:r>
              <w:rPr>
                <w:rFonts w:ascii="Cambria Math" w:eastAsiaTheme="minorEastAsia" w:hAnsi="Cambria Math" w:cs="B Mitra"/>
                <w:sz w:val="24"/>
                <w:szCs w:val="24"/>
              </w:rPr>
              <m:t>1</m:t>
            </m:r>
          </m:sub>
        </m:sSub>
      </m:oMath>
      <w:r w:rsidRPr="0041023E">
        <w:rPr>
          <w:rFonts w:cs="B Mitra" w:hint="cs"/>
          <w:sz w:val="24"/>
          <w:szCs w:val="24"/>
          <w:rtl/>
        </w:rPr>
        <w:t xml:space="preserve"> را وتو نمی</w:t>
      </w:r>
      <w:r w:rsidRPr="0041023E">
        <w:rPr>
          <w:rFonts w:cs="B Mitra"/>
          <w:sz w:val="24"/>
          <w:szCs w:val="24"/>
          <w:rtl/>
        </w:rPr>
        <w:softHyphen/>
      </w:r>
      <w:r w:rsidRPr="0041023E">
        <w:rPr>
          <w:rFonts w:cs="B Mitra" w:hint="cs"/>
          <w:sz w:val="24"/>
          <w:szCs w:val="24"/>
          <w:rtl/>
        </w:rPr>
        <w:t xml:space="preserve">کند، چرا که در این صورت پیشنهاد دهنده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3</m:t>
            </m:r>
          </m:sub>
        </m:sSub>
      </m:oMath>
      <w:r w:rsidRPr="0041023E">
        <w:rPr>
          <w:rFonts w:eastAsiaTheme="minorEastAsia" w:cs="B Mitra" w:hint="cs"/>
          <w:sz w:val="24"/>
          <w:szCs w:val="24"/>
          <w:rtl/>
        </w:rPr>
        <w:t>،</w:t>
      </w:r>
      <w:r>
        <w:rPr>
          <w:rFonts w:eastAsiaTheme="minorEastAsia" w:cs="B Mitra" w:hint="cs"/>
          <w:sz w:val="24"/>
          <w:szCs w:val="24"/>
          <w:rtl/>
        </w:rPr>
        <w:t xml:space="preserve"> گزینه</w:t>
      </w:r>
      <w:r w:rsidRPr="0041023E">
        <w:rPr>
          <w:rFonts w:eastAsiaTheme="minorEastAsia" w:cs="B Mitra" w:hint="cs"/>
          <w:sz w:val="24"/>
          <w:szCs w:val="24"/>
          <w:rtl/>
        </w:rPr>
        <w:t xml:space="preserve">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2</m:t>
            </m:r>
          </m:sub>
        </m:sSub>
      </m:oMath>
      <w:r w:rsidRPr="0041023E">
        <w:rPr>
          <w:rFonts w:eastAsiaTheme="minorEastAsia" w:cs="B Mitra" w:hint="cs"/>
          <w:sz w:val="24"/>
          <w:szCs w:val="24"/>
          <w:rtl/>
        </w:rPr>
        <w:t xml:space="preserve"> را وتو می</w:t>
      </w:r>
      <w:r w:rsidRPr="0041023E">
        <w:rPr>
          <w:rFonts w:eastAsiaTheme="minorEastAsia" w:cs="B Mitra"/>
          <w:sz w:val="24"/>
          <w:szCs w:val="24"/>
          <w:rtl/>
        </w:rPr>
        <w:softHyphen/>
      </w:r>
      <w:r w:rsidRPr="0041023E">
        <w:rPr>
          <w:rFonts w:eastAsiaTheme="minorEastAsia" w:cs="B Mitra" w:hint="cs"/>
          <w:sz w:val="24"/>
          <w:szCs w:val="24"/>
          <w:rtl/>
        </w:rPr>
        <w:t xml:space="preserve">کند. بنابراین حتی اگر پیشنهاد دهنده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2</m:t>
            </m:r>
          </m:sub>
        </m:sSub>
      </m:oMath>
      <w:r w:rsidRPr="0041023E">
        <w:rPr>
          <w:rFonts w:eastAsiaTheme="minorEastAsia" w:cs="B Mitra" w:hint="cs"/>
          <w:sz w:val="24"/>
          <w:szCs w:val="24"/>
          <w:rtl/>
        </w:rPr>
        <w:t xml:space="preserve">، اول رأی دهد باز هم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1</m:t>
            </m:r>
          </m:sub>
        </m:sSub>
      </m:oMath>
      <w:r w:rsidRPr="0041023E">
        <w:rPr>
          <w:rFonts w:eastAsiaTheme="minorEastAsia" w:cs="B Mitra" w:hint="cs"/>
          <w:sz w:val="24"/>
          <w:szCs w:val="24"/>
          <w:rtl/>
        </w:rPr>
        <w:t xml:space="preserve"> برنده می</w:t>
      </w:r>
      <w:r w:rsidRPr="0041023E">
        <w:rPr>
          <w:rFonts w:eastAsiaTheme="minorEastAsia" w:cs="B Mitra"/>
          <w:sz w:val="24"/>
          <w:szCs w:val="24"/>
          <w:rtl/>
        </w:rPr>
        <w:softHyphen/>
      </w:r>
      <w:r w:rsidRPr="0041023E">
        <w:rPr>
          <w:rFonts w:eastAsiaTheme="minorEastAsia" w:cs="B Mitra" w:hint="cs"/>
          <w:sz w:val="24"/>
          <w:szCs w:val="24"/>
          <w:rtl/>
        </w:rPr>
        <w:t xml:space="preserve">شود مشروط بر اینکه پیشنهاد دهنده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3</m:t>
            </m:r>
          </m:sub>
        </m:sSub>
      </m:oMath>
      <w:r w:rsidRPr="0041023E">
        <w:rPr>
          <w:rFonts w:eastAsiaTheme="minorEastAsia" w:cs="B Mitra" w:hint="cs"/>
          <w:sz w:val="24"/>
          <w:szCs w:val="24"/>
          <w:rtl/>
        </w:rPr>
        <w:t xml:space="preserve"> بعد از پیشنهاد دهنده</w:t>
      </w:r>
      <w:r w:rsidRPr="0041023E">
        <w:rPr>
          <w:rFonts w:cs="B Mitra" w:hint="cs"/>
          <w:sz w:val="24"/>
          <w:szCs w:val="24"/>
          <w:rtl/>
        </w:rPr>
        <w:t xml:space="preserve"> </w:t>
      </w:r>
      <m:oMath>
        <m:sSub>
          <m:sSubPr>
            <m:ctrlPr>
              <w:rPr>
                <w:rFonts w:ascii="Cambria Math" w:hAnsi="Cambria Math" w:cs="B Mitra"/>
                <w:sz w:val="22"/>
                <w:szCs w:val="22"/>
              </w:rPr>
            </m:ctrlPr>
          </m:sSubPr>
          <m:e>
            <m:r>
              <w:rPr>
                <w:rFonts w:ascii="Cambria Math" w:hAnsi="Cambria Math" w:cs="B Mitra"/>
                <w:sz w:val="22"/>
                <w:szCs w:val="22"/>
              </w:rPr>
              <m:t>p</m:t>
            </m:r>
          </m:e>
          <m:sub>
            <m:r>
              <w:rPr>
                <w:rFonts w:ascii="Cambria Math" w:hAnsi="Cambria Math" w:cs="B Mitra"/>
                <w:sz w:val="22"/>
                <w:szCs w:val="22"/>
              </w:rPr>
              <m:t>2</m:t>
            </m:r>
          </m:sub>
        </m:sSub>
      </m:oMath>
      <w:r w:rsidRPr="0041023E">
        <w:rPr>
          <w:rFonts w:cs="B Mitra" w:hint="cs"/>
          <w:sz w:val="24"/>
          <w:szCs w:val="24"/>
          <w:rtl/>
        </w:rPr>
        <w:t xml:space="preserve"> رأی دهد. </w:t>
      </w:r>
    </w:p>
  </w:footnote>
  <w:footnote w:id="695">
    <w:p w14:paraId="735448A6" w14:textId="77777777" w:rsidR="00013541" w:rsidRPr="00682594" w:rsidRDefault="00013541" w:rsidP="00013541">
      <w:pPr>
        <w:kinsoku w:val="0"/>
        <w:overflowPunct w:val="0"/>
        <w:autoSpaceDE w:val="0"/>
        <w:autoSpaceDN w:val="0"/>
        <w:adjustRightInd w:val="0"/>
        <w:spacing w:before="36" w:after="0" w:line="240" w:lineRule="auto"/>
        <w:ind w:right="1495"/>
        <w:rPr>
          <w:rFonts w:asciiTheme="majorBidi" w:hAnsiTheme="majorBidi" w:cstheme="majorBidi"/>
        </w:rPr>
      </w:pPr>
      <w:r w:rsidRPr="00AD2EE7">
        <w:rPr>
          <w:rStyle w:val="FootnoteReference"/>
          <w:rFonts w:asciiTheme="majorBidi" w:hAnsiTheme="majorBidi" w:cstheme="majorBidi"/>
          <w:vertAlign w:val="baseline"/>
        </w:rPr>
        <w:t>1-</w:t>
      </w:r>
      <w:r w:rsidRPr="00AD2EE7">
        <w:rPr>
          <w:rFonts w:asciiTheme="majorBidi" w:hAnsiTheme="majorBidi" w:cstheme="majorBidi"/>
          <w:spacing w:val="-25"/>
        </w:rPr>
        <w:t xml:space="preserve"> </w:t>
      </w:r>
      <w:r w:rsidRPr="00682594">
        <w:rPr>
          <w:rFonts w:asciiTheme="majorBidi" w:hAnsiTheme="majorBidi" w:cstheme="majorBidi"/>
        </w:rPr>
        <w:t>an isoprobability of rejection locus</w:t>
      </w:r>
    </w:p>
  </w:footnote>
  <w:footnote w:id="696">
    <w:p w14:paraId="0373FFF8" w14:textId="77777777" w:rsidR="00013541" w:rsidRPr="00AD2EE7" w:rsidRDefault="00013541" w:rsidP="00013541">
      <w:pPr>
        <w:pStyle w:val="FootnoteText"/>
        <w:jc w:val="right"/>
        <w:rPr>
          <w:rFonts w:asciiTheme="majorBidi" w:hAnsiTheme="majorBidi" w:cstheme="majorBidi"/>
          <w:sz w:val="22"/>
          <w:szCs w:val="22"/>
        </w:rPr>
      </w:pPr>
      <w:r w:rsidRPr="00AD2EE7">
        <w:rPr>
          <w:rStyle w:val="FootnoteReference"/>
          <w:rFonts w:asciiTheme="majorBidi" w:hAnsiTheme="majorBidi" w:cstheme="majorBidi"/>
          <w:sz w:val="22"/>
          <w:szCs w:val="22"/>
          <w:vertAlign w:val="baseline"/>
        </w:rPr>
        <w:t>2</w:t>
      </w:r>
      <w:r w:rsidRPr="00AD2EE7">
        <w:rPr>
          <w:rFonts w:asciiTheme="majorBidi" w:hAnsiTheme="majorBidi" w:cstheme="majorBidi"/>
          <w:sz w:val="22"/>
          <w:szCs w:val="22"/>
        </w:rPr>
        <w:t>- pseudocontract curve</w:t>
      </w:r>
      <w:r w:rsidRPr="00AD2EE7">
        <w:rPr>
          <w:rFonts w:asciiTheme="majorBidi" w:hAnsiTheme="majorBidi" w:cstheme="majorBidi"/>
          <w:sz w:val="22"/>
          <w:szCs w:val="22"/>
          <w:rtl/>
        </w:rPr>
        <w:t xml:space="preserve"> </w:t>
      </w:r>
    </w:p>
  </w:footnote>
  <w:footnote w:id="697">
    <w:p w14:paraId="142F83B8" w14:textId="77777777" w:rsidR="00013541" w:rsidRPr="001C7927" w:rsidRDefault="00013541" w:rsidP="00013541">
      <w:pPr>
        <w:pStyle w:val="FootnoteText"/>
        <w:rPr>
          <w:rFonts w:cs="B Mitra"/>
          <w:sz w:val="24"/>
          <w:szCs w:val="24"/>
          <w:rtl/>
        </w:rPr>
      </w:pPr>
      <w:r w:rsidRPr="00AD2EE7">
        <w:rPr>
          <w:rStyle w:val="FootnoteReference"/>
          <w:rFonts w:cs="B Mitra"/>
          <w:sz w:val="24"/>
          <w:szCs w:val="24"/>
          <w:vertAlign w:val="baseline"/>
        </w:rPr>
        <w:footnoteRef/>
      </w:r>
      <w:r w:rsidRPr="001C7927">
        <w:rPr>
          <w:rFonts w:cs="B Mitra"/>
          <w:sz w:val="24"/>
          <w:szCs w:val="24"/>
          <w:rtl/>
        </w:rPr>
        <w:t xml:space="preserve"> </w:t>
      </w:r>
      <w:r w:rsidRPr="001C7927">
        <w:rPr>
          <w:rFonts w:cs="B Mitra" w:hint="cs"/>
          <w:sz w:val="24"/>
          <w:szCs w:val="24"/>
          <w:rtl/>
        </w:rPr>
        <w:t>- ساموئلسون عقیده داشت که افراد ترجیحات واقعی خود را اعلام نمی</w:t>
      </w:r>
      <w:r w:rsidRPr="001C7927">
        <w:rPr>
          <w:rFonts w:cs="B Mitra"/>
          <w:sz w:val="24"/>
          <w:szCs w:val="24"/>
          <w:rtl/>
        </w:rPr>
        <w:softHyphen/>
      </w:r>
      <w:r w:rsidRPr="001C7927">
        <w:rPr>
          <w:rFonts w:cs="B Mitra" w:hint="cs"/>
          <w:sz w:val="24"/>
          <w:szCs w:val="24"/>
          <w:rtl/>
        </w:rPr>
        <w:t>کنند</w:t>
      </w:r>
      <w:r>
        <w:rPr>
          <w:rFonts w:cs="B Mitra" w:hint="cs"/>
          <w:sz w:val="24"/>
          <w:szCs w:val="24"/>
          <w:rtl/>
        </w:rPr>
        <w:t xml:space="preserve"> </w:t>
      </w:r>
      <w:r>
        <w:rPr>
          <w:rFonts w:ascii="Times New Roman" w:hAnsi="Times New Roman" w:cs="Times New Roman" w:hint="cs"/>
          <w:sz w:val="24"/>
          <w:szCs w:val="24"/>
          <w:rtl/>
        </w:rPr>
        <w:t>–</w:t>
      </w:r>
      <w:r w:rsidRPr="001C7927">
        <w:rPr>
          <w:rFonts w:cs="B Mitra" w:hint="cs"/>
          <w:sz w:val="24"/>
          <w:szCs w:val="24"/>
          <w:rtl/>
        </w:rPr>
        <w:t xml:space="preserve"> مترجم</w:t>
      </w:r>
      <w:r>
        <w:rPr>
          <w:rFonts w:cs="B Mitra" w:hint="cs"/>
          <w:sz w:val="24"/>
          <w:szCs w:val="24"/>
          <w:rtl/>
        </w:rPr>
        <w:t>.</w:t>
      </w:r>
      <w:r w:rsidRPr="001C7927">
        <w:rPr>
          <w:rFonts w:cs="B Mitra" w:hint="cs"/>
          <w:sz w:val="24"/>
          <w:szCs w:val="24"/>
          <w:rtl/>
        </w:rPr>
        <w:t xml:space="preserve"> </w:t>
      </w:r>
    </w:p>
  </w:footnote>
  <w:footnote w:id="698">
    <w:p w14:paraId="7DDCED47" w14:textId="77777777" w:rsidR="00013541" w:rsidRPr="001C7927" w:rsidRDefault="00013541" w:rsidP="00013541">
      <w:pPr>
        <w:pStyle w:val="FootnoteText"/>
        <w:jc w:val="right"/>
        <w:rPr>
          <w:rFonts w:asciiTheme="majorBidi" w:hAnsiTheme="majorBidi" w:cstheme="majorBidi"/>
          <w:sz w:val="22"/>
          <w:szCs w:val="22"/>
        </w:rPr>
      </w:pPr>
      <w:r w:rsidRPr="00AD2EE7">
        <w:rPr>
          <w:rStyle w:val="FootnoteReference"/>
          <w:rFonts w:asciiTheme="majorBidi" w:hAnsiTheme="majorBidi" w:cstheme="majorBidi"/>
          <w:sz w:val="22"/>
          <w:szCs w:val="22"/>
          <w:vertAlign w:val="baseline"/>
        </w:rPr>
        <w:t>4</w:t>
      </w:r>
      <w:r w:rsidRPr="001C7927">
        <w:rPr>
          <w:rFonts w:asciiTheme="majorBidi" w:hAnsiTheme="majorBidi" w:cstheme="majorBidi"/>
          <w:sz w:val="22"/>
          <w:szCs w:val="22"/>
        </w:rPr>
        <w:t xml:space="preserve">- Smith’s auction process </w:t>
      </w:r>
      <w:r w:rsidRPr="001C7927">
        <w:rPr>
          <w:rFonts w:asciiTheme="majorBidi" w:hAnsiTheme="majorBidi" w:cstheme="majorBidi"/>
          <w:sz w:val="22"/>
          <w:szCs w:val="22"/>
          <w:rtl/>
        </w:rPr>
        <w:t xml:space="preserve"> </w:t>
      </w:r>
    </w:p>
  </w:footnote>
  <w:footnote w:id="699">
    <w:p w14:paraId="1F87A8EB" w14:textId="1F4EEF2E" w:rsidR="00013541" w:rsidRPr="006B2751" w:rsidRDefault="00013541" w:rsidP="00013541">
      <w:pPr>
        <w:pStyle w:val="FootnoteText"/>
        <w:jc w:val="lowKashida"/>
        <w:rPr>
          <w:rFonts w:cs="B Mitra"/>
          <w:sz w:val="24"/>
          <w:szCs w:val="24"/>
        </w:rPr>
      </w:pPr>
      <w:r w:rsidRPr="00AD2EE7">
        <w:rPr>
          <w:rStyle w:val="FootnoteReference"/>
          <w:rFonts w:cs="B Mitra"/>
          <w:sz w:val="24"/>
          <w:szCs w:val="24"/>
          <w:vertAlign w:val="baseline"/>
        </w:rPr>
        <w:footnoteRef/>
      </w:r>
      <w:r w:rsidRPr="006B2751">
        <w:rPr>
          <w:rFonts w:cs="B Mitra"/>
          <w:sz w:val="24"/>
          <w:szCs w:val="24"/>
          <w:rtl/>
        </w:rPr>
        <w:t xml:space="preserve"> </w:t>
      </w:r>
      <w:r w:rsidRPr="006B2751">
        <w:rPr>
          <w:rFonts w:cs="B Mitra" w:hint="cs"/>
          <w:sz w:val="24"/>
          <w:szCs w:val="24"/>
          <w:rtl/>
        </w:rPr>
        <w:t xml:space="preserve">- این هزینه به افراد به صورت مالیات تحمیل </w:t>
      </w:r>
      <w:r>
        <w:rPr>
          <w:rFonts w:cs="B Mitra" w:hint="cs"/>
          <w:sz w:val="24"/>
          <w:szCs w:val="24"/>
          <w:rtl/>
        </w:rPr>
        <w:t>می‌</w:t>
      </w:r>
      <w:r w:rsidRPr="006B2751">
        <w:rPr>
          <w:rFonts w:cs="B Mitra" w:hint="cs"/>
          <w:sz w:val="24"/>
          <w:szCs w:val="24"/>
          <w:rtl/>
        </w:rPr>
        <w:t>شود تا آنها را به بیان صادقانه ترجیحاتشان در مورد کالاهای عمومی ترغیب کند. در این شیوه</w:t>
      </w:r>
      <w:r>
        <w:rPr>
          <w:rFonts w:cs="B Mitra" w:hint="cs"/>
          <w:sz w:val="24"/>
          <w:szCs w:val="24"/>
          <w:rtl/>
        </w:rPr>
        <w:t>‌</w:t>
      </w:r>
      <w:r w:rsidRPr="006B2751">
        <w:rPr>
          <w:rFonts w:cs="B Mitra" w:hint="cs"/>
          <w:sz w:val="24"/>
          <w:szCs w:val="24"/>
          <w:rtl/>
        </w:rPr>
        <w:t>های ر</w:t>
      </w:r>
      <w:r>
        <w:rPr>
          <w:rFonts w:cs="B Mitra" w:hint="cs"/>
          <w:sz w:val="24"/>
          <w:szCs w:val="24"/>
          <w:rtl/>
        </w:rPr>
        <w:t>أ</w:t>
      </w:r>
      <w:r w:rsidRPr="006B2751">
        <w:rPr>
          <w:rFonts w:cs="B Mitra" w:hint="cs"/>
          <w:sz w:val="24"/>
          <w:szCs w:val="24"/>
          <w:rtl/>
        </w:rPr>
        <w:t>ی</w:t>
      </w:r>
      <w:r>
        <w:rPr>
          <w:rFonts w:cs="B Mitra" w:hint="cs"/>
          <w:sz w:val="24"/>
          <w:szCs w:val="24"/>
          <w:rtl/>
        </w:rPr>
        <w:t>‌</w:t>
      </w:r>
      <w:r w:rsidRPr="006B2751">
        <w:rPr>
          <w:rFonts w:cs="B Mitra" w:hint="cs"/>
          <w:sz w:val="24"/>
          <w:szCs w:val="24"/>
          <w:rtl/>
        </w:rPr>
        <w:t>گیر</w:t>
      </w:r>
      <w:r>
        <w:rPr>
          <w:rFonts w:cs="B Mitra" w:hint="cs"/>
          <w:sz w:val="24"/>
          <w:szCs w:val="24"/>
          <w:rtl/>
        </w:rPr>
        <w:t>ی</w:t>
      </w:r>
      <w:r w:rsidRPr="006B2751">
        <w:rPr>
          <w:rFonts w:cs="B Mitra" w:hint="cs"/>
          <w:sz w:val="24"/>
          <w:szCs w:val="24"/>
          <w:rtl/>
        </w:rPr>
        <w:t xml:space="preserve"> مکانیزمی تعبیه می</w:t>
      </w:r>
      <w:r>
        <w:rPr>
          <w:rFonts w:cs="B Mitra" w:hint="cs"/>
          <w:sz w:val="24"/>
          <w:szCs w:val="24"/>
          <w:rtl/>
        </w:rPr>
        <w:t>‌</w:t>
      </w:r>
      <w:r w:rsidRPr="006B2751">
        <w:rPr>
          <w:rFonts w:cs="B Mitra" w:hint="cs"/>
          <w:sz w:val="24"/>
          <w:szCs w:val="24"/>
          <w:rtl/>
        </w:rPr>
        <w:t>شود تا افرادی که با بیان ناصحیح ترجیحاتشان قصد دارند تصمیم کمیته را در جهت خاصی هدایت کنند، با جریمه مواجه ش</w:t>
      </w:r>
      <w:r>
        <w:rPr>
          <w:rFonts w:cs="B Mitra" w:hint="cs"/>
          <w:sz w:val="24"/>
          <w:szCs w:val="24"/>
          <w:rtl/>
        </w:rPr>
        <w:t>وند -</w:t>
      </w:r>
      <w:r w:rsidRPr="006B2751">
        <w:rPr>
          <w:rFonts w:cs="B Mitra" w:hint="cs"/>
          <w:sz w:val="24"/>
          <w:szCs w:val="24"/>
          <w:rtl/>
        </w:rPr>
        <w:t xml:space="preserve"> مترجم</w:t>
      </w:r>
      <w:r>
        <w:rPr>
          <w:rFonts w:cs="B Mitra" w:hint="cs"/>
          <w:sz w:val="24"/>
          <w:szCs w:val="24"/>
          <w:rtl/>
        </w:rPr>
        <w:t>.</w:t>
      </w:r>
    </w:p>
  </w:footnote>
  <w:footnote w:id="700">
    <w:p w14:paraId="3267F70B" w14:textId="5923D1EA" w:rsidR="00013541" w:rsidRPr="001C7927" w:rsidRDefault="00AD2EE7"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6</w:t>
      </w:r>
      <w:r w:rsidR="00013541" w:rsidRPr="001C7927">
        <w:rPr>
          <w:rFonts w:asciiTheme="majorBidi" w:hAnsiTheme="majorBidi" w:cstheme="majorBidi"/>
          <w:sz w:val="22"/>
          <w:szCs w:val="22"/>
        </w:rPr>
        <w:t>- quid pro quo</w:t>
      </w:r>
    </w:p>
  </w:footnote>
  <w:footnote w:id="701">
    <w:p w14:paraId="597D3943" w14:textId="77777777" w:rsidR="00013541" w:rsidRPr="00227A20" w:rsidRDefault="00013541" w:rsidP="00013541">
      <w:pPr>
        <w:pStyle w:val="FootnoteText"/>
        <w:jc w:val="lowKashida"/>
        <w:rPr>
          <w:rFonts w:cs="B Mitra"/>
          <w:sz w:val="24"/>
          <w:szCs w:val="24"/>
          <w:rtl/>
        </w:rPr>
      </w:pPr>
      <w:r w:rsidRPr="00AD2EE7">
        <w:rPr>
          <w:rStyle w:val="FootnoteReference"/>
          <w:rFonts w:cs="B Mitra"/>
          <w:sz w:val="24"/>
          <w:szCs w:val="24"/>
          <w:vertAlign w:val="baseline"/>
        </w:rPr>
        <w:footnoteRef/>
      </w:r>
      <w:r w:rsidRPr="00AD2EE7">
        <w:rPr>
          <w:rFonts w:cs="B Mitra"/>
          <w:sz w:val="24"/>
          <w:szCs w:val="24"/>
          <w:rtl/>
        </w:rPr>
        <w:t xml:space="preserve"> </w:t>
      </w:r>
      <w:r w:rsidRPr="00227A20">
        <w:rPr>
          <w:rFonts w:cs="B Mitra" w:hint="cs"/>
          <w:sz w:val="24"/>
          <w:szCs w:val="24"/>
          <w:rtl/>
        </w:rPr>
        <w:t>-</w:t>
      </w:r>
      <w:r>
        <w:rPr>
          <w:rFonts w:cs="B Mitra" w:hint="cs"/>
          <w:sz w:val="24"/>
          <w:szCs w:val="24"/>
          <w:rtl/>
        </w:rPr>
        <w:t xml:space="preserve"> </w:t>
      </w:r>
      <w:r w:rsidRPr="00227A20">
        <w:rPr>
          <w:rFonts w:cs="B Mitra" w:hint="cs"/>
          <w:sz w:val="24"/>
          <w:szCs w:val="24"/>
          <w:rtl/>
        </w:rPr>
        <w:t xml:space="preserve">منظور این است که بده </w:t>
      </w:r>
      <w:r w:rsidRPr="00227A20">
        <w:rPr>
          <w:rFonts w:ascii="Times New Roman" w:hAnsi="Times New Roman" w:cs="Times New Roman" w:hint="cs"/>
          <w:sz w:val="24"/>
          <w:szCs w:val="24"/>
          <w:rtl/>
        </w:rPr>
        <w:t>–</w:t>
      </w:r>
      <w:r w:rsidRPr="00227A20">
        <w:rPr>
          <w:rFonts w:cs="B Mitra" w:hint="cs"/>
          <w:sz w:val="24"/>
          <w:szCs w:val="24"/>
          <w:rtl/>
        </w:rPr>
        <w:t>بستان و معامله ر</w:t>
      </w:r>
      <w:r>
        <w:rPr>
          <w:rFonts w:cs="B Mitra" w:hint="cs"/>
          <w:sz w:val="24"/>
          <w:szCs w:val="24"/>
          <w:rtl/>
        </w:rPr>
        <w:t>أ</w:t>
      </w:r>
      <w:r w:rsidRPr="00227A20">
        <w:rPr>
          <w:rFonts w:cs="B Mitra" w:hint="cs"/>
          <w:sz w:val="24"/>
          <w:szCs w:val="24"/>
          <w:rtl/>
        </w:rPr>
        <w:t>ی که در دسته بندی و زد و بند سیاسی مطرح است عملا</w:t>
      </w:r>
      <w:r>
        <w:rPr>
          <w:rFonts w:cs="B Mitra" w:hint="cs"/>
          <w:sz w:val="24"/>
          <w:szCs w:val="24"/>
          <w:rtl/>
        </w:rPr>
        <w:t>ً</w:t>
      </w:r>
      <w:r w:rsidRPr="00227A20">
        <w:rPr>
          <w:rFonts w:cs="B Mitra" w:hint="cs"/>
          <w:sz w:val="24"/>
          <w:szCs w:val="24"/>
          <w:rtl/>
        </w:rPr>
        <w:t xml:space="preserve"> در مدل</w:t>
      </w:r>
      <w:r>
        <w:rPr>
          <w:rFonts w:cs="B Mitra" w:hint="cs"/>
          <w:sz w:val="24"/>
          <w:szCs w:val="24"/>
          <w:rtl/>
        </w:rPr>
        <w:t>‌</w:t>
      </w:r>
      <w:r w:rsidRPr="00227A20">
        <w:rPr>
          <w:rFonts w:cs="B Mitra" w:hint="cs"/>
          <w:sz w:val="24"/>
          <w:szCs w:val="24"/>
          <w:rtl/>
        </w:rPr>
        <w:t>های نظری ر</w:t>
      </w:r>
      <w:r>
        <w:rPr>
          <w:rFonts w:cs="B Mitra" w:hint="cs"/>
          <w:sz w:val="24"/>
          <w:szCs w:val="24"/>
          <w:rtl/>
        </w:rPr>
        <w:t>أ</w:t>
      </w:r>
      <w:r w:rsidRPr="00227A20">
        <w:rPr>
          <w:rFonts w:cs="B Mitra" w:hint="cs"/>
          <w:sz w:val="24"/>
          <w:szCs w:val="24"/>
          <w:rtl/>
        </w:rPr>
        <w:t>ی گیری و در شیوه</w:t>
      </w:r>
      <w:r>
        <w:rPr>
          <w:rFonts w:cs="B Mitra" w:hint="cs"/>
          <w:sz w:val="24"/>
          <w:szCs w:val="24"/>
          <w:rtl/>
        </w:rPr>
        <w:t>‌</w:t>
      </w:r>
      <w:r w:rsidRPr="00227A20">
        <w:rPr>
          <w:rFonts w:cs="B Mitra" w:hint="cs"/>
          <w:sz w:val="24"/>
          <w:szCs w:val="24"/>
          <w:rtl/>
        </w:rPr>
        <w:t>های ر</w:t>
      </w:r>
      <w:r>
        <w:rPr>
          <w:rFonts w:cs="B Mitra" w:hint="cs"/>
          <w:sz w:val="24"/>
          <w:szCs w:val="24"/>
          <w:rtl/>
        </w:rPr>
        <w:t>أ</w:t>
      </w:r>
      <w:r w:rsidRPr="00227A20">
        <w:rPr>
          <w:rFonts w:cs="B Mitra" w:hint="cs"/>
          <w:sz w:val="24"/>
          <w:szCs w:val="24"/>
          <w:rtl/>
        </w:rPr>
        <w:t>ی گیری دموکراتیک دنیای واقعی مورد توجه قرار نگرفته است. مترجم</w:t>
      </w:r>
    </w:p>
  </w:footnote>
  <w:footnote w:id="702">
    <w:p w14:paraId="340A9822" w14:textId="3B377C43" w:rsidR="00013541" w:rsidRPr="00227A20" w:rsidRDefault="00013541" w:rsidP="00013541">
      <w:pPr>
        <w:pStyle w:val="FootnoteText"/>
        <w:jc w:val="lowKashida"/>
        <w:rPr>
          <w:rFonts w:cs="B Mitra"/>
          <w:sz w:val="24"/>
          <w:szCs w:val="24"/>
          <w:rtl/>
        </w:rPr>
      </w:pPr>
      <w:r w:rsidRPr="00AD2EE7">
        <w:rPr>
          <w:rStyle w:val="FootnoteReference"/>
          <w:rFonts w:cs="B Mitra"/>
          <w:sz w:val="24"/>
          <w:szCs w:val="24"/>
          <w:vertAlign w:val="baseline"/>
        </w:rPr>
        <w:footnoteRef/>
      </w:r>
      <w:r w:rsidRPr="00227A20">
        <w:rPr>
          <w:rFonts w:cs="B Mitra"/>
          <w:sz w:val="24"/>
          <w:szCs w:val="24"/>
          <w:rtl/>
        </w:rPr>
        <w:t xml:space="preserve"> </w:t>
      </w:r>
      <w:r w:rsidRPr="00227A20">
        <w:rPr>
          <w:rFonts w:cs="B Mitra" w:hint="cs"/>
          <w:sz w:val="24"/>
          <w:szCs w:val="24"/>
          <w:rtl/>
        </w:rPr>
        <w:t>-</w:t>
      </w:r>
      <w:r w:rsidRPr="00227A20">
        <w:rPr>
          <w:rFonts w:asciiTheme="majorBidi" w:hAnsiTheme="majorBidi" w:cstheme="majorBidi"/>
          <w:sz w:val="22"/>
          <w:szCs w:val="22"/>
        </w:rPr>
        <w:t>Wicksell's goal of a voluntary exchange process of government</w:t>
      </w:r>
      <w:r w:rsidRPr="00227A20">
        <w:rPr>
          <w:rFonts w:cs="B Mitra" w:hint="cs"/>
          <w:sz w:val="24"/>
          <w:szCs w:val="24"/>
          <w:rtl/>
        </w:rPr>
        <w:t>- تخصیص بهینه منابع و تحقق انصاف از طریق تعامل داوطلبانه مالیات دهندگان و دولت به هدف ویکسل موسوم است. فرایندهای ر</w:t>
      </w:r>
      <w:r>
        <w:rPr>
          <w:rFonts w:cs="B Mitra" w:hint="cs"/>
          <w:sz w:val="24"/>
          <w:szCs w:val="24"/>
          <w:rtl/>
        </w:rPr>
        <w:t>أ</w:t>
      </w:r>
      <w:r w:rsidRPr="00227A20">
        <w:rPr>
          <w:rFonts w:cs="B Mitra" w:hint="cs"/>
          <w:sz w:val="24"/>
          <w:szCs w:val="24"/>
          <w:rtl/>
        </w:rPr>
        <w:t>ی گیری در دنیای واقعی بدلیل رفتار غیر صادقانه افراد و بیان نادرست ترجیحات</w:t>
      </w:r>
      <w:r>
        <w:rPr>
          <w:rFonts w:cs="B Mitra" w:hint="cs"/>
          <w:sz w:val="24"/>
          <w:szCs w:val="24"/>
          <w:rtl/>
        </w:rPr>
        <w:t>‌</w:t>
      </w:r>
      <w:r w:rsidRPr="00227A20">
        <w:rPr>
          <w:rFonts w:cs="B Mitra" w:hint="cs"/>
          <w:sz w:val="24"/>
          <w:szCs w:val="24"/>
          <w:rtl/>
        </w:rPr>
        <w:t>شان و همچنین بدلیل عدم تقارن اطلاعاتی و محدودیت های نهادی معمولا</w:t>
      </w:r>
      <w:r>
        <w:rPr>
          <w:rFonts w:cs="B Mitra" w:hint="cs"/>
          <w:sz w:val="24"/>
          <w:szCs w:val="24"/>
          <w:rtl/>
        </w:rPr>
        <w:t>ً</w:t>
      </w:r>
      <w:r w:rsidRPr="00227A20">
        <w:rPr>
          <w:rFonts w:cs="B Mitra" w:hint="cs"/>
          <w:sz w:val="24"/>
          <w:szCs w:val="24"/>
          <w:rtl/>
        </w:rPr>
        <w:t xml:space="preserve"> از ایده فوق یعنی عرضه و تدارک بهینه کالای عمومی و توزیع منصفانه هزینه</w:t>
      </w:r>
      <w:r>
        <w:rPr>
          <w:rFonts w:cs="B Mitra" w:hint="cs"/>
          <w:sz w:val="24"/>
          <w:szCs w:val="24"/>
          <w:rtl/>
        </w:rPr>
        <w:t>‌</w:t>
      </w:r>
      <w:r w:rsidRPr="00227A20">
        <w:rPr>
          <w:rFonts w:cs="B Mitra" w:hint="cs"/>
          <w:sz w:val="24"/>
          <w:szCs w:val="24"/>
          <w:rtl/>
        </w:rPr>
        <w:t>های مربوطه بر حسب فایده نهایی افراد، فاصله دارند</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227A20">
        <w:rPr>
          <w:rFonts w:cs="B Mitra" w:hint="cs"/>
          <w:sz w:val="24"/>
          <w:szCs w:val="24"/>
          <w:rtl/>
        </w:rPr>
        <w:t>مترجم</w:t>
      </w:r>
      <w:r>
        <w:rPr>
          <w:rFonts w:cs="B Mitra" w:hint="cs"/>
          <w:sz w:val="24"/>
          <w:szCs w:val="24"/>
          <w:rtl/>
        </w:rPr>
        <w:t>.</w:t>
      </w:r>
    </w:p>
  </w:footnote>
  <w:footnote w:id="703">
    <w:p w14:paraId="157B0D32" w14:textId="483BDA6E" w:rsidR="00013541" w:rsidRPr="00227A20" w:rsidRDefault="00013541" w:rsidP="00013541">
      <w:pPr>
        <w:pStyle w:val="FootnoteText"/>
        <w:jc w:val="lowKashida"/>
        <w:rPr>
          <w:rFonts w:cs="B Mitra"/>
          <w:sz w:val="24"/>
          <w:szCs w:val="24"/>
          <w:rtl/>
        </w:rPr>
      </w:pPr>
      <w:r w:rsidRPr="00AD2EE7">
        <w:rPr>
          <w:rStyle w:val="FootnoteReference"/>
          <w:rFonts w:cs="B Mitra"/>
          <w:sz w:val="24"/>
          <w:szCs w:val="24"/>
          <w:vertAlign w:val="baseline"/>
        </w:rPr>
        <w:footnoteRef/>
      </w:r>
      <w:r w:rsidRPr="00227A20">
        <w:rPr>
          <w:rFonts w:cs="B Mitra"/>
          <w:sz w:val="24"/>
          <w:szCs w:val="24"/>
          <w:rtl/>
        </w:rPr>
        <w:t xml:space="preserve"> </w:t>
      </w:r>
      <w:r w:rsidRPr="00227A20">
        <w:rPr>
          <w:rFonts w:cs="B Mitra" w:hint="cs"/>
          <w:sz w:val="24"/>
          <w:szCs w:val="24"/>
          <w:rtl/>
        </w:rPr>
        <w:t>- منظور از این سنت "تدارک بهینه کالای عمومی و مالیات منصفانه افراد بر اساس ترجیحات آنها " است</w:t>
      </w:r>
      <w:r>
        <w:rPr>
          <w:rFonts w:cs="B Mitra" w:hint="cs"/>
          <w:sz w:val="24"/>
          <w:szCs w:val="24"/>
          <w:rtl/>
        </w:rPr>
        <w:t xml:space="preserve"> - </w:t>
      </w:r>
      <w:r w:rsidRPr="00227A20">
        <w:rPr>
          <w:rFonts w:cs="B Mitra" w:hint="cs"/>
          <w:sz w:val="24"/>
          <w:szCs w:val="24"/>
          <w:rtl/>
        </w:rPr>
        <w:t>مترجم</w:t>
      </w:r>
      <w:r>
        <w:rPr>
          <w:rFonts w:cs="B Mitra" w:hint="cs"/>
          <w:sz w:val="24"/>
          <w:szCs w:val="24"/>
          <w:rtl/>
        </w:rPr>
        <w:t>.</w:t>
      </w:r>
    </w:p>
  </w:footnote>
  <w:footnote w:id="704">
    <w:p w14:paraId="2CB5FD86" w14:textId="77777777" w:rsidR="00013541" w:rsidRPr="00821D1B" w:rsidRDefault="00013541" w:rsidP="00013541">
      <w:pPr>
        <w:pStyle w:val="FootnoteText"/>
        <w:jc w:val="right"/>
        <w:rPr>
          <w:rFonts w:asciiTheme="majorBidi" w:hAnsiTheme="majorBidi" w:cstheme="majorBidi"/>
          <w:sz w:val="22"/>
          <w:szCs w:val="22"/>
        </w:rPr>
      </w:pPr>
      <w:r w:rsidRPr="00AD2EE7">
        <w:rPr>
          <w:rStyle w:val="FootnoteReference"/>
          <w:rFonts w:asciiTheme="majorBidi" w:hAnsiTheme="majorBidi" w:cstheme="majorBidi"/>
          <w:sz w:val="22"/>
          <w:szCs w:val="22"/>
          <w:vertAlign w:val="baseline"/>
        </w:rPr>
        <w:t>4</w:t>
      </w:r>
      <w:r w:rsidRPr="00821D1B">
        <w:rPr>
          <w:rFonts w:asciiTheme="majorBidi" w:hAnsiTheme="majorBidi" w:cstheme="majorBidi"/>
          <w:sz w:val="22"/>
          <w:szCs w:val="22"/>
        </w:rPr>
        <w:t>-fungible vote money</w:t>
      </w:r>
      <w:r w:rsidRPr="00821D1B">
        <w:rPr>
          <w:rFonts w:asciiTheme="majorBidi" w:hAnsiTheme="majorBidi" w:cstheme="majorBidi"/>
          <w:sz w:val="22"/>
          <w:szCs w:val="22"/>
          <w:rtl/>
        </w:rPr>
        <w:t xml:space="preserve"> </w:t>
      </w:r>
    </w:p>
  </w:footnote>
  <w:footnote w:id="705">
    <w:p w14:paraId="5CCBC6A9" w14:textId="77777777" w:rsidR="00013541" w:rsidRPr="00995D25" w:rsidRDefault="00013541" w:rsidP="00013541">
      <w:pPr>
        <w:pStyle w:val="FootnoteText"/>
        <w:jc w:val="lowKashida"/>
        <w:rPr>
          <w:rFonts w:cs="B Mitra"/>
          <w:sz w:val="24"/>
          <w:szCs w:val="24"/>
          <w:rtl/>
        </w:rPr>
      </w:pPr>
      <w:r w:rsidRPr="00AD2EE7">
        <w:rPr>
          <w:rStyle w:val="FootnoteReference"/>
          <w:rFonts w:cs="B Mitra"/>
          <w:sz w:val="24"/>
          <w:szCs w:val="24"/>
          <w:vertAlign w:val="baseline"/>
        </w:rPr>
        <w:footnoteRef/>
      </w:r>
      <w:r w:rsidRPr="00AD2EE7">
        <w:rPr>
          <w:rFonts w:cs="B Mitra"/>
          <w:sz w:val="24"/>
          <w:szCs w:val="24"/>
          <w:rtl/>
        </w:rPr>
        <w:t xml:space="preserve"> </w:t>
      </w:r>
      <w:r w:rsidRPr="00995D25">
        <w:rPr>
          <w:rFonts w:cs="B Mitra" w:hint="cs"/>
          <w:sz w:val="24"/>
          <w:szCs w:val="24"/>
          <w:rtl/>
        </w:rPr>
        <w:t xml:space="preserve">- برای بحث بیشتر در زمینه شیوه رأی‌گیری مبتنی بر آشکار‌سازی ترجیحات، به تایدمن (1977) مراجعه کنید. </w:t>
      </w:r>
    </w:p>
  </w:footnote>
  <w:footnote w:id="706">
    <w:p w14:paraId="10911817" w14:textId="77777777" w:rsidR="00013541" w:rsidRPr="00995D25" w:rsidRDefault="00013541" w:rsidP="00013541">
      <w:pPr>
        <w:pStyle w:val="FootnoteText"/>
        <w:jc w:val="lowKashida"/>
        <w:rPr>
          <w:rFonts w:cs="B Mitra"/>
          <w:sz w:val="24"/>
          <w:szCs w:val="24"/>
        </w:rPr>
      </w:pPr>
      <w:r w:rsidRPr="00AD2EE7">
        <w:rPr>
          <w:rStyle w:val="FootnoteReference"/>
          <w:rFonts w:cs="B Mitra"/>
          <w:sz w:val="24"/>
          <w:szCs w:val="24"/>
          <w:vertAlign w:val="baseline"/>
        </w:rPr>
        <w:footnoteRef/>
      </w:r>
      <w:r w:rsidRPr="00995D25">
        <w:rPr>
          <w:rFonts w:cs="B Mitra"/>
          <w:sz w:val="24"/>
          <w:szCs w:val="24"/>
          <w:rtl/>
        </w:rPr>
        <w:t xml:space="preserve"> </w:t>
      </w:r>
      <w:r w:rsidRPr="00995D25">
        <w:rPr>
          <w:rFonts w:cs="B Mitra" w:hint="cs"/>
          <w:sz w:val="24"/>
          <w:szCs w:val="24"/>
          <w:rtl/>
        </w:rPr>
        <w:t xml:space="preserve">- در روش </w:t>
      </w:r>
      <w:r>
        <w:rPr>
          <w:rFonts w:cs="B Mitra" w:hint="cs"/>
          <w:sz w:val="24"/>
          <w:szCs w:val="24"/>
          <w:rtl/>
        </w:rPr>
        <w:t>آ</w:t>
      </w:r>
      <w:r w:rsidRPr="00995D25">
        <w:rPr>
          <w:rFonts w:cs="B Mitra" w:hint="cs"/>
          <w:sz w:val="24"/>
          <w:szCs w:val="24"/>
          <w:rtl/>
        </w:rPr>
        <w:t>شکار سازی تقاضا هدف این است که میزان تمایل به پرداخت فرد برای کالای عمومی شناسایی شود. با حرکت از یک نقطه منحنی تقاضا به نقطه دیگر میزان تمایل به پرداخت فرد مشخص می</w:t>
      </w:r>
      <w:r>
        <w:rPr>
          <w:rFonts w:cs="B Mitra" w:hint="cs"/>
          <w:sz w:val="24"/>
          <w:szCs w:val="24"/>
          <w:rtl/>
        </w:rPr>
        <w:t>‌</w:t>
      </w:r>
      <w:r w:rsidRPr="00995D25">
        <w:rPr>
          <w:rFonts w:cs="B Mitra" w:hint="cs"/>
          <w:sz w:val="24"/>
          <w:szCs w:val="24"/>
          <w:rtl/>
        </w:rPr>
        <w:t>شود. اخذ مالیات در روش آشکارسازی ترجیحات این انگیزه را به افراد می</w:t>
      </w:r>
      <w:r>
        <w:rPr>
          <w:rFonts w:cs="B Mitra" w:hint="cs"/>
          <w:sz w:val="24"/>
          <w:szCs w:val="24"/>
          <w:rtl/>
        </w:rPr>
        <w:t>‌</w:t>
      </w:r>
      <w:r w:rsidRPr="00995D25">
        <w:rPr>
          <w:rFonts w:cs="B Mitra" w:hint="cs"/>
          <w:sz w:val="24"/>
          <w:szCs w:val="24"/>
          <w:rtl/>
        </w:rPr>
        <w:t xml:space="preserve">دهد تا با واکنش نسبت به </w:t>
      </w:r>
      <w:r>
        <w:rPr>
          <w:rFonts w:cs="B Mitra" w:hint="cs"/>
          <w:sz w:val="24"/>
          <w:szCs w:val="24"/>
          <w:rtl/>
        </w:rPr>
        <w:t>مالیات</w:t>
      </w:r>
      <w:r w:rsidRPr="00995D25">
        <w:rPr>
          <w:rFonts w:cs="B Mitra" w:hint="cs"/>
          <w:sz w:val="24"/>
          <w:szCs w:val="24"/>
          <w:rtl/>
        </w:rPr>
        <w:t xml:space="preserve"> و تغییر مکان بر روی منحنی تقاضا</w:t>
      </w:r>
      <w:r>
        <w:rPr>
          <w:rFonts w:cs="B Mitra" w:hint="cs"/>
          <w:sz w:val="24"/>
          <w:szCs w:val="24"/>
          <w:rtl/>
        </w:rPr>
        <w:t>،</w:t>
      </w:r>
      <w:r w:rsidRPr="00995D25">
        <w:rPr>
          <w:rFonts w:cs="B Mitra" w:hint="cs"/>
          <w:sz w:val="24"/>
          <w:szCs w:val="24"/>
          <w:rtl/>
        </w:rPr>
        <w:t xml:space="preserve"> میزان تمایل به پرداخت خود را آشکار سازد تا بدین ترتیب سطح بهینه کالای عمومی نیز تعیین شود</w:t>
      </w:r>
      <w:r>
        <w:rPr>
          <w:rFonts w:cs="B Mitra" w:hint="cs"/>
          <w:sz w:val="24"/>
          <w:szCs w:val="24"/>
          <w:rtl/>
        </w:rPr>
        <w:t xml:space="preserve"> </w:t>
      </w:r>
      <w:r>
        <w:rPr>
          <w:rFonts w:ascii="Times New Roman" w:hAnsi="Times New Roman" w:cs="Times New Roman" w:hint="cs"/>
          <w:sz w:val="24"/>
          <w:szCs w:val="24"/>
          <w:rtl/>
        </w:rPr>
        <w:t>–</w:t>
      </w:r>
      <w:r w:rsidRPr="00995D25">
        <w:rPr>
          <w:rFonts w:cs="B Mitra" w:hint="cs"/>
          <w:sz w:val="24"/>
          <w:szCs w:val="24"/>
          <w:rtl/>
        </w:rPr>
        <w:t xml:space="preserve"> مترجم</w:t>
      </w:r>
      <w:r>
        <w:rPr>
          <w:rFonts w:cs="B Mitra" w:hint="cs"/>
          <w:sz w:val="24"/>
          <w:szCs w:val="24"/>
          <w:rtl/>
        </w:rPr>
        <w:t>.</w:t>
      </w:r>
    </w:p>
  </w:footnote>
  <w:footnote w:id="707">
    <w:p w14:paraId="2955E3E7" w14:textId="77777777" w:rsidR="00013541" w:rsidRPr="00821D1B" w:rsidRDefault="00013541" w:rsidP="00013541">
      <w:pPr>
        <w:pStyle w:val="FootnoteText"/>
        <w:jc w:val="lowKashida"/>
        <w:rPr>
          <w:rFonts w:asciiTheme="majorBidi" w:hAnsiTheme="majorBidi" w:cs="B Mitra"/>
          <w:sz w:val="24"/>
          <w:szCs w:val="24"/>
          <w:rtl/>
        </w:rPr>
      </w:pPr>
      <w:r w:rsidRPr="00AD2EE7">
        <w:rPr>
          <w:rStyle w:val="FootnoteReference"/>
          <w:rFonts w:asciiTheme="majorBidi" w:hAnsiTheme="majorBidi" w:cs="B Mitra"/>
          <w:sz w:val="24"/>
          <w:szCs w:val="24"/>
          <w:vertAlign w:val="baseline"/>
        </w:rPr>
        <w:footnoteRef/>
      </w:r>
      <w:r w:rsidRPr="00995D25">
        <w:rPr>
          <w:rFonts w:asciiTheme="majorBidi" w:hAnsiTheme="majorBidi" w:cs="B Mitra"/>
          <w:sz w:val="24"/>
          <w:szCs w:val="24"/>
          <w:rtl/>
        </w:rPr>
        <w:t xml:space="preserve"> </w:t>
      </w:r>
      <w:r w:rsidRPr="00995D25">
        <w:rPr>
          <w:rFonts w:asciiTheme="majorBidi" w:hAnsiTheme="majorBidi" w:cs="B Mitra" w:hint="cs"/>
          <w:sz w:val="24"/>
          <w:szCs w:val="24"/>
          <w:rtl/>
        </w:rPr>
        <w:t>- تال</w:t>
      </w:r>
      <w:r>
        <w:rPr>
          <w:rFonts w:asciiTheme="majorBidi" w:hAnsiTheme="majorBidi" w:cs="B Mitra" w:hint="cs"/>
          <w:sz w:val="24"/>
          <w:szCs w:val="24"/>
          <w:rtl/>
        </w:rPr>
        <w:t>ُ</w:t>
      </w:r>
      <w:r w:rsidRPr="00995D25">
        <w:rPr>
          <w:rFonts w:asciiTheme="majorBidi" w:hAnsiTheme="majorBidi" w:cs="B Mitra" w:hint="cs"/>
          <w:sz w:val="24"/>
          <w:szCs w:val="24"/>
          <w:rtl/>
        </w:rPr>
        <w:t>ک (</w:t>
      </w:r>
      <w:r w:rsidRPr="00995D25">
        <w:rPr>
          <w:rFonts w:asciiTheme="majorBidi" w:hAnsiTheme="majorBidi" w:cs="B Mitra"/>
          <w:sz w:val="24"/>
          <w:szCs w:val="24"/>
        </w:rPr>
        <w:t>b</w:t>
      </w:r>
      <w:r w:rsidRPr="00995D25">
        <w:rPr>
          <w:rFonts w:asciiTheme="majorBidi" w:hAnsiTheme="majorBidi" w:cs="B Mitra" w:hint="cs"/>
          <w:sz w:val="24"/>
          <w:szCs w:val="24"/>
          <w:rtl/>
        </w:rPr>
        <w:t xml:space="preserve"> 1977) به صورت ماهرانه</w:t>
      </w:r>
      <w:r w:rsidRPr="00995D25">
        <w:rPr>
          <w:rFonts w:asciiTheme="majorBidi" w:hAnsiTheme="majorBidi" w:cs="B Mitra"/>
          <w:sz w:val="24"/>
          <w:szCs w:val="24"/>
          <w:rtl/>
        </w:rPr>
        <w:softHyphen/>
      </w:r>
      <w:r w:rsidRPr="00995D25">
        <w:rPr>
          <w:rFonts w:asciiTheme="majorBidi" w:hAnsiTheme="majorBidi" w:cs="B Mitra" w:hint="cs"/>
          <w:sz w:val="24"/>
          <w:szCs w:val="24"/>
          <w:rtl/>
        </w:rPr>
        <w:t>ای وی</w:t>
      </w:r>
      <w:r>
        <w:rPr>
          <w:rFonts w:asciiTheme="majorBidi" w:hAnsiTheme="majorBidi" w:cs="B Mitra" w:hint="cs"/>
          <w:sz w:val="24"/>
          <w:szCs w:val="24"/>
          <w:rtl/>
        </w:rPr>
        <w:t>ژ</w:t>
      </w:r>
      <w:r w:rsidRPr="00995D25">
        <w:rPr>
          <w:rFonts w:asciiTheme="majorBidi" w:hAnsiTheme="majorBidi" w:cs="B Mitra" w:hint="cs"/>
          <w:sz w:val="24"/>
          <w:szCs w:val="24"/>
          <w:rtl/>
        </w:rPr>
        <w:t>گی</w:t>
      </w:r>
      <w:r w:rsidRPr="00995D25">
        <w:rPr>
          <w:rFonts w:asciiTheme="majorBidi" w:hAnsiTheme="majorBidi" w:cs="B Mitra"/>
          <w:sz w:val="24"/>
          <w:szCs w:val="24"/>
          <w:rtl/>
        </w:rPr>
        <w:softHyphen/>
      </w:r>
      <w:r w:rsidRPr="00995D25">
        <w:rPr>
          <w:rFonts w:asciiTheme="majorBidi" w:hAnsiTheme="majorBidi" w:cs="B Mitra" w:hint="cs"/>
          <w:sz w:val="24"/>
          <w:szCs w:val="24"/>
          <w:rtl/>
        </w:rPr>
        <w:t>های هنجاری شیوه رأی‌گیری آشکار‌سازی تقاضا را به بحث می</w:t>
      </w:r>
      <w:r w:rsidRPr="00995D25">
        <w:rPr>
          <w:rFonts w:asciiTheme="majorBidi" w:hAnsiTheme="majorBidi" w:cs="B Mitra"/>
          <w:sz w:val="24"/>
          <w:szCs w:val="24"/>
          <w:rtl/>
        </w:rPr>
        <w:softHyphen/>
      </w:r>
      <w:r w:rsidRPr="00995D25">
        <w:rPr>
          <w:rFonts w:asciiTheme="majorBidi" w:hAnsiTheme="majorBidi" w:cs="B Mitra" w:hint="cs"/>
          <w:sz w:val="24"/>
          <w:szCs w:val="24"/>
          <w:rtl/>
        </w:rPr>
        <w:t>گذارد.</w:t>
      </w:r>
      <w:r w:rsidRPr="00821D1B">
        <w:rPr>
          <w:rFonts w:asciiTheme="majorBidi" w:hAnsiTheme="majorBidi" w:cs="B Mitra" w:hint="cs"/>
          <w:sz w:val="24"/>
          <w:szCs w:val="24"/>
          <w:rtl/>
        </w:rPr>
        <w:t xml:space="preserve"> </w:t>
      </w:r>
    </w:p>
  </w:footnote>
  <w:footnote w:id="708">
    <w:p w14:paraId="5F14DB93" w14:textId="77777777" w:rsidR="00013541" w:rsidRPr="00821D1B" w:rsidRDefault="00013541" w:rsidP="00013541">
      <w:pPr>
        <w:pStyle w:val="FootnoteText"/>
        <w:jc w:val="right"/>
        <w:rPr>
          <w:rFonts w:asciiTheme="majorBidi" w:hAnsiTheme="majorBidi" w:cstheme="majorBidi"/>
          <w:sz w:val="22"/>
          <w:szCs w:val="22"/>
        </w:rPr>
      </w:pPr>
      <w:r w:rsidRPr="00AD2EE7">
        <w:rPr>
          <w:rStyle w:val="FootnoteReference"/>
          <w:rFonts w:asciiTheme="majorBidi" w:hAnsiTheme="majorBidi" w:cstheme="majorBidi"/>
          <w:sz w:val="22"/>
          <w:szCs w:val="22"/>
          <w:vertAlign w:val="baseline"/>
        </w:rPr>
        <w:t>1</w:t>
      </w:r>
      <w:r w:rsidRPr="00821D1B">
        <w:rPr>
          <w:rFonts w:asciiTheme="majorBidi" w:hAnsiTheme="majorBidi" w:cstheme="majorBidi"/>
          <w:sz w:val="22"/>
          <w:szCs w:val="22"/>
        </w:rPr>
        <w:t>- initial stock of vote points</w:t>
      </w:r>
    </w:p>
  </w:footnote>
  <w:footnote w:id="709">
    <w:p w14:paraId="3E387B42" w14:textId="77777777" w:rsidR="00013541" w:rsidRPr="00821D1B" w:rsidRDefault="00013541" w:rsidP="00013541">
      <w:pPr>
        <w:pStyle w:val="FootnoteText"/>
        <w:jc w:val="lowKashida"/>
        <w:rPr>
          <w:rFonts w:cs="B Mitra"/>
          <w:sz w:val="24"/>
          <w:szCs w:val="24"/>
          <w:rtl/>
        </w:rPr>
      </w:pPr>
      <w:r w:rsidRPr="00AD2EE7">
        <w:rPr>
          <w:rStyle w:val="FootnoteReference"/>
          <w:rFonts w:cs="B Mitra"/>
          <w:sz w:val="24"/>
          <w:szCs w:val="24"/>
          <w:vertAlign w:val="baseline"/>
        </w:rPr>
        <w:footnoteRef/>
      </w:r>
      <w:r w:rsidRPr="00821D1B">
        <w:rPr>
          <w:rFonts w:cs="B Mitra"/>
          <w:sz w:val="24"/>
          <w:szCs w:val="24"/>
          <w:rtl/>
        </w:rPr>
        <w:t xml:space="preserve"> </w:t>
      </w:r>
      <w:r w:rsidRPr="00821D1B">
        <w:rPr>
          <w:rFonts w:cs="B Mitra" w:hint="cs"/>
          <w:sz w:val="24"/>
          <w:szCs w:val="24"/>
          <w:rtl/>
        </w:rPr>
        <w:t>- منظور از تضمین</w:t>
      </w:r>
      <w:r w:rsidRPr="00821D1B">
        <w:rPr>
          <w:rFonts w:cs="B Mitra"/>
          <w:sz w:val="24"/>
          <w:szCs w:val="24"/>
          <w:rtl/>
        </w:rPr>
        <w:softHyphen/>
      </w:r>
      <w:r w:rsidRPr="00821D1B">
        <w:rPr>
          <w:rFonts w:cs="B Mitra" w:hint="cs"/>
          <w:sz w:val="24"/>
          <w:szCs w:val="24"/>
          <w:rtl/>
        </w:rPr>
        <w:t xml:space="preserve">های قانون اساسی - </w:t>
      </w:r>
      <w:r w:rsidRPr="00821D1B">
        <w:rPr>
          <w:rFonts w:asciiTheme="majorBidi" w:hAnsiTheme="majorBidi" w:cstheme="majorBidi"/>
          <w:sz w:val="22"/>
          <w:szCs w:val="22"/>
        </w:rPr>
        <w:t>constitutional guarantees</w:t>
      </w:r>
      <w:r w:rsidRPr="00821D1B">
        <w:rPr>
          <w:rFonts w:cs="B Mitra" w:hint="cs"/>
          <w:rtl/>
        </w:rPr>
        <w:t xml:space="preserve"> </w:t>
      </w:r>
      <w:r w:rsidRPr="00821D1B">
        <w:rPr>
          <w:rFonts w:ascii="Sakkal Majalla" w:hAnsi="Sakkal Majalla" w:cs="Sakkal Majalla" w:hint="cs"/>
          <w:sz w:val="24"/>
          <w:szCs w:val="24"/>
          <w:rtl/>
        </w:rPr>
        <w:t>–</w:t>
      </w:r>
      <w:r w:rsidRPr="00821D1B">
        <w:rPr>
          <w:rFonts w:cs="B Mitra" w:hint="cs"/>
          <w:sz w:val="24"/>
          <w:szCs w:val="24"/>
          <w:rtl/>
        </w:rPr>
        <w:t xml:space="preserve"> حقوقی است که قانون اساسی برای همه افراد جامعه تضمین کرده است مثل برابری همه افراد در مقابل قانون، حق رأی، حق مالکیت و امثالهم</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w:t>
      </w:r>
      <w:r w:rsidRPr="00821D1B">
        <w:rPr>
          <w:rFonts w:cs="B Mitra" w:hint="cs"/>
          <w:sz w:val="24"/>
          <w:szCs w:val="24"/>
          <w:rtl/>
        </w:rPr>
        <w:t>مترجم</w:t>
      </w:r>
      <w:r>
        <w:rPr>
          <w:rFonts w:cs="B Mitra" w:hint="cs"/>
          <w:sz w:val="24"/>
          <w:szCs w:val="24"/>
          <w:rtl/>
        </w:rPr>
        <w:t>.</w:t>
      </w:r>
      <w:r w:rsidRPr="00821D1B">
        <w:rPr>
          <w:rFonts w:cs="B Mitra" w:hint="cs"/>
          <w:sz w:val="24"/>
          <w:szCs w:val="24"/>
          <w:rtl/>
        </w:rPr>
        <w:t xml:space="preserve"> </w:t>
      </w:r>
    </w:p>
  </w:footnote>
  <w:footnote w:id="710">
    <w:p w14:paraId="17DD5930" w14:textId="77777777" w:rsidR="00013541" w:rsidRPr="00EB3291" w:rsidRDefault="00013541" w:rsidP="00013541">
      <w:pPr>
        <w:pStyle w:val="FootnoteText"/>
        <w:jc w:val="right"/>
        <w:rPr>
          <w:rFonts w:asciiTheme="majorBidi" w:hAnsiTheme="majorBidi" w:cstheme="majorBidi"/>
          <w:sz w:val="22"/>
          <w:szCs w:val="22"/>
        </w:rPr>
      </w:pPr>
      <w:r w:rsidRPr="00AD2EE7">
        <w:rPr>
          <w:rStyle w:val="FootnoteReference"/>
          <w:rFonts w:asciiTheme="majorBidi" w:hAnsiTheme="majorBidi" w:cstheme="majorBidi"/>
          <w:sz w:val="22"/>
          <w:szCs w:val="22"/>
          <w:vertAlign w:val="baseline"/>
        </w:rPr>
        <w:t>3</w:t>
      </w:r>
      <w:r w:rsidRPr="00AD2EE7">
        <w:rPr>
          <w:rFonts w:asciiTheme="majorBidi" w:hAnsiTheme="majorBidi" w:cstheme="majorBidi"/>
          <w:sz w:val="22"/>
          <w:szCs w:val="22"/>
        </w:rPr>
        <w:t>-</w:t>
      </w:r>
      <w:r w:rsidRPr="00EB3291">
        <w:rPr>
          <w:rFonts w:asciiTheme="majorBidi" w:hAnsiTheme="majorBidi" w:cstheme="majorBidi"/>
          <w:sz w:val="22"/>
          <w:szCs w:val="22"/>
        </w:rPr>
        <w:t>another Wicksellian characteristic</w:t>
      </w:r>
    </w:p>
  </w:footnote>
  <w:footnote w:id="711">
    <w:p w14:paraId="21B3417C" w14:textId="77777777" w:rsidR="00013541" w:rsidRPr="00C44D58" w:rsidRDefault="00013541" w:rsidP="00013541">
      <w:pPr>
        <w:pStyle w:val="FootnoteText"/>
        <w:rPr>
          <w:rFonts w:cs="B Mitra"/>
          <w:sz w:val="24"/>
          <w:szCs w:val="24"/>
        </w:rPr>
      </w:pPr>
      <w:r w:rsidRPr="00AD2EE7">
        <w:rPr>
          <w:rStyle w:val="FootnoteReference"/>
          <w:rFonts w:cs="B Mitra"/>
          <w:sz w:val="24"/>
          <w:szCs w:val="24"/>
          <w:vertAlign w:val="baseline"/>
        </w:rPr>
        <w:footnoteRef/>
      </w:r>
      <w:r w:rsidRPr="00C44D58">
        <w:rPr>
          <w:rFonts w:cs="B Mitra"/>
          <w:sz w:val="24"/>
          <w:szCs w:val="24"/>
          <w:rtl/>
        </w:rPr>
        <w:t xml:space="preserve"> </w:t>
      </w:r>
      <w:r w:rsidRPr="00C44D58">
        <w:rPr>
          <w:rFonts w:cs="B Mitra" w:hint="cs"/>
          <w:sz w:val="24"/>
          <w:szCs w:val="24"/>
          <w:rtl/>
        </w:rPr>
        <w:t>- منظور روش</w:t>
      </w:r>
      <w:r>
        <w:rPr>
          <w:rFonts w:cs="B Mitra" w:hint="cs"/>
          <w:sz w:val="24"/>
          <w:szCs w:val="24"/>
          <w:rtl/>
        </w:rPr>
        <w:t>‌</w:t>
      </w:r>
      <w:r w:rsidRPr="00C44D58">
        <w:rPr>
          <w:rFonts w:cs="B Mitra" w:hint="cs"/>
          <w:sz w:val="24"/>
          <w:szCs w:val="24"/>
          <w:rtl/>
        </w:rPr>
        <w:t>های ر</w:t>
      </w:r>
      <w:r>
        <w:rPr>
          <w:rFonts w:cs="B Mitra" w:hint="cs"/>
          <w:sz w:val="24"/>
          <w:szCs w:val="24"/>
          <w:rtl/>
        </w:rPr>
        <w:t>أ</w:t>
      </w:r>
      <w:r w:rsidRPr="00C44D58">
        <w:rPr>
          <w:rFonts w:cs="B Mitra" w:hint="cs"/>
          <w:sz w:val="24"/>
          <w:szCs w:val="24"/>
          <w:rtl/>
        </w:rPr>
        <w:t>ی گیری مبتنی بر آشکارسازی تقاضا و ترجیحات است</w:t>
      </w:r>
      <w:r>
        <w:rPr>
          <w:rFonts w:cs="B Mitra" w:hint="cs"/>
          <w:sz w:val="24"/>
          <w:szCs w:val="24"/>
          <w:rtl/>
        </w:rPr>
        <w:t xml:space="preserve"> </w:t>
      </w:r>
      <w:r>
        <w:rPr>
          <w:rFonts w:ascii="Times New Roman" w:hAnsi="Times New Roman" w:cs="Times New Roman" w:hint="cs"/>
          <w:sz w:val="24"/>
          <w:szCs w:val="24"/>
          <w:rtl/>
        </w:rPr>
        <w:t>–</w:t>
      </w:r>
      <w:r>
        <w:rPr>
          <w:rFonts w:cs="B Mitra" w:hint="cs"/>
          <w:sz w:val="24"/>
          <w:szCs w:val="24"/>
          <w:rtl/>
        </w:rPr>
        <w:t xml:space="preserve"> مترجم.</w:t>
      </w:r>
    </w:p>
  </w:footnote>
  <w:footnote w:id="712">
    <w:p w14:paraId="74E3EA9D" w14:textId="77777777" w:rsidR="00013541" w:rsidRPr="00C44D58" w:rsidRDefault="00013541" w:rsidP="00013541">
      <w:pPr>
        <w:pStyle w:val="FootnoteText"/>
        <w:bidi w:val="0"/>
        <w:rPr>
          <w:rFonts w:asciiTheme="majorBidi" w:hAnsiTheme="majorBidi" w:cstheme="majorBidi"/>
          <w:sz w:val="22"/>
          <w:szCs w:val="22"/>
        </w:rPr>
      </w:pPr>
      <w:r w:rsidRPr="00AD2EE7">
        <w:rPr>
          <w:rStyle w:val="FootnoteReference"/>
          <w:rFonts w:asciiTheme="majorBidi" w:hAnsiTheme="majorBidi" w:cstheme="majorBidi"/>
          <w:sz w:val="22"/>
          <w:szCs w:val="22"/>
          <w:vertAlign w:val="baseline"/>
        </w:rPr>
        <w:t>5</w:t>
      </w:r>
      <w:r w:rsidRPr="00C44D58">
        <w:rPr>
          <w:rFonts w:asciiTheme="majorBidi" w:hAnsiTheme="majorBidi" w:cstheme="majorBidi"/>
          <w:sz w:val="22"/>
          <w:szCs w:val="22"/>
        </w:rPr>
        <w:t>-The average voter</w:t>
      </w:r>
    </w:p>
  </w:footnote>
  <w:footnote w:id="713">
    <w:p w14:paraId="66AC8E8E" w14:textId="1CD59182" w:rsidR="00013541" w:rsidRPr="00D910D7" w:rsidRDefault="00013541" w:rsidP="00013541">
      <w:pPr>
        <w:pStyle w:val="FootnoteText"/>
        <w:jc w:val="lowKashida"/>
        <w:rPr>
          <w:rFonts w:cs="B Mitra"/>
          <w:sz w:val="24"/>
          <w:szCs w:val="24"/>
        </w:rPr>
      </w:pPr>
      <w:r w:rsidRPr="00AD2EE7">
        <w:rPr>
          <w:rStyle w:val="FootnoteReference"/>
          <w:rFonts w:cs="B Mitra"/>
          <w:sz w:val="24"/>
          <w:szCs w:val="24"/>
          <w:vertAlign w:val="baseline"/>
        </w:rPr>
        <w:footnoteRef/>
      </w:r>
      <w:r w:rsidRPr="00AD2EE7">
        <w:rPr>
          <w:rFonts w:cs="B Mitra"/>
          <w:sz w:val="24"/>
          <w:szCs w:val="24"/>
          <w:rtl/>
        </w:rPr>
        <w:t xml:space="preserve"> </w:t>
      </w:r>
      <w:r w:rsidRPr="00D910D7">
        <w:rPr>
          <w:rFonts w:cs="B Mitra" w:hint="cs"/>
          <w:sz w:val="24"/>
          <w:szCs w:val="24"/>
          <w:rtl/>
        </w:rPr>
        <w:t>- در مجموع نویسنده کتاب قصد دارد به خواننده تذکر دهد که اطلاعات مورد نیاز در روش</w:t>
      </w:r>
      <w:r>
        <w:rPr>
          <w:rFonts w:cs="B Mitra" w:hint="cs"/>
          <w:sz w:val="24"/>
          <w:szCs w:val="24"/>
          <w:rtl/>
        </w:rPr>
        <w:t>‌</w:t>
      </w:r>
      <w:r w:rsidRPr="00D910D7">
        <w:rPr>
          <w:rFonts w:cs="B Mitra" w:hint="cs"/>
          <w:sz w:val="24"/>
          <w:szCs w:val="24"/>
          <w:rtl/>
        </w:rPr>
        <w:t>های ر</w:t>
      </w:r>
      <w:r>
        <w:rPr>
          <w:rFonts w:cs="B Mitra" w:hint="cs"/>
          <w:sz w:val="24"/>
          <w:szCs w:val="24"/>
          <w:rtl/>
        </w:rPr>
        <w:t>أ</w:t>
      </w:r>
      <w:r w:rsidRPr="00D910D7">
        <w:rPr>
          <w:rFonts w:cs="B Mitra" w:hint="cs"/>
          <w:sz w:val="24"/>
          <w:szCs w:val="24"/>
          <w:rtl/>
        </w:rPr>
        <w:t>ی گیری مبتنی بر آشکارسازی ترجیحات، پیچیده و کسب این اطلاعات، مشکل است و عدم دسترسی به آنها مانع مشارکت کارای رای دهندگان و عرضه بهینه کالای عمومی می</w:t>
      </w:r>
      <w:r>
        <w:rPr>
          <w:rFonts w:cs="B Mitra" w:hint="cs"/>
          <w:sz w:val="24"/>
          <w:szCs w:val="24"/>
          <w:rtl/>
        </w:rPr>
        <w:t>‌</w:t>
      </w:r>
      <w:r w:rsidRPr="00D910D7">
        <w:rPr>
          <w:rFonts w:cs="B Mitra" w:hint="cs"/>
          <w:sz w:val="24"/>
          <w:szCs w:val="24"/>
          <w:rtl/>
        </w:rPr>
        <w:t>شود</w:t>
      </w:r>
      <w:r>
        <w:rPr>
          <w:rFonts w:cs="B Mitra" w:hint="cs"/>
          <w:sz w:val="24"/>
          <w:szCs w:val="24"/>
          <w:rtl/>
        </w:rPr>
        <w:t xml:space="preserve"> - مترجم</w:t>
      </w:r>
      <w:r w:rsidRPr="00D910D7">
        <w:rPr>
          <w:rFonts w:cs="B Mitra" w:hint="cs"/>
          <w:sz w:val="24"/>
          <w:szCs w:val="24"/>
          <w:rtl/>
        </w:rPr>
        <w:t>.</w:t>
      </w:r>
    </w:p>
  </w:footnote>
  <w:footnote w:id="714">
    <w:p w14:paraId="04E5D1CE" w14:textId="77777777" w:rsidR="00013541" w:rsidRDefault="00013541" w:rsidP="00013541">
      <w:pPr>
        <w:pStyle w:val="FootnoteText"/>
        <w:jc w:val="lowKashida"/>
      </w:pPr>
      <w:r w:rsidRPr="008115BE">
        <w:rPr>
          <w:rStyle w:val="FootnoteReference"/>
          <w:rFonts w:cs="B Mitra"/>
          <w:sz w:val="24"/>
          <w:szCs w:val="24"/>
          <w:vertAlign w:val="baseline"/>
        </w:rPr>
        <w:footnoteRef/>
      </w:r>
      <w:r w:rsidRPr="000A0F50">
        <w:rPr>
          <w:rFonts w:cs="B Mitra"/>
          <w:sz w:val="24"/>
          <w:szCs w:val="24"/>
          <w:rtl/>
        </w:rPr>
        <w:t xml:space="preserve"> </w:t>
      </w:r>
      <w:r w:rsidRPr="000A0F50">
        <w:rPr>
          <w:rFonts w:cs="B Mitra" w:hint="cs"/>
          <w:sz w:val="24"/>
          <w:szCs w:val="24"/>
          <w:rtl/>
        </w:rPr>
        <w:t>-</w:t>
      </w:r>
      <w:r>
        <w:rPr>
          <w:rFonts w:hint="cs"/>
          <w:rtl/>
        </w:rPr>
        <w:t xml:space="preserve"> </w:t>
      </w:r>
      <w:r w:rsidRPr="000A0F50">
        <w:rPr>
          <w:rFonts w:cs="B Mitra" w:hint="cs"/>
          <w:sz w:val="24"/>
          <w:szCs w:val="24"/>
          <w:rtl/>
        </w:rPr>
        <w:t>پیچیده بودن کسب اطلاعات در روش</w:t>
      </w:r>
      <w:r>
        <w:rPr>
          <w:rFonts w:cs="B Mitra" w:hint="cs"/>
          <w:sz w:val="24"/>
          <w:szCs w:val="24"/>
          <w:rtl/>
        </w:rPr>
        <w:t>‌</w:t>
      </w:r>
      <w:r w:rsidRPr="000A0F50">
        <w:rPr>
          <w:rFonts w:cs="B Mitra" w:hint="cs"/>
          <w:sz w:val="24"/>
          <w:szCs w:val="24"/>
          <w:rtl/>
        </w:rPr>
        <w:t>های ر</w:t>
      </w:r>
      <w:r>
        <w:rPr>
          <w:rFonts w:cs="B Mitra" w:hint="cs"/>
          <w:sz w:val="24"/>
          <w:szCs w:val="24"/>
          <w:rtl/>
        </w:rPr>
        <w:t>أ</w:t>
      </w:r>
      <w:r w:rsidRPr="000A0F50">
        <w:rPr>
          <w:rFonts w:cs="B Mitra" w:hint="cs"/>
          <w:sz w:val="24"/>
          <w:szCs w:val="24"/>
          <w:rtl/>
        </w:rPr>
        <w:t xml:space="preserve">ی گیری مبتنی بر آشکاسازی ترجیحات در کمیته نمایندگان و یا در مجالس مشکل </w:t>
      </w:r>
      <w:r>
        <w:rPr>
          <w:rFonts w:cs="B Mitra" w:hint="cs"/>
          <w:sz w:val="24"/>
          <w:szCs w:val="24"/>
          <w:rtl/>
        </w:rPr>
        <w:t>مهمی</w:t>
      </w:r>
      <w:r w:rsidRPr="000A0F50">
        <w:rPr>
          <w:rFonts w:cs="B Mitra" w:hint="cs"/>
          <w:sz w:val="24"/>
          <w:szCs w:val="24"/>
          <w:rtl/>
        </w:rPr>
        <w:t xml:space="preserve"> نیست زیرا در گروه</w:t>
      </w:r>
      <w:r>
        <w:rPr>
          <w:rFonts w:cs="B Mitra" w:hint="cs"/>
          <w:sz w:val="24"/>
          <w:szCs w:val="24"/>
          <w:rtl/>
        </w:rPr>
        <w:t>‌</w:t>
      </w:r>
      <w:r w:rsidRPr="000A0F50">
        <w:rPr>
          <w:rFonts w:cs="B Mitra" w:hint="cs"/>
          <w:sz w:val="24"/>
          <w:szCs w:val="24"/>
          <w:rtl/>
        </w:rPr>
        <w:t>های کوچک مثل کمیته نمایندگان افراد این فرصت را دارند که در مورد موضوع بحث کنند و به اجماع برسند در صورتیکه در دموکراسی مستقیم و گروه</w:t>
      </w:r>
      <w:r>
        <w:rPr>
          <w:rFonts w:cs="B Mitra" w:hint="cs"/>
          <w:sz w:val="24"/>
          <w:szCs w:val="24"/>
          <w:rtl/>
        </w:rPr>
        <w:t>‌</w:t>
      </w:r>
      <w:r w:rsidRPr="000A0F50">
        <w:rPr>
          <w:rFonts w:cs="B Mitra" w:hint="cs"/>
          <w:sz w:val="24"/>
          <w:szCs w:val="24"/>
          <w:rtl/>
        </w:rPr>
        <w:t>های بزرگ، بحث در مورد موضوع و طرح سوال و رفع ابهام و رسیدن به اجماع ممکن نیست</w:t>
      </w:r>
      <w:r>
        <w:rPr>
          <w:rFonts w:cs="B Mitra" w:hint="cs"/>
          <w:sz w:val="24"/>
          <w:szCs w:val="24"/>
          <w:rtl/>
        </w:rPr>
        <w:t xml:space="preserve"> -مترجم</w:t>
      </w:r>
      <w:r>
        <w:rPr>
          <w:rFonts w:hint="cs"/>
          <w:rtl/>
        </w:rPr>
        <w:t>.</w:t>
      </w:r>
    </w:p>
  </w:footnote>
  <w:footnote w:id="715">
    <w:p w14:paraId="7FAE74BE" w14:textId="77777777" w:rsidR="00013541" w:rsidRPr="00580979" w:rsidRDefault="00013541" w:rsidP="00013541">
      <w:pPr>
        <w:pStyle w:val="FootnoteText"/>
        <w:rPr>
          <w:rFonts w:cs="B Mitra"/>
          <w:sz w:val="24"/>
          <w:szCs w:val="24"/>
          <w:rtl/>
        </w:rPr>
      </w:pPr>
      <w:r w:rsidRPr="008115BE">
        <w:rPr>
          <w:rStyle w:val="FootnoteReference"/>
          <w:rFonts w:cs="B Mitra"/>
          <w:sz w:val="24"/>
          <w:szCs w:val="24"/>
          <w:vertAlign w:val="baseline"/>
        </w:rPr>
        <w:footnoteRef/>
      </w:r>
      <w:r w:rsidRPr="00580979">
        <w:rPr>
          <w:rFonts w:cs="B Mitra"/>
          <w:sz w:val="24"/>
          <w:szCs w:val="24"/>
          <w:rtl/>
        </w:rPr>
        <w:t xml:space="preserve"> </w:t>
      </w:r>
      <w:r w:rsidRPr="00580979">
        <w:rPr>
          <w:rFonts w:cs="B Mitra" w:hint="cs"/>
          <w:sz w:val="24"/>
          <w:szCs w:val="24"/>
          <w:rtl/>
        </w:rPr>
        <w:t>- مولر،</w:t>
      </w:r>
      <w:r w:rsidRPr="00580979">
        <w:rPr>
          <w:rFonts w:asciiTheme="majorBidi" w:hAnsiTheme="majorBidi" w:cstheme="majorBidi"/>
          <w:sz w:val="22"/>
          <w:szCs w:val="22"/>
        </w:rPr>
        <w:t>a</w:t>
      </w:r>
      <w:r w:rsidRPr="00580979">
        <w:rPr>
          <w:rFonts w:cs="B Mitra"/>
          <w:sz w:val="24"/>
          <w:szCs w:val="24"/>
        </w:rPr>
        <w:t xml:space="preserve"> </w:t>
      </w:r>
      <w:r w:rsidRPr="00580979">
        <w:rPr>
          <w:rFonts w:cs="B Mitra" w:hint="cs"/>
          <w:sz w:val="24"/>
          <w:szCs w:val="24"/>
          <w:rtl/>
        </w:rPr>
        <w:t xml:space="preserve"> 1996، فصل 11. </w:t>
      </w:r>
    </w:p>
  </w:footnote>
  <w:footnote w:id="716">
    <w:p w14:paraId="15CE50B1" w14:textId="77777777" w:rsidR="00013541" w:rsidRPr="008115BE" w:rsidRDefault="00013541" w:rsidP="00013541">
      <w:pPr>
        <w:pStyle w:val="FootnoteText"/>
        <w:jc w:val="right"/>
        <w:rPr>
          <w:rFonts w:asciiTheme="majorBidi" w:hAnsiTheme="majorBidi" w:cstheme="majorBidi"/>
          <w:sz w:val="22"/>
          <w:szCs w:val="22"/>
        </w:rPr>
      </w:pPr>
      <w:r w:rsidRPr="008115BE">
        <w:rPr>
          <w:rStyle w:val="FootnoteReference"/>
          <w:rFonts w:asciiTheme="majorBidi" w:hAnsiTheme="majorBidi" w:cstheme="majorBidi"/>
          <w:sz w:val="22"/>
          <w:szCs w:val="22"/>
          <w:vertAlign w:val="baseline"/>
        </w:rPr>
        <w:t>1-</w:t>
      </w:r>
      <w:r w:rsidRPr="008115BE">
        <w:rPr>
          <w:rFonts w:asciiTheme="majorBidi" w:hAnsiTheme="majorBidi" w:cstheme="majorBidi"/>
          <w:sz w:val="24"/>
          <w:szCs w:val="24"/>
        </w:rPr>
        <w:t xml:space="preserve"> </w:t>
      </w:r>
      <w:r w:rsidRPr="008115BE">
        <w:rPr>
          <w:rFonts w:asciiTheme="majorBidi" w:hAnsiTheme="majorBidi" w:cstheme="majorBidi"/>
          <w:sz w:val="22"/>
          <w:szCs w:val="22"/>
        </w:rPr>
        <w:t>Exit, voice, and disloyalty</w:t>
      </w:r>
    </w:p>
  </w:footnote>
  <w:footnote w:id="717">
    <w:p w14:paraId="26FA6234" w14:textId="77777777" w:rsidR="00013541" w:rsidRPr="008115BE" w:rsidRDefault="00013541" w:rsidP="00013541">
      <w:pPr>
        <w:pStyle w:val="FootnoteText"/>
        <w:jc w:val="right"/>
        <w:rPr>
          <w:rFonts w:asciiTheme="majorBidi" w:hAnsiTheme="majorBidi" w:cstheme="majorBidi"/>
          <w:sz w:val="22"/>
          <w:szCs w:val="22"/>
        </w:rPr>
      </w:pPr>
      <w:r w:rsidRPr="008115BE">
        <w:rPr>
          <w:rFonts w:asciiTheme="majorBidi" w:hAnsiTheme="majorBidi" w:cstheme="majorBidi"/>
          <w:sz w:val="22"/>
          <w:szCs w:val="22"/>
        </w:rPr>
        <w:t>2- Alexis de Tocqueville</w:t>
      </w:r>
    </w:p>
  </w:footnote>
  <w:footnote w:id="718">
    <w:p w14:paraId="6E963ECD" w14:textId="77777777" w:rsidR="00013541" w:rsidRPr="008115BE" w:rsidRDefault="00013541" w:rsidP="00013541">
      <w:pPr>
        <w:pStyle w:val="FootnoteText"/>
        <w:jc w:val="right"/>
        <w:rPr>
          <w:rFonts w:asciiTheme="majorBidi" w:hAnsiTheme="majorBidi" w:cstheme="majorBidi"/>
          <w:sz w:val="22"/>
          <w:szCs w:val="22"/>
        </w:rPr>
      </w:pPr>
      <w:r w:rsidRPr="008115BE">
        <w:rPr>
          <w:rStyle w:val="FootnoteReference"/>
          <w:rFonts w:asciiTheme="majorBidi" w:hAnsiTheme="majorBidi" w:cstheme="majorBidi"/>
          <w:sz w:val="22"/>
          <w:szCs w:val="22"/>
          <w:vertAlign w:val="baseline"/>
        </w:rPr>
        <w:t>3</w:t>
      </w:r>
      <w:r w:rsidRPr="008115BE">
        <w:rPr>
          <w:rFonts w:asciiTheme="majorBidi" w:hAnsiTheme="majorBidi" w:cstheme="majorBidi"/>
          <w:sz w:val="22"/>
          <w:szCs w:val="22"/>
        </w:rPr>
        <w:t>- Albert Hirschman</w:t>
      </w:r>
      <w:r w:rsidRPr="008115BE">
        <w:rPr>
          <w:rFonts w:asciiTheme="majorBidi" w:hAnsiTheme="majorBidi" w:cstheme="majorBidi"/>
          <w:sz w:val="22"/>
          <w:szCs w:val="22"/>
          <w:rtl/>
        </w:rPr>
        <w:t xml:space="preserve"> </w:t>
      </w:r>
    </w:p>
  </w:footnote>
  <w:footnote w:id="719">
    <w:p w14:paraId="14F43D7B" w14:textId="77777777" w:rsidR="00013541" w:rsidRPr="008115BE" w:rsidRDefault="00013541" w:rsidP="00013541">
      <w:pPr>
        <w:pStyle w:val="FootnoteText"/>
        <w:jc w:val="right"/>
        <w:rPr>
          <w:rFonts w:asciiTheme="majorBidi" w:hAnsiTheme="majorBidi" w:cstheme="majorBidi"/>
          <w:sz w:val="22"/>
          <w:szCs w:val="22"/>
        </w:rPr>
      </w:pPr>
      <w:r w:rsidRPr="008115BE">
        <w:rPr>
          <w:rStyle w:val="FootnoteReference"/>
          <w:rFonts w:asciiTheme="majorBidi" w:hAnsiTheme="majorBidi" w:cstheme="majorBidi"/>
          <w:sz w:val="22"/>
          <w:szCs w:val="22"/>
          <w:vertAlign w:val="baseline"/>
        </w:rPr>
        <w:t>4</w:t>
      </w:r>
      <w:r w:rsidRPr="008115BE">
        <w:rPr>
          <w:rFonts w:asciiTheme="majorBidi" w:hAnsiTheme="majorBidi" w:cstheme="majorBidi"/>
          <w:sz w:val="22"/>
          <w:szCs w:val="22"/>
        </w:rPr>
        <w:t>-</w:t>
      </w:r>
      <w:r w:rsidRPr="008115BE">
        <w:rPr>
          <w:rFonts w:asciiTheme="majorBidi" w:hAnsiTheme="majorBidi" w:cstheme="majorBidi"/>
          <w:i/>
          <w:iCs/>
          <w:sz w:val="22"/>
          <w:szCs w:val="22"/>
          <w:lang w:bidi="ar-SA"/>
        </w:rPr>
        <w:t>Exit, Voice, and Loyalty</w:t>
      </w:r>
      <w:r w:rsidRPr="008115BE">
        <w:rPr>
          <w:rFonts w:asciiTheme="majorBidi" w:hAnsiTheme="majorBidi" w:cstheme="majorBidi"/>
          <w:sz w:val="22"/>
          <w:szCs w:val="22"/>
          <w:rtl/>
        </w:rPr>
        <w:t xml:space="preserve"> </w:t>
      </w:r>
    </w:p>
  </w:footnote>
  <w:footnote w:id="720">
    <w:p w14:paraId="78E746A9" w14:textId="77777777" w:rsidR="00013541" w:rsidRPr="008115BE" w:rsidRDefault="00013541" w:rsidP="00013541">
      <w:pPr>
        <w:pStyle w:val="FootnoteText"/>
        <w:jc w:val="right"/>
        <w:rPr>
          <w:rFonts w:asciiTheme="majorBidi" w:hAnsiTheme="majorBidi" w:cstheme="majorBidi"/>
          <w:sz w:val="22"/>
          <w:szCs w:val="22"/>
        </w:rPr>
      </w:pPr>
      <w:r w:rsidRPr="008115BE">
        <w:rPr>
          <w:rStyle w:val="FootnoteReference"/>
          <w:rFonts w:asciiTheme="majorBidi" w:hAnsiTheme="majorBidi" w:cstheme="majorBidi"/>
          <w:sz w:val="22"/>
          <w:szCs w:val="22"/>
          <w:vertAlign w:val="baseline"/>
        </w:rPr>
        <w:t xml:space="preserve">5- </w:t>
      </w:r>
      <w:r w:rsidRPr="008115BE">
        <w:rPr>
          <w:rFonts w:asciiTheme="majorBidi" w:hAnsiTheme="majorBidi" w:cstheme="majorBidi"/>
          <w:sz w:val="22"/>
          <w:szCs w:val="22"/>
        </w:rPr>
        <w:t>collective voice</w:t>
      </w:r>
      <w:r w:rsidRPr="008115BE">
        <w:rPr>
          <w:rFonts w:asciiTheme="majorBidi" w:hAnsiTheme="majorBidi" w:cstheme="majorBidi"/>
          <w:sz w:val="22"/>
          <w:szCs w:val="22"/>
          <w:rtl/>
        </w:rPr>
        <w:t xml:space="preserve"> </w:t>
      </w:r>
    </w:p>
  </w:footnote>
  <w:footnote w:id="721">
    <w:p w14:paraId="5B8EBD53" w14:textId="14909AAB" w:rsidR="00013541" w:rsidRPr="00444850" w:rsidRDefault="008115BE" w:rsidP="00013541">
      <w:pPr>
        <w:pStyle w:val="FootnoteText"/>
        <w:jc w:val="right"/>
      </w:pPr>
      <w:r>
        <w:rPr>
          <w:rStyle w:val="FootnoteReference"/>
          <w:rFonts w:asciiTheme="majorBidi" w:hAnsiTheme="majorBidi" w:cstheme="majorBidi"/>
          <w:sz w:val="22"/>
          <w:szCs w:val="22"/>
          <w:vertAlign w:val="baseline"/>
        </w:rPr>
        <w:t>6</w:t>
      </w:r>
      <w:r w:rsidR="00013541" w:rsidRPr="008115BE">
        <w:t xml:space="preserve">- </w:t>
      </w:r>
      <w:r w:rsidR="00013541" w:rsidRPr="008115BE">
        <w:rPr>
          <w:rFonts w:asciiTheme="majorBidi" w:hAnsiTheme="majorBidi" w:cstheme="majorBidi"/>
          <w:sz w:val="22"/>
          <w:szCs w:val="22"/>
        </w:rPr>
        <w:t>quasi</w:t>
      </w:r>
      <w:r w:rsidR="00013541" w:rsidRPr="00444850">
        <w:rPr>
          <w:sz w:val="22"/>
          <w:szCs w:val="22"/>
          <w:rtl/>
        </w:rPr>
        <w:t xml:space="preserve"> </w:t>
      </w:r>
    </w:p>
  </w:footnote>
  <w:footnote w:id="722">
    <w:p w14:paraId="0E0203C7" w14:textId="77183F2E" w:rsidR="00013541" w:rsidRPr="00413E6C" w:rsidRDefault="008115BE"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413E6C">
        <w:rPr>
          <w:rFonts w:asciiTheme="majorBidi" w:hAnsiTheme="majorBidi" w:cstheme="majorBidi"/>
          <w:sz w:val="22"/>
          <w:szCs w:val="22"/>
        </w:rPr>
        <w:t>- clubs</w:t>
      </w:r>
      <w:r w:rsidR="00013541" w:rsidRPr="00413E6C">
        <w:rPr>
          <w:rFonts w:asciiTheme="majorBidi" w:hAnsiTheme="majorBidi" w:cstheme="majorBidi"/>
          <w:sz w:val="22"/>
          <w:szCs w:val="22"/>
          <w:rtl/>
        </w:rPr>
        <w:t xml:space="preserve"> </w:t>
      </w:r>
    </w:p>
  </w:footnote>
  <w:footnote w:id="723">
    <w:p w14:paraId="7E57AEF9" w14:textId="4DB47A6E" w:rsidR="00013541" w:rsidRPr="008B6060" w:rsidRDefault="008115BE"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8B6060">
        <w:rPr>
          <w:rFonts w:asciiTheme="majorBidi" w:hAnsiTheme="majorBidi" w:cstheme="majorBidi"/>
          <w:sz w:val="22"/>
          <w:szCs w:val="22"/>
        </w:rPr>
        <w:t>- association</w:t>
      </w:r>
      <w:r w:rsidR="00013541" w:rsidRPr="008B6060">
        <w:rPr>
          <w:rFonts w:asciiTheme="majorBidi" w:hAnsiTheme="majorBidi" w:cstheme="majorBidi"/>
          <w:sz w:val="22"/>
          <w:szCs w:val="22"/>
          <w:rtl/>
        </w:rPr>
        <w:t xml:space="preserve"> </w:t>
      </w:r>
    </w:p>
  </w:footnote>
  <w:footnote w:id="724">
    <w:p w14:paraId="04E083D1" w14:textId="329B97F5" w:rsidR="00013541" w:rsidRPr="00E90213" w:rsidRDefault="008115BE" w:rsidP="00013541">
      <w:pPr>
        <w:pStyle w:val="FootnoteText"/>
        <w:jc w:val="lowKashida"/>
        <w:rPr>
          <w:rFonts w:cs="B Mitra"/>
          <w:sz w:val="24"/>
          <w:szCs w:val="24"/>
          <w:rtl/>
        </w:rPr>
      </w:pPr>
      <w:r w:rsidRPr="008115BE">
        <w:rPr>
          <w:rStyle w:val="FootnoteReference"/>
          <w:rFonts w:cs="B Mitra" w:hint="cs"/>
          <w:sz w:val="24"/>
          <w:szCs w:val="24"/>
          <w:vertAlign w:val="baseline"/>
          <w:rtl/>
        </w:rPr>
        <w:t>3</w:t>
      </w:r>
      <w:r w:rsidR="00013541" w:rsidRPr="00E90213">
        <w:rPr>
          <w:rFonts w:cs="B Mitra"/>
          <w:sz w:val="24"/>
          <w:szCs w:val="24"/>
          <w:vertAlign w:val="subscript"/>
          <w:rtl/>
        </w:rPr>
        <w:t xml:space="preserve"> </w:t>
      </w:r>
      <w:r w:rsidR="00013541" w:rsidRPr="00E90213">
        <w:rPr>
          <w:rFonts w:cs="B Mitra" w:hint="cs"/>
          <w:sz w:val="24"/>
          <w:szCs w:val="24"/>
          <w:rtl/>
        </w:rPr>
        <w:t>- منظور نویسنده این است که کالای عمومی باشگاهی صرفا</w:t>
      </w:r>
      <w:r w:rsidR="00013541">
        <w:rPr>
          <w:rFonts w:cs="B Mitra" w:hint="cs"/>
          <w:sz w:val="24"/>
          <w:szCs w:val="24"/>
          <w:rtl/>
        </w:rPr>
        <w:t>ً</w:t>
      </w:r>
      <w:r w:rsidR="00013541" w:rsidRPr="00E90213">
        <w:rPr>
          <w:rFonts w:cs="B Mitra" w:hint="cs"/>
          <w:sz w:val="24"/>
          <w:szCs w:val="24"/>
          <w:rtl/>
        </w:rPr>
        <w:t xml:space="preserve"> کالاهای عمومی فیزیکی نیست بلکه گاهی اوقات کالای عمومی باشگاه</w:t>
      </w:r>
      <w:r w:rsidR="00013541">
        <w:rPr>
          <w:rFonts w:cs="B Mitra" w:hint="cs"/>
          <w:sz w:val="24"/>
          <w:szCs w:val="24"/>
          <w:rtl/>
        </w:rPr>
        <w:t>‌</w:t>
      </w:r>
      <w:r w:rsidR="00013541" w:rsidRPr="00E90213">
        <w:rPr>
          <w:rFonts w:cs="B Mitra" w:hint="cs"/>
          <w:sz w:val="24"/>
          <w:szCs w:val="24"/>
          <w:rtl/>
        </w:rPr>
        <w:t>های اجتماعی، ارتباطی است که بین اعضای باشگاه برای تعامل بیشتر ایجاد می</w:t>
      </w:r>
      <w:r w:rsidR="00013541">
        <w:rPr>
          <w:rFonts w:cs="B Mitra" w:hint="cs"/>
          <w:sz w:val="24"/>
          <w:szCs w:val="24"/>
          <w:rtl/>
        </w:rPr>
        <w:t>‌</w:t>
      </w:r>
      <w:r w:rsidR="00013541" w:rsidRPr="00E90213">
        <w:rPr>
          <w:rFonts w:cs="B Mitra" w:hint="cs"/>
          <w:sz w:val="24"/>
          <w:szCs w:val="24"/>
          <w:rtl/>
        </w:rPr>
        <w:t>کند</w:t>
      </w:r>
      <w:r w:rsidR="00013541">
        <w:rPr>
          <w:rFonts w:cs="B Mitra" w:hint="cs"/>
          <w:sz w:val="24"/>
          <w:szCs w:val="24"/>
          <w:rtl/>
        </w:rPr>
        <w:t xml:space="preserve"> </w:t>
      </w:r>
      <w:r w:rsidR="00013541" w:rsidRPr="00E90213">
        <w:rPr>
          <w:rFonts w:cs="B Mitra" w:hint="cs"/>
          <w:sz w:val="24"/>
          <w:szCs w:val="24"/>
          <w:rtl/>
        </w:rPr>
        <w:t>- مترجم</w:t>
      </w:r>
      <w:r w:rsidR="00013541">
        <w:rPr>
          <w:rFonts w:cs="B Mitra" w:hint="cs"/>
          <w:sz w:val="24"/>
          <w:szCs w:val="24"/>
          <w:rtl/>
        </w:rPr>
        <w:t>.</w:t>
      </w:r>
    </w:p>
  </w:footnote>
  <w:footnote w:id="725">
    <w:p w14:paraId="342D980F" w14:textId="147C8910" w:rsidR="00013541" w:rsidRPr="00B32F5C" w:rsidRDefault="008115BE" w:rsidP="00013541">
      <w:pPr>
        <w:pStyle w:val="FootnoteText"/>
        <w:jc w:val="right"/>
        <w:rPr>
          <w:rFonts w:asciiTheme="majorBidi" w:hAnsiTheme="majorBidi" w:cstheme="majorBidi"/>
          <w:sz w:val="22"/>
          <w:szCs w:val="22"/>
        </w:rPr>
      </w:pPr>
      <w:r w:rsidRPr="008115BE">
        <w:rPr>
          <w:rStyle w:val="FootnoteReference"/>
          <w:rFonts w:asciiTheme="majorBidi" w:hAnsiTheme="majorBidi" w:cstheme="majorBidi"/>
          <w:sz w:val="22"/>
          <w:szCs w:val="22"/>
          <w:vertAlign w:val="baseline"/>
        </w:rPr>
        <w:t>4</w:t>
      </w:r>
      <w:r w:rsidR="00013541" w:rsidRPr="00B32F5C">
        <w:rPr>
          <w:rFonts w:asciiTheme="majorBidi" w:hAnsiTheme="majorBidi" w:cstheme="majorBidi"/>
          <w:sz w:val="22"/>
          <w:szCs w:val="22"/>
        </w:rPr>
        <w:t>-</w:t>
      </w:r>
      <w:r w:rsidR="00013541" w:rsidRPr="00B32F5C">
        <w:rPr>
          <w:rFonts w:asciiTheme="majorBidi" w:eastAsia="TimesNewRomanPS" w:hAnsiTheme="majorBidi" w:cstheme="majorBidi"/>
          <w:sz w:val="22"/>
          <w:szCs w:val="22"/>
          <w:lang w:bidi="ar-SA"/>
        </w:rPr>
        <w:t>bridge club</w:t>
      </w:r>
      <w:r w:rsidR="00013541" w:rsidRPr="00B32F5C">
        <w:rPr>
          <w:rFonts w:asciiTheme="majorBidi" w:hAnsiTheme="majorBidi" w:cstheme="majorBidi"/>
          <w:sz w:val="22"/>
          <w:szCs w:val="22"/>
          <w:rtl/>
        </w:rPr>
        <w:t xml:space="preserve"> </w:t>
      </w:r>
    </w:p>
  </w:footnote>
  <w:footnote w:id="726">
    <w:p w14:paraId="542F3497" w14:textId="182DD1EF" w:rsidR="00013541" w:rsidRPr="00F37399" w:rsidRDefault="008115BE" w:rsidP="00013541">
      <w:pPr>
        <w:pStyle w:val="FootnoteText"/>
        <w:jc w:val="lowKashida"/>
        <w:rPr>
          <w:rFonts w:asciiTheme="majorBidi" w:hAnsiTheme="majorBidi" w:cstheme="majorBidi"/>
          <w:sz w:val="22"/>
          <w:szCs w:val="22"/>
        </w:rPr>
      </w:pPr>
      <w:r>
        <w:rPr>
          <w:rStyle w:val="FootnoteReference"/>
          <w:rFonts w:asciiTheme="majorBidi" w:hAnsiTheme="majorBidi" w:cs="B Mitra" w:hint="cs"/>
          <w:sz w:val="22"/>
          <w:szCs w:val="22"/>
          <w:vertAlign w:val="baseline"/>
          <w:rtl/>
        </w:rPr>
        <w:t>5</w:t>
      </w:r>
      <w:r w:rsidR="00013541">
        <w:rPr>
          <w:rFonts w:asciiTheme="majorBidi" w:hAnsiTheme="majorBidi" w:cs="B Mitra" w:hint="cs"/>
          <w:sz w:val="22"/>
          <w:szCs w:val="22"/>
          <w:rtl/>
        </w:rPr>
        <w:t xml:space="preserve">- </w:t>
      </w:r>
      <w:r w:rsidR="00013541" w:rsidRPr="00BA2F91">
        <w:rPr>
          <w:rFonts w:asciiTheme="majorBidi" w:hAnsiTheme="majorBidi" w:cs="B Mitra" w:hint="cs"/>
          <w:sz w:val="24"/>
          <w:szCs w:val="24"/>
          <w:rtl/>
        </w:rPr>
        <w:t xml:space="preserve">باشگاه سیرا </w:t>
      </w:r>
      <w:r w:rsidR="00013541" w:rsidRPr="00BA2F91">
        <w:rPr>
          <w:rFonts w:asciiTheme="majorBidi" w:hAnsiTheme="majorBidi" w:cstheme="majorBidi" w:hint="cs"/>
          <w:sz w:val="24"/>
          <w:szCs w:val="24"/>
          <w:rtl/>
        </w:rPr>
        <w:t>(</w:t>
      </w:r>
      <w:r w:rsidR="00013541" w:rsidRPr="00BA2F91">
        <w:rPr>
          <w:rFonts w:asciiTheme="majorBidi" w:hAnsiTheme="majorBidi" w:cstheme="majorBidi"/>
          <w:sz w:val="22"/>
          <w:szCs w:val="22"/>
        </w:rPr>
        <w:t>Sierra Club</w:t>
      </w:r>
      <w:r w:rsidR="00013541" w:rsidRPr="00BA2F91">
        <w:rPr>
          <w:rFonts w:asciiTheme="majorBidi" w:hAnsiTheme="majorBidi" w:cstheme="majorBidi" w:hint="cs"/>
          <w:sz w:val="24"/>
          <w:szCs w:val="24"/>
          <w:rtl/>
        </w:rPr>
        <w:t xml:space="preserve">) </w:t>
      </w:r>
      <w:r w:rsidR="00013541" w:rsidRPr="00BA2F91">
        <w:rPr>
          <w:rFonts w:asciiTheme="majorBidi" w:hAnsiTheme="majorBidi" w:cs="B Mitra" w:hint="cs"/>
          <w:sz w:val="24"/>
          <w:szCs w:val="24"/>
          <w:rtl/>
        </w:rPr>
        <w:t>در سال 1892 تاسیس شد و یکی از اولین سازمان</w:t>
      </w:r>
      <w:r w:rsidR="00013541" w:rsidRPr="00BA2F91">
        <w:rPr>
          <w:rFonts w:asciiTheme="majorBidi" w:hAnsiTheme="majorBidi" w:cs="B Mitra"/>
          <w:sz w:val="24"/>
          <w:szCs w:val="24"/>
          <w:rtl/>
        </w:rPr>
        <w:softHyphen/>
      </w:r>
      <w:r w:rsidR="00013541" w:rsidRPr="00BA2F91">
        <w:rPr>
          <w:rFonts w:asciiTheme="majorBidi" w:hAnsiTheme="majorBidi" w:cs="B Mitra" w:hint="cs"/>
          <w:sz w:val="24"/>
          <w:szCs w:val="24"/>
          <w:rtl/>
        </w:rPr>
        <w:t>های حفاظت از محیط زیست است. تمرکز اخیر این باشگاه بر ترویج انرژی پایدار، کاهش گرمایش زمین و همچنین مخالفت با استفاده از زغال سنگ و انرژی هسته</w:t>
      </w:r>
      <w:r w:rsidR="00013541" w:rsidRPr="00BA2F91">
        <w:rPr>
          <w:rFonts w:asciiTheme="majorBidi" w:hAnsiTheme="majorBidi" w:cs="B Mitra"/>
          <w:sz w:val="24"/>
          <w:szCs w:val="24"/>
          <w:rtl/>
        </w:rPr>
        <w:softHyphen/>
      </w:r>
      <w:r w:rsidR="00013541" w:rsidRPr="00BA2F91">
        <w:rPr>
          <w:rFonts w:asciiTheme="majorBidi" w:hAnsiTheme="majorBidi" w:cs="B Mitra" w:hint="cs"/>
          <w:sz w:val="24"/>
          <w:szCs w:val="24"/>
          <w:rtl/>
        </w:rPr>
        <w:t>ای است و به خاطر اعضای زیاد و حمایت</w:t>
      </w:r>
      <w:r w:rsidR="00013541" w:rsidRPr="00BA2F91">
        <w:rPr>
          <w:rFonts w:asciiTheme="majorBidi" w:hAnsiTheme="majorBidi" w:cs="B Mitra"/>
          <w:sz w:val="24"/>
          <w:szCs w:val="24"/>
          <w:rtl/>
        </w:rPr>
        <w:softHyphen/>
      </w:r>
      <w:r w:rsidR="00013541" w:rsidRPr="00BA2F91">
        <w:rPr>
          <w:rFonts w:asciiTheme="majorBidi" w:hAnsiTheme="majorBidi" w:cs="B Mitra" w:hint="cs"/>
          <w:sz w:val="24"/>
          <w:szCs w:val="24"/>
          <w:rtl/>
        </w:rPr>
        <w:t>های سیاسی از برخی نامزدها در انتخابات معروف است - مترجم.</w:t>
      </w:r>
      <w:r w:rsidR="00013541" w:rsidRPr="0032656B" w:rsidDel="0032656B">
        <w:rPr>
          <w:rFonts w:asciiTheme="majorBidi" w:hAnsiTheme="majorBidi" w:cs="B Mitra"/>
          <w:sz w:val="22"/>
          <w:szCs w:val="22"/>
        </w:rPr>
        <w:t xml:space="preserve"> </w:t>
      </w:r>
      <w:r w:rsidR="00013541" w:rsidRPr="00B32F5C">
        <w:rPr>
          <w:rFonts w:asciiTheme="majorBidi" w:hAnsiTheme="majorBidi" w:cs="B Mitra"/>
          <w:sz w:val="22"/>
          <w:szCs w:val="22"/>
          <w:rtl/>
        </w:rPr>
        <w:t xml:space="preserve"> </w:t>
      </w:r>
    </w:p>
  </w:footnote>
  <w:footnote w:id="727">
    <w:p w14:paraId="32016716" w14:textId="6E446B60" w:rsidR="00013541" w:rsidRPr="00B32F5C" w:rsidRDefault="008115BE"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6</w:t>
      </w:r>
      <w:r w:rsidR="00013541" w:rsidRPr="00B32F5C">
        <w:rPr>
          <w:rFonts w:asciiTheme="majorBidi" w:hAnsiTheme="majorBidi" w:cstheme="majorBidi"/>
          <w:sz w:val="22"/>
          <w:szCs w:val="22"/>
        </w:rPr>
        <w:t>-body</w:t>
      </w:r>
      <w:r w:rsidR="00013541" w:rsidRPr="00B32F5C">
        <w:rPr>
          <w:rFonts w:asciiTheme="majorBidi" w:hAnsiTheme="majorBidi" w:cstheme="majorBidi"/>
          <w:sz w:val="22"/>
          <w:szCs w:val="22"/>
          <w:rtl/>
        </w:rPr>
        <w:t xml:space="preserve"> </w:t>
      </w:r>
    </w:p>
  </w:footnote>
  <w:footnote w:id="728">
    <w:p w14:paraId="7ADC95D9" w14:textId="6F189A45" w:rsidR="00013541" w:rsidRPr="00774F8D" w:rsidRDefault="008115BE"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7</w:t>
      </w:r>
      <w:r w:rsidR="00013541" w:rsidRPr="00774F8D">
        <w:rPr>
          <w:rFonts w:asciiTheme="majorBidi" w:hAnsiTheme="majorBidi" w:cstheme="majorBidi"/>
          <w:sz w:val="22"/>
          <w:szCs w:val="22"/>
        </w:rPr>
        <w:t>-interest groups</w:t>
      </w:r>
      <w:r w:rsidR="00013541" w:rsidRPr="00774F8D">
        <w:rPr>
          <w:rFonts w:asciiTheme="majorBidi" w:hAnsiTheme="majorBidi" w:cstheme="majorBidi"/>
          <w:sz w:val="22"/>
          <w:szCs w:val="22"/>
          <w:rtl/>
        </w:rPr>
        <w:t xml:space="preserve"> </w:t>
      </w:r>
    </w:p>
  </w:footnote>
  <w:footnote w:id="729">
    <w:p w14:paraId="7B6DA462" w14:textId="29221D94" w:rsidR="00013541" w:rsidRPr="003203A2" w:rsidRDefault="00013541" w:rsidP="00013541">
      <w:pPr>
        <w:pStyle w:val="FootnoteText"/>
        <w:jc w:val="lowKashida"/>
        <w:rPr>
          <w:rFonts w:cs="B Mitra"/>
        </w:rPr>
      </w:pPr>
      <w:r w:rsidRPr="008115BE">
        <w:rPr>
          <w:rStyle w:val="FootnoteReference"/>
          <w:rFonts w:cs="B Mitra"/>
          <w:sz w:val="22"/>
          <w:szCs w:val="22"/>
          <w:vertAlign w:val="baseline"/>
        </w:rPr>
        <w:footnoteRef/>
      </w:r>
      <w:r w:rsidRPr="008115BE">
        <w:rPr>
          <w:rFonts w:cs="B Mitra"/>
          <w:rtl/>
        </w:rPr>
        <w:t xml:space="preserve"> </w:t>
      </w:r>
      <w:r>
        <w:rPr>
          <w:rFonts w:cs="B Mitra" w:hint="cs"/>
          <w:rtl/>
        </w:rPr>
        <w:t>- (</w:t>
      </w:r>
      <w:r w:rsidRPr="009008F0">
        <w:rPr>
          <w:rFonts w:asciiTheme="majorBidi" w:hAnsiTheme="majorBidi" w:cstheme="majorBidi"/>
          <w:sz w:val="22"/>
          <w:szCs w:val="22"/>
        </w:rPr>
        <w:t>psychic</w:t>
      </w:r>
      <w:r>
        <w:rPr>
          <w:rFonts w:cs="B Mitra" w:hint="cs"/>
          <w:rtl/>
        </w:rPr>
        <w:t xml:space="preserve">) </w:t>
      </w:r>
      <w:r>
        <w:rPr>
          <w:rFonts w:ascii="Times New Roman" w:hAnsi="Times New Roman" w:cs="Times New Roman" w:hint="cs"/>
          <w:rtl/>
        </w:rPr>
        <w:t>–</w:t>
      </w:r>
      <w:r>
        <w:rPr>
          <w:rFonts w:cs="B Mitra" w:hint="cs"/>
          <w:rtl/>
        </w:rPr>
        <w:t xml:space="preserve"> </w:t>
      </w:r>
      <w:r w:rsidRPr="00BA2F91">
        <w:rPr>
          <w:rFonts w:cs="B Mitra" w:hint="cs"/>
          <w:sz w:val="24"/>
          <w:szCs w:val="24"/>
          <w:rtl/>
        </w:rPr>
        <w:t>منظور هزینه</w:t>
      </w:r>
      <w:r w:rsidRPr="00BA2F91">
        <w:rPr>
          <w:rFonts w:cs="B Mitra"/>
          <w:sz w:val="24"/>
          <w:szCs w:val="24"/>
          <w:rtl/>
        </w:rPr>
        <w:softHyphen/>
      </w:r>
      <w:r w:rsidRPr="00BA2F91">
        <w:rPr>
          <w:rFonts w:cs="B Mitra" w:hint="cs"/>
          <w:sz w:val="24"/>
          <w:szCs w:val="24"/>
          <w:rtl/>
        </w:rPr>
        <w:t>هایی است که به شکل استرس و کاهش کیفیت زندگی بر فرد تحمیل می‌شود. برای مثال استرس ناشی از تفکر در مورد معاملات فرعی هزینه ذهنی است</w:t>
      </w:r>
      <w:r w:rsidRPr="00BA2F91">
        <w:rPr>
          <w:rFonts w:cs="B Mitra"/>
          <w:sz w:val="24"/>
          <w:szCs w:val="24"/>
        </w:rPr>
        <w:t xml:space="preserve"> </w:t>
      </w:r>
      <w:r w:rsidRPr="00BA2F91">
        <w:rPr>
          <w:rFonts w:cs="B Mitra" w:hint="cs"/>
          <w:sz w:val="24"/>
          <w:szCs w:val="24"/>
          <w:rtl/>
        </w:rPr>
        <w:t xml:space="preserve">- مترجم. </w:t>
      </w:r>
    </w:p>
  </w:footnote>
  <w:footnote w:id="730">
    <w:p w14:paraId="38483BDD" w14:textId="742A4ED2" w:rsidR="00013541" w:rsidRPr="00C65395" w:rsidRDefault="00FD5A81" w:rsidP="00013541">
      <w:pPr>
        <w:pStyle w:val="FootnoteText"/>
        <w:rPr>
          <w:rFonts w:cs="B Mitra"/>
          <w:sz w:val="22"/>
          <w:szCs w:val="22"/>
        </w:rPr>
      </w:pPr>
      <w:r>
        <w:rPr>
          <w:rFonts w:cs="B Mitra" w:hint="cs"/>
          <w:sz w:val="22"/>
          <w:szCs w:val="22"/>
          <w:rtl/>
        </w:rPr>
        <w:t>1</w:t>
      </w:r>
      <w:r w:rsidR="00013541" w:rsidRPr="00C65395">
        <w:rPr>
          <w:rFonts w:cs="B Mitra" w:hint="cs"/>
          <w:sz w:val="22"/>
          <w:szCs w:val="22"/>
          <w:rtl/>
        </w:rPr>
        <w:t xml:space="preserve">- </w:t>
      </w:r>
      <w:r w:rsidR="00013541" w:rsidRPr="00BA2F91">
        <w:rPr>
          <w:rFonts w:cs="B Mitra" w:hint="cs"/>
          <w:sz w:val="24"/>
          <w:szCs w:val="24"/>
          <w:rtl/>
        </w:rPr>
        <w:t>مک گوایر (1972، ص 7-94) و فیچ (1975) را ملاحظه کنید</w:t>
      </w:r>
      <w:r w:rsidR="00013541" w:rsidRPr="00C65395">
        <w:rPr>
          <w:rFonts w:cs="B Mitra" w:hint="cs"/>
          <w:sz w:val="22"/>
          <w:szCs w:val="22"/>
          <w:rtl/>
        </w:rPr>
        <w:t xml:space="preserve">. </w:t>
      </w:r>
    </w:p>
  </w:footnote>
  <w:footnote w:id="731">
    <w:p w14:paraId="462D554B" w14:textId="3BD35372" w:rsidR="00013541" w:rsidRPr="00443C5D" w:rsidRDefault="00FD5A81" w:rsidP="00013541">
      <w:pPr>
        <w:pStyle w:val="FootnoteText"/>
        <w:jc w:val="right"/>
        <w:rPr>
          <w:rFonts w:asciiTheme="majorBidi" w:hAnsiTheme="majorBidi" w:cstheme="majorBidi"/>
        </w:rPr>
      </w:pPr>
      <w:r>
        <w:rPr>
          <w:rFonts w:asciiTheme="majorBidi" w:hAnsiTheme="majorBidi" w:cstheme="majorBidi"/>
          <w:sz w:val="22"/>
          <w:szCs w:val="22"/>
        </w:rPr>
        <w:t>2</w:t>
      </w:r>
      <w:r w:rsidR="00013541">
        <w:rPr>
          <w:rFonts w:asciiTheme="majorBidi" w:hAnsiTheme="majorBidi" w:cstheme="majorBidi"/>
          <w:sz w:val="22"/>
          <w:szCs w:val="22"/>
        </w:rPr>
        <w:t>-</w:t>
      </w:r>
      <w:r w:rsidR="00013541" w:rsidRPr="00443C5D">
        <w:rPr>
          <w:rFonts w:asciiTheme="majorBidi" w:hAnsiTheme="majorBidi" w:cstheme="majorBidi"/>
          <w:sz w:val="22"/>
          <w:szCs w:val="22"/>
        </w:rPr>
        <w:t>polar</w:t>
      </w:r>
    </w:p>
  </w:footnote>
  <w:footnote w:id="732">
    <w:p w14:paraId="542DE713" w14:textId="4B0F65D4" w:rsidR="00013541" w:rsidRDefault="00FD5A81" w:rsidP="00013541">
      <w:pPr>
        <w:pStyle w:val="FootnoteText"/>
      </w:pPr>
      <w:r>
        <w:rPr>
          <w:rStyle w:val="FootnoteReference"/>
          <w:rFonts w:cs="B Mitra" w:hint="cs"/>
          <w:sz w:val="22"/>
          <w:szCs w:val="22"/>
          <w:vertAlign w:val="baseline"/>
          <w:rtl/>
        </w:rPr>
        <w:t>3</w:t>
      </w:r>
      <w:r w:rsidR="00013541">
        <w:rPr>
          <w:rFonts w:cs="B Mitra" w:hint="cs"/>
          <w:sz w:val="22"/>
          <w:szCs w:val="22"/>
          <w:rtl/>
        </w:rPr>
        <w:t xml:space="preserve">- </w:t>
      </w:r>
      <w:r w:rsidR="00013541" w:rsidRPr="00BA2F91">
        <w:rPr>
          <w:rFonts w:cs="B Mitra" w:hint="cs"/>
          <w:sz w:val="24"/>
          <w:szCs w:val="24"/>
          <w:rtl/>
        </w:rPr>
        <w:t>بوشل (</w:t>
      </w:r>
      <w:r w:rsidR="00013541" w:rsidRPr="00BA2F91">
        <w:rPr>
          <w:rFonts w:asciiTheme="majorBidi" w:hAnsiTheme="majorBidi" w:cstheme="majorBidi"/>
          <w:sz w:val="22"/>
          <w:szCs w:val="22"/>
        </w:rPr>
        <w:t>bushel</w:t>
      </w:r>
      <w:r w:rsidR="00013541" w:rsidRPr="00BA2F91">
        <w:rPr>
          <w:rFonts w:cs="B Mitra" w:hint="cs"/>
          <w:sz w:val="24"/>
          <w:szCs w:val="24"/>
          <w:rtl/>
        </w:rPr>
        <w:t>)، واحد اندازه گیری وزن در غلات و محصولات کشاورزی است و یک بوشل برابر 4 گالن است -</w:t>
      </w:r>
      <w:r>
        <w:rPr>
          <w:rFonts w:cs="B Mitra"/>
          <w:sz w:val="24"/>
          <w:szCs w:val="24"/>
        </w:rPr>
        <w:t xml:space="preserve"> </w:t>
      </w:r>
      <w:r w:rsidR="00013541" w:rsidRPr="00BA2F91">
        <w:rPr>
          <w:rFonts w:cs="B Mitra" w:hint="cs"/>
          <w:sz w:val="24"/>
          <w:szCs w:val="24"/>
          <w:rtl/>
        </w:rPr>
        <w:t>مترجم.</w:t>
      </w:r>
      <w:r w:rsidR="00013541">
        <w:rPr>
          <w:rFonts w:cs="B Mitra" w:hint="cs"/>
          <w:sz w:val="22"/>
          <w:szCs w:val="22"/>
          <w:rtl/>
        </w:rPr>
        <w:t xml:space="preserve"> </w:t>
      </w:r>
    </w:p>
  </w:footnote>
  <w:footnote w:id="733">
    <w:p w14:paraId="0006B306" w14:textId="5022331B" w:rsidR="00013541" w:rsidRPr="00B32F5C" w:rsidRDefault="00FD5A81" w:rsidP="00013541">
      <w:pPr>
        <w:pStyle w:val="FootnoteText"/>
        <w:jc w:val="right"/>
        <w:rPr>
          <w:rFonts w:asciiTheme="majorBidi" w:hAnsiTheme="majorBidi" w:cstheme="majorBidi"/>
          <w:sz w:val="22"/>
          <w:szCs w:val="22"/>
        </w:rPr>
      </w:pPr>
      <w:r>
        <w:rPr>
          <w:rFonts w:asciiTheme="majorBidi" w:hAnsiTheme="majorBidi" w:cstheme="majorBidi"/>
          <w:sz w:val="22"/>
          <w:szCs w:val="22"/>
        </w:rPr>
        <w:t>4</w:t>
      </w:r>
      <w:r w:rsidR="00013541" w:rsidRPr="00B32F5C">
        <w:rPr>
          <w:rFonts w:asciiTheme="majorBidi" w:hAnsiTheme="majorBidi" w:cstheme="majorBidi"/>
          <w:sz w:val="22"/>
          <w:szCs w:val="22"/>
        </w:rPr>
        <w:t>- representative</w:t>
      </w:r>
    </w:p>
  </w:footnote>
  <w:footnote w:id="734">
    <w:p w14:paraId="1C0EAEF8" w14:textId="77777777" w:rsidR="00013541" w:rsidRPr="00BA2F91" w:rsidRDefault="00013541" w:rsidP="00013541">
      <w:pPr>
        <w:pStyle w:val="FootnoteText"/>
        <w:jc w:val="lowKashida"/>
        <w:rPr>
          <w:rFonts w:cs="B Mitra"/>
          <w:sz w:val="24"/>
          <w:szCs w:val="24"/>
        </w:rPr>
      </w:pPr>
      <w:r w:rsidRPr="00FD5A81">
        <w:rPr>
          <w:rStyle w:val="FootnoteReference"/>
          <w:rFonts w:cs="B Mitra" w:hint="cs"/>
          <w:sz w:val="24"/>
          <w:szCs w:val="24"/>
          <w:vertAlign w:val="baseline"/>
          <w:rtl/>
        </w:rPr>
        <w:t>1</w:t>
      </w:r>
      <w:r w:rsidRPr="00BA2F91">
        <w:rPr>
          <w:rFonts w:cs="B Mitra" w:hint="cs"/>
          <w:sz w:val="24"/>
          <w:szCs w:val="24"/>
          <w:rtl/>
        </w:rPr>
        <w:t>- سمت چپ معادله جمع هزینه پرداختی اعضای باشگاه برای تامین کالای عمومی و سمت راست مجموع هزینه تدارک کالای عمومی است - مترجم.</w:t>
      </w:r>
      <w:r w:rsidRPr="00BA2F91">
        <w:rPr>
          <w:rFonts w:cs="B Mitra"/>
          <w:sz w:val="24"/>
          <w:szCs w:val="24"/>
          <w:rtl/>
        </w:rPr>
        <w:t xml:space="preserve"> </w:t>
      </w:r>
    </w:p>
  </w:footnote>
  <w:footnote w:id="735">
    <w:p w14:paraId="7A5B2600" w14:textId="77777777" w:rsidR="00013541" w:rsidRPr="00BA2F91" w:rsidRDefault="00013541" w:rsidP="00013541">
      <w:pPr>
        <w:pStyle w:val="FootnoteText"/>
        <w:rPr>
          <w:rFonts w:cs="B Mitra"/>
          <w:sz w:val="24"/>
          <w:szCs w:val="24"/>
          <w:rtl/>
        </w:rPr>
      </w:pPr>
      <w:r w:rsidRPr="00FD5A81">
        <w:rPr>
          <w:rStyle w:val="FootnoteReference"/>
          <w:rFonts w:cs="B Mitra"/>
          <w:sz w:val="24"/>
          <w:szCs w:val="24"/>
          <w:vertAlign w:val="baseline"/>
        </w:rPr>
        <w:footnoteRef/>
      </w:r>
      <w:r w:rsidRPr="00FD5A81">
        <w:rPr>
          <w:rFonts w:cs="B Mitra"/>
          <w:sz w:val="24"/>
          <w:szCs w:val="24"/>
          <w:rtl/>
        </w:rPr>
        <w:t xml:space="preserve"> </w:t>
      </w:r>
      <w:r w:rsidRPr="00BA2F91">
        <w:rPr>
          <w:rFonts w:cs="B Mitra" w:hint="cs"/>
          <w:sz w:val="24"/>
          <w:szCs w:val="24"/>
          <w:rtl/>
        </w:rPr>
        <w:t>- بیوکنن (</w:t>
      </w:r>
      <w:r w:rsidRPr="00BA2F91">
        <w:rPr>
          <w:rFonts w:asciiTheme="majorBidi" w:hAnsiTheme="majorBidi" w:cstheme="majorBidi"/>
          <w:sz w:val="22"/>
          <w:szCs w:val="22"/>
        </w:rPr>
        <w:t>a</w:t>
      </w:r>
      <w:r w:rsidRPr="00BA2F91">
        <w:rPr>
          <w:rFonts w:cs="B Mitra" w:hint="cs"/>
          <w:sz w:val="24"/>
          <w:szCs w:val="24"/>
          <w:rtl/>
        </w:rPr>
        <w:t xml:space="preserve"> 1965) و مک گوایر (1974). </w:t>
      </w:r>
    </w:p>
  </w:footnote>
  <w:footnote w:id="736">
    <w:p w14:paraId="15CDC789" w14:textId="42F9C529" w:rsidR="00013541" w:rsidRPr="00FD5A81" w:rsidRDefault="00FD5A81" w:rsidP="00013541">
      <w:pPr>
        <w:autoSpaceDE w:val="0"/>
        <w:autoSpaceDN w:val="0"/>
        <w:adjustRightInd w:val="0"/>
        <w:spacing w:after="0" w:line="240" w:lineRule="auto"/>
      </w:pPr>
      <w:r w:rsidRPr="00FD5A81">
        <w:rPr>
          <w:rStyle w:val="FootnoteReference"/>
          <w:rFonts w:asciiTheme="majorBidi" w:hAnsiTheme="majorBidi" w:cstheme="majorBidi"/>
          <w:vertAlign w:val="baseline"/>
        </w:rPr>
        <w:t>1</w:t>
      </w:r>
      <w:r w:rsidR="00013541" w:rsidRPr="00FD5A81">
        <w:rPr>
          <w:rFonts w:asciiTheme="majorBidi" w:hAnsiTheme="majorBidi" w:cstheme="majorBidi"/>
        </w:rPr>
        <w:t xml:space="preserve">- </w:t>
      </w:r>
      <w:r w:rsidR="00013541" w:rsidRPr="00FD5A81">
        <w:rPr>
          <w:rFonts w:asciiTheme="majorBidi" w:eastAsia="TimesNewRomanPS" w:hAnsiTheme="majorBidi" w:cstheme="majorBidi"/>
        </w:rPr>
        <w:t>Berglas, Sandler and Tschirhart, Cornes and Sandler</w:t>
      </w:r>
    </w:p>
  </w:footnote>
  <w:footnote w:id="737">
    <w:p w14:paraId="126C9E3A" w14:textId="39363DA5" w:rsidR="00013541" w:rsidRPr="00FD5A81" w:rsidRDefault="00FD5A81"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FD5A81">
        <w:rPr>
          <w:rFonts w:asciiTheme="majorBidi" w:hAnsiTheme="majorBidi" w:cstheme="majorBidi"/>
          <w:sz w:val="22"/>
          <w:szCs w:val="22"/>
        </w:rPr>
        <w:t xml:space="preserve">- </w:t>
      </w:r>
      <w:r w:rsidR="00013541" w:rsidRPr="00FD5A81">
        <w:rPr>
          <w:rFonts w:asciiTheme="majorBidi" w:eastAsia="TimesNewRomanPS" w:hAnsiTheme="majorBidi" w:cstheme="majorBidi"/>
          <w:sz w:val="22"/>
          <w:szCs w:val="22"/>
          <w:lang w:bidi="ar-SA"/>
        </w:rPr>
        <w:t>Pauly</w:t>
      </w:r>
    </w:p>
  </w:footnote>
  <w:footnote w:id="738">
    <w:p w14:paraId="6BFEC72C" w14:textId="02794D68" w:rsidR="00013541" w:rsidRPr="00B32F5C" w:rsidRDefault="00FD5A81"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6657B4">
        <w:rPr>
          <w:rFonts w:asciiTheme="majorBidi" w:hAnsiTheme="majorBidi" w:cstheme="majorBidi"/>
          <w:sz w:val="22"/>
          <w:szCs w:val="22"/>
        </w:rPr>
        <w:t>-</w:t>
      </w:r>
      <w:r w:rsidR="00013541" w:rsidRPr="00B32F5C">
        <w:rPr>
          <w:rFonts w:asciiTheme="majorBidi" w:hAnsiTheme="majorBidi" w:cstheme="majorBidi"/>
          <w:sz w:val="22"/>
          <w:szCs w:val="22"/>
        </w:rPr>
        <w:t xml:space="preserve"> Ng</w:t>
      </w:r>
    </w:p>
  </w:footnote>
  <w:footnote w:id="739">
    <w:p w14:paraId="282BD45A" w14:textId="1B8E5588" w:rsidR="00013541" w:rsidRPr="00BA2F91" w:rsidRDefault="00FD5A81" w:rsidP="00013541">
      <w:pPr>
        <w:pStyle w:val="FootnoteText"/>
        <w:jc w:val="lowKashida"/>
        <w:rPr>
          <w:rFonts w:asciiTheme="majorBidi" w:hAnsiTheme="majorBidi" w:cstheme="majorBidi"/>
          <w:sz w:val="24"/>
          <w:szCs w:val="24"/>
        </w:rPr>
      </w:pPr>
      <w:r w:rsidRPr="00FD5A81">
        <w:rPr>
          <w:rStyle w:val="FootnoteReference"/>
          <w:rFonts w:asciiTheme="majorBidi" w:hAnsiTheme="majorBidi" w:cstheme="majorBidi" w:hint="cs"/>
          <w:sz w:val="22"/>
          <w:szCs w:val="22"/>
          <w:vertAlign w:val="baseline"/>
          <w:rtl/>
        </w:rPr>
        <w:t>4</w:t>
      </w:r>
      <w:r w:rsidR="00013541">
        <w:rPr>
          <w:rFonts w:asciiTheme="majorBidi" w:hAnsiTheme="majorBidi" w:cstheme="majorBidi" w:hint="cs"/>
          <w:sz w:val="22"/>
          <w:szCs w:val="22"/>
          <w:rtl/>
        </w:rPr>
        <w:t xml:space="preserve">- </w:t>
      </w:r>
      <w:r w:rsidR="00013541" w:rsidRPr="00B32F5C">
        <w:rPr>
          <w:rFonts w:asciiTheme="majorBidi" w:hAnsiTheme="majorBidi" w:cstheme="majorBidi"/>
          <w:sz w:val="22"/>
          <w:szCs w:val="22"/>
        </w:rPr>
        <w:t>Voting-with-the-feet</w:t>
      </w:r>
      <w:r w:rsidR="00013541">
        <w:rPr>
          <w:rFonts w:asciiTheme="majorBidi" w:hAnsiTheme="majorBidi" w:cstheme="majorBidi" w:hint="cs"/>
          <w:sz w:val="22"/>
          <w:szCs w:val="22"/>
          <w:rtl/>
        </w:rPr>
        <w:t xml:space="preserve">، </w:t>
      </w:r>
      <w:r w:rsidR="00013541" w:rsidRPr="00BA2F91">
        <w:rPr>
          <w:rFonts w:asciiTheme="majorBidi" w:hAnsiTheme="majorBidi" w:cs="B Mitra" w:hint="cs"/>
          <w:sz w:val="24"/>
          <w:szCs w:val="24"/>
          <w:rtl/>
        </w:rPr>
        <w:t xml:space="preserve">اشاره به این دارد که افراد از طریق حضور در </w:t>
      </w:r>
      <w:r w:rsidR="00013541">
        <w:rPr>
          <w:rFonts w:asciiTheme="majorBidi" w:hAnsiTheme="majorBidi" w:cs="B Mitra" w:hint="cs"/>
          <w:sz w:val="24"/>
          <w:szCs w:val="24"/>
          <w:rtl/>
        </w:rPr>
        <w:t>جامعه</w:t>
      </w:r>
      <w:r w:rsidR="00013541" w:rsidRPr="00BA2F91">
        <w:rPr>
          <w:rFonts w:asciiTheme="majorBidi" w:hAnsiTheme="majorBidi" w:cs="B Mitra" w:hint="cs"/>
          <w:sz w:val="24"/>
          <w:szCs w:val="24"/>
          <w:rtl/>
        </w:rPr>
        <w:t xml:space="preserve"> یا ترک آن، خرید یا نخریدن و ... حمایت یا عدم حمایت خود را بیان می‌کنند </w:t>
      </w:r>
      <w:r w:rsidR="00013541" w:rsidRPr="00BA2F91">
        <w:rPr>
          <w:rFonts w:ascii="Times New Roman" w:hAnsi="Times New Roman" w:cs="Times New Roman" w:hint="cs"/>
          <w:sz w:val="24"/>
          <w:szCs w:val="24"/>
          <w:rtl/>
        </w:rPr>
        <w:t>–</w:t>
      </w:r>
      <w:r w:rsidR="00013541" w:rsidRPr="00BA2F91">
        <w:rPr>
          <w:rFonts w:asciiTheme="majorBidi" w:hAnsiTheme="majorBidi" w:cs="B Mitra" w:hint="cs"/>
          <w:sz w:val="24"/>
          <w:szCs w:val="24"/>
          <w:rtl/>
        </w:rPr>
        <w:t xml:space="preserve"> مترجم.</w:t>
      </w:r>
    </w:p>
  </w:footnote>
  <w:footnote w:id="740">
    <w:p w14:paraId="347E53CB" w14:textId="08190063" w:rsidR="00013541" w:rsidRPr="00B32F5C" w:rsidRDefault="00DE08B7" w:rsidP="00013541">
      <w:pPr>
        <w:pStyle w:val="FootnoteText"/>
        <w:jc w:val="right"/>
        <w:rPr>
          <w:rFonts w:asciiTheme="majorBidi" w:hAnsiTheme="majorBidi" w:cstheme="majorBidi"/>
          <w:sz w:val="22"/>
          <w:szCs w:val="22"/>
        </w:rPr>
      </w:pPr>
      <w:r w:rsidRPr="00DE08B7">
        <w:rPr>
          <w:rStyle w:val="FootnoteReference"/>
          <w:rFonts w:asciiTheme="majorBidi" w:hAnsiTheme="majorBidi" w:cstheme="majorBidi"/>
          <w:sz w:val="22"/>
          <w:szCs w:val="22"/>
          <w:vertAlign w:val="baseline"/>
        </w:rPr>
        <w:t>1</w:t>
      </w:r>
      <w:r w:rsidR="00013541" w:rsidRPr="00B32F5C">
        <w:rPr>
          <w:rFonts w:asciiTheme="majorBidi" w:hAnsiTheme="majorBidi" w:cstheme="majorBidi"/>
          <w:sz w:val="22"/>
          <w:szCs w:val="22"/>
        </w:rPr>
        <w:t>- Tiebout</w:t>
      </w:r>
      <w:r w:rsidR="00013541" w:rsidRPr="00B32F5C">
        <w:rPr>
          <w:rFonts w:asciiTheme="majorBidi" w:hAnsiTheme="majorBidi" w:cstheme="majorBidi"/>
          <w:sz w:val="22"/>
          <w:szCs w:val="22"/>
          <w:rtl/>
        </w:rPr>
        <w:t xml:space="preserve"> </w:t>
      </w:r>
    </w:p>
  </w:footnote>
  <w:footnote w:id="741">
    <w:p w14:paraId="6D615714" w14:textId="5C93D485" w:rsidR="00013541" w:rsidRPr="00DE08B7" w:rsidRDefault="00DE08B7" w:rsidP="00013541">
      <w:pPr>
        <w:pStyle w:val="FootnoteText"/>
        <w:jc w:val="right"/>
        <w:rPr>
          <w:rFonts w:asciiTheme="majorBidi" w:hAnsiTheme="majorBidi" w:cstheme="majorBidi"/>
          <w:sz w:val="22"/>
          <w:szCs w:val="22"/>
        </w:rPr>
      </w:pPr>
      <w:r w:rsidRPr="00DE08B7">
        <w:rPr>
          <w:rStyle w:val="FootnoteReference"/>
          <w:rFonts w:asciiTheme="majorBidi" w:hAnsiTheme="majorBidi" w:cstheme="majorBidi"/>
          <w:sz w:val="22"/>
          <w:szCs w:val="22"/>
          <w:vertAlign w:val="baseline"/>
        </w:rPr>
        <w:t>2</w:t>
      </w:r>
      <w:r w:rsidR="00013541" w:rsidRPr="00DE08B7">
        <w:rPr>
          <w:rFonts w:asciiTheme="majorBidi" w:hAnsiTheme="majorBidi" w:cstheme="majorBidi"/>
          <w:sz w:val="22"/>
          <w:szCs w:val="22"/>
        </w:rPr>
        <w:t>- local polities</w:t>
      </w:r>
      <w:r w:rsidR="00013541" w:rsidRPr="00DE08B7">
        <w:rPr>
          <w:rFonts w:asciiTheme="majorBidi" w:hAnsiTheme="majorBidi" w:cstheme="majorBidi"/>
          <w:sz w:val="22"/>
          <w:szCs w:val="22"/>
          <w:rtl/>
        </w:rPr>
        <w:t xml:space="preserve"> </w:t>
      </w:r>
    </w:p>
  </w:footnote>
  <w:footnote w:id="742">
    <w:p w14:paraId="4A568D48" w14:textId="5748DDC6" w:rsidR="00013541" w:rsidRPr="00BA2F91" w:rsidRDefault="00DE08B7" w:rsidP="00DE08B7">
      <w:pPr>
        <w:pStyle w:val="FootnoteText"/>
        <w:jc w:val="lowKashida"/>
        <w:rPr>
          <w:rFonts w:cs="B Mitra"/>
          <w:sz w:val="22"/>
          <w:szCs w:val="22"/>
        </w:rPr>
      </w:pPr>
      <w:r>
        <w:rPr>
          <w:rStyle w:val="FootnoteReference"/>
          <w:rFonts w:cs="B Mitra" w:hint="cs"/>
          <w:sz w:val="24"/>
          <w:szCs w:val="24"/>
          <w:vertAlign w:val="baseline"/>
          <w:rtl/>
        </w:rPr>
        <w:t>3</w:t>
      </w:r>
      <w:r w:rsidR="00013541" w:rsidRPr="00BA2F91">
        <w:rPr>
          <w:rFonts w:cs="B Mitra" w:hint="cs"/>
          <w:sz w:val="24"/>
          <w:szCs w:val="24"/>
          <w:rtl/>
        </w:rPr>
        <w:t xml:space="preserve">- به تیبوت (1956)، بیوکنن و واگنر (1970)، بیوکنن و گوتز (1972)، مک گوایر (1972)، آوتس (1972) و پستیئو (1977) مراجعه کنید.  </w:t>
      </w:r>
      <w:r w:rsidR="00013541" w:rsidRPr="00BA2F91">
        <w:rPr>
          <w:rFonts w:cs="B Mitra"/>
          <w:sz w:val="22"/>
          <w:szCs w:val="22"/>
          <w:rtl/>
        </w:rPr>
        <w:t xml:space="preserve"> </w:t>
      </w:r>
    </w:p>
  </w:footnote>
  <w:footnote w:id="743">
    <w:p w14:paraId="7576D619" w14:textId="77777777" w:rsidR="00013541" w:rsidRPr="00BA2F91" w:rsidRDefault="00013541" w:rsidP="00013541">
      <w:pPr>
        <w:pStyle w:val="FootnoteText"/>
        <w:jc w:val="lowKashida"/>
        <w:rPr>
          <w:rFonts w:cs="B Mitra"/>
          <w:sz w:val="22"/>
          <w:szCs w:val="22"/>
        </w:rPr>
      </w:pPr>
      <w:r w:rsidRPr="00DE08B7">
        <w:rPr>
          <w:rStyle w:val="FootnoteReference"/>
          <w:rFonts w:cs="B Mitra"/>
          <w:sz w:val="24"/>
          <w:szCs w:val="24"/>
          <w:vertAlign w:val="baseline"/>
        </w:rPr>
        <w:footnoteRef/>
      </w:r>
      <w:r w:rsidRPr="00DE08B7">
        <w:rPr>
          <w:rFonts w:cs="B Mitra"/>
          <w:sz w:val="24"/>
          <w:szCs w:val="24"/>
          <w:rtl/>
        </w:rPr>
        <w:t xml:space="preserve"> </w:t>
      </w:r>
      <w:r w:rsidRPr="00BA2F91">
        <w:rPr>
          <w:rFonts w:cs="B Mitra" w:hint="cs"/>
          <w:sz w:val="24"/>
          <w:szCs w:val="24"/>
          <w:rtl/>
        </w:rPr>
        <w:t xml:space="preserve">- یعنی تعداد انجمن‌های محلی به قدری زیاد است که تمامی کالاهای عمومی مورد نیاز را براساسِ ترجیحات متفاوت فراهم می‌کنند </w:t>
      </w:r>
      <w:r w:rsidRPr="00BA2F91">
        <w:rPr>
          <w:rFonts w:ascii="Times New Roman" w:hAnsi="Times New Roman" w:cs="Times New Roman" w:hint="cs"/>
          <w:sz w:val="24"/>
          <w:szCs w:val="24"/>
          <w:rtl/>
        </w:rPr>
        <w:t>–</w:t>
      </w:r>
      <w:r w:rsidRPr="00BA2F91">
        <w:rPr>
          <w:rFonts w:cs="B Mitra" w:hint="cs"/>
          <w:sz w:val="24"/>
          <w:szCs w:val="24"/>
          <w:rtl/>
        </w:rPr>
        <w:t xml:space="preserve"> مترجم.</w:t>
      </w:r>
    </w:p>
  </w:footnote>
  <w:footnote w:id="744">
    <w:p w14:paraId="6B008034" w14:textId="0228F12E" w:rsidR="00013541" w:rsidRPr="00B32F5C" w:rsidRDefault="00DE08B7" w:rsidP="00013541">
      <w:pPr>
        <w:pStyle w:val="FootnoteText"/>
        <w:jc w:val="right"/>
        <w:rPr>
          <w:rFonts w:asciiTheme="majorBidi" w:hAnsiTheme="majorBidi" w:cstheme="majorBidi"/>
          <w:sz w:val="22"/>
          <w:szCs w:val="22"/>
        </w:rPr>
      </w:pPr>
      <w:r w:rsidRPr="00DE08B7">
        <w:rPr>
          <w:rStyle w:val="FootnoteReference"/>
          <w:rFonts w:asciiTheme="majorBidi" w:hAnsiTheme="majorBidi" w:cstheme="majorBidi"/>
          <w:sz w:val="22"/>
          <w:szCs w:val="22"/>
          <w:vertAlign w:val="baseline"/>
        </w:rPr>
        <w:t>1</w:t>
      </w:r>
      <w:r w:rsidR="00013541" w:rsidRPr="00DE08B7">
        <w:rPr>
          <w:rFonts w:asciiTheme="majorBidi" w:hAnsiTheme="majorBidi" w:cstheme="majorBidi"/>
          <w:sz w:val="22"/>
          <w:szCs w:val="22"/>
        </w:rPr>
        <w:t>-</w:t>
      </w:r>
      <w:r w:rsidR="00013541" w:rsidRPr="00B32F5C">
        <w:rPr>
          <w:rFonts w:asciiTheme="majorBidi" w:eastAsia="TimesNewRomanPS" w:hAnsiTheme="majorBidi" w:cstheme="majorBidi"/>
          <w:sz w:val="22"/>
          <w:szCs w:val="22"/>
          <w:lang w:bidi="ar-SA"/>
        </w:rPr>
        <w:t xml:space="preserve"> </w:t>
      </w:r>
      <w:r w:rsidR="00013541">
        <w:rPr>
          <w:rFonts w:asciiTheme="majorBidi" w:eastAsia="TimesNewRomanPS" w:hAnsiTheme="majorBidi" w:cstheme="majorBidi"/>
          <w:sz w:val="22"/>
          <w:szCs w:val="22"/>
          <w:lang w:bidi="ar-SA"/>
        </w:rPr>
        <w:t>S</w:t>
      </w:r>
      <w:r w:rsidR="00013541" w:rsidRPr="00B32F5C">
        <w:rPr>
          <w:rFonts w:asciiTheme="majorBidi" w:eastAsia="TimesNewRomanPS" w:hAnsiTheme="majorBidi" w:cstheme="majorBidi"/>
          <w:sz w:val="22"/>
          <w:szCs w:val="22"/>
          <w:lang w:bidi="ar-SA"/>
        </w:rPr>
        <w:t>pillovers</w:t>
      </w:r>
    </w:p>
  </w:footnote>
  <w:footnote w:id="745">
    <w:p w14:paraId="0D43464D" w14:textId="77777777" w:rsidR="00013541" w:rsidRPr="00BA2F91" w:rsidRDefault="00013541" w:rsidP="00013541">
      <w:pPr>
        <w:pStyle w:val="FootnoteText"/>
        <w:jc w:val="lowKashida"/>
        <w:rPr>
          <w:rFonts w:cs="B Mitra"/>
          <w:sz w:val="24"/>
          <w:szCs w:val="24"/>
        </w:rPr>
      </w:pPr>
      <w:r w:rsidRPr="00DE08B7">
        <w:rPr>
          <w:rStyle w:val="FootnoteReference"/>
          <w:rFonts w:cs="B Mitra"/>
          <w:sz w:val="24"/>
          <w:szCs w:val="24"/>
          <w:vertAlign w:val="baseline"/>
        </w:rPr>
        <w:footnoteRef/>
      </w:r>
      <w:r w:rsidRPr="00DE08B7">
        <w:rPr>
          <w:rFonts w:cs="B Mitra"/>
          <w:sz w:val="24"/>
          <w:szCs w:val="24"/>
          <w:rtl/>
        </w:rPr>
        <w:t xml:space="preserve"> </w:t>
      </w:r>
      <w:r w:rsidRPr="00BA2F91">
        <w:rPr>
          <w:rFonts w:cs="B Mitra" w:hint="cs"/>
          <w:sz w:val="24"/>
          <w:szCs w:val="24"/>
          <w:rtl/>
        </w:rPr>
        <w:t xml:space="preserve">- یعنی محدودیت جغرافیایی مثل دوری مسافت مانع دسترسی افراد به باشگاه‌ها نشود و یا درصورت فاصله جغرافیایی، درآمد افراد به قدری باشد که بتوانند رفت و آمد داشته باشند </w:t>
      </w:r>
      <w:r w:rsidRPr="00BA2F91">
        <w:rPr>
          <w:rFonts w:ascii="Times New Roman" w:hAnsi="Times New Roman" w:cs="Times New Roman" w:hint="cs"/>
          <w:sz w:val="24"/>
          <w:szCs w:val="24"/>
          <w:rtl/>
        </w:rPr>
        <w:t>–</w:t>
      </w:r>
      <w:r w:rsidRPr="00BA2F91">
        <w:rPr>
          <w:rFonts w:cs="B Mitra" w:hint="cs"/>
          <w:sz w:val="24"/>
          <w:szCs w:val="24"/>
          <w:rtl/>
        </w:rPr>
        <w:t xml:space="preserve"> مترجم.</w:t>
      </w:r>
    </w:p>
  </w:footnote>
  <w:footnote w:id="746">
    <w:p w14:paraId="68ECB1BD" w14:textId="12FA2974" w:rsidR="00013541" w:rsidRPr="00DE08B7" w:rsidRDefault="00DE08B7"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DE08B7">
        <w:rPr>
          <w:rStyle w:val="FootnoteReference"/>
          <w:rFonts w:asciiTheme="majorBidi" w:hAnsiTheme="majorBidi" w:cstheme="majorBidi"/>
          <w:sz w:val="22"/>
          <w:szCs w:val="22"/>
          <w:vertAlign w:val="baseline"/>
        </w:rPr>
        <w:t>-Global Optimality</w:t>
      </w:r>
    </w:p>
  </w:footnote>
  <w:footnote w:id="747">
    <w:p w14:paraId="5B6BA196" w14:textId="77777777" w:rsidR="00013541" w:rsidRPr="00BE044F" w:rsidRDefault="00013541" w:rsidP="00013541">
      <w:pPr>
        <w:pStyle w:val="FootnoteText"/>
        <w:rPr>
          <w:rFonts w:cs="B Mitra"/>
          <w:sz w:val="24"/>
          <w:szCs w:val="24"/>
        </w:rPr>
      </w:pPr>
      <w:r w:rsidRPr="00DE08B7">
        <w:rPr>
          <w:rStyle w:val="FootnoteReference"/>
          <w:rFonts w:cs="B Mitra"/>
          <w:sz w:val="24"/>
          <w:szCs w:val="24"/>
          <w:vertAlign w:val="baseline"/>
        </w:rPr>
        <w:footnoteRef/>
      </w:r>
      <w:r w:rsidRPr="00BE044F">
        <w:rPr>
          <w:rFonts w:cs="B Mitra"/>
          <w:sz w:val="24"/>
          <w:szCs w:val="24"/>
          <w:rtl/>
        </w:rPr>
        <w:t xml:space="preserve"> - </w:t>
      </w:r>
      <w:r w:rsidRPr="00BE044F">
        <w:rPr>
          <w:rFonts w:cs="B Mitra" w:hint="eastAsia"/>
          <w:sz w:val="24"/>
          <w:szCs w:val="24"/>
          <w:rtl/>
        </w:rPr>
        <w:t>پاول</w:t>
      </w:r>
      <w:r w:rsidRPr="00BE044F">
        <w:rPr>
          <w:rFonts w:cs="B Mitra" w:hint="cs"/>
          <w:sz w:val="24"/>
          <w:szCs w:val="24"/>
          <w:rtl/>
        </w:rPr>
        <w:t>ی</w:t>
      </w:r>
      <w:r w:rsidRPr="00BE044F">
        <w:rPr>
          <w:rFonts w:cs="B Mitra"/>
          <w:sz w:val="24"/>
          <w:szCs w:val="24"/>
          <w:rtl/>
        </w:rPr>
        <w:t xml:space="preserve"> (1970) </w:t>
      </w:r>
      <w:r w:rsidRPr="00BE044F">
        <w:rPr>
          <w:rFonts w:cs="B Mitra" w:hint="eastAsia"/>
          <w:sz w:val="24"/>
          <w:szCs w:val="24"/>
          <w:rtl/>
        </w:rPr>
        <w:t>و</w:t>
      </w:r>
      <w:r w:rsidRPr="00BE044F">
        <w:rPr>
          <w:rFonts w:cs="B Mitra"/>
          <w:sz w:val="24"/>
          <w:szCs w:val="24"/>
          <w:rtl/>
        </w:rPr>
        <w:t xml:space="preserve"> </w:t>
      </w:r>
      <w:r w:rsidRPr="00BE044F">
        <w:rPr>
          <w:rFonts w:cs="B Mitra" w:hint="eastAsia"/>
          <w:sz w:val="24"/>
          <w:szCs w:val="24"/>
          <w:rtl/>
        </w:rPr>
        <w:t>مک</w:t>
      </w:r>
      <w:r w:rsidRPr="00BE044F">
        <w:rPr>
          <w:rFonts w:cs="B Mitra"/>
          <w:sz w:val="24"/>
          <w:szCs w:val="24"/>
          <w:rtl/>
        </w:rPr>
        <w:t xml:space="preserve"> </w:t>
      </w:r>
      <w:r w:rsidRPr="00BE044F">
        <w:rPr>
          <w:rFonts w:cs="B Mitra" w:hint="eastAsia"/>
          <w:sz w:val="24"/>
          <w:szCs w:val="24"/>
          <w:rtl/>
        </w:rPr>
        <w:t>گوا</w:t>
      </w:r>
      <w:r w:rsidRPr="00BE044F">
        <w:rPr>
          <w:rFonts w:cs="B Mitra" w:hint="cs"/>
          <w:sz w:val="24"/>
          <w:szCs w:val="24"/>
          <w:rtl/>
        </w:rPr>
        <w:t>ی</w:t>
      </w:r>
      <w:r w:rsidRPr="00BE044F">
        <w:rPr>
          <w:rFonts w:cs="B Mitra" w:hint="eastAsia"/>
          <w:sz w:val="24"/>
          <w:szCs w:val="24"/>
          <w:rtl/>
        </w:rPr>
        <w:t>ر</w:t>
      </w:r>
      <w:r w:rsidRPr="00BE044F">
        <w:rPr>
          <w:rFonts w:cs="B Mitra"/>
          <w:sz w:val="24"/>
          <w:szCs w:val="24"/>
          <w:rtl/>
        </w:rPr>
        <w:t xml:space="preserve"> (1972) </w:t>
      </w:r>
      <w:r w:rsidRPr="00BE044F">
        <w:rPr>
          <w:rFonts w:cs="B Mitra" w:hint="eastAsia"/>
          <w:sz w:val="24"/>
          <w:szCs w:val="24"/>
          <w:rtl/>
        </w:rPr>
        <w:t>را</w:t>
      </w:r>
      <w:r w:rsidRPr="00BE044F">
        <w:rPr>
          <w:rFonts w:cs="B Mitra"/>
          <w:sz w:val="24"/>
          <w:szCs w:val="24"/>
          <w:rtl/>
        </w:rPr>
        <w:t xml:space="preserve"> </w:t>
      </w:r>
      <w:r w:rsidRPr="00BE044F">
        <w:rPr>
          <w:rFonts w:cs="B Mitra" w:hint="eastAsia"/>
          <w:sz w:val="24"/>
          <w:szCs w:val="24"/>
          <w:rtl/>
        </w:rPr>
        <w:t>بب</w:t>
      </w:r>
      <w:r w:rsidRPr="00BE044F">
        <w:rPr>
          <w:rFonts w:cs="B Mitra" w:hint="cs"/>
          <w:sz w:val="24"/>
          <w:szCs w:val="24"/>
          <w:rtl/>
        </w:rPr>
        <w:t>ی</w:t>
      </w:r>
      <w:r w:rsidRPr="00BE044F">
        <w:rPr>
          <w:rFonts w:cs="B Mitra" w:hint="eastAsia"/>
          <w:sz w:val="24"/>
          <w:szCs w:val="24"/>
          <w:rtl/>
        </w:rPr>
        <w:t>ن</w:t>
      </w:r>
      <w:r w:rsidRPr="00BE044F">
        <w:rPr>
          <w:rFonts w:cs="B Mitra" w:hint="cs"/>
          <w:sz w:val="24"/>
          <w:szCs w:val="24"/>
          <w:rtl/>
        </w:rPr>
        <w:t>ی</w:t>
      </w:r>
      <w:r w:rsidRPr="00BE044F">
        <w:rPr>
          <w:rFonts w:cs="B Mitra" w:hint="eastAsia"/>
          <w:sz w:val="24"/>
          <w:szCs w:val="24"/>
          <w:rtl/>
        </w:rPr>
        <w:t>د</w:t>
      </w:r>
      <w:r w:rsidRPr="00BE044F">
        <w:rPr>
          <w:rFonts w:cs="B Mitra"/>
          <w:sz w:val="24"/>
          <w:szCs w:val="24"/>
          <w:rtl/>
        </w:rPr>
        <w:t xml:space="preserve">. </w:t>
      </w:r>
    </w:p>
  </w:footnote>
  <w:footnote w:id="748">
    <w:p w14:paraId="4B22CFFB" w14:textId="77777777" w:rsidR="00013541" w:rsidRPr="00674F99" w:rsidRDefault="00013541" w:rsidP="00013541">
      <w:pPr>
        <w:pStyle w:val="FootnoteText"/>
        <w:jc w:val="lowKashida"/>
        <w:rPr>
          <w:rStyle w:val="FootnoteReference"/>
          <w:rFonts w:asciiTheme="majorBidi" w:hAnsiTheme="majorBidi" w:cstheme="majorBidi"/>
        </w:rPr>
      </w:pPr>
      <w:r w:rsidRPr="00295BE8">
        <w:rPr>
          <w:rStyle w:val="FootnoteReference"/>
          <w:rFonts w:cs="B Mitra"/>
          <w:sz w:val="24"/>
          <w:szCs w:val="24"/>
          <w:vertAlign w:val="baseline"/>
        </w:rPr>
        <w:footnoteRef/>
      </w:r>
      <w:r w:rsidRPr="00295BE8">
        <w:rPr>
          <w:rtl/>
        </w:rPr>
        <w:t xml:space="preserve"> </w:t>
      </w:r>
      <w:r w:rsidRPr="00295BE8">
        <w:rPr>
          <w:rFonts w:cs="B Mitra" w:hint="cs"/>
          <w:sz w:val="22"/>
          <w:szCs w:val="22"/>
          <w:rtl/>
        </w:rPr>
        <w:t>-</w:t>
      </w:r>
      <w:r>
        <w:rPr>
          <w:rFonts w:cs="B Mitra" w:hint="cs"/>
          <w:sz w:val="22"/>
          <w:szCs w:val="22"/>
          <w:rtl/>
        </w:rPr>
        <w:t xml:space="preserve"> </w:t>
      </w:r>
      <w:r w:rsidRPr="00BB435A">
        <w:rPr>
          <w:rFonts w:cs="B Mitra" w:hint="cs"/>
          <w:sz w:val="24"/>
          <w:szCs w:val="24"/>
          <w:rtl/>
        </w:rPr>
        <w:t xml:space="preserve">عبارت </w:t>
      </w:r>
      <w:r w:rsidRPr="00BB435A">
        <w:rPr>
          <w:rFonts w:asciiTheme="majorBidi" w:hAnsiTheme="majorBidi" w:cs="B Mitra"/>
          <w:sz w:val="24"/>
          <w:szCs w:val="24"/>
        </w:rPr>
        <w:t xml:space="preserve"> </w:t>
      </w:r>
      <w:r w:rsidRPr="00BB435A">
        <w:rPr>
          <w:rFonts w:asciiTheme="majorBidi" w:hAnsiTheme="majorBidi" w:cs="B Mitra"/>
          <w:sz w:val="22"/>
          <w:szCs w:val="22"/>
        </w:rPr>
        <w:t>functional, overlapping, and competing jurisdictions (FOJC)</w:t>
      </w:r>
      <w:r w:rsidRPr="00BB435A">
        <w:rPr>
          <w:rFonts w:asciiTheme="majorBidi" w:hAnsiTheme="majorBidi" w:cs="B Mitra" w:hint="cs"/>
          <w:sz w:val="24"/>
          <w:szCs w:val="24"/>
          <w:rtl/>
        </w:rPr>
        <w:t xml:space="preserve">- نوعی نظام فدرال پیشنهادی است که از بالا دیکته نمی‌شود بلکه با توجه به ترجیحات شهروندان از پائین به بالا پیشنهاد می‌شود. این نظام دارای چهار ویژگی است؛ 1- </w:t>
      </w:r>
      <w:r w:rsidRPr="00BB435A">
        <w:rPr>
          <w:rFonts w:asciiTheme="majorBidi" w:hAnsiTheme="majorBidi" w:cs="B Mitra"/>
          <w:sz w:val="22"/>
          <w:szCs w:val="22"/>
        </w:rPr>
        <w:t>functional</w:t>
      </w:r>
      <w:r w:rsidRPr="00BB435A">
        <w:rPr>
          <w:rFonts w:asciiTheme="majorBidi" w:hAnsiTheme="majorBidi" w:cs="B Mitra" w:hint="cs"/>
          <w:sz w:val="22"/>
          <w:szCs w:val="22"/>
          <w:rtl/>
        </w:rPr>
        <w:t xml:space="preserve"> </w:t>
      </w:r>
      <w:r w:rsidRPr="00BB435A">
        <w:rPr>
          <w:rFonts w:asciiTheme="majorBidi" w:hAnsiTheme="majorBidi" w:cs="B Mitra" w:hint="cs"/>
          <w:sz w:val="24"/>
          <w:szCs w:val="24"/>
          <w:rtl/>
        </w:rPr>
        <w:t xml:space="preserve">یعنی کارکردی است. چنین نظامی ایجاد می‌شود تا وظایف تعریف شده‌ای را انجام دهد. 2- </w:t>
      </w:r>
      <w:r w:rsidRPr="00BB435A">
        <w:rPr>
          <w:rFonts w:asciiTheme="majorBidi" w:hAnsiTheme="majorBidi" w:cs="B Mitra"/>
          <w:sz w:val="22"/>
          <w:szCs w:val="22"/>
        </w:rPr>
        <w:t>overlapping</w:t>
      </w:r>
      <w:r w:rsidRPr="00BB435A">
        <w:rPr>
          <w:rFonts w:asciiTheme="majorBidi" w:hAnsiTheme="majorBidi" w:cs="B Mitra" w:hint="cs"/>
          <w:sz w:val="22"/>
          <w:szCs w:val="22"/>
          <w:rtl/>
        </w:rPr>
        <w:t xml:space="preserve"> </w:t>
      </w:r>
      <w:r w:rsidRPr="00BB435A">
        <w:rPr>
          <w:rFonts w:asciiTheme="majorBidi" w:hAnsiTheme="majorBidi" w:cs="B Mitra" w:hint="cs"/>
          <w:sz w:val="24"/>
          <w:szCs w:val="24"/>
          <w:rtl/>
        </w:rPr>
        <w:t xml:space="preserve">یعنی چنین نظام یا دولتی می‌تواند در نواحی مختلف کشور ایجاد شود تا وظایف معینی را انجام دهد. 3- </w:t>
      </w:r>
      <w:r w:rsidRPr="00BB435A">
        <w:rPr>
          <w:rFonts w:asciiTheme="majorBidi" w:hAnsiTheme="majorBidi" w:cs="B Mitra"/>
          <w:sz w:val="22"/>
          <w:szCs w:val="22"/>
        </w:rPr>
        <w:t>competing</w:t>
      </w:r>
      <w:r w:rsidRPr="00BB435A">
        <w:rPr>
          <w:rStyle w:val="FootnoteReference"/>
          <w:rFonts w:cs="B Mitra" w:hint="cs"/>
          <w:sz w:val="22"/>
          <w:szCs w:val="22"/>
          <w:rtl/>
        </w:rPr>
        <w:t xml:space="preserve"> </w:t>
      </w:r>
      <w:r w:rsidRPr="00BB435A">
        <w:rPr>
          <w:rFonts w:cs="B Mitra" w:hint="cs"/>
          <w:sz w:val="24"/>
          <w:szCs w:val="24"/>
          <w:rtl/>
        </w:rPr>
        <w:t xml:space="preserve">یعنی افراد و جوامع حق انتخاب نوع دولت را از طریق رفراندم دارند. 4 - </w:t>
      </w:r>
      <w:r w:rsidRPr="00BB435A">
        <w:rPr>
          <w:rFonts w:asciiTheme="majorBidi" w:hAnsiTheme="majorBidi" w:cs="B Mitra"/>
          <w:sz w:val="22"/>
          <w:szCs w:val="22"/>
        </w:rPr>
        <w:t>jurisdictions</w:t>
      </w:r>
      <w:r w:rsidRPr="00BB435A">
        <w:rPr>
          <w:rFonts w:cs="B Mitra" w:hint="cs"/>
          <w:sz w:val="22"/>
          <w:szCs w:val="22"/>
          <w:rtl/>
        </w:rPr>
        <w:t xml:space="preserve">  </w:t>
      </w:r>
      <w:r w:rsidRPr="00BB435A">
        <w:rPr>
          <w:rFonts w:cs="B Mitra" w:hint="cs"/>
          <w:sz w:val="24"/>
          <w:szCs w:val="24"/>
          <w:rtl/>
        </w:rPr>
        <w:t xml:space="preserve">یعنی هر دولت در قلمرو خود قادر به اعمال قدرت است و می‌تواند مالیات بگیرد و قوانینی وضع کند </w:t>
      </w:r>
      <w:r>
        <w:rPr>
          <w:rFonts w:ascii="Arial" w:hAnsi="Arial" w:cs="Arial" w:hint="cs"/>
          <w:sz w:val="24"/>
          <w:szCs w:val="24"/>
          <w:rtl/>
        </w:rPr>
        <w:t>–</w:t>
      </w:r>
      <w:r w:rsidRPr="00BB435A">
        <w:rPr>
          <w:rFonts w:cs="B Mitra" w:hint="cs"/>
          <w:sz w:val="24"/>
          <w:szCs w:val="24"/>
          <w:rtl/>
        </w:rPr>
        <w:t xml:space="preserve"> مترجم</w:t>
      </w:r>
      <w:r>
        <w:rPr>
          <w:rFonts w:cs="B Mitra" w:hint="cs"/>
          <w:sz w:val="24"/>
          <w:szCs w:val="24"/>
          <w:rtl/>
        </w:rPr>
        <w:t>.</w:t>
      </w:r>
      <w:r w:rsidRPr="00BE044F">
        <w:rPr>
          <w:rFonts w:cs="B Mitra" w:hint="cs"/>
          <w:sz w:val="24"/>
          <w:szCs w:val="24"/>
          <w:rtl/>
        </w:rPr>
        <w:t xml:space="preserve"> </w:t>
      </w:r>
      <w:r w:rsidRPr="00BE044F">
        <w:rPr>
          <w:rStyle w:val="FootnoteReference"/>
          <w:rFonts w:cstheme="majorBidi" w:hint="cs"/>
          <w:sz w:val="24"/>
          <w:szCs w:val="24"/>
          <w:rtl/>
        </w:rPr>
        <w:t xml:space="preserve"> </w:t>
      </w:r>
    </w:p>
    <w:p w14:paraId="1191BDE2" w14:textId="73FF852E" w:rsidR="00013541" w:rsidRDefault="00295BE8" w:rsidP="00013541">
      <w:pPr>
        <w:pStyle w:val="FootnoteText"/>
        <w:rPr>
          <w:rtl/>
        </w:rPr>
      </w:pPr>
      <w:r w:rsidRPr="00295BE8">
        <w:rPr>
          <w:rStyle w:val="FootnoteReference"/>
          <w:rFonts w:cs="B Mitra" w:hint="cs"/>
          <w:sz w:val="24"/>
          <w:szCs w:val="24"/>
          <w:vertAlign w:val="baseline"/>
          <w:rtl/>
        </w:rPr>
        <w:t>2</w:t>
      </w:r>
      <w:r w:rsidR="00013541" w:rsidRPr="00295BE8">
        <w:rPr>
          <w:rFonts w:cs="B Mitra"/>
          <w:sz w:val="24"/>
          <w:szCs w:val="24"/>
          <w:rtl/>
        </w:rPr>
        <w:t xml:space="preserve"> </w:t>
      </w:r>
      <w:r w:rsidR="00013541">
        <w:rPr>
          <w:rFonts w:cs="B Mitra" w:hint="cs"/>
          <w:rtl/>
        </w:rPr>
        <w:t xml:space="preserve">- </w:t>
      </w:r>
      <w:r w:rsidR="00013541" w:rsidRPr="00BE044F">
        <w:rPr>
          <w:rFonts w:cs="B Mitra" w:hint="cs"/>
          <w:sz w:val="24"/>
          <w:szCs w:val="24"/>
          <w:rtl/>
        </w:rPr>
        <w:t xml:space="preserve">محروم سازی یا استثنا پذیری </w:t>
      </w:r>
      <w:r w:rsidR="00013541">
        <w:rPr>
          <w:rFonts w:cs="B Mitra" w:hint="cs"/>
          <w:rtl/>
        </w:rPr>
        <w:t xml:space="preserve">- </w:t>
      </w:r>
      <w:r w:rsidR="00013541" w:rsidRPr="00BE044F">
        <w:rPr>
          <w:rFonts w:asciiTheme="majorBidi" w:hAnsiTheme="majorBidi" w:cstheme="majorBidi"/>
          <w:sz w:val="22"/>
          <w:szCs w:val="22"/>
        </w:rPr>
        <w:t>exclusion</w:t>
      </w:r>
      <w:r w:rsidR="00013541" w:rsidRPr="00BE044F">
        <w:rPr>
          <w:rFonts w:cs="B Mitra" w:hint="cs"/>
          <w:sz w:val="22"/>
          <w:szCs w:val="22"/>
          <w:rtl/>
        </w:rPr>
        <w:t xml:space="preserve"> </w:t>
      </w:r>
      <w:r w:rsidR="00013541">
        <w:rPr>
          <w:rFonts w:ascii="Times New Roman" w:hAnsi="Times New Roman" w:cs="Times New Roman" w:hint="cs"/>
          <w:rtl/>
        </w:rPr>
        <w:t xml:space="preserve">. </w:t>
      </w:r>
      <w:r w:rsidR="00013541" w:rsidRPr="00BE044F">
        <w:rPr>
          <w:rFonts w:cs="B Mitra" w:hint="cs"/>
          <w:sz w:val="24"/>
          <w:szCs w:val="24"/>
          <w:rtl/>
        </w:rPr>
        <w:t xml:space="preserve">ویژگی دوم کالای عمومی عدم امکان محروم سازی یا استثنا ناپذیری است </w:t>
      </w:r>
      <w:r w:rsidR="00013541" w:rsidRPr="00BE044F">
        <w:rPr>
          <w:rFonts w:ascii="Times New Roman" w:hAnsi="Times New Roman" w:cs="Times New Roman" w:hint="cs"/>
          <w:sz w:val="24"/>
          <w:szCs w:val="24"/>
          <w:rtl/>
        </w:rPr>
        <w:t>–</w:t>
      </w:r>
      <w:r w:rsidR="00013541" w:rsidRPr="00BE044F">
        <w:rPr>
          <w:rFonts w:cs="B Mitra" w:hint="cs"/>
          <w:sz w:val="24"/>
          <w:szCs w:val="24"/>
          <w:rtl/>
        </w:rPr>
        <w:t xml:space="preserve"> مترجم</w:t>
      </w:r>
      <w:r w:rsidR="00013541">
        <w:rPr>
          <w:rFonts w:cs="B Mitra" w:hint="cs"/>
          <w:sz w:val="24"/>
          <w:szCs w:val="24"/>
          <w:rtl/>
        </w:rPr>
        <w:t>.</w:t>
      </w:r>
    </w:p>
  </w:footnote>
  <w:footnote w:id="749">
    <w:p w14:paraId="1F2E3795" w14:textId="77777777" w:rsidR="00013541" w:rsidRPr="00D206D8" w:rsidRDefault="00013541" w:rsidP="00013541">
      <w:pPr>
        <w:pStyle w:val="FootnoteText"/>
        <w:jc w:val="lowKashida"/>
        <w:rPr>
          <w:rFonts w:cs="B Mitra"/>
        </w:rPr>
      </w:pPr>
    </w:p>
  </w:footnote>
  <w:footnote w:id="750">
    <w:p w14:paraId="4B17169C" w14:textId="57AAD3FE" w:rsidR="00013541" w:rsidRPr="00295BE8" w:rsidRDefault="00295BE8" w:rsidP="00013541">
      <w:pPr>
        <w:pStyle w:val="FootnoteText"/>
        <w:jc w:val="right"/>
        <w:rPr>
          <w:rFonts w:asciiTheme="majorBidi" w:hAnsiTheme="majorBidi" w:cstheme="majorBidi"/>
          <w:sz w:val="22"/>
          <w:szCs w:val="22"/>
        </w:rPr>
      </w:pPr>
      <w:r w:rsidRPr="00295BE8">
        <w:rPr>
          <w:rStyle w:val="FootnoteReference"/>
          <w:rFonts w:asciiTheme="majorBidi" w:hAnsiTheme="majorBidi" w:cstheme="majorBidi"/>
          <w:sz w:val="22"/>
          <w:szCs w:val="22"/>
          <w:vertAlign w:val="baseline"/>
        </w:rPr>
        <w:t>3</w:t>
      </w:r>
      <w:r w:rsidR="00013541" w:rsidRPr="00295BE8">
        <w:rPr>
          <w:rFonts w:asciiTheme="majorBidi" w:hAnsiTheme="majorBidi" w:cstheme="majorBidi"/>
          <w:sz w:val="22"/>
          <w:szCs w:val="22"/>
        </w:rPr>
        <w:t>-scrambling devices and coaxial cables</w:t>
      </w:r>
    </w:p>
  </w:footnote>
  <w:footnote w:id="751">
    <w:p w14:paraId="4FCB4373" w14:textId="77777777" w:rsidR="00013541" w:rsidRPr="00A322D8" w:rsidRDefault="00013541" w:rsidP="00013541">
      <w:pPr>
        <w:pStyle w:val="FootnoteText"/>
        <w:jc w:val="lowKashida"/>
        <w:rPr>
          <w:rFonts w:cs="B Mitra"/>
          <w:sz w:val="22"/>
          <w:szCs w:val="22"/>
        </w:rPr>
      </w:pPr>
      <w:r w:rsidRPr="00295BE8">
        <w:rPr>
          <w:rStyle w:val="FootnoteReference"/>
          <w:rFonts w:cs="B Mitra"/>
          <w:sz w:val="24"/>
          <w:szCs w:val="24"/>
          <w:vertAlign w:val="baseline"/>
        </w:rPr>
        <w:footnoteRef/>
      </w:r>
      <w:r w:rsidRPr="00277B38">
        <w:rPr>
          <w:rFonts w:cs="B Mitra"/>
          <w:sz w:val="22"/>
          <w:szCs w:val="22"/>
          <w:rtl/>
        </w:rPr>
        <w:t xml:space="preserve"> </w:t>
      </w:r>
      <w:r>
        <w:rPr>
          <w:rFonts w:cs="B Mitra" w:hint="cs"/>
          <w:sz w:val="22"/>
          <w:szCs w:val="22"/>
          <w:rtl/>
        </w:rPr>
        <w:t xml:space="preserve">- </w:t>
      </w:r>
      <w:r w:rsidRPr="0008219A">
        <w:rPr>
          <w:rFonts w:asciiTheme="majorBidi" w:hAnsiTheme="majorBidi" w:cstheme="majorBidi"/>
          <w:sz w:val="22"/>
          <w:szCs w:val="22"/>
        </w:rPr>
        <w:t>Land Developers</w:t>
      </w:r>
      <w:r w:rsidRPr="00A322D8">
        <w:rPr>
          <w:rFonts w:asciiTheme="majorBidi" w:hAnsiTheme="majorBidi" w:cstheme="majorBidi" w:hint="cs"/>
          <w:rtl/>
        </w:rPr>
        <w:t xml:space="preserve"> </w:t>
      </w:r>
      <w:r>
        <w:rPr>
          <w:rFonts w:asciiTheme="majorBidi" w:hAnsiTheme="majorBidi" w:cstheme="majorBidi"/>
          <w:rtl/>
        </w:rPr>
        <w:t>–</w:t>
      </w:r>
      <w:r w:rsidRPr="00A322D8">
        <w:rPr>
          <w:rFonts w:asciiTheme="majorBidi" w:hAnsiTheme="majorBidi" w:cstheme="majorBidi" w:hint="cs"/>
          <w:rtl/>
        </w:rPr>
        <w:t xml:space="preserve"> </w:t>
      </w:r>
      <w:r w:rsidRPr="00BE044F">
        <w:rPr>
          <w:rFonts w:asciiTheme="majorBidi" w:hAnsiTheme="majorBidi" w:cs="B Mitra" w:hint="cs"/>
          <w:sz w:val="24"/>
          <w:szCs w:val="24"/>
          <w:rtl/>
        </w:rPr>
        <w:t xml:space="preserve">سازندگان ساختمان. در نظریه تیبوت، سازندگان نقش مهمی در ایجاد جوامع محلی دارند. آنها با خرید و تبدیل زمین و ایجاد ساختمان‌ها و زیرساخت‌ها، مناطق مسکونی، اداری، تجاری، تفریحی و صنفی را ایجاد می‌کنند. بنابراین از نظر تیبوت، سازندگان در ایجاد جوامع محلی متناسب با ترجیحات مختلف نسبت به کالاهای عمومی و کالاهای خصوصی بسیار موثر می‌باشند </w:t>
      </w:r>
      <w:r w:rsidRPr="00BE044F">
        <w:rPr>
          <w:rFonts w:ascii="Times New Roman" w:hAnsi="Times New Roman" w:cs="Times New Roman" w:hint="cs"/>
          <w:sz w:val="24"/>
          <w:szCs w:val="24"/>
          <w:rtl/>
        </w:rPr>
        <w:t>–</w:t>
      </w:r>
      <w:r w:rsidRPr="00BE044F">
        <w:rPr>
          <w:rFonts w:asciiTheme="majorBidi" w:hAnsiTheme="majorBidi" w:cs="B Mitra" w:hint="cs"/>
          <w:sz w:val="24"/>
          <w:szCs w:val="24"/>
          <w:rtl/>
        </w:rPr>
        <w:t xml:space="preserve"> مترجم.   </w:t>
      </w:r>
    </w:p>
  </w:footnote>
  <w:footnote w:id="752">
    <w:p w14:paraId="43E77861" w14:textId="6FADC39A" w:rsidR="00013541" w:rsidRPr="00420831" w:rsidRDefault="00295BE8"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5</w:t>
      </w:r>
      <w:r w:rsidR="00013541" w:rsidRPr="00420831">
        <w:rPr>
          <w:rFonts w:asciiTheme="majorBidi" w:hAnsiTheme="majorBidi" w:cstheme="majorBidi"/>
          <w:sz w:val="22"/>
          <w:szCs w:val="22"/>
        </w:rPr>
        <w:t>-entrepreneurial</w:t>
      </w:r>
    </w:p>
  </w:footnote>
  <w:footnote w:id="753">
    <w:p w14:paraId="220206C5" w14:textId="4845BA12" w:rsidR="00013541" w:rsidRPr="00B32F5C" w:rsidRDefault="00295BE8"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6</w:t>
      </w:r>
      <w:r w:rsidR="00013541" w:rsidRPr="00B32F5C">
        <w:rPr>
          <w:rFonts w:asciiTheme="majorBidi" w:hAnsiTheme="majorBidi" w:cstheme="majorBidi"/>
          <w:sz w:val="22"/>
          <w:szCs w:val="22"/>
        </w:rPr>
        <w:t>- Brennan and Walsh</w:t>
      </w:r>
    </w:p>
  </w:footnote>
  <w:footnote w:id="754">
    <w:p w14:paraId="42CA6BC3" w14:textId="3DA5C065" w:rsidR="00013541" w:rsidRPr="005846DB" w:rsidRDefault="00295BE8"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7</w:t>
      </w:r>
      <w:r w:rsidR="00013541" w:rsidRPr="005846DB">
        <w:rPr>
          <w:rFonts w:asciiTheme="majorBidi" w:hAnsiTheme="majorBidi" w:cstheme="majorBidi"/>
          <w:sz w:val="22"/>
          <w:szCs w:val="22"/>
        </w:rPr>
        <w:t>- Burns and Walsh</w:t>
      </w:r>
      <w:r w:rsidR="00013541" w:rsidRPr="005846DB">
        <w:rPr>
          <w:rFonts w:asciiTheme="majorBidi" w:hAnsiTheme="majorBidi" w:cstheme="majorBidi"/>
          <w:sz w:val="22"/>
          <w:szCs w:val="22"/>
          <w:rtl/>
        </w:rPr>
        <w:t xml:space="preserve"> </w:t>
      </w:r>
    </w:p>
  </w:footnote>
  <w:footnote w:id="755">
    <w:p w14:paraId="6A94FA85" w14:textId="1F0DDC4F" w:rsidR="00013541" w:rsidRPr="0008219A" w:rsidRDefault="00295BE8" w:rsidP="00013541">
      <w:pPr>
        <w:pStyle w:val="FootnoteText"/>
        <w:rPr>
          <w:rFonts w:cs="B Mitra"/>
          <w:sz w:val="24"/>
          <w:szCs w:val="24"/>
        </w:rPr>
      </w:pPr>
      <w:r>
        <w:rPr>
          <w:rFonts w:cs="B Mitra" w:hint="cs"/>
          <w:sz w:val="24"/>
          <w:szCs w:val="24"/>
          <w:rtl/>
        </w:rPr>
        <w:t>1</w:t>
      </w:r>
      <w:r w:rsidR="00013541" w:rsidRPr="0008219A">
        <w:rPr>
          <w:rFonts w:cs="B Mitra"/>
          <w:sz w:val="24"/>
          <w:szCs w:val="24"/>
          <w:rtl/>
        </w:rPr>
        <w:t xml:space="preserve">- </w:t>
      </w:r>
      <w:r w:rsidR="00013541" w:rsidRPr="0008219A">
        <w:rPr>
          <w:rFonts w:cs="B Mitra" w:hint="eastAsia"/>
          <w:sz w:val="24"/>
          <w:szCs w:val="24"/>
          <w:rtl/>
        </w:rPr>
        <w:t>همچن</w:t>
      </w:r>
      <w:r w:rsidR="00013541" w:rsidRPr="0008219A">
        <w:rPr>
          <w:rFonts w:cs="B Mitra" w:hint="cs"/>
          <w:sz w:val="24"/>
          <w:szCs w:val="24"/>
          <w:rtl/>
        </w:rPr>
        <w:t>ی</w:t>
      </w:r>
      <w:r w:rsidR="00013541" w:rsidRPr="0008219A">
        <w:rPr>
          <w:rFonts w:cs="B Mitra" w:hint="eastAsia"/>
          <w:sz w:val="24"/>
          <w:szCs w:val="24"/>
          <w:rtl/>
        </w:rPr>
        <w:t>ن</w:t>
      </w:r>
      <w:r w:rsidR="00013541" w:rsidRPr="0008219A">
        <w:rPr>
          <w:rFonts w:cs="B Mitra"/>
          <w:sz w:val="24"/>
          <w:szCs w:val="24"/>
          <w:rtl/>
        </w:rPr>
        <w:t xml:space="preserve"> </w:t>
      </w:r>
      <w:r w:rsidR="00013541" w:rsidRPr="0008219A">
        <w:rPr>
          <w:rFonts w:cs="B Mitra" w:hint="eastAsia"/>
          <w:sz w:val="24"/>
          <w:szCs w:val="24"/>
          <w:rtl/>
        </w:rPr>
        <w:t>پست</w:t>
      </w:r>
      <w:r w:rsidR="00013541" w:rsidRPr="0008219A">
        <w:rPr>
          <w:rFonts w:cs="B Mitra" w:hint="cs"/>
          <w:sz w:val="24"/>
          <w:szCs w:val="24"/>
          <w:rtl/>
        </w:rPr>
        <w:t>ی</w:t>
      </w:r>
      <w:r w:rsidR="00013541" w:rsidRPr="0008219A">
        <w:rPr>
          <w:rFonts w:cs="B Mitra" w:hint="eastAsia"/>
          <w:sz w:val="24"/>
          <w:szCs w:val="24"/>
          <w:rtl/>
        </w:rPr>
        <w:t>ئو</w:t>
      </w:r>
      <w:r w:rsidR="00013541" w:rsidRPr="0008219A">
        <w:rPr>
          <w:rFonts w:cs="B Mitra"/>
          <w:sz w:val="24"/>
          <w:szCs w:val="24"/>
          <w:rtl/>
        </w:rPr>
        <w:t xml:space="preserve"> (1977) </w:t>
      </w:r>
      <w:r w:rsidR="00013541" w:rsidRPr="0008219A">
        <w:rPr>
          <w:rFonts w:cs="B Mitra" w:hint="eastAsia"/>
          <w:sz w:val="24"/>
          <w:szCs w:val="24"/>
          <w:rtl/>
        </w:rPr>
        <w:t>را</w:t>
      </w:r>
      <w:r w:rsidR="00013541" w:rsidRPr="0008219A">
        <w:rPr>
          <w:rFonts w:cs="B Mitra"/>
          <w:sz w:val="24"/>
          <w:szCs w:val="24"/>
          <w:rtl/>
        </w:rPr>
        <w:t xml:space="preserve"> </w:t>
      </w:r>
      <w:r w:rsidR="00013541" w:rsidRPr="0008219A">
        <w:rPr>
          <w:rFonts w:cs="B Mitra" w:hint="eastAsia"/>
          <w:sz w:val="24"/>
          <w:szCs w:val="24"/>
          <w:rtl/>
        </w:rPr>
        <w:t>بب</w:t>
      </w:r>
      <w:r w:rsidR="00013541" w:rsidRPr="0008219A">
        <w:rPr>
          <w:rFonts w:cs="B Mitra" w:hint="cs"/>
          <w:sz w:val="24"/>
          <w:szCs w:val="24"/>
          <w:rtl/>
        </w:rPr>
        <w:t>ی</w:t>
      </w:r>
      <w:r w:rsidR="00013541" w:rsidRPr="0008219A">
        <w:rPr>
          <w:rFonts w:cs="B Mitra" w:hint="eastAsia"/>
          <w:sz w:val="24"/>
          <w:szCs w:val="24"/>
          <w:rtl/>
        </w:rPr>
        <w:t>ن</w:t>
      </w:r>
      <w:r w:rsidR="00013541" w:rsidRPr="0008219A">
        <w:rPr>
          <w:rFonts w:cs="B Mitra" w:hint="cs"/>
          <w:sz w:val="24"/>
          <w:szCs w:val="24"/>
          <w:rtl/>
        </w:rPr>
        <w:t>ی</w:t>
      </w:r>
      <w:r w:rsidR="00013541" w:rsidRPr="0008219A">
        <w:rPr>
          <w:rFonts w:cs="B Mitra" w:hint="eastAsia"/>
          <w:sz w:val="24"/>
          <w:szCs w:val="24"/>
          <w:rtl/>
        </w:rPr>
        <w:t>د</w:t>
      </w:r>
      <w:r w:rsidR="00013541" w:rsidRPr="0008219A">
        <w:rPr>
          <w:rFonts w:cs="B Mitra"/>
          <w:sz w:val="24"/>
          <w:szCs w:val="24"/>
          <w:rtl/>
        </w:rPr>
        <w:t>.</w:t>
      </w:r>
    </w:p>
  </w:footnote>
  <w:footnote w:id="756">
    <w:p w14:paraId="705BA29F" w14:textId="77777777" w:rsidR="00013541" w:rsidRPr="0008219A" w:rsidRDefault="00013541" w:rsidP="00013541">
      <w:pPr>
        <w:pStyle w:val="FootnoteText"/>
        <w:jc w:val="lowKashida"/>
        <w:rPr>
          <w:rFonts w:cs="B Mitra"/>
          <w:sz w:val="24"/>
          <w:szCs w:val="24"/>
        </w:rPr>
      </w:pPr>
      <w:r w:rsidRPr="00295BE8">
        <w:rPr>
          <w:rStyle w:val="FootnoteReference"/>
          <w:rFonts w:cs="B Mitra" w:hint="cs"/>
          <w:sz w:val="24"/>
          <w:szCs w:val="24"/>
          <w:vertAlign w:val="baseline"/>
          <w:rtl/>
        </w:rPr>
        <w:t>1</w:t>
      </w:r>
      <w:r w:rsidRPr="00295BE8">
        <w:rPr>
          <w:rFonts w:cs="B Mitra" w:hint="cs"/>
          <w:sz w:val="24"/>
          <w:szCs w:val="24"/>
          <w:rtl/>
        </w:rPr>
        <w:t>-</w:t>
      </w:r>
      <w:r w:rsidRPr="0008219A">
        <w:rPr>
          <w:rFonts w:cs="B Mitra" w:hint="cs"/>
          <w:sz w:val="24"/>
          <w:szCs w:val="24"/>
          <w:rtl/>
        </w:rPr>
        <w:t xml:space="preserve"> بیوکنن و واگنر (1970)؛ بیوکنن و گوتز (1972)؛ فلاترز، هندرسون و میزکوفسکی (1974)؛ و پستیائو (1977) را مشاهده کنید. </w:t>
      </w:r>
    </w:p>
  </w:footnote>
  <w:footnote w:id="757">
    <w:p w14:paraId="067A9398" w14:textId="77777777" w:rsidR="00013541" w:rsidRPr="00B32F5C" w:rsidRDefault="00013541" w:rsidP="00013541">
      <w:pPr>
        <w:pStyle w:val="FootnoteText"/>
        <w:jc w:val="right"/>
        <w:rPr>
          <w:rFonts w:asciiTheme="majorBidi" w:hAnsiTheme="majorBidi" w:cstheme="majorBidi"/>
          <w:sz w:val="22"/>
          <w:szCs w:val="22"/>
        </w:rPr>
      </w:pPr>
      <w:r w:rsidRPr="00295BE8">
        <w:rPr>
          <w:rStyle w:val="FootnoteReference"/>
          <w:rFonts w:asciiTheme="majorBidi" w:hAnsiTheme="majorBidi" w:cstheme="majorBidi"/>
          <w:sz w:val="22"/>
          <w:szCs w:val="22"/>
          <w:vertAlign w:val="baseline"/>
        </w:rPr>
        <w:t>2</w:t>
      </w:r>
      <w:r w:rsidRPr="00A02B64">
        <w:rPr>
          <w:rFonts w:asciiTheme="majorBidi" w:hAnsiTheme="majorBidi" w:cstheme="majorBidi"/>
          <w:sz w:val="22"/>
          <w:szCs w:val="22"/>
        </w:rPr>
        <w:t>-</w:t>
      </w:r>
      <w:r w:rsidRPr="00B32F5C">
        <w:rPr>
          <w:rFonts w:asciiTheme="majorBidi" w:hAnsiTheme="majorBidi" w:cstheme="majorBidi"/>
          <w:sz w:val="22"/>
          <w:szCs w:val="22"/>
        </w:rPr>
        <w:t xml:space="preserve"> non-Pareto-efficient equilibrium</w:t>
      </w:r>
      <w:r w:rsidRPr="00B32F5C">
        <w:rPr>
          <w:rFonts w:asciiTheme="majorBidi" w:hAnsiTheme="majorBidi" w:cstheme="majorBidi"/>
          <w:sz w:val="22"/>
          <w:szCs w:val="22"/>
          <w:rtl/>
        </w:rPr>
        <w:t xml:space="preserve"> </w:t>
      </w:r>
    </w:p>
  </w:footnote>
  <w:footnote w:id="758">
    <w:p w14:paraId="277CDC00" w14:textId="77777777" w:rsidR="00013541" w:rsidRPr="00B32F5C" w:rsidRDefault="00013541" w:rsidP="00013541">
      <w:pPr>
        <w:pStyle w:val="FootnoteText"/>
        <w:jc w:val="right"/>
        <w:rPr>
          <w:rFonts w:asciiTheme="majorBidi" w:hAnsiTheme="majorBidi" w:cstheme="majorBidi"/>
          <w:sz w:val="22"/>
          <w:szCs w:val="22"/>
        </w:rPr>
      </w:pPr>
      <w:r w:rsidRPr="00A0016D">
        <w:rPr>
          <w:rStyle w:val="FootnoteReference"/>
          <w:rFonts w:asciiTheme="majorBidi" w:hAnsiTheme="majorBidi" w:cstheme="majorBidi"/>
          <w:sz w:val="22"/>
          <w:szCs w:val="22"/>
          <w:vertAlign w:val="baseline"/>
        </w:rPr>
        <w:t>1</w:t>
      </w:r>
      <w:r w:rsidRPr="00B32F5C">
        <w:rPr>
          <w:rFonts w:asciiTheme="majorBidi" w:hAnsiTheme="majorBidi" w:cstheme="majorBidi"/>
          <w:sz w:val="22"/>
          <w:szCs w:val="22"/>
        </w:rPr>
        <w:t>- Tieboutian</w:t>
      </w:r>
      <w:r>
        <w:rPr>
          <w:rFonts w:asciiTheme="majorBidi" w:hAnsiTheme="majorBidi" w:cstheme="majorBidi"/>
          <w:sz w:val="22"/>
          <w:szCs w:val="22"/>
        </w:rPr>
        <w:t xml:space="preserve"> </w:t>
      </w:r>
      <w:r w:rsidRPr="00B32F5C">
        <w:rPr>
          <w:rFonts w:asciiTheme="majorBidi" w:hAnsiTheme="majorBidi" w:cstheme="majorBidi"/>
          <w:sz w:val="22"/>
          <w:szCs w:val="22"/>
        </w:rPr>
        <w:t>world</w:t>
      </w:r>
      <w:r w:rsidRPr="00B32F5C">
        <w:rPr>
          <w:rFonts w:asciiTheme="majorBidi" w:hAnsiTheme="majorBidi" w:cstheme="majorBidi"/>
          <w:sz w:val="22"/>
          <w:szCs w:val="22"/>
          <w:rtl/>
        </w:rPr>
        <w:t xml:space="preserve"> </w:t>
      </w:r>
    </w:p>
  </w:footnote>
  <w:footnote w:id="759">
    <w:p w14:paraId="7C10C529" w14:textId="77777777" w:rsidR="00013541" w:rsidRPr="00B32F5C" w:rsidRDefault="00013541" w:rsidP="00013541">
      <w:pPr>
        <w:pStyle w:val="FootnoteText"/>
        <w:jc w:val="right"/>
        <w:rPr>
          <w:rFonts w:asciiTheme="majorBidi" w:hAnsiTheme="majorBidi" w:cstheme="majorBidi"/>
          <w:sz w:val="22"/>
          <w:szCs w:val="22"/>
        </w:rPr>
      </w:pPr>
      <w:r w:rsidRPr="00A0016D">
        <w:rPr>
          <w:rStyle w:val="FootnoteReference"/>
          <w:rFonts w:asciiTheme="majorBidi" w:hAnsiTheme="majorBidi" w:cstheme="majorBidi"/>
          <w:sz w:val="22"/>
          <w:szCs w:val="22"/>
          <w:vertAlign w:val="baseline"/>
        </w:rPr>
        <w:t>2</w:t>
      </w:r>
      <w:r w:rsidRPr="00173C57">
        <w:rPr>
          <w:rFonts w:asciiTheme="majorBidi" w:hAnsiTheme="majorBidi" w:cstheme="majorBidi"/>
          <w:sz w:val="22"/>
          <w:szCs w:val="22"/>
        </w:rPr>
        <w:t>-</w:t>
      </w:r>
      <w:r w:rsidRPr="00B32F5C">
        <w:rPr>
          <w:rFonts w:asciiTheme="majorBidi" w:hAnsiTheme="majorBidi" w:cstheme="majorBidi"/>
          <w:sz w:val="22"/>
          <w:szCs w:val="22"/>
        </w:rPr>
        <w:t xml:space="preserve"> rental income</w:t>
      </w:r>
    </w:p>
  </w:footnote>
  <w:footnote w:id="760">
    <w:p w14:paraId="2A68BBF1" w14:textId="77777777" w:rsidR="00013541" w:rsidRPr="0008219A" w:rsidRDefault="00013541" w:rsidP="00013541">
      <w:pPr>
        <w:pStyle w:val="FootnoteText"/>
        <w:jc w:val="lowKashida"/>
        <w:rPr>
          <w:rFonts w:asciiTheme="majorBidi" w:hAnsiTheme="majorBidi" w:cs="B Mitra"/>
          <w:sz w:val="24"/>
          <w:szCs w:val="24"/>
        </w:rPr>
      </w:pPr>
      <w:r w:rsidRPr="0008219A">
        <w:rPr>
          <w:rFonts w:asciiTheme="majorBidi" w:hAnsiTheme="majorBidi" w:cs="B Mitra"/>
          <w:sz w:val="24"/>
          <w:szCs w:val="24"/>
          <w:rtl/>
        </w:rPr>
        <w:t>1- ا</w:t>
      </w:r>
      <w:r w:rsidRPr="0008219A">
        <w:rPr>
          <w:rFonts w:asciiTheme="majorBidi" w:hAnsiTheme="majorBidi" w:cs="B Mitra" w:hint="cs"/>
          <w:sz w:val="24"/>
          <w:szCs w:val="24"/>
          <w:rtl/>
        </w:rPr>
        <w:t>ی</w:t>
      </w:r>
      <w:r w:rsidRPr="0008219A">
        <w:rPr>
          <w:rFonts w:asciiTheme="majorBidi" w:hAnsiTheme="majorBidi" w:cs="B Mitra" w:hint="eastAsia"/>
          <w:sz w:val="24"/>
          <w:szCs w:val="24"/>
          <w:rtl/>
        </w:rPr>
        <w:t>ن</w:t>
      </w:r>
      <w:r w:rsidRPr="0008219A">
        <w:rPr>
          <w:rFonts w:asciiTheme="majorBidi" w:hAnsiTheme="majorBidi" w:cs="B Mitra"/>
          <w:sz w:val="24"/>
          <w:szCs w:val="24"/>
          <w:rtl/>
        </w:rPr>
        <w:t xml:space="preserve"> </w:t>
      </w:r>
      <w:r w:rsidRPr="0008219A">
        <w:rPr>
          <w:rFonts w:asciiTheme="majorBidi" w:hAnsiTheme="majorBidi" w:cs="B Mitra" w:hint="cs"/>
          <w:sz w:val="24"/>
          <w:szCs w:val="24"/>
          <w:rtl/>
        </w:rPr>
        <w:t>اثر در مدل</w:t>
      </w:r>
      <w:r w:rsidRPr="0008219A">
        <w:rPr>
          <w:rFonts w:asciiTheme="majorBidi" w:hAnsiTheme="majorBidi" w:cs="B Mitra"/>
          <w:sz w:val="24"/>
          <w:szCs w:val="24"/>
          <w:rtl/>
        </w:rPr>
        <w:t xml:space="preserve"> فلاترز و همکاران (1974، </w:t>
      </w:r>
      <w:r w:rsidRPr="0008219A">
        <w:rPr>
          <w:rFonts w:asciiTheme="majorBidi" w:hAnsiTheme="majorBidi" w:cs="B Mitra" w:hint="eastAsia"/>
          <w:sz w:val="24"/>
          <w:szCs w:val="24"/>
          <w:rtl/>
        </w:rPr>
        <w:t>ص</w:t>
      </w:r>
      <w:r w:rsidRPr="0008219A">
        <w:rPr>
          <w:rFonts w:asciiTheme="majorBidi" w:hAnsiTheme="majorBidi" w:cs="B Mitra"/>
          <w:sz w:val="24"/>
          <w:szCs w:val="24"/>
          <w:rtl/>
        </w:rPr>
        <w:t xml:space="preserve"> 101-102) </w:t>
      </w:r>
      <w:r w:rsidRPr="0008219A">
        <w:rPr>
          <w:rFonts w:asciiTheme="majorBidi" w:hAnsiTheme="majorBidi" w:cs="B Mitra" w:hint="cs"/>
          <w:sz w:val="24"/>
          <w:szCs w:val="24"/>
          <w:rtl/>
        </w:rPr>
        <w:t>معرفی شده</w:t>
      </w:r>
      <w:r w:rsidRPr="0008219A">
        <w:rPr>
          <w:rFonts w:asciiTheme="majorBidi" w:hAnsiTheme="majorBidi" w:cs="B Mitra"/>
          <w:sz w:val="24"/>
          <w:szCs w:val="24"/>
          <w:rtl/>
        </w:rPr>
        <w:t xml:space="preserve"> </w:t>
      </w:r>
      <w:r w:rsidRPr="0008219A">
        <w:rPr>
          <w:rFonts w:asciiTheme="majorBidi" w:hAnsiTheme="majorBidi" w:cs="B Mitra" w:hint="eastAsia"/>
          <w:sz w:val="24"/>
          <w:szCs w:val="24"/>
          <w:rtl/>
        </w:rPr>
        <w:t>است</w:t>
      </w:r>
      <w:r w:rsidRPr="0008219A">
        <w:rPr>
          <w:rFonts w:asciiTheme="majorBidi" w:hAnsiTheme="majorBidi" w:cs="B Mitra" w:hint="cs"/>
          <w:sz w:val="24"/>
          <w:szCs w:val="24"/>
          <w:rtl/>
        </w:rPr>
        <w:t xml:space="preserve"> به طوری‌که در </w:t>
      </w:r>
      <w:r w:rsidRPr="0008219A">
        <w:rPr>
          <w:rFonts w:asciiTheme="majorBidi" w:hAnsiTheme="majorBidi" w:cs="B Mitra"/>
          <w:sz w:val="24"/>
          <w:szCs w:val="24"/>
          <w:rtl/>
        </w:rPr>
        <w:t>مدل</w:t>
      </w:r>
      <w:r w:rsidRPr="0008219A">
        <w:rPr>
          <w:rFonts w:asciiTheme="majorBidi" w:hAnsiTheme="majorBidi" w:cs="B Mitra" w:hint="cs"/>
          <w:sz w:val="24"/>
          <w:szCs w:val="24"/>
          <w:rtl/>
        </w:rPr>
        <w:t xml:space="preserve"> آنهایک قاعده</w:t>
      </w:r>
      <w:r w:rsidRPr="0008219A">
        <w:rPr>
          <w:rFonts w:asciiTheme="majorBidi" w:hAnsiTheme="majorBidi" w:cs="B Mitra"/>
          <w:sz w:val="24"/>
          <w:szCs w:val="24"/>
          <w:rtl/>
        </w:rPr>
        <w:t xml:space="preserve"> طلا</w:t>
      </w:r>
      <w:r w:rsidRPr="0008219A">
        <w:rPr>
          <w:rFonts w:asciiTheme="majorBidi" w:hAnsiTheme="majorBidi" w:cs="B Mitra" w:hint="cs"/>
          <w:sz w:val="24"/>
          <w:szCs w:val="24"/>
          <w:rtl/>
        </w:rPr>
        <w:t>یی ارائه شده است مبنی بر اینکه؛</w:t>
      </w:r>
      <w:r w:rsidRPr="0008219A">
        <w:rPr>
          <w:rFonts w:asciiTheme="majorBidi" w:hAnsiTheme="majorBidi" w:cs="B Mitra"/>
          <w:sz w:val="24"/>
          <w:szCs w:val="24"/>
          <w:rtl/>
        </w:rPr>
        <w:t xml:space="preserve"> </w:t>
      </w:r>
      <w:r w:rsidRPr="0008219A">
        <w:rPr>
          <w:rFonts w:asciiTheme="majorBidi" w:hAnsiTheme="majorBidi" w:cs="Calibri" w:hint="cs"/>
          <w:sz w:val="24"/>
          <w:szCs w:val="24"/>
          <w:rtl/>
        </w:rPr>
        <w:t>"</w:t>
      </w:r>
      <w:r w:rsidRPr="0008219A">
        <w:rPr>
          <w:rFonts w:asciiTheme="majorBidi" w:hAnsiTheme="majorBidi" w:cs="B Mitra"/>
          <w:sz w:val="24"/>
          <w:szCs w:val="24"/>
          <w:rtl/>
        </w:rPr>
        <w:t xml:space="preserve">همه </w:t>
      </w:r>
      <w:r w:rsidRPr="0008219A">
        <w:rPr>
          <w:rFonts w:asciiTheme="majorBidi" w:hAnsiTheme="majorBidi" w:cs="B Mitra" w:hint="cs"/>
          <w:sz w:val="24"/>
          <w:szCs w:val="24"/>
          <w:rtl/>
        </w:rPr>
        <w:t>درآمدهای رانتی</w:t>
      </w:r>
      <w:r w:rsidRPr="0008219A">
        <w:rPr>
          <w:rFonts w:asciiTheme="majorBidi" w:hAnsiTheme="majorBidi" w:cs="B Mitra"/>
          <w:sz w:val="24"/>
          <w:szCs w:val="24"/>
          <w:rtl/>
        </w:rPr>
        <w:t xml:space="preserve"> به تول</w:t>
      </w:r>
      <w:r w:rsidRPr="0008219A">
        <w:rPr>
          <w:rFonts w:asciiTheme="majorBidi" w:hAnsiTheme="majorBidi" w:cs="B Mitra" w:hint="cs"/>
          <w:sz w:val="24"/>
          <w:szCs w:val="24"/>
          <w:rtl/>
        </w:rPr>
        <w:t>ی</w:t>
      </w:r>
      <w:r w:rsidRPr="0008219A">
        <w:rPr>
          <w:rFonts w:asciiTheme="majorBidi" w:hAnsiTheme="majorBidi" w:cs="B Mitra" w:hint="eastAsia"/>
          <w:sz w:val="24"/>
          <w:szCs w:val="24"/>
          <w:rtl/>
        </w:rPr>
        <w:t>د</w:t>
      </w:r>
      <w:r w:rsidRPr="0008219A">
        <w:rPr>
          <w:rFonts w:asciiTheme="majorBidi" w:hAnsiTheme="majorBidi" w:cs="B Mitra"/>
          <w:sz w:val="24"/>
          <w:szCs w:val="24"/>
          <w:rtl/>
        </w:rPr>
        <w:t xml:space="preserve"> کالا</w:t>
      </w:r>
      <w:r w:rsidRPr="0008219A">
        <w:rPr>
          <w:rFonts w:asciiTheme="majorBidi" w:hAnsiTheme="majorBidi" w:cs="B Mitra" w:hint="cs"/>
          <w:sz w:val="24"/>
          <w:szCs w:val="24"/>
          <w:rtl/>
        </w:rPr>
        <w:t>ی</w:t>
      </w:r>
      <w:r w:rsidRPr="0008219A">
        <w:rPr>
          <w:rFonts w:asciiTheme="majorBidi" w:hAnsiTheme="majorBidi" w:cs="B Mitra"/>
          <w:sz w:val="24"/>
          <w:szCs w:val="24"/>
          <w:rtl/>
        </w:rPr>
        <w:t xml:space="preserve"> عموم</w:t>
      </w:r>
      <w:r w:rsidRPr="0008219A">
        <w:rPr>
          <w:rFonts w:asciiTheme="majorBidi" w:hAnsiTheme="majorBidi" w:cs="B Mitra" w:hint="cs"/>
          <w:sz w:val="24"/>
          <w:szCs w:val="24"/>
          <w:rtl/>
        </w:rPr>
        <w:t>ی</w:t>
      </w:r>
      <w:r w:rsidRPr="0008219A">
        <w:rPr>
          <w:rFonts w:asciiTheme="majorBidi" w:hAnsiTheme="majorBidi" w:cs="B Mitra"/>
          <w:sz w:val="24"/>
          <w:szCs w:val="24"/>
          <w:rtl/>
        </w:rPr>
        <w:t xml:space="preserve"> و تمام دستمزدها به تول</w:t>
      </w:r>
      <w:r w:rsidRPr="0008219A">
        <w:rPr>
          <w:rFonts w:asciiTheme="majorBidi" w:hAnsiTheme="majorBidi" w:cs="B Mitra" w:hint="cs"/>
          <w:sz w:val="24"/>
          <w:szCs w:val="24"/>
          <w:rtl/>
        </w:rPr>
        <w:t>ی</w:t>
      </w:r>
      <w:r w:rsidRPr="0008219A">
        <w:rPr>
          <w:rFonts w:asciiTheme="majorBidi" w:hAnsiTheme="majorBidi" w:cs="B Mitra" w:hint="eastAsia"/>
          <w:sz w:val="24"/>
          <w:szCs w:val="24"/>
          <w:rtl/>
        </w:rPr>
        <w:t>د</w:t>
      </w:r>
      <w:r w:rsidRPr="0008219A">
        <w:rPr>
          <w:rFonts w:asciiTheme="majorBidi" w:hAnsiTheme="majorBidi" w:cs="B Mitra"/>
          <w:sz w:val="24"/>
          <w:szCs w:val="24"/>
          <w:rtl/>
        </w:rPr>
        <w:t xml:space="preserve"> کالا</w:t>
      </w:r>
      <w:r w:rsidRPr="0008219A">
        <w:rPr>
          <w:rFonts w:asciiTheme="majorBidi" w:hAnsiTheme="majorBidi" w:cs="B Mitra" w:hint="cs"/>
          <w:sz w:val="24"/>
          <w:szCs w:val="24"/>
          <w:rtl/>
        </w:rPr>
        <w:t>ی</w:t>
      </w:r>
      <w:r w:rsidRPr="0008219A">
        <w:rPr>
          <w:rFonts w:asciiTheme="majorBidi" w:hAnsiTheme="majorBidi" w:cs="B Mitra"/>
          <w:sz w:val="24"/>
          <w:szCs w:val="24"/>
          <w:rtl/>
        </w:rPr>
        <w:t xml:space="preserve"> خصوص</w:t>
      </w:r>
      <w:r w:rsidRPr="0008219A">
        <w:rPr>
          <w:rFonts w:asciiTheme="majorBidi" w:hAnsiTheme="majorBidi" w:cs="B Mitra" w:hint="cs"/>
          <w:sz w:val="24"/>
          <w:szCs w:val="24"/>
          <w:rtl/>
        </w:rPr>
        <w:t>ی</w:t>
      </w:r>
      <w:r w:rsidRPr="0008219A">
        <w:rPr>
          <w:rFonts w:asciiTheme="majorBidi" w:hAnsiTheme="majorBidi" w:cs="B Mitra"/>
          <w:sz w:val="24"/>
          <w:szCs w:val="24"/>
          <w:rtl/>
        </w:rPr>
        <w:t xml:space="preserve"> </w:t>
      </w:r>
      <w:r w:rsidRPr="0008219A">
        <w:rPr>
          <w:rFonts w:asciiTheme="majorBidi" w:hAnsiTheme="majorBidi" w:cs="B Mitra" w:hint="cs"/>
          <w:sz w:val="24"/>
          <w:szCs w:val="24"/>
          <w:rtl/>
        </w:rPr>
        <w:t>اختصاص می</w:t>
      </w:r>
      <w:r w:rsidRPr="0008219A">
        <w:rPr>
          <w:rFonts w:asciiTheme="majorBidi" w:hAnsiTheme="majorBidi" w:cs="B Mitra"/>
          <w:sz w:val="24"/>
          <w:szCs w:val="24"/>
          <w:rtl/>
        </w:rPr>
        <w:softHyphen/>
      </w:r>
      <w:r w:rsidRPr="0008219A">
        <w:rPr>
          <w:rFonts w:asciiTheme="majorBidi" w:hAnsiTheme="majorBidi" w:cs="B Mitra" w:hint="cs"/>
          <w:sz w:val="24"/>
          <w:szCs w:val="24"/>
          <w:rtl/>
        </w:rPr>
        <w:t>یابد</w:t>
      </w:r>
      <w:r w:rsidRPr="0008219A">
        <w:rPr>
          <w:rFonts w:asciiTheme="majorBidi" w:hAnsiTheme="majorBidi" w:cs="Calibri" w:hint="cs"/>
          <w:sz w:val="24"/>
          <w:szCs w:val="24"/>
          <w:rtl/>
        </w:rPr>
        <w:t>".</w:t>
      </w:r>
      <w:r w:rsidRPr="0008219A">
        <w:rPr>
          <w:rFonts w:asciiTheme="majorBidi" w:hAnsiTheme="majorBidi" w:cs="B Mitra"/>
          <w:sz w:val="24"/>
          <w:szCs w:val="24"/>
          <w:rtl/>
        </w:rPr>
        <w:t xml:space="preserve"> ا</w:t>
      </w:r>
      <w:r w:rsidRPr="0008219A">
        <w:rPr>
          <w:rFonts w:asciiTheme="majorBidi" w:hAnsiTheme="majorBidi" w:cs="B Mitra" w:hint="cs"/>
          <w:sz w:val="24"/>
          <w:szCs w:val="24"/>
          <w:rtl/>
        </w:rPr>
        <w:t>ی</w:t>
      </w:r>
      <w:r w:rsidRPr="0008219A">
        <w:rPr>
          <w:rFonts w:asciiTheme="majorBidi" w:hAnsiTheme="majorBidi" w:cs="B Mitra" w:hint="eastAsia"/>
          <w:sz w:val="24"/>
          <w:szCs w:val="24"/>
          <w:rtl/>
        </w:rPr>
        <w:t>ن</w:t>
      </w:r>
      <w:r w:rsidRPr="0008219A">
        <w:rPr>
          <w:rFonts w:asciiTheme="majorBidi" w:hAnsiTheme="majorBidi" w:cs="B Mitra"/>
          <w:sz w:val="24"/>
          <w:szCs w:val="24"/>
          <w:rtl/>
        </w:rPr>
        <w:t xml:space="preserve"> مدل بر </w:t>
      </w:r>
      <w:r>
        <w:rPr>
          <w:rFonts w:asciiTheme="majorBidi" w:hAnsiTheme="majorBidi" w:cs="B Mitra" w:hint="cs"/>
          <w:sz w:val="24"/>
          <w:szCs w:val="24"/>
          <w:rtl/>
        </w:rPr>
        <w:t>پایه فروضی متفاوت از بحث جاری این کتاب استوار است.</w:t>
      </w:r>
    </w:p>
  </w:footnote>
  <w:footnote w:id="761">
    <w:p w14:paraId="0EFEE4BF" w14:textId="1C8A53F3" w:rsidR="00013541" w:rsidRPr="0008219A" w:rsidRDefault="00A0016D" w:rsidP="00013541">
      <w:pPr>
        <w:pStyle w:val="FootnoteText"/>
        <w:rPr>
          <w:rFonts w:cs="B Mitra"/>
          <w:sz w:val="24"/>
          <w:szCs w:val="24"/>
        </w:rPr>
      </w:pPr>
      <w:r>
        <w:rPr>
          <w:rStyle w:val="FootnoteReference"/>
          <w:rFonts w:cs="B Mitra" w:hint="cs"/>
          <w:sz w:val="24"/>
          <w:szCs w:val="24"/>
          <w:vertAlign w:val="baseline"/>
          <w:rtl/>
        </w:rPr>
        <w:t>2</w:t>
      </w:r>
      <w:r w:rsidR="00013541" w:rsidRPr="0008219A">
        <w:rPr>
          <w:rFonts w:cs="B Mitra"/>
          <w:sz w:val="24"/>
          <w:szCs w:val="24"/>
          <w:rtl/>
        </w:rPr>
        <w:t>-</w:t>
      </w:r>
      <w:r w:rsidR="00013541" w:rsidRPr="0008219A">
        <w:rPr>
          <w:rFonts w:cs="B Mitra" w:hint="eastAsia"/>
          <w:sz w:val="24"/>
          <w:szCs w:val="24"/>
          <w:rtl/>
        </w:rPr>
        <w:t>فلاترز</w:t>
      </w:r>
      <w:r w:rsidR="00013541" w:rsidRPr="0008219A">
        <w:rPr>
          <w:rFonts w:cs="B Mitra"/>
          <w:sz w:val="24"/>
          <w:szCs w:val="24"/>
          <w:rtl/>
        </w:rPr>
        <w:t xml:space="preserve"> </w:t>
      </w:r>
      <w:r w:rsidR="00013541" w:rsidRPr="0008219A">
        <w:rPr>
          <w:rFonts w:cs="B Mitra" w:hint="eastAsia"/>
          <w:sz w:val="24"/>
          <w:szCs w:val="24"/>
          <w:rtl/>
        </w:rPr>
        <w:t>و</w:t>
      </w:r>
      <w:r w:rsidR="00013541" w:rsidRPr="0008219A">
        <w:rPr>
          <w:rFonts w:cs="B Mitra"/>
          <w:sz w:val="24"/>
          <w:szCs w:val="24"/>
          <w:rtl/>
        </w:rPr>
        <w:t xml:space="preserve"> </w:t>
      </w:r>
      <w:r w:rsidR="00013541" w:rsidRPr="0008219A">
        <w:rPr>
          <w:rFonts w:cs="B Mitra" w:hint="eastAsia"/>
          <w:sz w:val="24"/>
          <w:szCs w:val="24"/>
          <w:rtl/>
        </w:rPr>
        <w:t>همکاران</w:t>
      </w:r>
      <w:r w:rsidR="00013541" w:rsidRPr="0008219A">
        <w:rPr>
          <w:rFonts w:cs="B Mitra"/>
          <w:sz w:val="24"/>
          <w:szCs w:val="24"/>
          <w:rtl/>
        </w:rPr>
        <w:t xml:space="preserve">(1974) </w:t>
      </w:r>
      <w:r w:rsidR="00013541" w:rsidRPr="0008219A">
        <w:rPr>
          <w:rFonts w:cs="B Mitra" w:hint="eastAsia"/>
          <w:sz w:val="24"/>
          <w:szCs w:val="24"/>
          <w:rtl/>
        </w:rPr>
        <w:t>و</w:t>
      </w:r>
      <w:r w:rsidR="00013541" w:rsidRPr="0008219A">
        <w:rPr>
          <w:rFonts w:cs="B Mitra"/>
          <w:sz w:val="24"/>
          <w:szCs w:val="24"/>
          <w:rtl/>
        </w:rPr>
        <w:t xml:space="preserve"> </w:t>
      </w:r>
      <w:r w:rsidR="00013541" w:rsidRPr="0008219A">
        <w:rPr>
          <w:rFonts w:cs="B Mitra" w:hint="eastAsia"/>
          <w:sz w:val="24"/>
          <w:szCs w:val="24"/>
          <w:rtl/>
        </w:rPr>
        <w:t>مک</w:t>
      </w:r>
      <w:r w:rsidR="00013541" w:rsidRPr="0008219A">
        <w:rPr>
          <w:rFonts w:cs="B Mitra"/>
          <w:sz w:val="24"/>
          <w:szCs w:val="24"/>
          <w:rtl/>
        </w:rPr>
        <w:t xml:space="preserve"> </w:t>
      </w:r>
      <w:r w:rsidR="00013541" w:rsidRPr="0008219A">
        <w:rPr>
          <w:rFonts w:cs="B Mitra" w:hint="eastAsia"/>
          <w:sz w:val="24"/>
          <w:szCs w:val="24"/>
          <w:rtl/>
        </w:rPr>
        <w:t>م</w:t>
      </w:r>
      <w:r w:rsidR="00013541" w:rsidRPr="0008219A">
        <w:rPr>
          <w:rFonts w:cs="B Mitra" w:hint="cs"/>
          <w:sz w:val="24"/>
          <w:szCs w:val="24"/>
          <w:rtl/>
        </w:rPr>
        <w:t>ی</w:t>
      </w:r>
      <w:r w:rsidR="00013541" w:rsidRPr="0008219A">
        <w:rPr>
          <w:rFonts w:cs="B Mitra" w:hint="eastAsia"/>
          <w:sz w:val="24"/>
          <w:szCs w:val="24"/>
          <w:rtl/>
        </w:rPr>
        <w:t>لان</w:t>
      </w:r>
      <w:r w:rsidR="00013541" w:rsidRPr="0008219A">
        <w:rPr>
          <w:rFonts w:cs="B Mitra"/>
          <w:sz w:val="24"/>
          <w:szCs w:val="24"/>
          <w:rtl/>
        </w:rPr>
        <w:t xml:space="preserve"> (1975). </w:t>
      </w:r>
    </w:p>
  </w:footnote>
  <w:footnote w:id="762">
    <w:p w14:paraId="639A1ED8" w14:textId="059A686A" w:rsidR="00013541" w:rsidRPr="00B32F5C" w:rsidRDefault="00A0016D"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B32F5C">
        <w:rPr>
          <w:rFonts w:asciiTheme="majorBidi" w:hAnsiTheme="majorBidi" w:cstheme="majorBidi"/>
          <w:sz w:val="22"/>
          <w:szCs w:val="22"/>
        </w:rPr>
        <w:t xml:space="preserve">- </w:t>
      </w:r>
      <w:r w:rsidR="00013541">
        <w:rPr>
          <w:rFonts w:asciiTheme="majorBidi" w:hAnsiTheme="majorBidi" w:cstheme="majorBidi"/>
          <w:sz w:val="22"/>
          <w:szCs w:val="22"/>
        </w:rPr>
        <w:t>I</w:t>
      </w:r>
      <w:r w:rsidR="00013541" w:rsidRPr="00B32F5C">
        <w:rPr>
          <w:rFonts w:asciiTheme="majorBidi" w:hAnsiTheme="majorBidi" w:cstheme="majorBidi"/>
          <w:sz w:val="22"/>
          <w:szCs w:val="22"/>
        </w:rPr>
        <w:t>nternalize</w:t>
      </w:r>
    </w:p>
  </w:footnote>
  <w:footnote w:id="763">
    <w:p w14:paraId="2A9E2BCC" w14:textId="3525C9F9" w:rsidR="00013541" w:rsidRPr="0008219A" w:rsidRDefault="00013541" w:rsidP="00013541">
      <w:pPr>
        <w:pStyle w:val="FootnoteText"/>
        <w:rPr>
          <w:rFonts w:cs="B Mitra"/>
          <w:sz w:val="24"/>
          <w:szCs w:val="24"/>
        </w:rPr>
      </w:pPr>
      <w:r w:rsidRPr="0008219A">
        <w:rPr>
          <w:rStyle w:val="FootnoteReference"/>
          <w:rFonts w:cs="B Mitra"/>
          <w:sz w:val="24"/>
          <w:szCs w:val="24"/>
          <w:rtl/>
        </w:rPr>
        <w:t xml:space="preserve"> </w:t>
      </w:r>
      <w:r w:rsidR="00A0016D">
        <w:rPr>
          <w:rFonts w:cs="B Mitra" w:hint="cs"/>
          <w:sz w:val="24"/>
          <w:szCs w:val="24"/>
          <w:rtl/>
        </w:rPr>
        <w:t>4</w:t>
      </w:r>
      <w:r w:rsidRPr="0008219A">
        <w:rPr>
          <w:rFonts w:cs="B Mitra"/>
          <w:sz w:val="24"/>
          <w:szCs w:val="24"/>
          <w:rtl/>
        </w:rPr>
        <w:t>-</w:t>
      </w:r>
      <w:r w:rsidR="00A0016D">
        <w:rPr>
          <w:rFonts w:cs="B Mitra" w:hint="cs"/>
          <w:sz w:val="24"/>
          <w:szCs w:val="24"/>
          <w:rtl/>
        </w:rPr>
        <w:t xml:space="preserve"> </w:t>
      </w:r>
      <w:r w:rsidRPr="0008219A">
        <w:rPr>
          <w:rFonts w:cs="B Mitra" w:hint="eastAsia"/>
          <w:sz w:val="24"/>
          <w:szCs w:val="24"/>
          <w:rtl/>
        </w:rPr>
        <w:t>ب</w:t>
      </w:r>
      <w:r w:rsidRPr="0008219A">
        <w:rPr>
          <w:rFonts w:cs="B Mitra" w:hint="cs"/>
          <w:sz w:val="24"/>
          <w:szCs w:val="24"/>
          <w:rtl/>
        </w:rPr>
        <w:t>ی</w:t>
      </w:r>
      <w:r w:rsidRPr="0008219A">
        <w:rPr>
          <w:rFonts w:cs="B Mitra" w:hint="eastAsia"/>
          <w:sz w:val="24"/>
          <w:szCs w:val="24"/>
          <w:rtl/>
        </w:rPr>
        <w:t>وکنن</w:t>
      </w:r>
      <w:r w:rsidRPr="0008219A">
        <w:rPr>
          <w:rFonts w:cs="B Mitra"/>
          <w:sz w:val="24"/>
          <w:szCs w:val="24"/>
          <w:rtl/>
        </w:rPr>
        <w:t xml:space="preserve"> (1971) </w:t>
      </w:r>
      <w:r w:rsidRPr="0008219A">
        <w:rPr>
          <w:rFonts w:cs="B Mitra" w:hint="eastAsia"/>
          <w:sz w:val="24"/>
          <w:szCs w:val="24"/>
          <w:rtl/>
        </w:rPr>
        <w:t>و</w:t>
      </w:r>
      <w:r w:rsidRPr="0008219A">
        <w:rPr>
          <w:rFonts w:cs="B Mitra"/>
          <w:sz w:val="24"/>
          <w:szCs w:val="24"/>
          <w:rtl/>
        </w:rPr>
        <w:t xml:space="preserve"> </w:t>
      </w:r>
      <w:r w:rsidRPr="0008219A">
        <w:rPr>
          <w:rFonts w:cs="B Mitra" w:hint="eastAsia"/>
          <w:sz w:val="24"/>
          <w:szCs w:val="24"/>
          <w:rtl/>
        </w:rPr>
        <w:t>ب</w:t>
      </w:r>
      <w:r w:rsidRPr="0008219A">
        <w:rPr>
          <w:rFonts w:cs="B Mitra" w:hint="cs"/>
          <w:sz w:val="24"/>
          <w:szCs w:val="24"/>
          <w:rtl/>
        </w:rPr>
        <w:t>ی</w:t>
      </w:r>
      <w:r w:rsidRPr="0008219A">
        <w:rPr>
          <w:rFonts w:cs="B Mitra" w:hint="eastAsia"/>
          <w:sz w:val="24"/>
          <w:szCs w:val="24"/>
          <w:rtl/>
        </w:rPr>
        <w:t>وکنن</w:t>
      </w:r>
      <w:r w:rsidRPr="0008219A">
        <w:rPr>
          <w:rFonts w:cs="B Mitra"/>
          <w:sz w:val="24"/>
          <w:szCs w:val="24"/>
          <w:rtl/>
        </w:rPr>
        <w:t xml:space="preserve"> </w:t>
      </w:r>
      <w:r w:rsidRPr="0008219A">
        <w:rPr>
          <w:rFonts w:cs="B Mitra" w:hint="eastAsia"/>
          <w:sz w:val="24"/>
          <w:szCs w:val="24"/>
          <w:rtl/>
        </w:rPr>
        <w:t>و</w:t>
      </w:r>
      <w:r w:rsidRPr="0008219A">
        <w:rPr>
          <w:rFonts w:cs="B Mitra"/>
          <w:sz w:val="24"/>
          <w:szCs w:val="24"/>
          <w:rtl/>
        </w:rPr>
        <w:t xml:space="preserve"> </w:t>
      </w:r>
      <w:r w:rsidRPr="0008219A">
        <w:rPr>
          <w:rFonts w:cs="B Mitra" w:hint="eastAsia"/>
          <w:sz w:val="24"/>
          <w:szCs w:val="24"/>
          <w:rtl/>
        </w:rPr>
        <w:t>گوتز</w:t>
      </w:r>
      <w:r w:rsidRPr="0008219A">
        <w:rPr>
          <w:rFonts w:cs="B Mitra"/>
          <w:sz w:val="24"/>
          <w:szCs w:val="24"/>
          <w:rtl/>
        </w:rPr>
        <w:t xml:space="preserve"> (1972). </w:t>
      </w:r>
    </w:p>
  </w:footnote>
  <w:footnote w:id="764">
    <w:p w14:paraId="1102F718" w14:textId="136CC050" w:rsidR="00013541" w:rsidRPr="00420831" w:rsidRDefault="00A0016D"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420831">
        <w:rPr>
          <w:rFonts w:asciiTheme="majorBidi" w:hAnsiTheme="majorBidi" w:cstheme="majorBidi"/>
          <w:sz w:val="22"/>
          <w:szCs w:val="22"/>
        </w:rPr>
        <w:t xml:space="preserve">- </w:t>
      </w:r>
      <w:r w:rsidR="00013541">
        <w:rPr>
          <w:rFonts w:asciiTheme="majorBidi" w:hAnsiTheme="majorBidi" w:cstheme="majorBidi"/>
          <w:sz w:val="22"/>
          <w:szCs w:val="22"/>
        </w:rPr>
        <w:t>E</w:t>
      </w:r>
      <w:r w:rsidR="00013541" w:rsidRPr="00420831">
        <w:rPr>
          <w:rFonts w:asciiTheme="majorBidi" w:hAnsiTheme="majorBidi" w:cstheme="majorBidi"/>
          <w:sz w:val="22"/>
          <w:szCs w:val="22"/>
        </w:rPr>
        <w:t xml:space="preserve">xclusive </w:t>
      </w:r>
      <w:r w:rsidR="00013541">
        <w:rPr>
          <w:rFonts w:asciiTheme="majorBidi" w:hAnsiTheme="majorBidi" w:cstheme="majorBidi"/>
          <w:sz w:val="22"/>
          <w:szCs w:val="22"/>
        </w:rPr>
        <w:t>C</w:t>
      </w:r>
      <w:r w:rsidR="00013541" w:rsidRPr="00420831">
        <w:rPr>
          <w:rFonts w:asciiTheme="majorBidi" w:hAnsiTheme="majorBidi" w:cstheme="majorBidi"/>
          <w:sz w:val="22"/>
          <w:szCs w:val="22"/>
        </w:rPr>
        <w:t>lubs</w:t>
      </w:r>
    </w:p>
  </w:footnote>
  <w:footnote w:id="765">
    <w:p w14:paraId="39CE2039" w14:textId="6916DBE3" w:rsidR="00013541" w:rsidRPr="00B32F5C" w:rsidRDefault="00A0016D"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A0016D">
        <w:rPr>
          <w:rStyle w:val="FootnoteReference"/>
          <w:rFonts w:asciiTheme="majorBidi" w:hAnsiTheme="majorBidi" w:cstheme="majorBidi"/>
          <w:sz w:val="22"/>
          <w:szCs w:val="22"/>
          <w:vertAlign w:val="baseline"/>
        </w:rPr>
        <w:t>-</w:t>
      </w:r>
      <w:r w:rsidR="00013541" w:rsidRPr="00B32F5C">
        <w:rPr>
          <w:rFonts w:asciiTheme="majorBidi" w:eastAsia="TimesNewRomanPS" w:hAnsiTheme="majorBidi" w:cstheme="majorBidi"/>
          <w:sz w:val="22"/>
          <w:szCs w:val="22"/>
          <w:lang w:bidi="ar-SA"/>
        </w:rPr>
        <w:t xml:space="preserve"> Epple and Romer</w:t>
      </w:r>
      <w:r w:rsidR="00013541" w:rsidRPr="00B32F5C">
        <w:rPr>
          <w:rFonts w:asciiTheme="majorBidi" w:hAnsiTheme="majorBidi" w:cstheme="majorBidi"/>
          <w:sz w:val="22"/>
          <w:szCs w:val="22"/>
          <w:rtl/>
        </w:rPr>
        <w:t xml:space="preserve"> </w:t>
      </w:r>
    </w:p>
  </w:footnote>
  <w:footnote w:id="766">
    <w:p w14:paraId="33B6EFA4" w14:textId="3A437D86" w:rsidR="00013541" w:rsidRPr="00B32F5C" w:rsidRDefault="00A0016D"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B32F5C">
        <w:rPr>
          <w:rFonts w:asciiTheme="majorBidi" w:hAnsiTheme="majorBidi" w:cstheme="majorBidi"/>
          <w:sz w:val="22"/>
          <w:szCs w:val="22"/>
        </w:rPr>
        <w:t>- Ellickson</w:t>
      </w:r>
      <w:r w:rsidR="00013541" w:rsidRPr="00B32F5C">
        <w:rPr>
          <w:rFonts w:asciiTheme="majorBidi" w:hAnsiTheme="majorBidi" w:cstheme="majorBidi"/>
          <w:sz w:val="22"/>
          <w:szCs w:val="22"/>
          <w:rtl/>
        </w:rPr>
        <w:t xml:space="preserve"> </w:t>
      </w:r>
    </w:p>
  </w:footnote>
  <w:footnote w:id="767">
    <w:p w14:paraId="0C14449E" w14:textId="2BCBBC5B" w:rsidR="00013541" w:rsidRPr="00B32F5C" w:rsidRDefault="00A0016D" w:rsidP="00013541">
      <w:pPr>
        <w:pStyle w:val="FootnoteText"/>
        <w:jc w:val="right"/>
        <w:rPr>
          <w:rFonts w:asciiTheme="majorBidi" w:hAnsiTheme="majorBidi" w:cstheme="majorBidi"/>
        </w:rPr>
      </w:pPr>
      <w:r>
        <w:rPr>
          <w:rStyle w:val="FootnoteReference"/>
          <w:rFonts w:asciiTheme="majorBidi" w:hAnsiTheme="majorBidi" w:cstheme="majorBidi"/>
          <w:vertAlign w:val="baseline"/>
        </w:rPr>
        <w:t>2</w:t>
      </w:r>
      <w:r w:rsidR="00013541" w:rsidRPr="00B32F5C">
        <w:rPr>
          <w:rFonts w:asciiTheme="majorBidi" w:hAnsiTheme="majorBidi" w:cstheme="majorBidi"/>
        </w:rPr>
        <w:t>-hyperbolic</w:t>
      </w:r>
      <w:r w:rsidR="00013541" w:rsidRPr="00B32F5C">
        <w:rPr>
          <w:rFonts w:asciiTheme="majorBidi" w:hAnsiTheme="majorBidi" w:cstheme="majorBidi"/>
          <w:rtl/>
        </w:rPr>
        <w:t xml:space="preserve"> </w:t>
      </w:r>
    </w:p>
  </w:footnote>
  <w:footnote w:id="768">
    <w:p w14:paraId="0099134E" w14:textId="6D953708" w:rsidR="00013541" w:rsidRDefault="00013541" w:rsidP="00013541">
      <w:pPr>
        <w:pStyle w:val="FootnoteText"/>
        <w:jc w:val="lowKashida"/>
        <w:rPr>
          <w:rtl/>
        </w:rPr>
      </w:pPr>
      <w:r w:rsidRPr="00A0016D">
        <w:rPr>
          <w:rStyle w:val="FootnoteReference"/>
          <w:rFonts w:cs="B Mitra"/>
          <w:sz w:val="24"/>
          <w:szCs w:val="24"/>
          <w:vertAlign w:val="baseline"/>
        </w:rPr>
        <w:footnoteRef/>
      </w:r>
      <w:r>
        <w:rPr>
          <w:rtl/>
        </w:rPr>
        <w:t xml:space="preserve"> </w:t>
      </w:r>
      <w:r>
        <w:rPr>
          <w:rFonts w:hint="cs"/>
          <w:rtl/>
        </w:rPr>
        <w:t>-</w:t>
      </w:r>
      <w:r w:rsidRPr="00F1660B">
        <w:rPr>
          <w:rFonts w:asciiTheme="majorBidi" w:hAnsiTheme="majorBidi" w:cstheme="majorBidi"/>
          <w:sz w:val="22"/>
          <w:szCs w:val="22"/>
        </w:rPr>
        <w:t>Transferable utility</w:t>
      </w:r>
      <w:r w:rsidRPr="00F1660B">
        <w:rPr>
          <w:rFonts w:cs="B Mitra" w:hint="cs"/>
          <w:sz w:val="24"/>
          <w:szCs w:val="24"/>
          <w:rtl/>
        </w:rPr>
        <w:t>.</w:t>
      </w:r>
      <w:r>
        <w:rPr>
          <w:rFonts w:cs="B Mitra" w:hint="cs"/>
          <w:sz w:val="24"/>
          <w:szCs w:val="24"/>
          <w:rtl/>
        </w:rPr>
        <w:t xml:space="preserve"> </w:t>
      </w:r>
      <w:r w:rsidRPr="00F1660B">
        <w:rPr>
          <w:rFonts w:cs="B Mitra" w:hint="cs"/>
          <w:sz w:val="24"/>
          <w:szCs w:val="24"/>
          <w:rtl/>
        </w:rPr>
        <w:t>در اینجا منظور از مطلوبیت انتقال پذیر این است که مطلوبیت ناشی از مصرف یک کالا یا خدمت از یک فرد به فرد دیگر قابل انتقال است. در واقع این مفهوم ناظر بر این نکته است که افراد می</w:t>
      </w:r>
      <w:r>
        <w:rPr>
          <w:rFonts w:cs="B Mitra" w:hint="cs"/>
          <w:sz w:val="24"/>
          <w:szCs w:val="24"/>
          <w:rtl/>
        </w:rPr>
        <w:t>‌</w:t>
      </w:r>
      <w:r w:rsidRPr="00F1660B">
        <w:rPr>
          <w:rFonts w:cs="B Mitra" w:hint="cs"/>
          <w:sz w:val="24"/>
          <w:szCs w:val="24"/>
          <w:rtl/>
        </w:rPr>
        <w:t>توانند منافع ناشی از مصرف یک کالا یا خدمت را مبادله کنند.</w:t>
      </w:r>
      <w:r>
        <w:rPr>
          <w:rFonts w:cs="B Mitra" w:hint="cs"/>
          <w:sz w:val="24"/>
          <w:szCs w:val="24"/>
          <w:rtl/>
        </w:rPr>
        <w:t xml:space="preserve"> </w:t>
      </w:r>
      <w:r w:rsidRPr="00F1660B">
        <w:rPr>
          <w:rFonts w:cs="B Mitra" w:hint="cs"/>
          <w:sz w:val="24"/>
          <w:szCs w:val="24"/>
          <w:rtl/>
        </w:rPr>
        <w:t>این مفهوم عمدتا</w:t>
      </w:r>
      <w:r>
        <w:rPr>
          <w:rFonts w:cs="B Mitra" w:hint="cs"/>
          <w:sz w:val="24"/>
          <w:szCs w:val="24"/>
          <w:rtl/>
        </w:rPr>
        <w:t>ً</w:t>
      </w:r>
      <w:r w:rsidRPr="00F1660B">
        <w:rPr>
          <w:rFonts w:cs="B Mitra" w:hint="cs"/>
          <w:sz w:val="24"/>
          <w:szCs w:val="24"/>
          <w:rtl/>
        </w:rPr>
        <w:t xml:space="preserve"> در نظریه</w:t>
      </w:r>
      <w:r>
        <w:rPr>
          <w:rFonts w:cs="B Mitra" w:hint="cs"/>
          <w:sz w:val="24"/>
          <w:szCs w:val="24"/>
          <w:rtl/>
        </w:rPr>
        <w:t>‌</w:t>
      </w:r>
      <w:r w:rsidRPr="00F1660B">
        <w:rPr>
          <w:rFonts w:cs="B Mitra" w:hint="cs"/>
          <w:sz w:val="24"/>
          <w:szCs w:val="24"/>
          <w:rtl/>
        </w:rPr>
        <w:t>های اقتصادی و نظریه بازی برای تحلیل موقعیت هایی که افراد و گروه</w:t>
      </w:r>
      <w:r>
        <w:rPr>
          <w:rFonts w:cs="B Mitra" w:hint="cs"/>
          <w:sz w:val="24"/>
          <w:szCs w:val="24"/>
          <w:rtl/>
        </w:rPr>
        <w:t>‌</w:t>
      </w:r>
      <w:r w:rsidRPr="00F1660B">
        <w:rPr>
          <w:rFonts w:cs="B Mitra" w:hint="cs"/>
          <w:sz w:val="24"/>
          <w:szCs w:val="24"/>
          <w:rtl/>
        </w:rPr>
        <w:t>ها از طریق همکاری و مذاکره فایده کسب می</w:t>
      </w:r>
      <w:r>
        <w:rPr>
          <w:rFonts w:cs="B Mitra" w:hint="cs"/>
          <w:sz w:val="24"/>
          <w:szCs w:val="24"/>
          <w:rtl/>
        </w:rPr>
        <w:t>‌</w:t>
      </w:r>
      <w:r w:rsidRPr="00F1660B">
        <w:rPr>
          <w:rFonts w:cs="B Mitra" w:hint="cs"/>
          <w:sz w:val="24"/>
          <w:szCs w:val="24"/>
          <w:rtl/>
        </w:rPr>
        <w:t>کنند مورد استفاده قرار می</w:t>
      </w:r>
      <w:r>
        <w:rPr>
          <w:rFonts w:cs="B Mitra" w:hint="cs"/>
          <w:sz w:val="24"/>
          <w:szCs w:val="24"/>
          <w:rtl/>
        </w:rPr>
        <w:t>‌</w:t>
      </w:r>
      <w:r w:rsidRPr="00F1660B">
        <w:rPr>
          <w:rFonts w:cs="B Mitra" w:hint="cs"/>
          <w:sz w:val="24"/>
          <w:szCs w:val="24"/>
          <w:rtl/>
        </w:rPr>
        <w:t>گیرد. در نظریه باشگاه، مطلوبیت قابل انتقال به معنی این است که افراد می</w:t>
      </w:r>
      <w:r>
        <w:rPr>
          <w:rFonts w:cs="B Mitra" w:hint="cs"/>
          <w:sz w:val="24"/>
          <w:szCs w:val="24"/>
          <w:rtl/>
        </w:rPr>
        <w:t>‌</w:t>
      </w:r>
      <w:r w:rsidRPr="00F1660B">
        <w:rPr>
          <w:rFonts w:cs="B Mitra" w:hint="cs"/>
          <w:sz w:val="24"/>
          <w:szCs w:val="24"/>
          <w:rtl/>
        </w:rPr>
        <w:t>توانند مطلوبیتی که با مصرف کالای عمومی عرضه شده در باشگاه بدست می</w:t>
      </w:r>
      <w:r>
        <w:rPr>
          <w:rFonts w:cs="B Mitra" w:hint="cs"/>
          <w:sz w:val="24"/>
          <w:szCs w:val="24"/>
          <w:rtl/>
        </w:rPr>
        <w:t>‌آ</w:t>
      </w:r>
      <w:r w:rsidRPr="00F1660B">
        <w:rPr>
          <w:rFonts w:cs="B Mitra" w:hint="cs"/>
          <w:sz w:val="24"/>
          <w:szCs w:val="24"/>
          <w:rtl/>
        </w:rPr>
        <w:t>ید را مبادله کنند</w:t>
      </w:r>
      <w:r>
        <w:rPr>
          <w:rFonts w:cs="B Mitra" w:hint="cs"/>
          <w:sz w:val="24"/>
          <w:szCs w:val="24"/>
          <w:rtl/>
        </w:rPr>
        <w:t xml:space="preserve"> - مترجم</w:t>
      </w:r>
      <w:r w:rsidRPr="00F1660B">
        <w:rPr>
          <w:rFonts w:cs="B Mitra" w:hint="cs"/>
          <w:sz w:val="24"/>
          <w:szCs w:val="24"/>
          <w:rtl/>
        </w:rPr>
        <w:t>.</w:t>
      </w:r>
      <w:r w:rsidRPr="00F1660B">
        <w:rPr>
          <w:rFonts w:hint="cs"/>
          <w:sz w:val="24"/>
          <w:szCs w:val="24"/>
          <w:rtl/>
        </w:rPr>
        <w:t xml:space="preserve"> </w:t>
      </w:r>
    </w:p>
  </w:footnote>
  <w:footnote w:id="769">
    <w:p w14:paraId="0B8649C4" w14:textId="4205BD82" w:rsidR="00013541" w:rsidRPr="0008219A" w:rsidRDefault="00013541" w:rsidP="00013541">
      <w:pPr>
        <w:pStyle w:val="FootnoteText"/>
        <w:jc w:val="lowKashida"/>
        <w:rPr>
          <w:rFonts w:cs="B Mitra"/>
          <w:sz w:val="22"/>
          <w:szCs w:val="22"/>
        </w:rPr>
      </w:pPr>
      <w:r w:rsidRPr="0008219A">
        <w:rPr>
          <w:rFonts w:cs="B Mitra" w:hint="cs"/>
          <w:sz w:val="24"/>
          <w:szCs w:val="24"/>
          <w:rtl/>
        </w:rPr>
        <w:t>1-</w:t>
      </w:r>
      <w:r w:rsidR="00A0016D">
        <w:rPr>
          <w:rFonts w:cs="B Mitra"/>
          <w:sz w:val="24"/>
          <w:szCs w:val="24"/>
        </w:rPr>
        <w:t xml:space="preserve"> </w:t>
      </w:r>
      <w:r w:rsidRPr="0008219A">
        <w:rPr>
          <w:rFonts w:cs="B Mitra" w:hint="cs"/>
          <w:sz w:val="24"/>
          <w:szCs w:val="24"/>
          <w:rtl/>
        </w:rPr>
        <w:t xml:space="preserve">منظور از اَبَرائتلاف، ائتلافی متشکل از تمامی افراد جامعه است؛ در این مثال اَبَر ائتلاف شامل سه نفر و ارزش آن برابر </w:t>
      </w:r>
      <m:oMath>
        <m:r>
          <w:rPr>
            <w:rFonts w:ascii="Cambria Math" w:eastAsiaTheme="minorEastAsia" w:hAnsi="Cambria Math" w:cs="B Mitra"/>
            <w:sz w:val="24"/>
            <w:szCs w:val="24"/>
          </w:rPr>
          <m:t>V</m:t>
        </m:r>
        <m:d>
          <m:dPr>
            <m:ctrlPr>
              <w:rPr>
                <w:rFonts w:ascii="Cambria Math" w:eastAsiaTheme="minorEastAsia" w:hAnsi="Cambria Math" w:cs="B Mitra"/>
                <w:i/>
                <w:sz w:val="24"/>
                <w:szCs w:val="24"/>
              </w:rPr>
            </m:ctrlPr>
          </m:dPr>
          <m:e>
            <m:r>
              <w:rPr>
                <w:rFonts w:ascii="Cambria Math" w:eastAsiaTheme="minorEastAsia" w:hAnsi="Cambria Math" w:cs="B Mitra"/>
                <w:sz w:val="24"/>
                <w:szCs w:val="24"/>
              </w:rPr>
              <m:t>ijk</m:t>
            </m:r>
          </m:e>
        </m:d>
      </m:oMath>
      <w:r w:rsidRPr="0008219A">
        <w:rPr>
          <w:rFonts w:eastAsiaTheme="minorEastAsia" w:cs="B Mitra" w:hint="cs"/>
          <w:sz w:val="24"/>
          <w:szCs w:val="24"/>
          <w:rtl/>
        </w:rPr>
        <w:t xml:space="preserve"> است - مترجم.</w:t>
      </w:r>
    </w:p>
  </w:footnote>
  <w:footnote w:id="770">
    <w:p w14:paraId="39C8A10C" w14:textId="77777777" w:rsidR="00013541" w:rsidRPr="00420831" w:rsidRDefault="00013541" w:rsidP="00013541">
      <w:pPr>
        <w:pStyle w:val="FootnoteText"/>
        <w:rPr>
          <w:rFonts w:asciiTheme="majorBidi" w:hAnsiTheme="majorBidi" w:cstheme="majorBidi"/>
          <w:sz w:val="22"/>
          <w:szCs w:val="22"/>
        </w:rPr>
      </w:pPr>
      <w:r w:rsidRPr="004548BB">
        <w:rPr>
          <w:rStyle w:val="FootnoteReference"/>
          <w:rFonts w:asciiTheme="majorBidi" w:hAnsiTheme="majorBidi" w:cstheme="majorBidi" w:hint="cs"/>
          <w:sz w:val="22"/>
          <w:szCs w:val="22"/>
          <w:vertAlign w:val="baseline"/>
          <w:rtl/>
        </w:rPr>
        <w:t>1</w:t>
      </w:r>
      <w:r>
        <w:rPr>
          <w:rFonts w:asciiTheme="majorBidi" w:hAnsiTheme="majorBidi" w:cstheme="majorBidi" w:hint="cs"/>
          <w:sz w:val="22"/>
          <w:szCs w:val="22"/>
          <w:rtl/>
        </w:rPr>
        <w:t xml:space="preserve">- </w:t>
      </w:r>
      <w:r w:rsidRPr="00420831">
        <w:rPr>
          <w:rFonts w:asciiTheme="majorBidi" w:hAnsiTheme="majorBidi" w:cstheme="majorBidi"/>
          <w:sz w:val="22"/>
          <w:szCs w:val="22"/>
        </w:rPr>
        <w:t>Pareto Inferiority</w:t>
      </w:r>
      <w:r>
        <w:rPr>
          <w:rFonts w:asciiTheme="majorBidi" w:hAnsiTheme="majorBidi" w:cstheme="majorBidi" w:hint="cs"/>
          <w:sz w:val="22"/>
          <w:szCs w:val="22"/>
          <w:rtl/>
        </w:rPr>
        <w:t xml:space="preserve"> </w:t>
      </w:r>
      <w:r>
        <w:rPr>
          <w:rFonts w:asciiTheme="majorBidi" w:hAnsiTheme="majorBidi" w:cstheme="majorBidi"/>
          <w:sz w:val="22"/>
          <w:szCs w:val="22"/>
          <w:rtl/>
        </w:rPr>
        <w:t>–</w:t>
      </w:r>
      <w:r>
        <w:rPr>
          <w:rFonts w:asciiTheme="majorBidi" w:hAnsiTheme="majorBidi" w:cstheme="majorBidi" w:hint="cs"/>
          <w:sz w:val="22"/>
          <w:szCs w:val="22"/>
          <w:rtl/>
        </w:rPr>
        <w:t xml:space="preserve"> </w:t>
      </w:r>
      <w:r w:rsidRPr="0008219A">
        <w:rPr>
          <w:rFonts w:asciiTheme="majorBidi" w:hAnsiTheme="majorBidi" w:cs="B Mitra" w:hint="cs"/>
          <w:sz w:val="24"/>
          <w:szCs w:val="24"/>
          <w:rtl/>
        </w:rPr>
        <w:t xml:space="preserve">موقعیتی که به لحاظ رفاهی نسبت به موقعیت یا موقعیت‌های دیگر </w:t>
      </w:r>
      <w:r>
        <w:rPr>
          <w:rFonts w:asciiTheme="majorBidi" w:hAnsiTheme="majorBidi" w:cs="B Mitra" w:hint="cs"/>
          <w:sz w:val="24"/>
          <w:szCs w:val="24"/>
          <w:rtl/>
        </w:rPr>
        <w:t>پائین‌تر</w:t>
      </w:r>
      <w:r w:rsidRPr="0008219A">
        <w:rPr>
          <w:rFonts w:asciiTheme="majorBidi" w:hAnsiTheme="majorBidi" w:cs="B Mitra" w:hint="cs"/>
          <w:sz w:val="24"/>
          <w:szCs w:val="24"/>
          <w:rtl/>
        </w:rPr>
        <w:t xml:space="preserve"> باشد - مترجم</w:t>
      </w:r>
    </w:p>
  </w:footnote>
  <w:footnote w:id="771">
    <w:p w14:paraId="60D71B38" w14:textId="77777777" w:rsidR="00013541" w:rsidRPr="00420831" w:rsidRDefault="00013541" w:rsidP="00013541">
      <w:pPr>
        <w:pStyle w:val="FootnoteText"/>
        <w:jc w:val="right"/>
        <w:rPr>
          <w:rFonts w:asciiTheme="majorBidi" w:hAnsiTheme="majorBidi" w:cstheme="majorBidi"/>
          <w:sz w:val="22"/>
          <w:szCs w:val="22"/>
        </w:rPr>
      </w:pPr>
      <w:r w:rsidRPr="004548BB">
        <w:rPr>
          <w:rStyle w:val="FootnoteReference"/>
          <w:rFonts w:asciiTheme="majorBidi" w:hAnsiTheme="majorBidi" w:cstheme="majorBidi"/>
          <w:sz w:val="22"/>
          <w:szCs w:val="22"/>
          <w:vertAlign w:val="baseline"/>
        </w:rPr>
        <w:t>2</w:t>
      </w:r>
      <w:r w:rsidRPr="00420831">
        <w:rPr>
          <w:rFonts w:asciiTheme="majorBidi" w:hAnsiTheme="majorBidi" w:cstheme="majorBidi"/>
          <w:sz w:val="22"/>
          <w:szCs w:val="22"/>
        </w:rPr>
        <w:t>-bribing</w:t>
      </w:r>
      <w:r w:rsidRPr="00420831">
        <w:rPr>
          <w:rFonts w:asciiTheme="majorBidi" w:hAnsiTheme="majorBidi" w:cstheme="majorBidi"/>
          <w:sz w:val="22"/>
          <w:szCs w:val="22"/>
          <w:rtl/>
        </w:rPr>
        <w:t xml:space="preserve"> </w:t>
      </w:r>
    </w:p>
  </w:footnote>
  <w:footnote w:id="772">
    <w:p w14:paraId="373C0B03" w14:textId="77777777" w:rsidR="00013541" w:rsidRPr="00420831" w:rsidRDefault="00013541" w:rsidP="00013541">
      <w:pPr>
        <w:pStyle w:val="FootnoteText"/>
        <w:jc w:val="right"/>
        <w:rPr>
          <w:rFonts w:asciiTheme="majorBidi" w:hAnsiTheme="majorBidi" w:cstheme="majorBidi"/>
          <w:sz w:val="22"/>
          <w:szCs w:val="22"/>
        </w:rPr>
      </w:pPr>
      <w:r w:rsidRPr="0076353F">
        <w:rPr>
          <w:rStyle w:val="FootnoteReference"/>
          <w:rFonts w:asciiTheme="majorBidi" w:hAnsiTheme="majorBidi" w:cstheme="majorBidi"/>
          <w:sz w:val="22"/>
          <w:szCs w:val="22"/>
          <w:vertAlign w:val="baseline"/>
        </w:rPr>
        <w:t>1</w:t>
      </w:r>
      <w:r w:rsidRPr="00420831">
        <w:rPr>
          <w:rFonts w:asciiTheme="majorBidi" w:hAnsiTheme="majorBidi" w:cstheme="majorBidi"/>
          <w:sz w:val="22"/>
          <w:szCs w:val="22"/>
        </w:rPr>
        <w:t>-</w:t>
      </w:r>
      <w:r w:rsidRPr="00420831">
        <w:rPr>
          <w:rFonts w:asciiTheme="majorBidi" w:eastAsia="TimesNewRomanPS" w:hAnsiTheme="majorBidi" w:cstheme="majorBidi"/>
          <w:sz w:val="24"/>
          <w:szCs w:val="24"/>
          <w:lang w:bidi="ar-SA"/>
        </w:rPr>
        <w:t xml:space="preserve"> </w:t>
      </w:r>
      <w:r w:rsidRPr="00420831">
        <w:rPr>
          <w:rFonts w:asciiTheme="majorBidi" w:hAnsiTheme="majorBidi" w:cstheme="majorBidi"/>
          <w:sz w:val="22"/>
          <w:szCs w:val="22"/>
        </w:rPr>
        <w:t>multiple externalities</w:t>
      </w:r>
    </w:p>
  </w:footnote>
  <w:footnote w:id="773">
    <w:p w14:paraId="157F3980" w14:textId="77777777" w:rsidR="00013541" w:rsidRPr="00B32F5C" w:rsidRDefault="00013541" w:rsidP="00013541">
      <w:pPr>
        <w:pStyle w:val="FootnoteText"/>
        <w:jc w:val="right"/>
        <w:rPr>
          <w:rFonts w:asciiTheme="majorBidi" w:hAnsiTheme="majorBidi" w:cstheme="majorBidi"/>
          <w:sz w:val="22"/>
          <w:szCs w:val="22"/>
        </w:rPr>
      </w:pPr>
      <w:r w:rsidRPr="0076353F">
        <w:rPr>
          <w:rStyle w:val="FootnoteReference"/>
          <w:rFonts w:asciiTheme="majorBidi" w:hAnsiTheme="majorBidi" w:cstheme="majorBidi"/>
          <w:sz w:val="22"/>
          <w:szCs w:val="22"/>
          <w:vertAlign w:val="baseline"/>
        </w:rPr>
        <w:t>2</w:t>
      </w:r>
      <w:r w:rsidRPr="00B32F5C">
        <w:rPr>
          <w:rFonts w:asciiTheme="majorBidi" w:hAnsiTheme="majorBidi" w:cstheme="majorBidi"/>
          <w:sz w:val="22"/>
          <w:szCs w:val="22"/>
        </w:rPr>
        <w:t>- Aivazian and Callen</w:t>
      </w:r>
    </w:p>
  </w:footnote>
  <w:footnote w:id="774">
    <w:p w14:paraId="4CCD9AF2" w14:textId="323A6CB0" w:rsidR="00013541" w:rsidRPr="0076353F" w:rsidRDefault="00013541" w:rsidP="00013541">
      <w:pPr>
        <w:pStyle w:val="FootnoteText"/>
        <w:jc w:val="both"/>
        <w:rPr>
          <w:rFonts w:cs="B Mitra"/>
          <w:sz w:val="22"/>
          <w:szCs w:val="22"/>
        </w:rPr>
      </w:pPr>
      <w:r w:rsidRPr="0076353F">
        <w:rPr>
          <w:rStyle w:val="FootnoteReference"/>
          <w:rFonts w:cs="B Mitra"/>
          <w:sz w:val="24"/>
          <w:szCs w:val="24"/>
          <w:vertAlign w:val="baseline"/>
        </w:rPr>
        <w:footnoteRef/>
      </w:r>
      <w:r w:rsidRPr="0076353F">
        <w:rPr>
          <w:rFonts w:cs="B Mitra"/>
          <w:sz w:val="24"/>
          <w:szCs w:val="24"/>
          <w:rtl/>
        </w:rPr>
        <w:t xml:space="preserve"> </w:t>
      </w:r>
      <w:r w:rsidRPr="0008219A">
        <w:rPr>
          <w:rFonts w:cs="B Mitra" w:hint="cs"/>
          <w:sz w:val="24"/>
          <w:szCs w:val="24"/>
          <w:rtl/>
        </w:rPr>
        <w:t>- نتیجه چهارمی هم محتمل است به این ترتیب که افزایش قیمت مسکن</w:t>
      </w:r>
      <w:r w:rsidRPr="0008219A">
        <w:rPr>
          <w:rFonts w:cs="B Mitra"/>
          <w:sz w:val="24"/>
          <w:szCs w:val="24"/>
          <w:rtl/>
        </w:rPr>
        <w:t xml:space="preserve"> </w:t>
      </w:r>
      <w:r w:rsidRPr="0008219A">
        <w:rPr>
          <w:rFonts w:cs="B Mitra" w:hint="cs"/>
          <w:sz w:val="24"/>
          <w:szCs w:val="24"/>
          <w:rtl/>
        </w:rPr>
        <w:t>در</w:t>
      </w:r>
      <w:r w:rsidRPr="0008219A">
        <w:rPr>
          <w:rFonts w:cs="B Mitra"/>
          <w:sz w:val="24"/>
          <w:szCs w:val="24"/>
          <w:rtl/>
        </w:rPr>
        <w:t xml:space="preserve"> </w:t>
      </w:r>
      <w:r w:rsidRPr="0008219A">
        <w:rPr>
          <w:rFonts w:cs="B Mitra" w:hint="cs"/>
          <w:sz w:val="24"/>
          <w:szCs w:val="24"/>
          <w:rtl/>
        </w:rPr>
        <w:t>جوامعِ</w:t>
      </w:r>
      <w:r w:rsidRPr="0008219A">
        <w:rPr>
          <w:rFonts w:cs="B Mitra"/>
          <w:sz w:val="24"/>
          <w:szCs w:val="24"/>
          <w:rtl/>
        </w:rPr>
        <w:t xml:space="preserve"> </w:t>
      </w:r>
      <w:r w:rsidRPr="0008219A">
        <w:rPr>
          <w:rFonts w:cs="B Mitra" w:hint="cs"/>
          <w:sz w:val="24"/>
          <w:szCs w:val="24"/>
          <w:rtl/>
        </w:rPr>
        <w:t>با</w:t>
      </w:r>
      <w:r w:rsidRPr="0008219A">
        <w:rPr>
          <w:rFonts w:cs="B Mitra"/>
          <w:sz w:val="24"/>
          <w:szCs w:val="24"/>
          <w:rtl/>
        </w:rPr>
        <w:t xml:space="preserve"> </w:t>
      </w:r>
      <w:r w:rsidRPr="0008219A">
        <w:rPr>
          <w:rFonts w:cs="B Mitra" w:hint="cs"/>
          <w:sz w:val="24"/>
          <w:szCs w:val="24"/>
          <w:rtl/>
        </w:rPr>
        <w:t>مخارج و مالیات</w:t>
      </w:r>
      <w:r w:rsidRPr="0008219A">
        <w:rPr>
          <w:rFonts w:cs="B Mitra"/>
          <w:sz w:val="24"/>
          <w:szCs w:val="24"/>
          <w:rtl/>
        </w:rPr>
        <w:t xml:space="preserve"> </w:t>
      </w:r>
      <w:r w:rsidRPr="0008219A">
        <w:rPr>
          <w:rFonts w:cs="B Mitra" w:hint="cs"/>
          <w:sz w:val="24"/>
          <w:szCs w:val="24"/>
          <w:rtl/>
        </w:rPr>
        <w:t>بیشتر</w:t>
      </w:r>
      <w:r w:rsidRPr="0008219A">
        <w:rPr>
          <w:rFonts w:cs="B Mitra"/>
          <w:sz w:val="24"/>
          <w:szCs w:val="24"/>
          <w:rtl/>
        </w:rPr>
        <w:t xml:space="preserve"> (</w:t>
      </w:r>
      <w:r w:rsidRPr="0008219A">
        <w:rPr>
          <w:rFonts w:cs="B Mitra" w:hint="cs"/>
          <w:sz w:val="24"/>
          <w:szCs w:val="24"/>
          <w:rtl/>
        </w:rPr>
        <w:t>اوتس،</w:t>
      </w:r>
      <w:r w:rsidRPr="0008219A">
        <w:rPr>
          <w:rFonts w:cs="B Mitra"/>
          <w:sz w:val="24"/>
          <w:szCs w:val="24"/>
          <w:rtl/>
        </w:rPr>
        <w:t xml:space="preserve"> 1969)</w:t>
      </w:r>
      <w:r w:rsidRPr="0008219A">
        <w:rPr>
          <w:rFonts w:cs="B Mitra" w:hint="cs"/>
          <w:sz w:val="24"/>
          <w:szCs w:val="24"/>
          <w:rtl/>
        </w:rPr>
        <w:t>،</w:t>
      </w:r>
      <w:r w:rsidRPr="0008219A">
        <w:rPr>
          <w:rFonts w:cs="B Mitra"/>
          <w:sz w:val="24"/>
          <w:szCs w:val="24"/>
          <w:rtl/>
        </w:rPr>
        <w:t xml:space="preserve"> </w:t>
      </w:r>
      <w:r w:rsidRPr="0008219A">
        <w:rPr>
          <w:rFonts w:cs="B Mitra" w:hint="cs"/>
          <w:sz w:val="24"/>
          <w:szCs w:val="24"/>
          <w:rtl/>
        </w:rPr>
        <w:t>مشکلات بیشتری را به همراه خواهد داشت که در اینجا به آن توجه نمی‌کنیم.</w:t>
      </w:r>
      <w:r w:rsidRPr="0008219A">
        <w:rPr>
          <w:rFonts w:cs="B Mitra"/>
          <w:sz w:val="24"/>
          <w:szCs w:val="24"/>
          <w:rtl/>
        </w:rPr>
        <w:t xml:space="preserve"> </w:t>
      </w:r>
      <w:r w:rsidRPr="0008219A">
        <w:rPr>
          <w:rFonts w:cs="B Mitra" w:hint="cs"/>
          <w:sz w:val="24"/>
          <w:szCs w:val="24"/>
          <w:rtl/>
        </w:rPr>
        <w:t>آثار اِدِل و اسکِلار (1974)؛ همیلتون (1976)؛ اِپل، زلنیتز و ویسچر (1978) را ببینید.</w:t>
      </w:r>
    </w:p>
  </w:footnote>
  <w:footnote w:id="775">
    <w:p w14:paraId="06BE1FA4" w14:textId="18EF263B" w:rsidR="00013541" w:rsidRPr="0008219A" w:rsidRDefault="0076353F" w:rsidP="00013541">
      <w:pPr>
        <w:pStyle w:val="FootnoteText"/>
        <w:jc w:val="both"/>
        <w:rPr>
          <w:rFonts w:cs="B Mitra"/>
          <w:sz w:val="22"/>
          <w:szCs w:val="22"/>
        </w:rPr>
      </w:pPr>
      <w:r>
        <w:rPr>
          <w:rStyle w:val="FootnoteReference"/>
          <w:rFonts w:cs="B Mitra" w:hint="cs"/>
          <w:sz w:val="24"/>
          <w:szCs w:val="24"/>
          <w:vertAlign w:val="baseline"/>
          <w:rtl/>
        </w:rPr>
        <w:t>4</w:t>
      </w:r>
      <w:r w:rsidR="00013541" w:rsidRPr="0076353F">
        <w:rPr>
          <w:rStyle w:val="FootnoteReference"/>
          <w:rFonts w:cs="B Mitra" w:hint="cs"/>
          <w:sz w:val="24"/>
          <w:szCs w:val="24"/>
          <w:vertAlign w:val="baseline"/>
          <w:rtl/>
        </w:rPr>
        <w:t>-</w:t>
      </w:r>
      <w:r w:rsidR="00013541" w:rsidRPr="0008219A">
        <w:rPr>
          <w:rStyle w:val="FootnoteReference"/>
          <w:rFonts w:cs="B Mitra" w:hint="cs"/>
          <w:sz w:val="24"/>
          <w:szCs w:val="24"/>
          <w:rtl/>
        </w:rPr>
        <w:t xml:space="preserve"> </w:t>
      </w:r>
      <w:r w:rsidR="00013541" w:rsidRPr="0008219A">
        <w:rPr>
          <w:rFonts w:cs="B Mitra" w:hint="cs"/>
          <w:sz w:val="24"/>
          <w:szCs w:val="24"/>
          <w:rtl/>
        </w:rPr>
        <w:t>برای</w:t>
      </w:r>
      <w:r w:rsidR="00013541" w:rsidRPr="0008219A">
        <w:rPr>
          <w:rFonts w:cs="B Mitra"/>
          <w:sz w:val="24"/>
          <w:szCs w:val="24"/>
          <w:rtl/>
        </w:rPr>
        <w:t xml:space="preserve"> </w:t>
      </w:r>
      <w:r w:rsidR="00013541" w:rsidRPr="0008219A">
        <w:rPr>
          <w:rFonts w:cs="B Mitra" w:hint="cs"/>
          <w:sz w:val="24"/>
          <w:szCs w:val="24"/>
          <w:rtl/>
        </w:rPr>
        <w:t>بررسی</w:t>
      </w:r>
      <w:r w:rsidR="00013541" w:rsidRPr="0008219A">
        <w:rPr>
          <w:rFonts w:cs="B Mitra"/>
          <w:sz w:val="24"/>
          <w:szCs w:val="24"/>
          <w:rtl/>
        </w:rPr>
        <w:t xml:space="preserve"> </w:t>
      </w:r>
      <w:r w:rsidR="00013541" w:rsidRPr="0008219A">
        <w:rPr>
          <w:rFonts w:cs="B Mitra" w:hint="cs"/>
          <w:sz w:val="24"/>
          <w:szCs w:val="24"/>
          <w:rtl/>
        </w:rPr>
        <w:t>ادبیات</w:t>
      </w:r>
      <w:r w:rsidR="00013541" w:rsidRPr="0008219A">
        <w:rPr>
          <w:rFonts w:cs="B Mitra"/>
          <w:sz w:val="24"/>
          <w:szCs w:val="24"/>
          <w:rtl/>
        </w:rPr>
        <w:t xml:space="preserve"> </w:t>
      </w:r>
      <w:r w:rsidR="00013541" w:rsidRPr="0008219A">
        <w:rPr>
          <w:rFonts w:cs="B Mitra" w:hint="cs"/>
          <w:sz w:val="24"/>
          <w:szCs w:val="24"/>
          <w:rtl/>
        </w:rPr>
        <w:t>موجود تا</w:t>
      </w:r>
      <w:r w:rsidR="00013541" w:rsidRPr="0008219A">
        <w:rPr>
          <w:rFonts w:cs="B Mitra"/>
          <w:sz w:val="24"/>
          <w:szCs w:val="24"/>
          <w:rtl/>
        </w:rPr>
        <w:t xml:space="preserve"> </w:t>
      </w:r>
      <w:r w:rsidR="00013541" w:rsidRPr="0008219A">
        <w:rPr>
          <w:rFonts w:cs="B Mitra" w:hint="cs"/>
          <w:sz w:val="24"/>
          <w:szCs w:val="24"/>
          <w:rtl/>
        </w:rPr>
        <w:t>سال</w:t>
      </w:r>
      <w:r w:rsidR="00013541" w:rsidRPr="0008219A">
        <w:rPr>
          <w:rFonts w:cs="B Mitra"/>
          <w:sz w:val="24"/>
          <w:szCs w:val="24"/>
          <w:rtl/>
        </w:rPr>
        <w:t xml:space="preserve"> 1979</w:t>
      </w:r>
      <w:r w:rsidR="00013541" w:rsidRPr="0008219A">
        <w:rPr>
          <w:rFonts w:cs="B Mitra" w:hint="cs"/>
          <w:sz w:val="24"/>
          <w:szCs w:val="24"/>
          <w:rtl/>
        </w:rPr>
        <w:t>، سبولا (1979) را ببینید. برای مطالعات جدیدتر، سبولا</w:t>
      </w:r>
      <w:r w:rsidR="00013541" w:rsidRPr="0008219A">
        <w:rPr>
          <w:rFonts w:cs="B Mitra"/>
          <w:sz w:val="24"/>
          <w:szCs w:val="24"/>
        </w:rPr>
        <w:t xml:space="preserve"> </w:t>
      </w:r>
      <w:r w:rsidR="00013541" w:rsidRPr="0008219A">
        <w:rPr>
          <w:rFonts w:cs="B Mitra" w:hint="cs"/>
          <w:sz w:val="24"/>
          <w:szCs w:val="24"/>
          <w:rtl/>
        </w:rPr>
        <w:t>و کافوگلیس (1986)، و د</w:t>
      </w:r>
      <w:r w:rsidR="00013541">
        <w:rPr>
          <w:rFonts w:cs="B Mitra" w:hint="cs"/>
          <w:sz w:val="24"/>
          <w:szCs w:val="24"/>
          <w:rtl/>
        </w:rPr>
        <w:t>ا</w:t>
      </w:r>
      <w:r w:rsidR="00013541" w:rsidRPr="0008219A">
        <w:rPr>
          <w:rFonts w:cs="B Mitra" w:hint="cs"/>
          <w:sz w:val="24"/>
          <w:szCs w:val="24"/>
          <w:rtl/>
        </w:rPr>
        <w:t>دینگ، جان و بیگز (1994) را ببینید.</w:t>
      </w:r>
      <w:r w:rsidR="00013541" w:rsidRPr="0008219A">
        <w:rPr>
          <w:rStyle w:val="FootnoteReference"/>
          <w:rFonts w:cs="B Mitra" w:hint="cs"/>
          <w:sz w:val="24"/>
          <w:szCs w:val="24"/>
          <w:rtl/>
        </w:rPr>
        <w:t xml:space="preserve"> </w:t>
      </w:r>
    </w:p>
  </w:footnote>
  <w:footnote w:id="776">
    <w:p w14:paraId="46D0955E" w14:textId="6FBB412D" w:rsidR="00013541" w:rsidRPr="00420831" w:rsidRDefault="0076353F"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420831">
        <w:rPr>
          <w:rFonts w:asciiTheme="majorBidi" w:hAnsiTheme="majorBidi" w:cstheme="majorBidi"/>
          <w:sz w:val="22"/>
          <w:szCs w:val="22"/>
        </w:rPr>
        <w:t>-</w:t>
      </w:r>
      <w:r w:rsidR="00013541" w:rsidRPr="00420831">
        <w:rPr>
          <w:rFonts w:ascii="TimesNewRomanPS" w:eastAsia="TimesNewRomanPS" w:cs="TimesNewRomanPS"/>
          <w:sz w:val="24"/>
          <w:szCs w:val="24"/>
          <w:lang w:bidi="ar-SA"/>
        </w:rPr>
        <w:t xml:space="preserve"> </w:t>
      </w:r>
      <w:r w:rsidR="00013541" w:rsidRPr="00420831">
        <w:rPr>
          <w:rFonts w:asciiTheme="majorBidi" w:hAnsiTheme="majorBidi" w:cstheme="majorBidi"/>
          <w:sz w:val="22"/>
          <w:szCs w:val="22"/>
        </w:rPr>
        <w:t>Orbell and Uno</w:t>
      </w:r>
    </w:p>
  </w:footnote>
  <w:footnote w:id="777">
    <w:p w14:paraId="4AFF193B" w14:textId="546305FA" w:rsidR="00013541" w:rsidRPr="00420831" w:rsidRDefault="0076353F"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420831">
        <w:rPr>
          <w:rStyle w:val="FootnoteReference"/>
          <w:rFonts w:asciiTheme="majorBidi" w:hAnsiTheme="majorBidi" w:cstheme="majorBidi"/>
          <w:sz w:val="22"/>
          <w:szCs w:val="22"/>
        </w:rPr>
        <w:t>-</w:t>
      </w:r>
      <w:r w:rsidR="00013541" w:rsidRPr="00420831">
        <w:rPr>
          <w:rFonts w:asciiTheme="majorBidi" w:eastAsia="TimesNewRomanPS" w:hAnsiTheme="majorBidi" w:cstheme="majorBidi"/>
          <w:sz w:val="24"/>
          <w:szCs w:val="24"/>
          <w:lang w:bidi="ar-SA"/>
        </w:rPr>
        <w:t xml:space="preserve"> </w:t>
      </w:r>
      <w:r w:rsidR="00013541" w:rsidRPr="00420831">
        <w:rPr>
          <w:rFonts w:asciiTheme="majorBidi" w:hAnsiTheme="majorBidi" w:cstheme="majorBidi"/>
          <w:sz w:val="22"/>
          <w:szCs w:val="22"/>
        </w:rPr>
        <w:t>John, Dowding, and Biggs</w:t>
      </w:r>
      <w:r w:rsidR="00013541" w:rsidRPr="00420831">
        <w:rPr>
          <w:rFonts w:asciiTheme="majorBidi" w:hAnsiTheme="majorBidi" w:cstheme="majorBidi"/>
          <w:sz w:val="22"/>
          <w:szCs w:val="22"/>
          <w:rtl/>
        </w:rPr>
        <w:t xml:space="preserve"> </w:t>
      </w:r>
    </w:p>
  </w:footnote>
  <w:footnote w:id="778">
    <w:p w14:paraId="3777BD5B" w14:textId="0B83A4A8" w:rsidR="00013541" w:rsidRPr="00B32F5C" w:rsidRDefault="0076353F"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B32F5C">
        <w:rPr>
          <w:rFonts w:asciiTheme="majorBidi" w:hAnsiTheme="majorBidi" w:cstheme="majorBidi"/>
          <w:sz w:val="22"/>
          <w:szCs w:val="22"/>
        </w:rPr>
        <w:t>-</w:t>
      </w:r>
      <w:r w:rsidR="00013541" w:rsidRPr="00B32F5C">
        <w:rPr>
          <w:rFonts w:asciiTheme="majorBidi" w:eastAsia="TimesNewRomanPS" w:hAnsiTheme="majorBidi" w:cstheme="majorBidi"/>
          <w:sz w:val="22"/>
          <w:szCs w:val="22"/>
          <w:lang w:bidi="ar-SA"/>
        </w:rPr>
        <w:t xml:space="preserve"> jurisdictions</w:t>
      </w:r>
    </w:p>
  </w:footnote>
  <w:footnote w:id="779">
    <w:p w14:paraId="07A82C7F" w14:textId="0D33CEBA" w:rsidR="00013541" w:rsidRPr="00817EB3" w:rsidRDefault="0076353F" w:rsidP="00013541">
      <w:pPr>
        <w:pStyle w:val="FootnoteText"/>
        <w:rPr>
          <w:rFonts w:cs="B Mitra"/>
          <w:sz w:val="24"/>
          <w:szCs w:val="24"/>
        </w:rPr>
      </w:pPr>
      <w:r w:rsidRPr="0076353F">
        <w:rPr>
          <w:rStyle w:val="FootnoteReference"/>
          <w:rFonts w:asciiTheme="majorBidi" w:hAnsiTheme="majorBidi" w:cs="B Mitra" w:hint="cs"/>
          <w:sz w:val="24"/>
          <w:szCs w:val="24"/>
          <w:vertAlign w:val="baseline"/>
          <w:rtl/>
        </w:rPr>
        <w:t>4</w:t>
      </w:r>
      <w:r w:rsidR="00013541" w:rsidRPr="00817EB3">
        <w:rPr>
          <w:rFonts w:cs="B Mitra"/>
          <w:sz w:val="24"/>
          <w:szCs w:val="24"/>
          <w:rtl/>
        </w:rPr>
        <w:t xml:space="preserve">- </w:t>
      </w:r>
      <w:r w:rsidR="00013541" w:rsidRPr="00817EB3">
        <w:rPr>
          <w:rFonts w:cs="B Mitra" w:hint="eastAsia"/>
          <w:sz w:val="24"/>
          <w:szCs w:val="24"/>
          <w:rtl/>
        </w:rPr>
        <w:t>همچن</w:t>
      </w:r>
      <w:r w:rsidR="00013541" w:rsidRPr="00817EB3">
        <w:rPr>
          <w:rFonts w:cs="B Mitra" w:hint="cs"/>
          <w:sz w:val="24"/>
          <w:szCs w:val="24"/>
          <w:rtl/>
        </w:rPr>
        <w:t>ی</w:t>
      </w:r>
      <w:r w:rsidR="00013541" w:rsidRPr="00817EB3">
        <w:rPr>
          <w:rFonts w:cs="B Mitra" w:hint="eastAsia"/>
          <w:sz w:val="24"/>
          <w:szCs w:val="24"/>
          <w:rtl/>
        </w:rPr>
        <w:t>ن</w:t>
      </w:r>
      <w:r w:rsidR="00013541" w:rsidRPr="00817EB3">
        <w:rPr>
          <w:rFonts w:cs="B Mitra"/>
          <w:sz w:val="24"/>
          <w:szCs w:val="24"/>
          <w:rtl/>
        </w:rPr>
        <w:t xml:space="preserve"> </w:t>
      </w:r>
      <w:r w:rsidR="00013541" w:rsidRPr="00817EB3">
        <w:rPr>
          <w:rFonts w:cs="B Mitra" w:hint="eastAsia"/>
          <w:sz w:val="24"/>
          <w:szCs w:val="24"/>
          <w:rtl/>
        </w:rPr>
        <w:t>شواهد</w:t>
      </w:r>
      <w:r w:rsidR="00013541" w:rsidRPr="00817EB3">
        <w:rPr>
          <w:rFonts w:cs="B Mitra"/>
          <w:sz w:val="24"/>
          <w:szCs w:val="24"/>
          <w:rtl/>
        </w:rPr>
        <w:t xml:space="preserve"> </w:t>
      </w:r>
      <w:r w:rsidR="00013541" w:rsidRPr="00817EB3">
        <w:rPr>
          <w:rFonts w:cs="B Mitra" w:hint="eastAsia"/>
          <w:sz w:val="24"/>
          <w:szCs w:val="24"/>
          <w:rtl/>
        </w:rPr>
        <w:t>ب</w:t>
      </w:r>
      <w:r w:rsidR="00013541" w:rsidRPr="00817EB3">
        <w:rPr>
          <w:rFonts w:cs="B Mitra" w:hint="cs"/>
          <w:sz w:val="24"/>
          <w:szCs w:val="24"/>
          <w:rtl/>
        </w:rPr>
        <w:t>ی</w:t>
      </w:r>
      <w:r w:rsidR="00013541" w:rsidRPr="00817EB3">
        <w:rPr>
          <w:rFonts w:cs="B Mitra" w:hint="eastAsia"/>
          <w:sz w:val="24"/>
          <w:szCs w:val="24"/>
          <w:rtl/>
        </w:rPr>
        <w:t>شتر</w:t>
      </w:r>
      <w:r w:rsidR="00013541" w:rsidRPr="00817EB3">
        <w:rPr>
          <w:rFonts w:cs="B Mitra"/>
          <w:sz w:val="24"/>
          <w:szCs w:val="24"/>
          <w:rtl/>
        </w:rPr>
        <w:t xml:space="preserve"> </w:t>
      </w:r>
      <w:r w:rsidR="00013541" w:rsidRPr="00817EB3">
        <w:rPr>
          <w:rFonts w:cs="B Mitra" w:hint="eastAsia"/>
          <w:sz w:val="24"/>
          <w:szCs w:val="24"/>
          <w:rtl/>
        </w:rPr>
        <w:t>ارائه</w:t>
      </w:r>
      <w:r w:rsidR="00013541" w:rsidRPr="00817EB3">
        <w:rPr>
          <w:rFonts w:cs="B Mitra"/>
          <w:sz w:val="24"/>
          <w:szCs w:val="24"/>
          <w:rtl/>
        </w:rPr>
        <w:t xml:space="preserve"> </w:t>
      </w:r>
      <w:r w:rsidR="00013541" w:rsidRPr="00817EB3">
        <w:rPr>
          <w:rFonts w:cs="B Mitra" w:hint="eastAsia"/>
          <w:sz w:val="24"/>
          <w:szCs w:val="24"/>
          <w:rtl/>
        </w:rPr>
        <w:t>شده</w:t>
      </w:r>
      <w:r w:rsidR="00013541" w:rsidRPr="00817EB3">
        <w:rPr>
          <w:rFonts w:cs="B Mitra"/>
          <w:sz w:val="24"/>
          <w:szCs w:val="24"/>
          <w:rtl/>
        </w:rPr>
        <w:t xml:space="preserve"> </w:t>
      </w:r>
      <w:r w:rsidR="00013541" w:rsidRPr="00817EB3">
        <w:rPr>
          <w:rFonts w:cs="B Mitra" w:hint="eastAsia"/>
          <w:sz w:val="24"/>
          <w:szCs w:val="24"/>
          <w:rtl/>
        </w:rPr>
        <w:t>توسط</w:t>
      </w:r>
      <w:r w:rsidR="00013541" w:rsidRPr="00817EB3">
        <w:rPr>
          <w:rFonts w:cs="B Mitra"/>
          <w:sz w:val="24"/>
          <w:szCs w:val="24"/>
          <w:rtl/>
        </w:rPr>
        <w:t xml:space="preserve"> </w:t>
      </w:r>
      <w:r w:rsidR="00013541" w:rsidRPr="00817EB3">
        <w:rPr>
          <w:rFonts w:cs="B Mitra" w:hint="eastAsia"/>
          <w:sz w:val="24"/>
          <w:szCs w:val="24"/>
          <w:rtl/>
        </w:rPr>
        <w:t>داد</w:t>
      </w:r>
      <w:r w:rsidR="00013541" w:rsidRPr="00817EB3">
        <w:rPr>
          <w:rFonts w:cs="B Mitra" w:hint="cs"/>
          <w:sz w:val="24"/>
          <w:szCs w:val="24"/>
          <w:rtl/>
        </w:rPr>
        <w:t>ی</w:t>
      </w:r>
      <w:r w:rsidR="00013541" w:rsidRPr="00817EB3">
        <w:rPr>
          <w:rFonts w:cs="B Mitra" w:hint="eastAsia"/>
          <w:sz w:val="24"/>
          <w:szCs w:val="24"/>
          <w:rtl/>
        </w:rPr>
        <w:t>نگ</w:t>
      </w:r>
      <w:r w:rsidR="00013541" w:rsidRPr="00817EB3">
        <w:rPr>
          <w:rFonts w:cs="B Mitra"/>
          <w:sz w:val="24"/>
          <w:szCs w:val="24"/>
          <w:rtl/>
        </w:rPr>
        <w:t xml:space="preserve"> </w:t>
      </w:r>
      <w:r w:rsidR="00013541" w:rsidRPr="00817EB3">
        <w:rPr>
          <w:rFonts w:cs="B Mitra" w:hint="eastAsia"/>
          <w:sz w:val="24"/>
          <w:szCs w:val="24"/>
          <w:rtl/>
        </w:rPr>
        <w:t>و</w:t>
      </w:r>
      <w:r w:rsidR="00013541" w:rsidRPr="00817EB3">
        <w:rPr>
          <w:rFonts w:cs="B Mitra"/>
          <w:sz w:val="24"/>
          <w:szCs w:val="24"/>
          <w:rtl/>
        </w:rPr>
        <w:t xml:space="preserve"> </w:t>
      </w:r>
      <w:r w:rsidR="00013541" w:rsidRPr="00817EB3">
        <w:rPr>
          <w:rFonts w:cs="B Mitra" w:hint="eastAsia"/>
          <w:sz w:val="24"/>
          <w:szCs w:val="24"/>
          <w:rtl/>
        </w:rPr>
        <w:t>جان</w:t>
      </w:r>
      <w:r w:rsidR="00013541" w:rsidRPr="00817EB3">
        <w:rPr>
          <w:rFonts w:cs="B Mitra"/>
          <w:sz w:val="24"/>
          <w:szCs w:val="24"/>
          <w:rtl/>
        </w:rPr>
        <w:t xml:space="preserve"> (1996) </w:t>
      </w:r>
      <w:r w:rsidR="00013541" w:rsidRPr="00817EB3">
        <w:rPr>
          <w:rFonts w:cs="B Mitra" w:hint="eastAsia"/>
          <w:sz w:val="24"/>
          <w:szCs w:val="24"/>
          <w:rtl/>
        </w:rPr>
        <w:t>را</w:t>
      </w:r>
      <w:r w:rsidR="00013541" w:rsidRPr="00817EB3">
        <w:rPr>
          <w:rFonts w:cs="B Mitra"/>
          <w:sz w:val="24"/>
          <w:szCs w:val="24"/>
          <w:rtl/>
        </w:rPr>
        <w:t xml:space="preserve"> </w:t>
      </w:r>
      <w:r w:rsidR="00013541" w:rsidRPr="00817EB3">
        <w:rPr>
          <w:rFonts w:cs="B Mitra" w:hint="eastAsia"/>
          <w:sz w:val="24"/>
          <w:szCs w:val="24"/>
          <w:rtl/>
        </w:rPr>
        <w:t>بب</w:t>
      </w:r>
      <w:r w:rsidR="00013541" w:rsidRPr="00817EB3">
        <w:rPr>
          <w:rFonts w:cs="B Mitra" w:hint="cs"/>
          <w:sz w:val="24"/>
          <w:szCs w:val="24"/>
          <w:rtl/>
        </w:rPr>
        <w:t>ی</w:t>
      </w:r>
      <w:r w:rsidR="00013541" w:rsidRPr="00817EB3">
        <w:rPr>
          <w:rFonts w:cs="B Mitra" w:hint="eastAsia"/>
          <w:sz w:val="24"/>
          <w:szCs w:val="24"/>
          <w:rtl/>
        </w:rPr>
        <w:t>ن</w:t>
      </w:r>
      <w:r w:rsidR="00013541" w:rsidRPr="00817EB3">
        <w:rPr>
          <w:rFonts w:cs="B Mitra" w:hint="cs"/>
          <w:sz w:val="24"/>
          <w:szCs w:val="24"/>
          <w:rtl/>
        </w:rPr>
        <w:t>ی</w:t>
      </w:r>
      <w:r w:rsidR="00013541" w:rsidRPr="00817EB3">
        <w:rPr>
          <w:rFonts w:cs="B Mitra" w:hint="eastAsia"/>
          <w:sz w:val="24"/>
          <w:szCs w:val="24"/>
          <w:rtl/>
        </w:rPr>
        <w:t>د</w:t>
      </w:r>
      <w:r w:rsidR="00013541" w:rsidRPr="00817EB3">
        <w:rPr>
          <w:rFonts w:cs="B Mitra"/>
          <w:sz w:val="24"/>
          <w:szCs w:val="24"/>
          <w:rtl/>
        </w:rPr>
        <w:t xml:space="preserve">. </w:t>
      </w:r>
    </w:p>
  </w:footnote>
  <w:footnote w:id="780">
    <w:p w14:paraId="59BFAED8" w14:textId="77777777" w:rsidR="00013541" w:rsidRPr="00817EB3" w:rsidRDefault="00013541" w:rsidP="00013541">
      <w:pPr>
        <w:pStyle w:val="FootnoteText"/>
        <w:rPr>
          <w:rFonts w:cs="B Mitra"/>
          <w:sz w:val="24"/>
          <w:szCs w:val="24"/>
        </w:rPr>
      </w:pPr>
      <w:r w:rsidRPr="0076353F">
        <w:rPr>
          <w:rStyle w:val="FootnoteReference"/>
          <w:rFonts w:cs="B Mitra"/>
          <w:sz w:val="24"/>
          <w:szCs w:val="24"/>
          <w:vertAlign w:val="baseline"/>
        </w:rPr>
        <w:footnoteRef/>
      </w:r>
      <w:r w:rsidRPr="00817EB3">
        <w:rPr>
          <w:rFonts w:cs="B Mitra"/>
          <w:sz w:val="24"/>
          <w:szCs w:val="24"/>
          <w:rtl/>
        </w:rPr>
        <w:t xml:space="preserve"> </w:t>
      </w:r>
      <w:r w:rsidRPr="00817EB3">
        <w:rPr>
          <w:rFonts w:cs="B Mitra" w:hint="cs"/>
          <w:sz w:val="24"/>
          <w:szCs w:val="24"/>
          <w:rtl/>
        </w:rPr>
        <w:t>- برای مرور ادبیات موجود با مراجع بیشتر، بروکنر (2000) را ببینید.</w:t>
      </w:r>
    </w:p>
  </w:footnote>
  <w:footnote w:id="781">
    <w:p w14:paraId="29A382D7" w14:textId="2E616797" w:rsidR="00013541" w:rsidRPr="00420831" w:rsidRDefault="0076353F" w:rsidP="00013541">
      <w:pPr>
        <w:pStyle w:val="FootnoteText"/>
        <w:jc w:val="right"/>
        <w:rPr>
          <w:rFonts w:asciiTheme="majorBidi" w:hAnsiTheme="majorBidi" w:cstheme="majorBidi"/>
        </w:rPr>
      </w:pPr>
      <w:r>
        <w:rPr>
          <w:rStyle w:val="FootnoteReference"/>
          <w:rFonts w:asciiTheme="majorBidi" w:hAnsiTheme="majorBidi" w:cstheme="majorBidi"/>
          <w:sz w:val="22"/>
          <w:szCs w:val="22"/>
          <w:vertAlign w:val="baseline"/>
        </w:rPr>
        <w:t>6</w:t>
      </w:r>
      <w:r w:rsidR="00013541" w:rsidRPr="0076353F">
        <w:rPr>
          <w:rStyle w:val="FootnoteReference"/>
          <w:rFonts w:asciiTheme="majorBidi" w:hAnsiTheme="majorBidi" w:cstheme="majorBidi"/>
          <w:sz w:val="22"/>
          <w:szCs w:val="22"/>
          <w:vertAlign w:val="baseline"/>
        </w:rPr>
        <w:t>-</w:t>
      </w:r>
      <w:r w:rsidR="00013541" w:rsidRPr="0076353F">
        <w:rPr>
          <w:rFonts w:asciiTheme="majorBidi" w:eastAsia="TimesNewRomanPS" w:hAnsiTheme="majorBidi" w:cstheme="majorBidi"/>
          <w:sz w:val="22"/>
          <w:szCs w:val="22"/>
          <w:lang w:bidi="ar-SA"/>
        </w:rPr>
        <w:t xml:space="preserve"> </w:t>
      </w:r>
      <w:r w:rsidR="00013541" w:rsidRPr="00E64213">
        <w:rPr>
          <w:rFonts w:asciiTheme="majorBidi" w:hAnsiTheme="majorBidi" w:cstheme="majorBidi"/>
          <w:sz w:val="22"/>
          <w:szCs w:val="22"/>
        </w:rPr>
        <w:t>Conway and Houtenville</w:t>
      </w:r>
    </w:p>
  </w:footnote>
  <w:footnote w:id="782">
    <w:p w14:paraId="14B21608" w14:textId="6D256B5F" w:rsidR="0076353F" w:rsidRPr="0076353F" w:rsidRDefault="0076353F" w:rsidP="0076353F">
      <w:pPr>
        <w:pStyle w:val="FootnoteText"/>
        <w:jc w:val="lowKashida"/>
        <w:rPr>
          <w:rFonts w:cs="B Mitra"/>
          <w:sz w:val="24"/>
          <w:szCs w:val="24"/>
          <w:rtl/>
        </w:rPr>
      </w:pPr>
      <w:r w:rsidRPr="0076353F">
        <w:rPr>
          <w:rStyle w:val="FootnoteReference"/>
          <w:rFonts w:cs="B Mitra"/>
          <w:sz w:val="24"/>
          <w:szCs w:val="24"/>
          <w:vertAlign w:val="baseline"/>
        </w:rPr>
        <w:footnoteRef/>
      </w:r>
      <w:r w:rsidRPr="0076353F">
        <w:rPr>
          <w:rFonts w:cs="B Mitra"/>
          <w:sz w:val="24"/>
          <w:szCs w:val="24"/>
          <w:rtl/>
        </w:rPr>
        <w:t xml:space="preserve"> </w:t>
      </w:r>
      <w:r w:rsidRPr="0076353F">
        <w:rPr>
          <w:rFonts w:hint="cs"/>
          <w:sz w:val="24"/>
          <w:szCs w:val="24"/>
          <w:rtl/>
        </w:rPr>
        <w:t xml:space="preserve">- </w:t>
      </w:r>
      <w:r w:rsidRPr="0076353F">
        <w:rPr>
          <w:rFonts w:cs="B Mitra" w:hint="cs"/>
          <w:sz w:val="24"/>
          <w:szCs w:val="24"/>
          <w:rtl/>
        </w:rPr>
        <w:t xml:space="preserve">در این متن، ترکیب بخش عمومی به ساختار و اجزای بخش عمومی و همچنین خدماتی که توسط بخش عمومی ایالت‌های مختلف ارائه می‌شود اشاره دارد. بخش عمومی خود متشکل است از ادارات و نهادهای دولتی و غیر دولتی که وظیفه ارائه کالا ها و خدمات عمومی را به عهده دارند. خدمات عمومی که توسط بخش عمومی ارائه می‌شود عبارتند از خدمات بهداشتی، آموزشی، حمل و نقل و خدمات اجتماعی. علاوه بر این بخش عمومی مسئول ایجاد زیربناها مثل جاده، پل و ساختمان‌های عمومی است. تنظیم فعالیت‌های اقتصادی معین مثل توزیع آب، برق، گاز، حمل و نقل و مخابرات نیز از وظایف بخش عمومی است. همچنین در متن فوق منظور از کارایی بخش عمومی، میزان اثر بخشی اجزای بخش عمومی در پاسخ به نیازهای جامعه است. بنابراین هم ترکیب بخش عمومی و هم کارایی آن تاثیر عمده ای بر کیفیت زندگی در یک جامعه یا کشور دارد و بر همین اساس است که افراد و از جمله افراد مسن جامعه مورد نظر خود را برای مهاجرت انتخاب می کنند </w:t>
      </w:r>
      <w:r w:rsidRPr="0076353F">
        <w:rPr>
          <w:rFonts w:ascii="Arial" w:hAnsi="Arial" w:cs="Arial" w:hint="cs"/>
          <w:sz w:val="24"/>
          <w:szCs w:val="24"/>
          <w:rtl/>
        </w:rPr>
        <w:t>–</w:t>
      </w:r>
      <w:r w:rsidRPr="0076353F">
        <w:rPr>
          <w:rFonts w:cs="B Mitra" w:hint="cs"/>
          <w:sz w:val="24"/>
          <w:szCs w:val="24"/>
          <w:rtl/>
        </w:rPr>
        <w:t xml:space="preserve"> مترجم.</w:t>
      </w:r>
    </w:p>
  </w:footnote>
  <w:footnote w:id="783">
    <w:p w14:paraId="0F03DD7E" w14:textId="77777777" w:rsidR="0076353F" w:rsidRPr="00817EB3" w:rsidRDefault="0076353F" w:rsidP="0076353F">
      <w:pPr>
        <w:pStyle w:val="FootnoteText"/>
        <w:jc w:val="both"/>
        <w:rPr>
          <w:rFonts w:cs="B Mitra"/>
          <w:sz w:val="22"/>
          <w:szCs w:val="22"/>
        </w:rPr>
      </w:pPr>
      <w:r w:rsidRPr="000D4CF4">
        <w:rPr>
          <w:rStyle w:val="FootnoteReference"/>
          <w:rFonts w:cs="B Mitra"/>
          <w:sz w:val="22"/>
          <w:szCs w:val="22"/>
          <w:vertAlign w:val="baseline"/>
        </w:rPr>
        <w:footnoteRef/>
      </w:r>
      <w:r w:rsidRPr="000D4CF4">
        <w:rPr>
          <w:rFonts w:cs="B Mitra"/>
          <w:sz w:val="22"/>
          <w:szCs w:val="22"/>
          <w:rtl/>
        </w:rPr>
        <w:t xml:space="preserve"> </w:t>
      </w:r>
      <w:r>
        <w:rPr>
          <w:rFonts w:cs="B Mitra" w:hint="cs"/>
          <w:sz w:val="22"/>
          <w:szCs w:val="22"/>
          <w:rtl/>
        </w:rPr>
        <w:t xml:space="preserve">- </w:t>
      </w:r>
      <w:r w:rsidRPr="00817EB3">
        <w:rPr>
          <w:rFonts w:cs="B Mitra" w:hint="cs"/>
          <w:sz w:val="24"/>
          <w:szCs w:val="24"/>
          <w:rtl/>
        </w:rPr>
        <w:t>ممکن است بخشی</w:t>
      </w:r>
      <w:r w:rsidRPr="00817EB3">
        <w:rPr>
          <w:rFonts w:cs="B Mitra"/>
          <w:sz w:val="24"/>
          <w:szCs w:val="24"/>
          <w:rtl/>
        </w:rPr>
        <w:t xml:space="preserve"> </w:t>
      </w:r>
      <w:r w:rsidRPr="00817EB3">
        <w:rPr>
          <w:rFonts w:cs="B Mitra" w:hint="cs"/>
          <w:sz w:val="24"/>
          <w:szCs w:val="24"/>
          <w:rtl/>
        </w:rPr>
        <w:t>از ناهمخوانی</w:t>
      </w:r>
      <w:r w:rsidRPr="00817EB3">
        <w:rPr>
          <w:rFonts w:cs="B Mitra"/>
          <w:sz w:val="24"/>
          <w:szCs w:val="24"/>
          <w:rtl/>
        </w:rPr>
        <w:t xml:space="preserve"> </w:t>
      </w:r>
      <w:r w:rsidRPr="00817EB3">
        <w:rPr>
          <w:rFonts w:cs="B Mitra" w:hint="cs"/>
          <w:sz w:val="24"/>
          <w:szCs w:val="24"/>
          <w:rtl/>
        </w:rPr>
        <w:t>بین</w:t>
      </w:r>
      <w:r w:rsidRPr="00817EB3">
        <w:rPr>
          <w:rFonts w:cs="B Mitra"/>
          <w:sz w:val="24"/>
          <w:szCs w:val="24"/>
          <w:rtl/>
        </w:rPr>
        <w:t xml:space="preserve"> </w:t>
      </w:r>
      <w:r w:rsidRPr="00817EB3">
        <w:rPr>
          <w:rFonts w:cs="B Mitra" w:hint="cs"/>
          <w:sz w:val="24"/>
          <w:szCs w:val="24"/>
          <w:rtl/>
        </w:rPr>
        <w:t>نتایج کانوی و هاتنویل</w:t>
      </w:r>
      <w:r w:rsidRPr="00817EB3">
        <w:rPr>
          <w:rFonts w:cs="B Mitra"/>
          <w:sz w:val="24"/>
          <w:szCs w:val="24"/>
          <w:rtl/>
        </w:rPr>
        <w:t xml:space="preserve"> </w:t>
      </w:r>
      <w:r w:rsidRPr="00817EB3">
        <w:rPr>
          <w:rFonts w:cs="B Mitra" w:hint="cs"/>
          <w:sz w:val="24"/>
          <w:szCs w:val="24"/>
          <w:rtl/>
        </w:rPr>
        <w:t>با</w:t>
      </w:r>
      <w:r w:rsidRPr="00817EB3">
        <w:rPr>
          <w:rFonts w:cs="B Mitra"/>
          <w:sz w:val="24"/>
          <w:szCs w:val="24"/>
          <w:rtl/>
        </w:rPr>
        <w:t xml:space="preserve"> </w:t>
      </w:r>
      <w:r w:rsidRPr="00817EB3">
        <w:rPr>
          <w:rFonts w:cs="B Mitra" w:hint="cs"/>
          <w:sz w:val="24"/>
          <w:szCs w:val="24"/>
          <w:rtl/>
        </w:rPr>
        <w:t>فرضیه</w:t>
      </w:r>
      <w:r w:rsidRPr="00817EB3">
        <w:rPr>
          <w:rFonts w:cs="B Mitra"/>
          <w:sz w:val="24"/>
          <w:szCs w:val="24"/>
          <w:rtl/>
        </w:rPr>
        <w:t xml:space="preserve"> </w:t>
      </w:r>
      <w:r w:rsidRPr="00817EB3">
        <w:rPr>
          <w:rFonts w:cs="B Mitra" w:hint="cs"/>
          <w:sz w:val="24"/>
          <w:szCs w:val="24"/>
          <w:rtl/>
        </w:rPr>
        <w:t>تیبوت</w:t>
      </w:r>
      <w:r w:rsidRPr="00817EB3">
        <w:rPr>
          <w:rFonts w:cs="B Mitra"/>
          <w:sz w:val="24"/>
          <w:szCs w:val="24"/>
          <w:rtl/>
        </w:rPr>
        <w:t xml:space="preserve"> </w:t>
      </w:r>
      <w:r w:rsidRPr="00817EB3">
        <w:rPr>
          <w:rFonts w:cs="B Mitra" w:hint="cs"/>
          <w:sz w:val="24"/>
          <w:szCs w:val="24"/>
          <w:rtl/>
        </w:rPr>
        <w:t>براساسِ</w:t>
      </w:r>
      <w:r w:rsidRPr="00817EB3">
        <w:rPr>
          <w:rFonts w:cs="B Mitra"/>
          <w:sz w:val="24"/>
          <w:szCs w:val="24"/>
          <w:rtl/>
        </w:rPr>
        <w:t xml:space="preserve"> </w:t>
      </w:r>
      <w:r w:rsidRPr="00817EB3">
        <w:rPr>
          <w:rFonts w:cs="B Mitra" w:hint="cs"/>
          <w:sz w:val="24"/>
          <w:szCs w:val="24"/>
          <w:rtl/>
        </w:rPr>
        <w:t>سطح</w:t>
      </w:r>
      <w:r w:rsidRPr="00817EB3">
        <w:rPr>
          <w:rFonts w:cs="B Mitra"/>
          <w:sz w:val="24"/>
          <w:szCs w:val="24"/>
          <w:rtl/>
        </w:rPr>
        <w:t xml:space="preserve"> </w:t>
      </w:r>
      <w:r w:rsidRPr="00817EB3">
        <w:rPr>
          <w:rFonts w:cs="B Mitra" w:hint="cs"/>
          <w:sz w:val="24"/>
          <w:szCs w:val="24"/>
          <w:rtl/>
        </w:rPr>
        <w:t>تجمیع</w:t>
      </w:r>
      <w:r w:rsidRPr="00817EB3">
        <w:rPr>
          <w:rFonts w:cs="B Mitra"/>
          <w:sz w:val="24"/>
          <w:szCs w:val="24"/>
          <w:rtl/>
        </w:rPr>
        <w:t xml:space="preserve"> </w:t>
      </w:r>
      <w:r>
        <w:rPr>
          <w:rFonts w:cs="B Mitra" w:hint="cs"/>
          <w:sz w:val="22"/>
          <w:szCs w:val="22"/>
          <w:rtl/>
        </w:rPr>
        <w:t>(</w:t>
      </w:r>
      <w:r w:rsidRPr="00817EB3">
        <w:rPr>
          <w:rFonts w:asciiTheme="majorBidi" w:hAnsiTheme="majorBidi" w:cstheme="majorBidi"/>
          <w:sz w:val="22"/>
          <w:szCs w:val="22"/>
        </w:rPr>
        <w:t>the level of aggregation</w:t>
      </w:r>
      <w:r>
        <w:rPr>
          <w:rFonts w:cs="B Mitra" w:hint="cs"/>
          <w:sz w:val="22"/>
          <w:szCs w:val="22"/>
          <w:rtl/>
        </w:rPr>
        <w:t xml:space="preserve">) </w:t>
      </w:r>
      <w:r w:rsidRPr="00817EB3">
        <w:rPr>
          <w:rFonts w:cs="B Mitra" w:hint="cs"/>
          <w:sz w:val="24"/>
          <w:szCs w:val="24"/>
          <w:rtl/>
        </w:rPr>
        <w:t>تحلیل</w:t>
      </w:r>
      <w:r w:rsidRPr="00817EB3">
        <w:rPr>
          <w:rFonts w:cs="B Mitra"/>
          <w:sz w:val="24"/>
          <w:szCs w:val="24"/>
          <w:rtl/>
        </w:rPr>
        <w:t xml:space="preserve"> </w:t>
      </w:r>
      <w:r w:rsidRPr="00817EB3">
        <w:rPr>
          <w:rFonts w:cs="B Mitra" w:hint="cs"/>
          <w:sz w:val="24"/>
          <w:szCs w:val="24"/>
          <w:rtl/>
        </w:rPr>
        <w:t>آنها قابل توضیح باشد. ایالات با مالیات بر دارایی و سطوح خدمات عمومی بالا ممکن</w:t>
      </w:r>
      <w:r w:rsidRPr="00817EB3">
        <w:rPr>
          <w:rFonts w:cs="B Mitra"/>
          <w:sz w:val="24"/>
          <w:szCs w:val="24"/>
          <w:rtl/>
        </w:rPr>
        <w:t xml:space="preserve"> </w:t>
      </w:r>
      <w:r w:rsidRPr="00817EB3">
        <w:rPr>
          <w:rFonts w:cs="B Mitra" w:hint="cs"/>
          <w:sz w:val="24"/>
          <w:szCs w:val="24"/>
          <w:rtl/>
        </w:rPr>
        <w:t>است</w:t>
      </w:r>
      <w:r w:rsidRPr="00817EB3">
        <w:rPr>
          <w:rFonts w:cs="B Mitra"/>
          <w:sz w:val="24"/>
          <w:szCs w:val="24"/>
          <w:rtl/>
        </w:rPr>
        <w:t xml:space="preserve"> </w:t>
      </w:r>
      <w:r w:rsidRPr="00817EB3">
        <w:rPr>
          <w:rFonts w:cs="B Mitra" w:hint="cs"/>
          <w:sz w:val="24"/>
          <w:szCs w:val="24"/>
          <w:rtl/>
        </w:rPr>
        <w:t>به</w:t>
      </w:r>
      <w:r w:rsidRPr="00817EB3">
        <w:rPr>
          <w:rFonts w:cs="B Mitra"/>
          <w:sz w:val="24"/>
          <w:szCs w:val="24"/>
          <w:rtl/>
        </w:rPr>
        <w:t xml:space="preserve"> </w:t>
      </w:r>
      <w:r w:rsidRPr="00817EB3">
        <w:rPr>
          <w:rFonts w:cs="B Mitra" w:hint="cs"/>
          <w:sz w:val="24"/>
          <w:szCs w:val="24"/>
          <w:rtl/>
        </w:rPr>
        <w:t>طور</w:t>
      </w:r>
      <w:r w:rsidRPr="00817EB3">
        <w:rPr>
          <w:rFonts w:cs="B Mitra"/>
          <w:sz w:val="24"/>
          <w:szCs w:val="24"/>
          <w:rtl/>
        </w:rPr>
        <w:t xml:space="preserve"> </w:t>
      </w:r>
      <w:r w:rsidRPr="00817EB3">
        <w:rPr>
          <w:rFonts w:cs="B Mitra" w:hint="cs"/>
          <w:sz w:val="24"/>
          <w:szCs w:val="24"/>
          <w:rtl/>
        </w:rPr>
        <w:t>متوسط</w:t>
      </w:r>
      <w:r w:rsidRPr="00817EB3">
        <w:rPr>
          <w:rFonts w:cs="B Mitra"/>
          <w:sz w:val="24"/>
          <w:szCs w:val="24"/>
          <w:rtl/>
        </w:rPr>
        <w:t xml:space="preserve"> </w:t>
      </w:r>
      <w:r w:rsidRPr="00817EB3">
        <w:rPr>
          <w:rFonts w:cs="B Mitra" w:hint="cs"/>
          <w:sz w:val="24"/>
          <w:szCs w:val="24"/>
          <w:rtl/>
        </w:rPr>
        <w:t>افرادی</w:t>
      </w:r>
      <w:r w:rsidRPr="00817EB3">
        <w:rPr>
          <w:rFonts w:cs="B Mitra"/>
          <w:sz w:val="24"/>
          <w:szCs w:val="24"/>
          <w:rtl/>
        </w:rPr>
        <w:t xml:space="preserve"> </w:t>
      </w:r>
      <w:r w:rsidRPr="00817EB3">
        <w:rPr>
          <w:rFonts w:cs="B Mitra" w:hint="cs"/>
          <w:sz w:val="24"/>
          <w:szCs w:val="24"/>
          <w:rtl/>
        </w:rPr>
        <w:t>را</w:t>
      </w:r>
      <w:r w:rsidRPr="00817EB3">
        <w:rPr>
          <w:rFonts w:cs="B Mitra"/>
          <w:sz w:val="24"/>
          <w:szCs w:val="24"/>
          <w:rtl/>
        </w:rPr>
        <w:t xml:space="preserve"> </w:t>
      </w:r>
      <w:r w:rsidRPr="00817EB3">
        <w:rPr>
          <w:rFonts w:cs="B Mitra" w:hint="cs"/>
          <w:sz w:val="24"/>
          <w:szCs w:val="24"/>
          <w:rtl/>
        </w:rPr>
        <w:t>جذب</w:t>
      </w:r>
      <w:r w:rsidRPr="00817EB3">
        <w:rPr>
          <w:rFonts w:cs="B Mitra"/>
          <w:sz w:val="24"/>
          <w:szCs w:val="24"/>
          <w:rtl/>
        </w:rPr>
        <w:t xml:space="preserve"> </w:t>
      </w:r>
      <w:r w:rsidRPr="00817EB3">
        <w:rPr>
          <w:rFonts w:cs="B Mitra" w:hint="cs"/>
          <w:sz w:val="24"/>
          <w:szCs w:val="24"/>
          <w:rtl/>
        </w:rPr>
        <w:t>کنند</w:t>
      </w:r>
      <w:r w:rsidRPr="00817EB3">
        <w:rPr>
          <w:rFonts w:cs="B Mitra"/>
          <w:sz w:val="24"/>
          <w:szCs w:val="24"/>
          <w:rtl/>
        </w:rPr>
        <w:t xml:space="preserve"> </w:t>
      </w:r>
      <w:r w:rsidRPr="00817EB3">
        <w:rPr>
          <w:rFonts w:cs="B Mitra" w:hint="cs"/>
          <w:sz w:val="24"/>
          <w:szCs w:val="24"/>
          <w:rtl/>
        </w:rPr>
        <w:t>که</w:t>
      </w:r>
      <w:r w:rsidRPr="00817EB3">
        <w:rPr>
          <w:rFonts w:cs="B Mitra"/>
          <w:sz w:val="24"/>
          <w:szCs w:val="24"/>
          <w:rtl/>
        </w:rPr>
        <w:t xml:space="preserve"> </w:t>
      </w:r>
      <w:r>
        <w:rPr>
          <w:rFonts w:cs="B Mitra" w:hint="cs"/>
          <w:sz w:val="24"/>
          <w:szCs w:val="24"/>
          <w:rtl/>
        </w:rPr>
        <w:t>همسایگان مناسبی شوند</w:t>
      </w:r>
      <w:r w:rsidRPr="00817EB3">
        <w:rPr>
          <w:rFonts w:cs="B Mitra" w:hint="cs"/>
          <w:sz w:val="24"/>
          <w:szCs w:val="24"/>
          <w:rtl/>
        </w:rPr>
        <w:t xml:space="preserve">. </w:t>
      </w:r>
      <w:r>
        <w:rPr>
          <w:rFonts w:cs="B Mitra" w:hint="cs"/>
          <w:sz w:val="24"/>
          <w:szCs w:val="24"/>
          <w:rtl/>
        </w:rPr>
        <w:t>البته</w:t>
      </w:r>
      <w:r w:rsidRPr="00817EB3">
        <w:rPr>
          <w:rFonts w:cs="B Mitra"/>
          <w:sz w:val="24"/>
          <w:szCs w:val="24"/>
          <w:rtl/>
        </w:rPr>
        <w:t xml:space="preserve"> </w:t>
      </w:r>
      <w:r w:rsidRPr="00817EB3">
        <w:rPr>
          <w:rFonts w:cs="B Mitra" w:hint="cs"/>
          <w:sz w:val="24"/>
          <w:szCs w:val="24"/>
          <w:rtl/>
        </w:rPr>
        <w:t>جوامع</w:t>
      </w:r>
      <w:r w:rsidRPr="00817EB3">
        <w:rPr>
          <w:rFonts w:cs="B Mitra"/>
          <w:sz w:val="24"/>
          <w:szCs w:val="24"/>
          <w:rtl/>
        </w:rPr>
        <w:t xml:space="preserve"> </w:t>
      </w:r>
      <w:r w:rsidRPr="00817EB3">
        <w:rPr>
          <w:rFonts w:cs="B Mitra" w:hint="cs"/>
          <w:sz w:val="24"/>
          <w:szCs w:val="24"/>
          <w:rtl/>
        </w:rPr>
        <w:t>محلی</w:t>
      </w:r>
      <w:r w:rsidRPr="00817EB3">
        <w:rPr>
          <w:rFonts w:cs="B Mitra"/>
          <w:sz w:val="24"/>
          <w:szCs w:val="24"/>
          <w:rtl/>
        </w:rPr>
        <w:t xml:space="preserve"> </w:t>
      </w:r>
      <w:r w:rsidRPr="00817EB3">
        <w:rPr>
          <w:rFonts w:cs="B Mitra" w:hint="cs"/>
          <w:sz w:val="24"/>
          <w:szCs w:val="24"/>
          <w:rtl/>
        </w:rPr>
        <w:t>که</w:t>
      </w:r>
      <w:r w:rsidRPr="00817EB3">
        <w:rPr>
          <w:rFonts w:cs="B Mitra"/>
          <w:sz w:val="24"/>
          <w:szCs w:val="24"/>
          <w:rtl/>
        </w:rPr>
        <w:t xml:space="preserve"> </w:t>
      </w:r>
      <w:r w:rsidRPr="00817EB3">
        <w:rPr>
          <w:rFonts w:cs="B Mitra" w:hint="cs"/>
          <w:sz w:val="24"/>
          <w:szCs w:val="24"/>
          <w:rtl/>
        </w:rPr>
        <w:t>سالمندان</w:t>
      </w:r>
      <w:r w:rsidRPr="00817EB3">
        <w:rPr>
          <w:rFonts w:cs="B Mitra"/>
          <w:sz w:val="24"/>
          <w:szCs w:val="24"/>
          <w:rtl/>
        </w:rPr>
        <w:t xml:space="preserve"> </w:t>
      </w:r>
      <w:r w:rsidRPr="00817EB3">
        <w:rPr>
          <w:rFonts w:cs="B Mitra" w:hint="cs"/>
          <w:sz w:val="24"/>
          <w:szCs w:val="24"/>
          <w:rtl/>
        </w:rPr>
        <w:t>در</w:t>
      </w:r>
      <w:r w:rsidRPr="00817EB3">
        <w:rPr>
          <w:rFonts w:cs="B Mitra"/>
          <w:sz w:val="24"/>
          <w:szCs w:val="24"/>
          <w:rtl/>
        </w:rPr>
        <w:t xml:space="preserve"> </w:t>
      </w:r>
      <w:r w:rsidRPr="00817EB3">
        <w:rPr>
          <w:rFonts w:cs="B Mitra" w:hint="cs"/>
          <w:sz w:val="24"/>
          <w:szCs w:val="24"/>
          <w:rtl/>
        </w:rPr>
        <w:t>آنها</w:t>
      </w:r>
      <w:r w:rsidRPr="00817EB3">
        <w:rPr>
          <w:rFonts w:cs="B Mitra"/>
          <w:sz w:val="24"/>
          <w:szCs w:val="24"/>
          <w:rtl/>
        </w:rPr>
        <w:t xml:space="preserve"> </w:t>
      </w:r>
      <w:r w:rsidRPr="00817EB3">
        <w:rPr>
          <w:rFonts w:cs="B Mitra" w:hint="cs"/>
          <w:sz w:val="24"/>
          <w:szCs w:val="24"/>
          <w:rtl/>
        </w:rPr>
        <w:t>زندگی</w:t>
      </w:r>
      <w:r w:rsidRPr="00817EB3">
        <w:rPr>
          <w:rFonts w:cs="B Mitra"/>
          <w:sz w:val="24"/>
          <w:szCs w:val="24"/>
          <w:rtl/>
        </w:rPr>
        <w:t xml:space="preserve"> </w:t>
      </w:r>
      <w:r w:rsidRPr="00817EB3">
        <w:rPr>
          <w:rFonts w:cs="B Mitra" w:hint="cs"/>
          <w:sz w:val="24"/>
          <w:szCs w:val="24"/>
          <w:rtl/>
        </w:rPr>
        <w:t>می‌کنند</w:t>
      </w:r>
      <w:r w:rsidRPr="00817EB3">
        <w:rPr>
          <w:rFonts w:cs="B Mitra"/>
          <w:sz w:val="24"/>
          <w:szCs w:val="24"/>
          <w:rtl/>
        </w:rPr>
        <w:t xml:space="preserve"> </w:t>
      </w:r>
      <w:r w:rsidRPr="00817EB3">
        <w:rPr>
          <w:rFonts w:cs="B Mitra" w:hint="cs"/>
          <w:sz w:val="24"/>
          <w:szCs w:val="24"/>
          <w:rtl/>
        </w:rPr>
        <w:t>ممکن</w:t>
      </w:r>
      <w:r w:rsidRPr="00817EB3">
        <w:rPr>
          <w:rFonts w:cs="B Mitra"/>
          <w:sz w:val="24"/>
          <w:szCs w:val="24"/>
          <w:rtl/>
        </w:rPr>
        <w:t xml:space="preserve"> </w:t>
      </w:r>
      <w:r w:rsidRPr="00817EB3">
        <w:rPr>
          <w:rFonts w:cs="B Mitra" w:hint="cs"/>
          <w:sz w:val="24"/>
          <w:szCs w:val="24"/>
          <w:rtl/>
        </w:rPr>
        <w:t>است</w:t>
      </w:r>
      <w:r w:rsidRPr="00817EB3">
        <w:rPr>
          <w:rFonts w:cs="B Mitra"/>
          <w:sz w:val="24"/>
          <w:szCs w:val="24"/>
          <w:rtl/>
        </w:rPr>
        <w:t xml:space="preserve"> </w:t>
      </w:r>
      <w:r>
        <w:rPr>
          <w:rFonts w:cs="B Mitra" w:hint="cs"/>
          <w:sz w:val="24"/>
          <w:szCs w:val="24"/>
          <w:rtl/>
        </w:rPr>
        <w:t>مخارج آموزشی</w:t>
      </w:r>
      <w:r w:rsidRPr="00817EB3">
        <w:rPr>
          <w:rFonts w:cs="B Mitra"/>
          <w:sz w:val="24"/>
          <w:szCs w:val="24"/>
          <w:rtl/>
        </w:rPr>
        <w:t xml:space="preserve"> </w:t>
      </w:r>
      <w:r w:rsidRPr="00817EB3">
        <w:rPr>
          <w:rFonts w:cs="B Mitra" w:hint="cs"/>
          <w:sz w:val="24"/>
          <w:szCs w:val="24"/>
          <w:rtl/>
        </w:rPr>
        <w:t>و</w:t>
      </w:r>
      <w:r w:rsidRPr="00817EB3">
        <w:rPr>
          <w:rFonts w:cs="B Mitra"/>
          <w:sz w:val="24"/>
          <w:szCs w:val="24"/>
          <w:rtl/>
        </w:rPr>
        <w:t xml:space="preserve"> </w:t>
      </w:r>
      <w:r w:rsidRPr="00817EB3">
        <w:rPr>
          <w:rFonts w:cs="B Mitra" w:hint="cs"/>
          <w:sz w:val="24"/>
          <w:szCs w:val="24"/>
          <w:rtl/>
        </w:rPr>
        <w:t>مالیات</w:t>
      </w:r>
      <w:r w:rsidRPr="00817EB3">
        <w:rPr>
          <w:rFonts w:cs="B Mitra"/>
          <w:sz w:val="24"/>
          <w:szCs w:val="24"/>
          <w:rtl/>
        </w:rPr>
        <w:t xml:space="preserve"> </w:t>
      </w:r>
      <w:r w:rsidRPr="00817EB3">
        <w:rPr>
          <w:rFonts w:cs="B Mitra" w:hint="cs"/>
          <w:sz w:val="24"/>
          <w:szCs w:val="24"/>
          <w:rtl/>
        </w:rPr>
        <w:t>بر</w:t>
      </w:r>
      <w:r w:rsidRPr="00817EB3">
        <w:rPr>
          <w:rFonts w:cs="B Mitra"/>
          <w:sz w:val="24"/>
          <w:szCs w:val="24"/>
          <w:rtl/>
        </w:rPr>
        <w:t xml:space="preserve"> </w:t>
      </w:r>
      <w:r w:rsidRPr="00817EB3">
        <w:rPr>
          <w:rFonts w:cs="B Mitra" w:hint="cs"/>
          <w:sz w:val="24"/>
          <w:szCs w:val="24"/>
          <w:rtl/>
        </w:rPr>
        <w:t>دارایی</w:t>
      </w:r>
      <w:r w:rsidRPr="00817EB3">
        <w:rPr>
          <w:rFonts w:cs="B Mitra"/>
          <w:sz w:val="24"/>
          <w:szCs w:val="24"/>
          <w:rtl/>
        </w:rPr>
        <w:t xml:space="preserve"> </w:t>
      </w:r>
      <w:r w:rsidRPr="00817EB3">
        <w:rPr>
          <w:rFonts w:cs="B Mitra" w:hint="cs"/>
          <w:sz w:val="24"/>
          <w:szCs w:val="24"/>
          <w:rtl/>
        </w:rPr>
        <w:t>پایین</w:t>
      </w:r>
      <w:r w:rsidRPr="00817EB3">
        <w:rPr>
          <w:rFonts w:cs="B Mitra"/>
          <w:sz w:val="24"/>
          <w:szCs w:val="24"/>
          <w:rtl/>
        </w:rPr>
        <w:t xml:space="preserve"> </w:t>
      </w:r>
      <w:r w:rsidRPr="00817EB3">
        <w:rPr>
          <w:rFonts w:cs="B Mitra" w:hint="cs"/>
          <w:sz w:val="24"/>
          <w:szCs w:val="24"/>
          <w:rtl/>
        </w:rPr>
        <w:t>داشته</w:t>
      </w:r>
      <w:r w:rsidRPr="00817EB3">
        <w:rPr>
          <w:rFonts w:cs="B Mitra"/>
          <w:sz w:val="24"/>
          <w:szCs w:val="24"/>
          <w:rtl/>
        </w:rPr>
        <w:t xml:space="preserve"> </w:t>
      </w:r>
      <w:r w:rsidRPr="00817EB3">
        <w:rPr>
          <w:rFonts w:cs="B Mitra" w:hint="cs"/>
          <w:sz w:val="24"/>
          <w:szCs w:val="24"/>
          <w:rtl/>
        </w:rPr>
        <w:t>باشند</w:t>
      </w:r>
      <w:r w:rsidRPr="00817EB3">
        <w:rPr>
          <w:rFonts w:cs="B Mitra"/>
          <w:sz w:val="24"/>
          <w:szCs w:val="24"/>
          <w:rtl/>
        </w:rPr>
        <w:t>.</w:t>
      </w:r>
      <w:r w:rsidRPr="00817EB3">
        <w:rPr>
          <w:rFonts w:cs="B Mitra" w:hint="cs"/>
          <w:sz w:val="24"/>
          <w:szCs w:val="24"/>
          <w:rtl/>
        </w:rPr>
        <w:t xml:space="preserve"> انتخاب</w:t>
      </w:r>
      <w:r w:rsidRPr="00817EB3">
        <w:rPr>
          <w:rFonts w:cs="B Mitra"/>
          <w:sz w:val="24"/>
          <w:szCs w:val="24"/>
          <w:rtl/>
        </w:rPr>
        <w:t xml:space="preserve"> </w:t>
      </w:r>
      <w:r w:rsidRPr="00817EB3">
        <w:rPr>
          <w:rFonts w:cs="B Mitra" w:hint="cs"/>
          <w:sz w:val="24"/>
          <w:szCs w:val="24"/>
          <w:rtl/>
        </w:rPr>
        <w:t>خانه</w:t>
      </w:r>
      <w:r w:rsidRPr="00817EB3">
        <w:rPr>
          <w:rFonts w:cs="B Mitra"/>
          <w:sz w:val="24"/>
          <w:szCs w:val="24"/>
          <w:rtl/>
        </w:rPr>
        <w:t xml:space="preserve"> </w:t>
      </w:r>
      <w:r w:rsidRPr="00817EB3">
        <w:rPr>
          <w:rFonts w:cs="B Mitra" w:hint="cs"/>
          <w:sz w:val="24"/>
          <w:szCs w:val="24"/>
          <w:rtl/>
        </w:rPr>
        <w:t>جدید</w:t>
      </w:r>
      <w:r w:rsidRPr="00817EB3">
        <w:rPr>
          <w:rFonts w:cs="B Mitra"/>
          <w:sz w:val="24"/>
          <w:szCs w:val="24"/>
          <w:rtl/>
        </w:rPr>
        <w:t xml:space="preserve"> </w:t>
      </w:r>
      <w:r w:rsidRPr="00817EB3">
        <w:rPr>
          <w:rFonts w:cs="B Mitra" w:hint="cs"/>
          <w:sz w:val="24"/>
          <w:szCs w:val="24"/>
          <w:rtl/>
        </w:rPr>
        <w:t>توسط</w:t>
      </w:r>
      <w:r w:rsidRPr="00817EB3">
        <w:rPr>
          <w:rFonts w:cs="B Mitra"/>
          <w:sz w:val="24"/>
          <w:szCs w:val="24"/>
          <w:rtl/>
        </w:rPr>
        <w:t xml:space="preserve"> </w:t>
      </w:r>
      <w:r w:rsidRPr="00817EB3">
        <w:rPr>
          <w:rFonts w:cs="B Mitra" w:hint="cs"/>
          <w:sz w:val="24"/>
          <w:szCs w:val="24"/>
          <w:rtl/>
        </w:rPr>
        <w:t>سالمندان</w:t>
      </w:r>
      <w:r w:rsidRPr="00817EB3">
        <w:rPr>
          <w:rFonts w:cs="B Mitra"/>
          <w:sz w:val="24"/>
          <w:szCs w:val="24"/>
          <w:rtl/>
        </w:rPr>
        <w:t xml:space="preserve"> </w:t>
      </w:r>
      <w:r w:rsidRPr="00817EB3">
        <w:rPr>
          <w:rFonts w:cs="B Mitra" w:hint="cs"/>
          <w:sz w:val="24"/>
          <w:szCs w:val="24"/>
          <w:rtl/>
        </w:rPr>
        <w:t>ممکن</w:t>
      </w:r>
      <w:r w:rsidRPr="00817EB3">
        <w:rPr>
          <w:rFonts w:cs="B Mitra"/>
          <w:sz w:val="24"/>
          <w:szCs w:val="24"/>
          <w:rtl/>
        </w:rPr>
        <w:t xml:space="preserve"> </w:t>
      </w:r>
      <w:r w:rsidRPr="00817EB3">
        <w:rPr>
          <w:rFonts w:cs="B Mitra" w:hint="cs"/>
          <w:sz w:val="24"/>
          <w:szCs w:val="24"/>
          <w:rtl/>
        </w:rPr>
        <w:t>است</w:t>
      </w:r>
      <w:r w:rsidRPr="00817EB3">
        <w:rPr>
          <w:rFonts w:cs="B Mitra"/>
          <w:sz w:val="24"/>
          <w:szCs w:val="24"/>
          <w:rtl/>
        </w:rPr>
        <w:t xml:space="preserve"> </w:t>
      </w:r>
      <w:r w:rsidRPr="00817EB3">
        <w:rPr>
          <w:rFonts w:cs="B Mitra" w:hint="cs"/>
          <w:sz w:val="24"/>
          <w:szCs w:val="24"/>
          <w:rtl/>
        </w:rPr>
        <w:t>به</w:t>
      </w:r>
      <w:r w:rsidRPr="00817EB3">
        <w:rPr>
          <w:rFonts w:cs="B Mitra"/>
          <w:sz w:val="24"/>
          <w:szCs w:val="24"/>
          <w:rtl/>
        </w:rPr>
        <w:t xml:space="preserve"> </w:t>
      </w:r>
      <w:r w:rsidRPr="00817EB3">
        <w:rPr>
          <w:rFonts w:cs="B Mitra" w:hint="cs"/>
          <w:sz w:val="24"/>
          <w:szCs w:val="24"/>
          <w:rtl/>
        </w:rPr>
        <w:t>سادگی</w:t>
      </w:r>
      <w:r w:rsidRPr="00817EB3">
        <w:rPr>
          <w:rFonts w:cs="B Mitra"/>
          <w:sz w:val="24"/>
          <w:szCs w:val="24"/>
          <w:rtl/>
        </w:rPr>
        <w:t xml:space="preserve"> </w:t>
      </w:r>
      <w:r w:rsidRPr="00817EB3">
        <w:rPr>
          <w:rFonts w:cs="B Mitra" w:hint="cs"/>
          <w:sz w:val="24"/>
          <w:szCs w:val="24"/>
          <w:rtl/>
        </w:rPr>
        <w:t>تحت</w:t>
      </w:r>
      <w:r w:rsidRPr="00817EB3">
        <w:rPr>
          <w:rFonts w:cs="B Mitra"/>
          <w:sz w:val="24"/>
          <w:szCs w:val="24"/>
          <w:rtl/>
        </w:rPr>
        <w:t xml:space="preserve"> </w:t>
      </w:r>
      <w:r w:rsidRPr="00817EB3">
        <w:rPr>
          <w:rFonts w:cs="B Mitra" w:hint="cs"/>
          <w:sz w:val="24"/>
          <w:szCs w:val="24"/>
          <w:rtl/>
        </w:rPr>
        <w:t>تاثیر</w:t>
      </w:r>
      <w:r w:rsidRPr="00817EB3">
        <w:rPr>
          <w:rFonts w:cs="B Mitra"/>
          <w:sz w:val="24"/>
          <w:szCs w:val="24"/>
          <w:rtl/>
        </w:rPr>
        <w:t xml:space="preserve"> </w:t>
      </w:r>
      <w:r w:rsidRPr="00817EB3">
        <w:rPr>
          <w:rFonts w:cs="B Mitra" w:hint="cs"/>
          <w:sz w:val="24"/>
          <w:szCs w:val="24"/>
          <w:rtl/>
        </w:rPr>
        <w:t>عواملی به</w:t>
      </w:r>
      <w:r w:rsidRPr="00817EB3">
        <w:rPr>
          <w:rFonts w:cs="B Mitra"/>
          <w:sz w:val="24"/>
          <w:szCs w:val="24"/>
          <w:rtl/>
        </w:rPr>
        <w:t xml:space="preserve"> </w:t>
      </w:r>
      <w:r w:rsidRPr="00817EB3">
        <w:rPr>
          <w:rFonts w:cs="B Mitra" w:hint="cs"/>
          <w:sz w:val="24"/>
          <w:szCs w:val="24"/>
          <w:rtl/>
        </w:rPr>
        <w:t xml:space="preserve">غیر از </w:t>
      </w:r>
      <w:r>
        <w:rPr>
          <w:rFonts w:cs="B Mitra" w:hint="cs"/>
          <w:sz w:val="24"/>
          <w:szCs w:val="24"/>
          <w:rtl/>
        </w:rPr>
        <w:t xml:space="preserve">ویژگی </w:t>
      </w:r>
      <w:r w:rsidRPr="00817EB3">
        <w:rPr>
          <w:rFonts w:cs="B Mitra" w:hint="cs"/>
          <w:sz w:val="24"/>
          <w:szCs w:val="24"/>
          <w:rtl/>
        </w:rPr>
        <w:t>بخش</w:t>
      </w:r>
      <w:r w:rsidRPr="00817EB3">
        <w:rPr>
          <w:rFonts w:cs="B Mitra"/>
          <w:sz w:val="24"/>
          <w:szCs w:val="24"/>
          <w:rtl/>
        </w:rPr>
        <w:t xml:space="preserve"> </w:t>
      </w:r>
      <w:r w:rsidRPr="00817EB3">
        <w:rPr>
          <w:rFonts w:cs="B Mitra" w:hint="cs"/>
          <w:sz w:val="24"/>
          <w:szCs w:val="24"/>
          <w:rtl/>
        </w:rPr>
        <w:t xml:space="preserve">عمومی </w:t>
      </w:r>
      <w:r>
        <w:rPr>
          <w:rFonts w:cs="B Mitra" w:hint="cs"/>
          <w:sz w:val="24"/>
          <w:szCs w:val="24"/>
          <w:rtl/>
        </w:rPr>
        <w:t>تعیین شود؛ مثل</w:t>
      </w:r>
      <w:r w:rsidRPr="00817EB3">
        <w:rPr>
          <w:rFonts w:cs="B Mitra"/>
          <w:sz w:val="24"/>
          <w:szCs w:val="24"/>
          <w:rtl/>
        </w:rPr>
        <w:t xml:space="preserve"> </w:t>
      </w:r>
      <w:r w:rsidRPr="00817EB3">
        <w:rPr>
          <w:rFonts w:cs="B Mitra" w:hint="cs"/>
          <w:sz w:val="24"/>
          <w:szCs w:val="24"/>
          <w:rtl/>
        </w:rPr>
        <w:t>تمایل</w:t>
      </w:r>
      <w:r w:rsidRPr="00817EB3">
        <w:rPr>
          <w:rFonts w:cs="B Mitra"/>
          <w:sz w:val="24"/>
          <w:szCs w:val="24"/>
          <w:rtl/>
        </w:rPr>
        <w:t xml:space="preserve"> </w:t>
      </w:r>
      <w:r w:rsidRPr="00817EB3">
        <w:rPr>
          <w:rFonts w:cs="B Mitra" w:hint="cs"/>
          <w:sz w:val="24"/>
          <w:szCs w:val="24"/>
          <w:rtl/>
        </w:rPr>
        <w:t>به</w:t>
      </w:r>
      <w:r w:rsidRPr="00817EB3">
        <w:rPr>
          <w:rFonts w:cs="B Mitra"/>
          <w:sz w:val="24"/>
          <w:szCs w:val="24"/>
          <w:rtl/>
        </w:rPr>
        <w:t xml:space="preserve"> </w:t>
      </w:r>
      <w:r w:rsidRPr="00817EB3">
        <w:rPr>
          <w:rFonts w:cs="B Mitra" w:hint="cs"/>
          <w:sz w:val="24"/>
          <w:szCs w:val="24"/>
          <w:rtl/>
        </w:rPr>
        <w:t>نزدیکی</w:t>
      </w:r>
      <w:r w:rsidRPr="00817EB3">
        <w:rPr>
          <w:rFonts w:cs="B Mitra"/>
          <w:sz w:val="24"/>
          <w:szCs w:val="24"/>
          <w:rtl/>
        </w:rPr>
        <w:t xml:space="preserve"> </w:t>
      </w:r>
      <w:r w:rsidRPr="00817EB3">
        <w:rPr>
          <w:rFonts w:cs="B Mitra" w:hint="cs"/>
          <w:sz w:val="24"/>
          <w:szCs w:val="24"/>
          <w:rtl/>
        </w:rPr>
        <w:t>فرزندان</w:t>
      </w:r>
      <w:r w:rsidRPr="00817EB3">
        <w:rPr>
          <w:rFonts w:cs="B Mitra"/>
          <w:sz w:val="24"/>
          <w:szCs w:val="24"/>
          <w:rtl/>
        </w:rPr>
        <w:t xml:space="preserve"> </w:t>
      </w:r>
      <w:r w:rsidRPr="00817EB3">
        <w:rPr>
          <w:rFonts w:cs="B Mitra" w:hint="cs"/>
          <w:sz w:val="24"/>
          <w:szCs w:val="24"/>
          <w:rtl/>
        </w:rPr>
        <w:t>یا</w:t>
      </w:r>
      <w:r w:rsidRPr="00817EB3">
        <w:rPr>
          <w:rFonts w:cs="B Mitra"/>
          <w:sz w:val="24"/>
          <w:szCs w:val="24"/>
          <w:rtl/>
        </w:rPr>
        <w:t xml:space="preserve"> </w:t>
      </w:r>
      <w:r w:rsidRPr="00817EB3">
        <w:rPr>
          <w:rFonts w:cs="B Mitra" w:hint="cs"/>
          <w:sz w:val="24"/>
          <w:szCs w:val="24"/>
          <w:rtl/>
        </w:rPr>
        <w:t>نوه‌ها</w:t>
      </w:r>
      <w:r w:rsidRPr="00817EB3">
        <w:rPr>
          <w:rFonts w:cs="B Mitra"/>
          <w:sz w:val="24"/>
          <w:szCs w:val="24"/>
          <w:rtl/>
        </w:rPr>
        <w:t>.</w:t>
      </w:r>
    </w:p>
  </w:footnote>
  <w:footnote w:id="784">
    <w:p w14:paraId="7B56F2B3" w14:textId="77777777" w:rsidR="00013541" w:rsidRPr="000D4CF4" w:rsidRDefault="00013541" w:rsidP="00013541">
      <w:pPr>
        <w:pStyle w:val="FootnoteText"/>
        <w:bidi w:val="0"/>
        <w:rPr>
          <w:rFonts w:asciiTheme="majorBidi" w:hAnsiTheme="majorBidi" w:cstheme="majorBidi"/>
          <w:sz w:val="22"/>
          <w:szCs w:val="22"/>
        </w:rPr>
      </w:pPr>
      <w:r w:rsidRPr="000D4CF4">
        <w:rPr>
          <w:rStyle w:val="FootnoteReference"/>
          <w:rFonts w:asciiTheme="majorBidi" w:hAnsiTheme="majorBidi" w:cstheme="majorBidi"/>
          <w:sz w:val="22"/>
          <w:szCs w:val="22"/>
          <w:vertAlign w:val="baseline"/>
        </w:rPr>
        <w:footnoteRef/>
      </w:r>
      <w:r w:rsidRPr="000D4CF4">
        <w:rPr>
          <w:rFonts w:asciiTheme="majorBidi" w:hAnsiTheme="majorBidi" w:cstheme="majorBidi"/>
          <w:sz w:val="22"/>
          <w:szCs w:val="22"/>
          <w:rtl/>
        </w:rPr>
        <w:t xml:space="preserve"> </w:t>
      </w:r>
      <w:r w:rsidRPr="000D4CF4">
        <w:rPr>
          <w:rFonts w:asciiTheme="majorBidi" w:hAnsiTheme="majorBidi" w:cstheme="majorBidi"/>
          <w:sz w:val="22"/>
          <w:szCs w:val="22"/>
        </w:rPr>
        <w:t>-</w:t>
      </w:r>
      <w:r w:rsidRPr="000D4CF4">
        <w:rPr>
          <w:rFonts w:asciiTheme="majorBidi" w:eastAsia="TimesNewRomanPS" w:hAnsiTheme="majorBidi" w:cstheme="majorBidi"/>
          <w:sz w:val="22"/>
          <w:szCs w:val="22"/>
          <w:lang w:bidi="ar-SA"/>
        </w:rPr>
        <w:t xml:space="preserve"> California</w:t>
      </w:r>
    </w:p>
  </w:footnote>
  <w:footnote w:id="785">
    <w:p w14:paraId="51A9B4CD" w14:textId="77777777" w:rsidR="00013541" w:rsidRPr="000D4CF4" w:rsidRDefault="00013541" w:rsidP="00013541">
      <w:pPr>
        <w:pStyle w:val="FootnoteText"/>
        <w:bidi w:val="0"/>
        <w:rPr>
          <w:rFonts w:asciiTheme="majorBidi" w:hAnsiTheme="majorBidi" w:cstheme="majorBidi"/>
          <w:sz w:val="22"/>
          <w:szCs w:val="22"/>
        </w:rPr>
      </w:pPr>
      <w:r w:rsidRPr="000D4CF4">
        <w:rPr>
          <w:rStyle w:val="FootnoteReference"/>
          <w:rFonts w:asciiTheme="majorBidi" w:hAnsiTheme="majorBidi" w:cstheme="majorBidi"/>
          <w:sz w:val="22"/>
          <w:szCs w:val="22"/>
          <w:vertAlign w:val="baseline"/>
        </w:rPr>
        <w:footnoteRef/>
      </w:r>
      <w:r w:rsidRPr="000D4CF4">
        <w:rPr>
          <w:rFonts w:asciiTheme="majorBidi" w:hAnsiTheme="majorBidi" w:cstheme="majorBidi"/>
          <w:sz w:val="22"/>
          <w:szCs w:val="22"/>
          <w:rtl/>
        </w:rPr>
        <w:t xml:space="preserve"> </w:t>
      </w:r>
      <w:r w:rsidRPr="000D4CF4">
        <w:rPr>
          <w:rFonts w:asciiTheme="majorBidi" w:hAnsiTheme="majorBidi" w:cstheme="majorBidi"/>
          <w:sz w:val="22"/>
          <w:szCs w:val="22"/>
        </w:rPr>
        <w:t>-</w:t>
      </w:r>
      <w:r w:rsidRPr="000D4CF4">
        <w:rPr>
          <w:rFonts w:asciiTheme="majorBidi" w:eastAsia="TimesNewRomanPS" w:hAnsiTheme="majorBidi" w:cstheme="majorBidi"/>
          <w:sz w:val="22"/>
          <w:szCs w:val="22"/>
          <w:lang w:bidi="ar-SA"/>
        </w:rPr>
        <w:t xml:space="preserve"> Gary Mille</w:t>
      </w:r>
      <w:r w:rsidRPr="000D4CF4">
        <w:rPr>
          <w:rFonts w:asciiTheme="majorBidi" w:hAnsiTheme="majorBidi" w:cstheme="majorBidi"/>
          <w:sz w:val="22"/>
          <w:szCs w:val="22"/>
        </w:rPr>
        <w:t>r</w:t>
      </w:r>
    </w:p>
  </w:footnote>
  <w:footnote w:id="786">
    <w:p w14:paraId="7689F0C4" w14:textId="77777777" w:rsidR="00013541" w:rsidRDefault="00013541" w:rsidP="00013541">
      <w:pPr>
        <w:pStyle w:val="FootnoteText"/>
        <w:bidi w:val="0"/>
      </w:pPr>
      <w:r w:rsidRPr="000D4CF4">
        <w:rPr>
          <w:rStyle w:val="FootnoteReference"/>
          <w:rFonts w:asciiTheme="majorBidi" w:hAnsiTheme="majorBidi" w:cstheme="majorBidi"/>
          <w:sz w:val="22"/>
          <w:szCs w:val="22"/>
          <w:vertAlign w:val="baseline"/>
        </w:rPr>
        <w:footnoteRef/>
      </w:r>
      <w:r>
        <w:rPr>
          <w:rtl/>
        </w:rPr>
        <w:t xml:space="preserve"> </w:t>
      </w:r>
      <w:r>
        <w:t>-</w:t>
      </w:r>
      <w:r w:rsidRPr="00974710">
        <w:rPr>
          <w:rFonts w:asciiTheme="majorBidi" w:hAnsiTheme="majorBidi" w:cstheme="majorBidi"/>
          <w:sz w:val="22"/>
          <w:szCs w:val="22"/>
        </w:rPr>
        <w:t xml:space="preserve"> </w:t>
      </w:r>
      <w:r w:rsidRPr="00B32F5C">
        <w:rPr>
          <w:rFonts w:asciiTheme="majorBidi" w:hAnsiTheme="majorBidi" w:cstheme="majorBidi"/>
          <w:sz w:val="22"/>
          <w:szCs w:val="22"/>
        </w:rPr>
        <w:t>Herfindahl</w:t>
      </w:r>
    </w:p>
  </w:footnote>
  <w:footnote w:id="787">
    <w:p w14:paraId="24E6764E" w14:textId="77777777" w:rsidR="00013541" w:rsidRPr="00F1660B" w:rsidRDefault="00013541" w:rsidP="00013541">
      <w:pPr>
        <w:pStyle w:val="FootnoteText"/>
        <w:jc w:val="lowKashida"/>
        <w:rPr>
          <w:rFonts w:cs="B Mitra"/>
          <w:sz w:val="24"/>
          <w:szCs w:val="24"/>
          <w:rtl/>
        </w:rPr>
      </w:pPr>
      <w:r w:rsidRPr="000D4CF4">
        <w:rPr>
          <w:rStyle w:val="FootnoteReference"/>
          <w:rFonts w:cs="B Mitra"/>
          <w:sz w:val="24"/>
          <w:szCs w:val="24"/>
          <w:vertAlign w:val="baseline"/>
        </w:rPr>
        <w:footnoteRef/>
      </w:r>
      <w:r w:rsidRPr="000D4CF4">
        <w:rPr>
          <w:rFonts w:cs="B Mitra"/>
          <w:sz w:val="24"/>
          <w:szCs w:val="24"/>
          <w:rtl/>
        </w:rPr>
        <w:t xml:space="preserve"> </w:t>
      </w:r>
      <w:r w:rsidRPr="00F1660B">
        <w:rPr>
          <w:rFonts w:cs="B Mitra" w:hint="cs"/>
          <w:sz w:val="24"/>
          <w:szCs w:val="24"/>
          <w:rtl/>
        </w:rPr>
        <w:t>-</w:t>
      </w:r>
      <w:r w:rsidRPr="00F1660B">
        <w:rPr>
          <w:rFonts w:hint="cs"/>
          <w:sz w:val="24"/>
          <w:szCs w:val="24"/>
          <w:rtl/>
        </w:rPr>
        <w:t xml:space="preserve"> </w:t>
      </w:r>
      <w:r w:rsidRPr="00F1660B">
        <w:rPr>
          <w:rFonts w:cs="B Mitra" w:hint="cs"/>
          <w:sz w:val="24"/>
          <w:szCs w:val="24"/>
          <w:rtl/>
        </w:rPr>
        <w:t>بخش ل</w:t>
      </w:r>
      <w:r>
        <w:rPr>
          <w:rFonts w:cs="B Mitra" w:hint="cs"/>
          <w:sz w:val="24"/>
          <w:szCs w:val="24"/>
          <w:rtl/>
        </w:rPr>
        <w:t>ُ</w:t>
      </w:r>
      <w:r w:rsidRPr="00F1660B">
        <w:rPr>
          <w:rFonts w:cs="B Mitra" w:hint="cs"/>
          <w:sz w:val="24"/>
          <w:szCs w:val="24"/>
          <w:rtl/>
        </w:rPr>
        <w:t>س آنجلس واقع در کالیفرنیا یک حوزه سیاسی است که از شهرهای مختلف از جمله شهر ل</w:t>
      </w:r>
      <w:r>
        <w:rPr>
          <w:rFonts w:cs="B Mitra" w:hint="cs"/>
          <w:sz w:val="24"/>
          <w:szCs w:val="24"/>
          <w:rtl/>
        </w:rPr>
        <w:t>ُ</w:t>
      </w:r>
      <w:r w:rsidRPr="00F1660B">
        <w:rPr>
          <w:rFonts w:cs="B Mitra" w:hint="cs"/>
          <w:sz w:val="24"/>
          <w:szCs w:val="24"/>
          <w:rtl/>
        </w:rPr>
        <w:t>س آنجلس تشکیل شده است. در تقسیمات کشوری آمریکا،</w:t>
      </w:r>
      <w:r>
        <w:rPr>
          <w:rFonts w:cs="B Mitra" w:hint="cs"/>
          <w:sz w:val="24"/>
          <w:szCs w:val="24"/>
          <w:rtl/>
        </w:rPr>
        <w:t xml:space="preserve"> </w:t>
      </w:r>
      <w:r w:rsidRPr="00F1660B">
        <w:rPr>
          <w:rFonts w:cs="B Mitra" w:hint="cs"/>
          <w:sz w:val="24"/>
          <w:szCs w:val="24"/>
          <w:rtl/>
        </w:rPr>
        <w:t>بخش</w:t>
      </w:r>
      <w:r>
        <w:rPr>
          <w:rFonts w:cs="B Mitra" w:hint="cs"/>
          <w:sz w:val="24"/>
          <w:szCs w:val="24"/>
          <w:rtl/>
        </w:rPr>
        <w:t xml:space="preserve"> </w:t>
      </w:r>
      <w:r w:rsidRPr="00F1660B">
        <w:rPr>
          <w:rFonts w:cs="B Mitra" w:hint="cs"/>
          <w:sz w:val="24"/>
          <w:szCs w:val="24"/>
          <w:rtl/>
        </w:rPr>
        <w:t>(</w:t>
      </w:r>
      <w:r w:rsidRPr="006A087B">
        <w:rPr>
          <w:rFonts w:asciiTheme="majorBidi" w:hAnsiTheme="majorBidi" w:cstheme="majorBidi"/>
          <w:sz w:val="22"/>
          <w:szCs w:val="22"/>
        </w:rPr>
        <w:t>county</w:t>
      </w:r>
      <w:r w:rsidRPr="00F1660B">
        <w:rPr>
          <w:rFonts w:cs="B Mitra" w:hint="cs"/>
          <w:sz w:val="24"/>
          <w:szCs w:val="24"/>
          <w:rtl/>
        </w:rPr>
        <w:t xml:space="preserve">) </w:t>
      </w:r>
      <w:r>
        <w:rPr>
          <w:rFonts w:cs="B Mitra" w:hint="cs"/>
          <w:sz w:val="24"/>
          <w:szCs w:val="24"/>
          <w:rtl/>
        </w:rPr>
        <w:t>به</w:t>
      </w:r>
      <w:r w:rsidRPr="00F1660B">
        <w:rPr>
          <w:rFonts w:cs="B Mitra" w:hint="cs"/>
          <w:sz w:val="24"/>
          <w:szCs w:val="24"/>
          <w:rtl/>
        </w:rPr>
        <w:t xml:space="preserve"> لحاظ وسعت و جمعیت بزرگتر از شهر می</w:t>
      </w:r>
      <w:r>
        <w:rPr>
          <w:rFonts w:cs="B Mitra" w:hint="cs"/>
          <w:sz w:val="24"/>
          <w:szCs w:val="24"/>
          <w:rtl/>
        </w:rPr>
        <w:t>‌</w:t>
      </w:r>
      <w:r w:rsidRPr="00F1660B">
        <w:rPr>
          <w:rFonts w:cs="B Mitra" w:hint="cs"/>
          <w:sz w:val="24"/>
          <w:szCs w:val="24"/>
          <w:rtl/>
        </w:rPr>
        <w:t>باشد</w:t>
      </w:r>
      <w:r>
        <w:rPr>
          <w:rFonts w:cs="B Mitra" w:hint="cs"/>
          <w:sz w:val="24"/>
          <w:szCs w:val="24"/>
          <w:rtl/>
        </w:rPr>
        <w:t xml:space="preserve"> </w:t>
      </w:r>
      <w:r>
        <w:rPr>
          <w:rFonts w:ascii="Arial" w:hAnsi="Arial" w:cs="Arial" w:hint="cs"/>
          <w:sz w:val="24"/>
          <w:szCs w:val="24"/>
          <w:rtl/>
        </w:rPr>
        <w:t>–</w:t>
      </w:r>
      <w:r>
        <w:rPr>
          <w:rFonts w:cs="B Mitra" w:hint="cs"/>
          <w:sz w:val="24"/>
          <w:szCs w:val="24"/>
          <w:rtl/>
        </w:rPr>
        <w:t xml:space="preserve"> مترجم.</w:t>
      </w:r>
    </w:p>
  </w:footnote>
  <w:footnote w:id="788">
    <w:p w14:paraId="385565C7" w14:textId="77777777" w:rsidR="00013541" w:rsidRPr="00B32F5C" w:rsidRDefault="00013541" w:rsidP="00013541">
      <w:pPr>
        <w:pStyle w:val="FootnoteText"/>
        <w:jc w:val="right"/>
        <w:rPr>
          <w:rFonts w:asciiTheme="majorBidi" w:hAnsiTheme="majorBidi" w:cstheme="majorBidi"/>
          <w:sz w:val="22"/>
          <w:szCs w:val="22"/>
        </w:rPr>
      </w:pPr>
      <w:r w:rsidRPr="00403495">
        <w:rPr>
          <w:rStyle w:val="FootnoteReference"/>
          <w:rFonts w:asciiTheme="majorBidi" w:hAnsiTheme="majorBidi" w:cstheme="majorBidi"/>
          <w:sz w:val="22"/>
          <w:szCs w:val="22"/>
          <w:vertAlign w:val="baseline"/>
        </w:rPr>
        <w:t>1</w:t>
      </w:r>
      <w:r w:rsidRPr="00403495">
        <w:rPr>
          <w:rFonts w:asciiTheme="majorBidi" w:hAnsiTheme="majorBidi" w:cstheme="majorBidi"/>
          <w:sz w:val="22"/>
          <w:szCs w:val="22"/>
        </w:rPr>
        <w:t>-</w:t>
      </w:r>
      <w:r w:rsidRPr="00B32F5C">
        <w:rPr>
          <w:rFonts w:asciiTheme="majorBidi" w:hAnsiTheme="majorBidi" w:cstheme="majorBidi"/>
          <w:sz w:val="22"/>
          <w:szCs w:val="22"/>
        </w:rPr>
        <w:t xml:space="preserve"> Grubb</w:t>
      </w:r>
      <w:r w:rsidRPr="00B32F5C">
        <w:rPr>
          <w:rFonts w:asciiTheme="majorBidi" w:hAnsiTheme="majorBidi" w:cstheme="majorBidi"/>
          <w:sz w:val="22"/>
          <w:szCs w:val="22"/>
          <w:rtl/>
        </w:rPr>
        <w:t xml:space="preserve"> </w:t>
      </w:r>
    </w:p>
  </w:footnote>
  <w:footnote w:id="789">
    <w:p w14:paraId="3F2E5C29" w14:textId="77777777" w:rsidR="00013541" w:rsidRPr="00403495" w:rsidRDefault="00013541" w:rsidP="00013541">
      <w:pPr>
        <w:pStyle w:val="FootnoteText"/>
        <w:jc w:val="right"/>
        <w:rPr>
          <w:rFonts w:asciiTheme="majorBidi" w:hAnsiTheme="majorBidi" w:cstheme="majorBidi"/>
          <w:sz w:val="22"/>
          <w:szCs w:val="22"/>
        </w:rPr>
      </w:pPr>
      <w:r w:rsidRPr="00403495">
        <w:rPr>
          <w:rStyle w:val="FootnoteReference"/>
          <w:rFonts w:asciiTheme="majorBidi" w:hAnsiTheme="majorBidi" w:cstheme="majorBidi"/>
          <w:sz w:val="22"/>
          <w:szCs w:val="22"/>
          <w:vertAlign w:val="baseline"/>
        </w:rPr>
        <w:t>2</w:t>
      </w:r>
      <w:r w:rsidRPr="00403495">
        <w:rPr>
          <w:rFonts w:asciiTheme="majorBidi" w:hAnsiTheme="majorBidi" w:cstheme="majorBidi"/>
          <w:sz w:val="22"/>
          <w:szCs w:val="22"/>
        </w:rPr>
        <w:t>- Hamilton, Mills, and Puryear</w:t>
      </w:r>
      <w:r w:rsidRPr="00403495">
        <w:rPr>
          <w:rFonts w:asciiTheme="majorBidi" w:hAnsiTheme="majorBidi" w:cstheme="majorBidi"/>
          <w:sz w:val="22"/>
          <w:szCs w:val="22"/>
          <w:rtl/>
        </w:rPr>
        <w:t xml:space="preserve"> </w:t>
      </w:r>
    </w:p>
  </w:footnote>
  <w:footnote w:id="790">
    <w:p w14:paraId="709254B4" w14:textId="7A3449F1" w:rsidR="00013541" w:rsidRPr="00D06ACE" w:rsidRDefault="00013541" w:rsidP="00013541">
      <w:pPr>
        <w:pStyle w:val="FootnoteText"/>
        <w:jc w:val="lowKashida"/>
        <w:rPr>
          <w:rFonts w:asciiTheme="majorBidi" w:hAnsiTheme="majorBidi" w:cs="B Mitra"/>
          <w:sz w:val="24"/>
          <w:szCs w:val="24"/>
        </w:rPr>
      </w:pPr>
      <w:r w:rsidRPr="00403495">
        <w:rPr>
          <w:rFonts w:asciiTheme="majorBidi" w:hAnsiTheme="majorBidi" w:cs="B Mitra" w:hint="cs"/>
          <w:sz w:val="24"/>
          <w:szCs w:val="24"/>
          <w:rtl/>
        </w:rPr>
        <w:t>3</w:t>
      </w:r>
      <w:r w:rsidR="00403495">
        <w:rPr>
          <w:rFonts w:asciiTheme="majorBidi" w:hAnsiTheme="majorBidi" w:cs="B Mitra"/>
          <w:sz w:val="24"/>
          <w:szCs w:val="24"/>
        </w:rPr>
        <w:t xml:space="preserve"> </w:t>
      </w:r>
      <w:r>
        <w:rPr>
          <w:rFonts w:asciiTheme="majorBidi" w:hAnsiTheme="majorBidi" w:cstheme="majorBidi" w:hint="cs"/>
          <w:sz w:val="22"/>
          <w:szCs w:val="22"/>
          <w:rtl/>
        </w:rPr>
        <w:t xml:space="preserve">- </w:t>
      </w:r>
      <w:r w:rsidRPr="00B32F5C">
        <w:rPr>
          <w:rFonts w:asciiTheme="majorBidi" w:hAnsiTheme="majorBidi" w:cstheme="majorBidi"/>
          <w:sz w:val="22"/>
          <w:szCs w:val="22"/>
        </w:rPr>
        <w:t>Standard Metropolitan Statistical Areas (SMSAs)</w:t>
      </w:r>
      <w:r>
        <w:rPr>
          <w:rFonts w:asciiTheme="majorBidi" w:hAnsiTheme="majorBidi" w:cstheme="majorBidi" w:hint="cs"/>
          <w:sz w:val="22"/>
          <w:szCs w:val="22"/>
          <w:rtl/>
        </w:rPr>
        <w:t xml:space="preserve"> </w:t>
      </w:r>
      <w:r>
        <w:rPr>
          <w:rFonts w:asciiTheme="majorBidi" w:hAnsiTheme="majorBidi" w:cstheme="majorBidi"/>
          <w:sz w:val="22"/>
          <w:szCs w:val="22"/>
          <w:rtl/>
        </w:rPr>
        <w:t>–</w:t>
      </w:r>
      <w:r>
        <w:rPr>
          <w:rFonts w:asciiTheme="majorBidi" w:hAnsiTheme="majorBidi" w:cstheme="majorBidi" w:hint="cs"/>
          <w:sz w:val="22"/>
          <w:szCs w:val="22"/>
          <w:rtl/>
        </w:rPr>
        <w:t xml:space="preserve"> </w:t>
      </w:r>
      <w:r>
        <w:rPr>
          <w:rFonts w:asciiTheme="majorBidi" w:hAnsiTheme="majorBidi" w:cs="B Mitra" w:hint="cs"/>
          <w:sz w:val="24"/>
          <w:szCs w:val="24"/>
          <w:rtl/>
        </w:rPr>
        <w:t xml:space="preserve">در کشور آمریکا </w:t>
      </w:r>
      <w:r>
        <w:rPr>
          <w:rFonts w:asciiTheme="majorBidi" w:hAnsiTheme="majorBidi" w:cs="B Mitra"/>
          <w:sz w:val="24"/>
          <w:szCs w:val="24"/>
        </w:rPr>
        <w:t xml:space="preserve"> </w:t>
      </w:r>
      <w:r w:rsidRPr="00D04F43">
        <w:rPr>
          <w:rFonts w:asciiTheme="majorBidi" w:hAnsiTheme="majorBidi" w:cs="B Mitra"/>
          <w:sz w:val="22"/>
          <w:szCs w:val="22"/>
        </w:rPr>
        <w:t>SMSA</w:t>
      </w:r>
      <w:r>
        <w:rPr>
          <w:rFonts w:asciiTheme="majorBidi" w:hAnsiTheme="majorBidi" w:cs="B Mitra" w:hint="cs"/>
          <w:sz w:val="24"/>
          <w:szCs w:val="24"/>
          <w:rtl/>
        </w:rPr>
        <w:t>معرف منطقه جغرافیایی با تراکم بالای جمعیت است. بنا بر تعریف دفتر مدیریت و بودجه (</w:t>
      </w:r>
      <w:r w:rsidRPr="003320EB">
        <w:rPr>
          <w:rFonts w:asciiTheme="majorBidi" w:hAnsiTheme="majorBidi" w:cs="B Mitra"/>
          <w:sz w:val="22"/>
          <w:szCs w:val="22"/>
        </w:rPr>
        <w:t>OMB</w:t>
      </w:r>
      <w:r>
        <w:rPr>
          <w:rFonts w:asciiTheme="majorBidi" w:hAnsiTheme="majorBidi" w:cs="B Mitra" w:hint="cs"/>
          <w:sz w:val="24"/>
          <w:szCs w:val="24"/>
          <w:rtl/>
        </w:rPr>
        <w:t xml:space="preserve">) کشور آمریکا هر </w:t>
      </w:r>
      <w:r w:rsidRPr="00D04F43">
        <w:rPr>
          <w:rFonts w:asciiTheme="majorBidi" w:hAnsiTheme="majorBidi" w:cs="B Mitra"/>
          <w:sz w:val="22"/>
          <w:szCs w:val="22"/>
        </w:rPr>
        <w:t>SMSA</w:t>
      </w:r>
      <w:r>
        <w:rPr>
          <w:rFonts w:asciiTheme="majorBidi" w:hAnsiTheme="majorBidi" w:cs="B Mitra" w:hint="cs"/>
          <w:sz w:val="24"/>
          <w:szCs w:val="24"/>
          <w:rtl/>
        </w:rPr>
        <w:t xml:space="preserve"> متشکل از یک شهر و جوامعی است که به لحاظ اجتماعی و اقتصادی به آن مرتبط هستند </w:t>
      </w:r>
      <w:r>
        <w:rPr>
          <w:rFonts w:ascii="Arial" w:hAnsi="Arial" w:cs="Arial" w:hint="cs"/>
          <w:sz w:val="24"/>
          <w:szCs w:val="24"/>
          <w:rtl/>
        </w:rPr>
        <w:t>–</w:t>
      </w:r>
      <w:r>
        <w:rPr>
          <w:rFonts w:asciiTheme="majorBidi" w:hAnsiTheme="majorBidi" w:cs="B Mitra" w:hint="cs"/>
          <w:sz w:val="24"/>
          <w:szCs w:val="24"/>
          <w:rtl/>
        </w:rPr>
        <w:t xml:space="preserve"> مترجم.</w:t>
      </w:r>
    </w:p>
  </w:footnote>
  <w:footnote w:id="791">
    <w:p w14:paraId="38C865FE" w14:textId="4F951798" w:rsidR="00013541" w:rsidRPr="00D069D4" w:rsidRDefault="00013541" w:rsidP="00013541">
      <w:pPr>
        <w:pStyle w:val="FootnoteText"/>
        <w:jc w:val="lowKashida"/>
        <w:rPr>
          <w:rFonts w:cs="B Mitra"/>
          <w:sz w:val="24"/>
          <w:szCs w:val="24"/>
        </w:rPr>
      </w:pPr>
      <w:r w:rsidRPr="00403495">
        <w:rPr>
          <w:rStyle w:val="FootnoteReference"/>
          <w:rFonts w:cs="B Mitra"/>
          <w:sz w:val="24"/>
          <w:szCs w:val="24"/>
          <w:vertAlign w:val="baseline"/>
        </w:rPr>
        <w:footnoteRef/>
      </w:r>
      <w:r w:rsidRPr="00403495">
        <w:rPr>
          <w:rFonts w:cs="B Mitra"/>
          <w:sz w:val="24"/>
          <w:szCs w:val="24"/>
          <w:rtl/>
        </w:rPr>
        <w:t xml:space="preserve"> </w:t>
      </w:r>
      <w:r>
        <w:rPr>
          <w:rFonts w:cs="B Mitra" w:hint="cs"/>
          <w:sz w:val="24"/>
          <w:szCs w:val="24"/>
          <w:rtl/>
        </w:rPr>
        <w:t xml:space="preserve">- </w:t>
      </w:r>
      <w:r w:rsidRPr="00D069D4">
        <w:rPr>
          <w:rFonts w:asciiTheme="majorBidi" w:hAnsiTheme="majorBidi" w:cstheme="majorBidi"/>
          <w:sz w:val="22"/>
          <w:szCs w:val="22"/>
        </w:rPr>
        <w:t>school</w:t>
      </w:r>
      <w:r w:rsidRPr="00D069D4">
        <w:rPr>
          <w:rFonts w:asciiTheme="majorBidi" w:eastAsia="TimesNewRomanPS" w:hAnsiTheme="majorBidi" w:cstheme="majorBidi"/>
          <w:lang w:bidi="ar-SA"/>
          <w14:ligatures w14:val="standardContextual"/>
        </w:rPr>
        <w:t xml:space="preserve"> </w:t>
      </w:r>
      <w:r w:rsidRPr="00D069D4">
        <w:rPr>
          <w:rFonts w:asciiTheme="majorBidi" w:hAnsiTheme="majorBidi" w:cstheme="majorBidi"/>
          <w:sz w:val="22"/>
          <w:szCs w:val="22"/>
        </w:rPr>
        <w:t>districts</w:t>
      </w:r>
      <w:r>
        <w:rPr>
          <w:rFonts w:cs="B Mitra" w:hint="cs"/>
          <w:sz w:val="24"/>
          <w:szCs w:val="24"/>
          <w:rtl/>
        </w:rPr>
        <w:t xml:space="preserve"> </w:t>
      </w:r>
      <w:r>
        <w:rPr>
          <w:rFonts w:asciiTheme="majorBidi" w:hAnsiTheme="majorBidi" w:cstheme="majorBidi"/>
          <w:sz w:val="22"/>
          <w:szCs w:val="22"/>
          <w:rtl/>
        </w:rPr>
        <w:t>–</w:t>
      </w:r>
      <w:r>
        <w:rPr>
          <w:rFonts w:asciiTheme="majorBidi" w:hAnsiTheme="majorBidi" w:cs="B Mitra" w:hint="cs"/>
          <w:sz w:val="24"/>
          <w:szCs w:val="24"/>
          <w:rtl/>
        </w:rPr>
        <w:t xml:space="preserve"> یک نهاد آموزشی دولتی است که در منطقه جغرافیایی معینی برای ارائه برنامه‌های آموزشی ابتدایی و دبیرستان فعالیت می‌کند </w:t>
      </w:r>
      <w:r>
        <w:rPr>
          <w:rFonts w:ascii="Arial" w:hAnsi="Arial" w:cs="Arial" w:hint="cs"/>
          <w:sz w:val="24"/>
          <w:szCs w:val="24"/>
          <w:rtl/>
        </w:rPr>
        <w:t>–</w:t>
      </w:r>
      <w:r>
        <w:rPr>
          <w:rFonts w:asciiTheme="majorBidi" w:hAnsiTheme="majorBidi" w:cs="B Mitra" w:hint="cs"/>
          <w:sz w:val="24"/>
          <w:szCs w:val="24"/>
          <w:rtl/>
        </w:rPr>
        <w:t xml:space="preserve"> مترجم.</w:t>
      </w:r>
    </w:p>
  </w:footnote>
  <w:footnote w:id="792">
    <w:p w14:paraId="7AFD8AA0" w14:textId="482BFCEF"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8E5E62">
        <w:rPr>
          <w:rFonts w:asciiTheme="majorBidi" w:hAnsiTheme="majorBidi" w:cstheme="majorBidi"/>
          <w:sz w:val="22"/>
          <w:szCs w:val="22"/>
        </w:rPr>
        <w:t>- Eberts and Gronberg</w:t>
      </w:r>
    </w:p>
  </w:footnote>
  <w:footnote w:id="793">
    <w:p w14:paraId="6BBC15A8" w14:textId="5DAA7DA9"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8E5E62">
        <w:rPr>
          <w:rFonts w:asciiTheme="majorBidi" w:hAnsiTheme="majorBidi" w:cstheme="majorBidi"/>
          <w:sz w:val="22"/>
          <w:szCs w:val="22"/>
        </w:rPr>
        <w:t>- Rhode and Strumpf</w:t>
      </w:r>
      <w:r w:rsidR="00013541" w:rsidRPr="008E5E62">
        <w:rPr>
          <w:rFonts w:asciiTheme="majorBidi" w:hAnsiTheme="majorBidi" w:cstheme="majorBidi"/>
          <w:sz w:val="22"/>
          <w:szCs w:val="22"/>
          <w:rtl/>
        </w:rPr>
        <w:t xml:space="preserve"> </w:t>
      </w:r>
    </w:p>
  </w:footnote>
  <w:footnote w:id="794">
    <w:p w14:paraId="2997BFD9" w14:textId="7DA7C9C5" w:rsidR="00013541" w:rsidRPr="003320EB" w:rsidRDefault="008E5E62" w:rsidP="00013541">
      <w:pPr>
        <w:pStyle w:val="FootnoteText"/>
        <w:rPr>
          <w:rFonts w:cs="B Mitra"/>
          <w:sz w:val="24"/>
          <w:szCs w:val="24"/>
        </w:rPr>
      </w:pPr>
      <w:r>
        <w:rPr>
          <w:rFonts w:cs="B Mitra" w:hint="cs"/>
          <w:sz w:val="24"/>
          <w:szCs w:val="24"/>
          <w:rtl/>
        </w:rPr>
        <w:t>3</w:t>
      </w:r>
      <w:r w:rsidR="00013541" w:rsidRPr="003320EB">
        <w:rPr>
          <w:rFonts w:cs="B Mitra"/>
          <w:sz w:val="24"/>
          <w:szCs w:val="24"/>
          <w:rtl/>
        </w:rPr>
        <w:t>-</w:t>
      </w:r>
      <w:r w:rsidR="00013541" w:rsidRPr="003320EB">
        <w:rPr>
          <w:rFonts w:cs="B Mitra"/>
          <w:sz w:val="24"/>
          <w:szCs w:val="24"/>
        </w:rPr>
        <w:t xml:space="preserve"> </w:t>
      </w:r>
      <w:r w:rsidR="00013541" w:rsidRPr="003320EB">
        <w:rPr>
          <w:rFonts w:cs="B Mitra" w:hint="cs"/>
          <w:sz w:val="24"/>
          <w:szCs w:val="24"/>
          <w:rtl/>
        </w:rPr>
        <w:t xml:space="preserve">همچنین </w:t>
      </w:r>
      <w:r w:rsidR="00013541" w:rsidRPr="003320EB">
        <w:rPr>
          <w:rFonts w:cs="B Mitra" w:hint="eastAsia"/>
          <w:sz w:val="24"/>
          <w:szCs w:val="24"/>
          <w:rtl/>
        </w:rPr>
        <w:t>است</w:t>
      </w:r>
      <w:r w:rsidR="00013541" w:rsidRPr="003320EB">
        <w:rPr>
          <w:rFonts w:cs="B Mitra" w:hint="cs"/>
          <w:sz w:val="24"/>
          <w:szCs w:val="24"/>
          <w:rtl/>
        </w:rPr>
        <w:t>ی</w:t>
      </w:r>
      <w:r w:rsidR="00013541" w:rsidRPr="003320EB">
        <w:rPr>
          <w:rFonts w:cs="B Mitra" w:hint="eastAsia"/>
          <w:sz w:val="24"/>
          <w:szCs w:val="24"/>
          <w:rtl/>
        </w:rPr>
        <w:t>ن</w:t>
      </w:r>
      <w:r w:rsidR="00013541" w:rsidRPr="003320EB">
        <w:rPr>
          <w:rFonts w:cs="B Mitra"/>
          <w:sz w:val="24"/>
          <w:szCs w:val="24"/>
          <w:rtl/>
        </w:rPr>
        <w:t xml:space="preserve"> (1987) </w:t>
      </w:r>
      <w:r w:rsidR="00013541" w:rsidRPr="003320EB">
        <w:rPr>
          <w:rFonts w:cs="B Mitra" w:hint="eastAsia"/>
          <w:sz w:val="24"/>
          <w:szCs w:val="24"/>
          <w:rtl/>
        </w:rPr>
        <w:t>شواهد</w:t>
      </w:r>
      <w:r w:rsidR="00013541" w:rsidRPr="003320EB">
        <w:rPr>
          <w:rFonts w:cs="B Mitra"/>
          <w:sz w:val="24"/>
          <w:szCs w:val="24"/>
          <w:rtl/>
        </w:rPr>
        <w:t xml:space="preserve"> </w:t>
      </w:r>
      <w:r w:rsidR="00013541" w:rsidRPr="003320EB">
        <w:rPr>
          <w:rFonts w:cs="B Mitra" w:hint="cs"/>
          <w:sz w:val="24"/>
          <w:szCs w:val="24"/>
          <w:rtl/>
        </w:rPr>
        <w:t>پرسش برانگیزی</w:t>
      </w:r>
      <w:r w:rsidR="00013541" w:rsidRPr="003320EB">
        <w:rPr>
          <w:rFonts w:cs="B Mitra"/>
          <w:sz w:val="24"/>
          <w:szCs w:val="24"/>
          <w:rtl/>
        </w:rPr>
        <w:t xml:space="preserve"> </w:t>
      </w:r>
      <w:r w:rsidR="00013541" w:rsidRPr="003320EB">
        <w:rPr>
          <w:rFonts w:cs="B Mitra" w:hint="eastAsia"/>
          <w:sz w:val="24"/>
          <w:szCs w:val="24"/>
          <w:rtl/>
        </w:rPr>
        <w:t>درمورد</w:t>
      </w:r>
      <w:r w:rsidR="00013541" w:rsidRPr="003320EB">
        <w:rPr>
          <w:rFonts w:cs="B Mitra"/>
          <w:sz w:val="24"/>
          <w:szCs w:val="24"/>
          <w:rtl/>
        </w:rPr>
        <w:t xml:space="preserve"> </w:t>
      </w:r>
      <w:r w:rsidR="00013541" w:rsidRPr="003320EB">
        <w:rPr>
          <w:rFonts w:cs="B Mitra" w:hint="eastAsia"/>
          <w:sz w:val="24"/>
          <w:szCs w:val="24"/>
          <w:rtl/>
        </w:rPr>
        <w:t>گروه</w:t>
      </w:r>
      <w:r w:rsidR="00013541" w:rsidRPr="003320EB">
        <w:rPr>
          <w:rFonts w:cs="B Mitra"/>
          <w:sz w:val="24"/>
          <w:szCs w:val="24"/>
          <w:rtl/>
        </w:rPr>
        <w:t xml:space="preserve"> </w:t>
      </w:r>
      <w:r w:rsidR="00013541" w:rsidRPr="003320EB">
        <w:rPr>
          <w:rFonts w:cs="B Mitra" w:hint="eastAsia"/>
          <w:sz w:val="24"/>
          <w:szCs w:val="24"/>
          <w:rtl/>
        </w:rPr>
        <w:t>بند</w:t>
      </w:r>
      <w:r w:rsidR="00013541" w:rsidRPr="003320EB">
        <w:rPr>
          <w:rFonts w:cs="B Mitra" w:hint="cs"/>
          <w:sz w:val="24"/>
          <w:szCs w:val="24"/>
          <w:rtl/>
        </w:rPr>
        <w:t>ی</w:t>
      </w:r>
      <w:r w:rsidR="00013541" w:rsidRPr="003320EB">
        <w:rPr>
          <w:rFonts w:cs="B Mitra"/>
          <w:sz w:val="24"/>
          <w:szCs w:val="24"/>
          <w:rtl/>
        </w:rPr>
        <w:t xml:space="preserve"> </w:t>
      </w:r>
      <w:r w:rsidR="00013541" w:rsidRPr="003320EB">
        <w:rPr>
          <w:rFonts w:cs="B Mitra" w:hint="eastAsia"/>
          <w:sz w:val="24"/>
          <w:szCs w:val="24"/>
          <w:rtl/>
        </w:rPr>
        <w:t>تیبوت</w:t>
      </w:r>
      <w:r w:rsidR="00013541" w:rsidRPr="003320EB">
        <w:rPr>
          <w:rFonts w:cs="B Mitra"/>
          <w:sz w:val="24"/>
          <w:szCs w:val="24"/>
          <w:rtl/>
        </w:rPr>
        <w:t xml:space="preserve"> </w:t>
      </w:r>
      <w:r w:rsidR="00013541" w:rsidRPr="003320EB">
        <w:rPr>
          <w:rFonts w:cs="B Mitra" w:hint="eastAsia"/>
          <w:sz w:val="24"/>
          <w:szCs w:val="24"/>
          <w:rtl/>
        </w:rPr>
        <w:t>ارائه</w:t>
      </w:r>
      <w:r w:rsidR="00013541" w:rsidRPr="003320EB">
        <w:rPr>
          <w:rFonts w:cs="B Mitra"/>
          <w:sz w:val="24"/>
          <w:szCs w:val="24"/>
          <w:rtl/>
        </w:rPr>
        <w:t xml:space="preserve"> </w:t>
      </w:r>
      <w:r w:rsidR="00013541" w:rsidRPr="003320EB">
        <w:rPr>
          <w:rFonts w:cs="B Mitra" w:hint="eastAsia"/>
          <w:sz w:val="24"/>
          <w:szCs w:val="24"/>
          <w:rtl/>
        </w:rPr>
        <w:t>م</w:t>
      </w:r>
      <w:r w:rsidR="00013541" w:rsidRPr="003320EB">
        <w:rPr>
          <w:rFonts w:cs="B Mitra" w:hint="cs"/>
          <w:sz w:val="24"/>
          <w:szCs w:val="24"/>
          <w:rtl/>
        </w:rPr>
        <w:t>ی</w:t>
      </w:r>
      <w:r w:rsidR="00013541" w:rsidRPr="003320EB">
        <w:rPr>
          <w:rFonts w:cs="B Mitra"/>
          <w:sz w:val="24"/>
          <w:szCs w:val="24"/>
          <w:rtl/>
        </w:rPr>
        <w:softHyphen/>
      </w:r>
      <w:r w:rsidR="00013541" w:rsidRPr="003320EB">
        <w:rPr>
          <w:rFonts w:cs="B Mitra" w:hint="eastAsia"/>
          <w:sz w:val="24"/>
          <w:szCs w:val="24"/>
          <w:rtl/>
        </w:rPr>
        <w:t>دهد</w:t>
      </w:r>
      <w:r w:rsidR="00013541" w:rsidRPr="003320EB">
        <w:rPr>
          <w:rFonts w:cs="B Mitra"/>
          <w:sz w:val="24"/>
          <w:szCs w:val="24"/>
          <w:rtl/>
        </w:rPr>
        <w:t>.</w:t>
      </w:r>
    </w:p>
  </w:footnote>
  <w:footnote w:id="795">
    <w:p w14:paraId="3DA7BE60" w14:textId="50009F5F"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4</w:t>
      </w:r>
      <w:r w:rsidR="00013541" w:rsidRPr="008E5E62">
        <w:rPr>
          <w:rFonts w:asciiTheme="majorBidi" w:hAnsiTheme="majorBidi" w:cstheme="majorBidi"/>
          <w:sz w:val="22"/>
          <w:szCs w:val="22"/>
        </w:rPr>
        <w:t>- Munley, Gramlich and Rubinfeld</w:t>
      </w:r>
      <w:r w:rsidR="00013541" w:rsidRPr="008E5E62">
        <w:rPr>
          <w:rFonts w:asciiTheme="majorBidi" w:hAnsiTheme="majorBidi" w:cstheme="majorBidi"/>
          <w:sz w:val="22"/>
          <w:szCs w:val="22"/>
          <w:rtl/>
        </w:rPr>
        <w:t xml:space="preserve"> </w:t>
      </w:r>
    </w:p>
  </w:footnote>
  <w:footnote w:id="796">
    <w:p w14:paraId="673F3AD8" w14:textId="61B310BE"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5</w:t>
      </w:r>
      <w:r w:rsidR="00013541" w:rsidRPr="008E5E62">
        <w:rPr>
          <w:rFonts w:asciiTheme="majorBidi" w:hAnsiTheme="majorBidi" w:cstheme="majorBidi"/>
          <w:sz w:val="22"/>
          <w:szCs w:val="22"/>
        </w:rPr>
        <w:t>- Long Island, New York,</w:t>
      </w:r>
    </w:p>
  </w:footnote>
  <w:footnote w:id="797">
    <w:p w14:paraId="7FC165BA" w14:textId="61801C4F"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6</w:t>
      </w:r>
      <w:r w:rsidR="00013541" w:rsidRPr="008E5E62">
        <w:rPr>
          <w:rFonts w:asciiTheme="majorBidi" w:hAnsiTheme="majorBidi" w:cstheme="majorBidi"/>
          <w:sz w:val="22"/>
          <w:szCs w:val="22"/>
        </w:rPr>
        <w:t>- Detroit</w:t>
      </w:r>
    </w:p>
  </w:footnote>
  <w:footnote w:id="798">
    <w:p w14:paraId="39689B0A" w14:textId="4AB2769B"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7</w:t>
      </w:r>
      <w:r w:rsidR="00013541" w:rsidRPr="008E5E62">
        <w:rPr>
          <w:rFonts w:asciiTheme="majorBidi" w:hAnsiTheme="majorBidi" w:cstheme="majorBidi"/>
          <w:sz w:val="22"/>
          <w:szCs w:val="22"/>
        </w:rPr>
        <w:t>- Michigan</w:t>
      </w:r>
      <w:r w:rsidR="00013541" w:rsidRPr="008E5E62">
        <w:rPr>
          <w:rFonts w:asciiTheme="majorBidi" w:hAnsiTheme="majorBidi" w:cstheme="majorBidi"/>
          <w:sz w:val="22"/>
          <w:szCs w:val="22"/>
          <w:rtl/>
        </w:rPr>
        <w:t xml:space="preserve"> </w:t>
      </w:r>
    </w:p>
  </w:footnote>
  <w:footnote w:id="799">
    <w:p w14:paraId="7D109BE1" w14:textId="446DC173" w:rsidR="00013541" w:rsidRPr="008E5E62"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8</w:t>
      </w:r>
      <w:r w:rsidR="00013541" w:rsidRPr="008E5E62">
        <w:rPr>
          <w:rFonts w:asciiTheme="majorBidi" w:hAnsiTheme="majorBidi" w:cstheme="majorBidi"/>
          <w:sz w:val="22"/>
          <w:szCs w:val="22"/>
        </w:rPr>
        <w:t>- Ostrom, Mouritzen</w:t>
      </w:r>
    </w:p>
  </w:footnote>
  <w:footnote w:id="800">
    <w:p w14:paraId="0139115C" w14:textId="77F2F506"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B32F5C">
        <w:rPr>
          <w:rFonts w:asciiTheme="majorBidi" w:hAnsiTheme="majorBidi" w:cstheme="majorBidi"/>
          <w:sz w:val="22"/>
          <w:szCs w:val="22"/>
        </w:rPr>
        <w:t>- Brueckner</w:t>
      </w:r>
      <w:r w:rsidR="00013541" w:rsidRPr="00B32F5C">
        <w:rPr>
          <w:rFonts w:asciiTheme="majorBidi" w:hAnsiTheme="majorBidi" w:cstheme="majorBidi"/>
          <w:sz w:val="22"/>
          <w:szCs w:val="22"/>
          <w:rtl/>
        </w:rPr>
        <w:t xml:space="preserve"> </w:t>
      </w:r>
    </w:p>
  </w:footnote>
  <w:footnote w:id="801">
    <w:p w14:paraId="055BAB66" w14:textId="56235574"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B32F5C">
        <w:rPr>
          <w:rFonts w:asciiTheme="majorBidi" w:hAnsiTheme="majorBidi" w:cstheme="majorBidi"/>
          <w:sz w:val="22"/>
          <w:szCs w:val="22"/>
        </w:rPr>
        <w:t>-</w:t>
      </w:r>
      <w:r w:rsidR="00013541" w:rsidRPr="00B32F5C">
        <w:rPr>
          <w:rFonts w:asciiTheme="majorBidi" w:eastAsia="TimesNewRomanPS" w:hAnsiTheme="majorBidi" w:cstheme="majorBidi"/>
          <w:sz w:val="22"/>
          <w:szCs w:val="22"/>
          <w:lang w:bidi="ar-SA"/>
        </w:rPr>
        <w:t xml:space="preserve"> Massachusetts</w:t>
      </w:r>
    </w:p>
  </w:footnote>
  <w:footnote w:id="802">
    <w:p w14:paraId="28CB2BA5" w14:textId="17F8121F"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B32F5C">
        <w:rPr>
          <w:rFonts w:asciiTheme="majorBidi" w:hAnsiTheme="majorBidi" w:cstheme="majorBidi"/>
          <w:sz w:val="22"/>
          <w:szCs w:val="22"/>
        </w:rPr>
        <w:t>- Kramer</w:t>
      </w:r>
    </w:p>
  </w:footnote>
  <w:footnote w:id="803">
    <w:p w14:paraId="155611C6" w14:textId="77777777" w:rsidR="00013541" w:rsidRPr="009F6114" w:rsidRDefault="00013541" w:rsidP="00013541">
      <w:pPr>
        <w:pStyle w:val="FootnoteText"/>
        <w:jc w:val="lowKashida"/>
        <w:rPr>
          <w:rFonts w:cs="B Mitra"/>
        </w:rPr>
      </w:pPr>
      <w:r w:rsidRPr="008E5E62">
        <w:rPr>
          <w:rStyle w:val="FootnoteReference"/>
          <w:rFonts w:cs="B Mitra"/>
          <w:sz w:val="24"/>
          <w:szCs w:val="24"/>
          <w:vertAlign w:val="baseline"/>
        </w:rPr>
        <w:footnoteRef/>
      </w:r>
      <w:r w:rsidRPr="009F6114">
        <w:rPr>
          <w:rFonts w:cs="B Mitra"/>
          <w:sz w:val="24"/>
          <w:szCs w:val="24"/>
          <w:rtl/>
        </w:rPr>
        <w:t xml:space="preserve"> </w:t>
      </w:r>
      <w:r>
        <w:rPr>
          <w:rFonts w:cs="B Mitra" w:hint="cs"/>
          <w:sz w:val="24"/>
          <w:szCs w:val="24"/>
          <w:rtl/>
        </w:rPr>
        <w:t xml:space="preserve">- قاعده اتفاق آرای خاموش یک فرآیند تصمیم‌گیری است که براساسِ آن همه افراد و گروه‌های جامعه این فرصت را دارند که اعتراض یا ایراد خود را به یک عمل یا سیاست یا پیشنهاد مطرح کنند و وقتی هیچ فردی نسبت به یک موضوع اعتراض نداشته باشد به معنی آن است که همه افراد با تصمیم مربوطه موافق هستند و به عبارت دیگر سکوت نشانه رضایت است. این قاعده تصمیم‌گیری هزینه‌های تصمیم‌گیری اتفاق آراء در گروه‌های بزرگ را کاهش می‌دهد </w:t>
      </w:r>
      <w:r>
        <w:rPr>
          <w:rFonts w:ascii="Arial" w:hAnsi="Arial" w:cs="Arial" w:hint="cs"/>
          <w:sz w:val="24"/>
          <w:szCs w:val="24"/>
          <w:rtl/>
        </w:rPr>
        <w:t>–</w:t>
      </w:r>
      <w:r>
        <w:rPr>
          <w:rFonts w:cs="B Mitra" w:hint="cs"/>
          <w:sz w:val="24"/>
          <w:szCs w:val="24"/>
          <w:rtl/>
        </w:rPr>
        <w:t xml:space="preserve"> مترجم. </w:t>
      </w:r>
    </w:p>
  </w:footnote>
  <w:footnote w:id="804">
    <w:p w14:paraId="21F48F4B" w14:textId="095770E9" w:rsidR="00013541" w:rsidRPr="009F6114" w:rsidRDefault="008E5E62" w:rsidP="00013541">
      <w:pPr>
        <w:pStyle w:val="FootnoteText"/>
        <w:jc w:val="lowKashida"/>
        <w:rPr>
          <w:rFonts w:cs="B Mitra"/>
          <w:sz w:val="24"/>
          <w:szCs w:val="24"/>
          <w:rtl/>
        </w:rPr>
      </w:pPr>
      <w:r w:rsidRPr="008E5E62">
        <w:rPr>
          <w:rStyle w:val="FootnoteReference"/>
          <w:rFonts w:cs="B Mitra" w:hint="cs"/>
          <w:sz w:val="24"/>
          <w:szCs w:val="24"/>
          <w:vertAlign w:val="baseline"/>
          <w:rtl/>
        </w:rPr>
        <w:t>5</w:t>
      </w:r>
      <w:r w:rsidR="00013541" w:rsidRPr="009F6114">
        <w:rPr>
          <w:rFonts w:cs="B Mitra"/>
          <w:sz w:val="24"/>
          <w:szCs w:val="24"/>
          <w:rtl/>
        </w:rPr>
        <w:t>-</w:t>
      </w:r>
      <w:r w:rsidR="00013541" w:rsidRPr="009F6114">
        <w:rPr>
          <w:rFonts w:cs="B Mitra" w:hint="eastAsia"/>
          <w:sz w:val="24"/>
          <w:szCs w:val="24"/>
          <w:rtl/>
        </w:rPr>
        <w:t>همچن</w:t>
      </w:r>
      <w:r w:rsidR="00013541" w:rsidRPr="009F6114">
        <w:rPr>
          <w:rFonts w:cs="B Mitra" w:hint="cs"/>
          <w:sz w:val="24"/>
          <w:szCs w:val="24"/>
          <w:rtl/>
        </w:rPr>
        <w:t>ی</w:t>
      </w:r>
      <w:r w:rsidR="00013541" w:rsidRPr="009F6114">
        <w:rPr>
          <w:rFonts w:cs="B Mitra" w:hint="eastAsia"/>
          <w:sz w:val="24"/>
          <w:szCs w:val="24"/>
          <w:rtl/>
        </w:rPr>
        <w:t>ن</w:t>
      </w:r>
      <w:r w:rsidR="00013541" w:rsidRPr="009F6114">
        <w:rPr>
          <w:rFonts w:cs="B Mitra"/>
          <w:sz w:val="24"/>
          <w:szCs w:val="24"/>
          <w:rtl/>
        </w:rPr>
        <w:t xml:space="preserve"> </w:t>
      </w:r>
      <w:r w:rsidR="00013541" w:rsidRPr="009F6114">
        <w:rPr>
          <w:rFonts w:cs="B Mitra" w:hint="cs"/>
          <w:sz w:val="24"/>
          <w:szCs w:val="24"/>
          <w:rtl/>
        </w:rPr>
        <w:t xml:space="preserve">به </w:t>
      </w:r>
      <w:r w:rsidR="00013541" w:rsidRPr="009F6114">
        <w:rPr>
          <w:rFonts w:cs="B Mitra" w:hint="eastAsia"/>
          <w:sz w:val="24"/>
          <w:szCs w:val="24"/>
          <w:rtl/>
        </w:rPr>
        <w:t>مک</w:t>
      </w:r>
      <w:r w:rsidR="00013541" w:rsidRPr="009F6114">
        <w:rPr>
          <w:rFonts w:cs="B Mitra"/>
          <w:sz w:val="24"/>
          <w:szCs w:val="24"/>
          <w:rtl/>
        </w:rPr>
        <w:t xml:space="preserve"> </w:t>
      </w:r>
      <w:r w:rsidR="00013541" w:rsidRPr="009F6114">
        <w:rPr>
          <w:rFonts w:cs="B Mitra" w:hint="eastAsia"/>
          <w:sz w:val="24"/>
          <w:szCs w:val="24"/>
          <w:rtl/>
        </w:rPr>
        <w:t>گوا</w:t>
      </w:r>
      <w:r w:rsidR="00013541" w:rsidRPr="009F6114">
        <w:rPr>
          <w:rFonts w:cs="B Mitra" w:hint="cs"/>
          <w:sz w:val="24"/>
          <w:szCs w:val="24"/>
          <w:rtl/>
        </w:rPr>
        <w:t>ی</w:t>
      </w:r>
      <w:r w:rsidR="00013541" w:rsidRPr="009F6114">
        <w:rPr>
          <w:rFonts w:cs="B Mitra" w:hint="eastAsia"/>
          <w:sz w:val="24"/>
          <w:szCs w:val="24"/>
          <w:rtl/>
        </w:rPr>
        <w:t>ر</w:t>
      </w:r>
      <w:r w:rsidR="00013541" w:rsidRPr="009F6114">
        <w:rPr>
          <w:rFonts w:cs="B Mitra"/>
          <w:sz w:val="24"/>
          <w:szCs w:val="24"/>
          <w:rtl/>
        </w:rPr>
        <w:t xml:space="preserve"> (1974) </w:t>
      </w:r>
      <w:r w:rsidR="00013541" w:rsidRPr="009F6114">
        <w:rPr>
          <w:rFonts w:cs="B Mitra" w:hint="cs"/>
          <w:sz w:val="24"/>
          <w:szCs w:val="24"/>
          <w:rtl/>
        </w:rPr>
        <w:t xml:space="preserve">مراجعه کنید </w:t>
      </w:r>
      <w:r w:rsidR="00013541" w:rsidRPr="009F6114">
        <w:rPr>
          <w:rFonts w:cs="B Mitra" w:hint="eastAsia"/>
          <w:sz w:val="24"/>
          <w:szCs w:val="24"/>
          <w:rtl/>
        </w:rPr>
        <w:t>و</w:t>
      </w:r>
      <w:r w:rsidR="00013541" w:rsidRPr="009F6114">
        <w:rPr>
          <w:rFonts w:cs="B Mitra"/>
          <w:sz w:val="24"/>
          <w:szCs w:val="24"/>
          <w:rtl/>
        </w:rPr>
        <w:t xml:space="preserve"> </w:t>
      </w:r>
      <w:r w:rsidR="00013541" w:rsidRPr="009F6114">
        <w:rPr>
          <w:rFonts w:cs="B Mitra" w:hint="eastAsia"/>
          <w:sz w:val="24"/>
          <w:szCs w:val="24"/>
          <w:rtl/>
        </w:rPr>
        <w:t>برا</w:t>
      </w:r>
      <w:r w:rsidR="00013541" w:rsidRPr="009F6114">
        <w:rPr>
          <w:rFonts w:cs="B Mitra" w:hint="cs"/>
          <w:sz w:val="24"/>
          <w:szCs w:val="24"/>
          <w:rtl/>
        </w:rPr>
        <w:t>ی</w:t>
      </w:r>
      <w:r w:rsidR="00013541" w:rsidRPr="009F6114">
        <w:rPr>
          <w:rFonts w:cs="B Mitra"/>
          <w:sz w:val="24"/>
          <w:szCs w:val="24"/>
          <w:rtl/>
        </w:rPr>
        <w:t xml:space="preserve"> </w:t>
      </w:r>
      <w:r w:rsidR="00013541" w:rsidRPr="009F6114">
        <w:rPr>
          <w:rFonts w:cs="B Mitra" w:hint="eastAsia"/>
          <w:sz w:val="24"/>
          <w:szCs w:val="24"/>
          <w:rtl/>
        </w:rPr>
        <w:t>رابطه</w:t>
      </w:r>
      <w:r w:rsidR="00013541" w:rsidRPr="009F6114">
        <w:rPr>
          <w:rFonts w:cs="B Mitra"/>
          <w:sz w:val="24"/>
          <w:szCs w:val="24"/>
          <w:rtl/>
        </w:rPr>
        <w:t xml:space="preserve"> </w:t>
      </w:r>
      <w:r w:rsidR="00013541" w:rsidRPr="009F6114">
        <w:rPr>
          <w:rFonts w:cs="B Mitra" w:hint="eastAsia"/>
          <w:sz w:val="24"/>
          <w:szCs w:val="24"/>
          <w:rtl/>
        </w:rPr>
        <w:t>ب</w:t>
      </w:r>
      <w:r w:rsidR="00013541" w:rsidRPr="009F6114">
        <w:rPr>
          <w:rFonts w:cs="B Mitra" w:hint="cs"/>
          <w:sz w:val="24"/>
          <w:szCs w:val="24"/>
          <w:rtl/>
        </w:rPr>
        <w:t>ی</w:t>
      </w:r>
      <w:r w:rsidR="00013541" w:rsidRPr="009F6114">
        <w:rPr>
          <w:rFonts w:cs="B Mitra" w:hint="eastAsia"/>
          <w:sz w:val="24"/>
          <w:szCs w:val="24"/>
          <w:rtl/>
        </w:rPr>
        <w:t>ن</w:t>
      </w:r>
      <w:r w:rsidR="00013541" w:rsidRPr="009F6114">
        <w:rPr>
          <w:rFonts w:cs="B Mitra"/>
          <w:sz w:val="24"/>
          <w:szCs w:val="24"/>
          <w:rtl/>
        </w:rPr>
        <w:t xml:space="preserve"> </w:t>
      </w:r>
      <w:r w:rsidR="00013541" w:rsidRPr="009F6114">
        <w:rPr>
          <w:rFonts w:cs="B Mitra" w:hint="eastAsia"/>
          <w:sz w:val="24"/>
          <w:szCs w:val="24"/>
          <w:rtl/>
        </w:rPr>
        <w:t>رأ</w:t>
      </w:r>
      <w:r w:rsidR="00013541" w:rsidRPr="009F6114">
        <w:rPr>
          <w:rFonts w:cs="B Mitra" w:hint="cs"/>
          <w:sz w:val="24"/>
          <w:szCs w:val="24"/>
          <w:rtl/>
        </w:rPr>
        <w:t>ی</w:t>
      </w:r>
      <w:r w:rsidR="00013541" w:rsidRPr="009F6114">
        <w:rPr>
          <w:rFonts w:cs="B Mitra"/>
          <w:sz w:val="24"/>
          <w:szCs w:val="24"/>
          <w:rtl/>
        </w:rPr>
        <w:t xml:space="preserve"> </w:t>
      </w:r>
      <w:r w:rsidR="00013541" w:rsidRPr="009F6114">
        <w:rPr>
          <w:rFonts w:cs="B Mitra" w:hint="eastAsia"/>
          <w:sz w:val="24"/>
          <w:szCs w:val="24"/>
          <w:rtl/>
        </w:rPr>
        <w:t>دادن</w:t>
      </w:r>
      <w:r w:rsidR="00013541" w:rsidRPr="009F6114">
        <w:rPr>
          <w:rFonts w:cs="B Mitra"/>
          <w:sz w:val="24"/>
          <w:szCs w:val="24"/>
          <w:rtl/>
        </w:rPr>
        <w:t xml:space="preserve"> </w:t>
      </w:r>
      <w:r w:rsidR="00013541" w:rsidRPr="009F6114">
        <w:rPr>
          <w:rFonts w:cs="B Mitra" w:hint="eastAsia"/>
          <w:sz w:val="24"/>
          <w:szCs w:val="24"/>
          <w:rtl/>
        </w:rPr>
        <w:t>با</w:t>
      </w:r>
      <w:r w:rsidR="00013541" w:rsidRPr="009F6114">
        <w:rPr>
          <w:rFonts w:cs="B Mitra"/>
          <w:sz w:val="24"/>
          <w:szCs w:val="24"/>
          <w:rtl/>
        </w:rPr>
        <w:t xml:space="preserve"> </w:t>
      </w:r>
      <w:r w:rsidR="00013541" w:rsidRPr="009F6114">
        <w:rPr>
          <w:rFonts w:cs="B Mitra" w:hint="eastAsia"/>
          <w:sz w:val="24"/>
          <w:szCs w:val="24"/>
          <w:rtl/>
        </w:rPr>
        <w:t>پاها</w:t>
      </w:r>
      <w:r w:rsidR="00013541" w:rsidRPr="009F6114">
        <w:rPr>
          <w:rFonts w:cs="B Mitra"/>
          <w:sz w:val="24"/>
          <w:szCs w:val="24"/>
          <w:rtl/>
        </w:rPr>
        <w:t xml:space="preserve"> </w:t>
      </w:r>
      <w:r w:rsidR="00013541" w:rsidRPr="009F6114">
        <w:rPr>
          <w:rFonts w:cs="B Mitra" w:hint="eastAsia"/>
          <w:sz w:val="24"/>
          <w:szCs w:val="24"/>
          <w:rtl/>
        </w:rPr>
        <w:t>و</w:t>
      </w:r>
      <w:r w:rsidR="00013541" w:rsidRPr="009F6114">
        <w:rPr>
          <w:rFonts w:cs="B Mitra"/>
          <w:sz w:val="24"/>
          <w:szCs w:val="24"/>
          <w:rtl/>
        </w:rPr>
        <w:t xml:space="preserve"> </w:t>
      </w:r>
      <w:r w:rsidR="00013541" w:rsidRPr="009F6114">
        <w:rPr>
          <w:rFonts w:cs="B Mitra" w:hint="eastAsia"/>
          <w:sz w:val="24"/>
          <w:szCs w:val="24"/>
          <w:rtl/>
        </w:rPr>
        <w:t>قاعده</w:t>
      </w:r>
      <w:r w:rsidR="00013541" w:rsidRPr="009F6114">
        <w:rPr>
          <w:rFonts w:cs="B Mitra"/>
          <w:sz w:val="24"/>
          <w:szCs w:val="24"/>
          <w:rtl/>
        </w:rPr>
        <w:t xml:space="preserve"> </w:t>
      </w:r>
      <w:r w:rsidR="00013541" w:rsidRPr="009F6114">
        <w:rPr>
          <w:rFonts w:cs="B Mitra" w:hint="eastAsia"/>
          <w:sz w:val="24"/>
          <w:szCs w:val="24"/>
          <w:rtl/>
        </w:rPr>
        <w:t>اتفاق</w:t>
      </w:r>
      <w:r w:rsidR="00013541" w:rsidRPr="009F6114">
        <w:rPr>
          <w:rFonts w:cs="B Mitra"/>
          <w:sz w:val="24"/>
          <w:szCs w:val="24"/>
          <w:rtl/>
        </w:rPr>
        <w:t xml:space="preserve"> </w:t>
      </w:r>
      <w:r w:rsidR="00013541" w:rsidRPr="009F6114">
        <w:rPr>
          <w:rFonts w:cs="B Mitra" w:hint="eastAsia"/>
          <w:sz w:val="24"/>
          <w:szCs w:val="24"/>
          <w:rtl/>
        </w:rPr>
        <w:t>آراء،</w:t>
      </w:r>
      <w:r w:rsidR="00013541" w:rsidRPr="009F6114">
        <w:rPr>
          <w:rFonts w:cs="B Mitra"/>
          <w:sz w:val="24"/>
          <w:szCs w:val="24"/>
          <w:rtl/>
        </w:rPr>
        <w:t xml:space="preserve"> </w:t>
      </w:r>
      <w:r w:rsidR="00013541" w:rsidRPr="009F6114">
        <w:rPr>
          <w:rFonts w:cs="B Mitra" w:hint="eastAsia"/>
          <w:sz w:val="24"/>
          <w:szCs w:val="24"/>
          <w:rtl/>
        </w:rPr>
        <w:t>پاول</w:t>
      </w:r>
      <w:r w:rsidR="00013541" w:rsidRPr="009F6114">
        <w:rPr>
          <w:rFonts w:cs="B Mitra" w:hint="cs"/>
          <w:sz w:val="24"/>
          <w:szCs w:val="24"/>
          <w:rtl/>
        </w:rPr>
        <w:t>ی</w:t>
      </w:r>
      <w:r w:rsidR="00013541" w:rsidRPr="009F6114">
        <w:rPr>
          <w:rFonts w:cs="B Mitra"/>
          <w:sz w:val="24"/>
          <w:szCs w:val="24"/>
          <w:rtl/>
        </w:rPr>
        <w:t xml:space="preserve"> (1967</w:t>
      </w:r>
      <w:r w:rsidR="00013541" w:rsidRPr="009F6114">
        <w:rPr>
          <w:rFonts w:cs="B Mitra" w:hint="eastAsia"/>
          <w:sz w:val="24"/>
          <w:szCs w:val="24"/>
          <w:rtl/>
        </w:rPr>
        <w:t>،</w:t>
      </w:r>
      <w:r w:rsidR="00013541" w:rsidRPr="009F6114">
        <w:rPr>
          <w:rFonts w:cs="B Mitra"/>
          <w:sz w:val="24"/>
          <w:szCs w:val="24"/>
          <w:rtl/>
        </w:rPr>
        <w:t xml:space="preserve"> </w:t>
      </w:r>
      <w:r w:rsidR="00013541" w:rsidRPr="009F6114">
        <w:rPr>
          <w:rFonts w:cs="B Mitra" w:hint="eastAsia"/>
          <w:sz w:val="24"/>
          <w:szCs w:val="24"/>
          <w:rtl/>
        </w:rPr>
        <w:t>ص</w:t>
      </w:r>
      <w:r w:rsidR="00013541" w:rsidRPr="009F6114">
        <w:rPr>
          <w:rFonts w:cs="B Mitra"/>
          <w:sz w:val="24"/>
          <w:szCs w:val="24"/>
          <w:rtl/>
        </w:rPr>
        <w:t xml:space="preserve"> 317) </w:t>
      </w:r>
      <w:r w:rsidR="00013541" w:rsidRPr="009F6114">
        <w:rPr>
          <w:rFonts w:cs="B Mitra" w:hint="eastAsia"/>
          <w:sz w:val="24"/>
          <w:szCs w:val="24"/>
          <w:rtl/>
        </w:rPr>
        <w:t>را</w:t>
      </w:r>
      <w:r w:rsidR="00013541" w:rsidRPr="009F6114">
        <w:rPr>
          <w:rFonts w:cs="B Mitra"/>
          <w:sz w:val="24"/>
          <w:szCs w:val="24"/>
          <w:rtl/>
        </w:rPr>
        <w:t xml:space="preserve"> </w:t>
      </w:r>
      <w:r w:rsidR="00013541" w:rsidRPr="009F6114">
        <w:rPr>
          <w:rFonts w:cs="B Mitra" w:hint="eastAsia"/>
          <w:sz w:val="24"/>
          <w:szCs w:val="24"/>
          <w:rtl/>
        </w:rPr>
        <w:t>بب</w:t>
      </w:r>
      <w:r w:rsidR="00013541" w:rsidRPr="009F6114">
        <w:rPr>
          <w:rFonts w:cs="B Mitra" w:hint="cs"/>
          <w:sz w:val="24"/>
          <w:szCs w:val="24"/>
          <w:rtl/>
        </w:rPr>
        <w:t>ی</w:t>
      </w:r>
      <w:r w:rsidR="00013541" w:rsidRPr="009F6114">
        <w:rPr>
          <w:rFonts w:cs="B Mitra" w:hint="eastAsia"/>
          <w:sz w:val="24"/>
          <w:szCs w:val="24"/>
          <w:rtl/>
        </w:rPr>
        <w:t>ن</w:t>
      </w:r>
      <w:r w:rsidR="00013541" w:rsidRPr="009F6114">
        <w:rPr>
          <w:rFonts w:cs="B Mitra" w:hint="cs"/>
          <w:sz w:val="24"/>
          <w:szCs w:val="24"/>
          <w:rtl/>
        </w:rPr>
        <w:t>ی</w:t>
      </w:r>
      <w:r w:rsidR="00013541" w:rsidRPr="009F6114">
        <w:rPr>
          <w:rFonts w:cs="B Mitra" w:hint="eastAsia"/>
          <w:sz w:val="24"/>
          <w:szCs w:val="24"/>
          <w:rtl/>
        </w:rPr>
        <w:t>د</w:t>
      </w:r>
      <w:r w:rsidR="00013541" w:rsidRPr="009F6114">
        <w:rPr>
          <w:rFonts w:cs="B Mitra"/>
          <w:sz w:val="24"/>
          <w:szCs w:val="24"/>
          <w:rtl/>
        </w:rPr>
        <w:t xml:space="preserve">. </w:t>
      </w:r>
    </w:p>
    <w:p w14:paraId="3E29EE79" w14:textId="77777777" w:rsidR="00013541" w:rsidRPr="008E5E62" w:rsidRDefault="00013541" w:rsidP="00013541">
      <w:pPr>
        <w:pStyle w:val="FootnoteText"/>
        <w:jc w:val="lowKashida"/>
        <w:rPr>
          <w:rFonts w:cs="B Mitra"/>
          <w:sz w:val="24"/>
          <w:szCs w:val="24"/>
        </w:rPr>
      </w:pPr>
      <w:r w:rsidRPr="008E5E62">
        <w:rPr>
          <w:rFonts w:cs="B Mitra" w:hint="cs"/>
          <w:sz w:val="24"/>
          <w:szCs w:val="24"/>
          <w:rtl/>
        </w:rPr>
        <w:t xml:space="preserve">بنا بر نظر فری و آیکنبرگر (1967، ص 317) این </w:t>
      </w:r>
      <w:r w:rsidRPr="008E5E62">
        <w:rPr>
          <w:rFonts w:cs="B Mitra"/>
          <w:sz w:val="24"/>
          <w:szCs w:val="24"/>
          <w:rtl/>
        </w:rPr>
        <w:t xml:space="preserve">تحرک شهروندان </w:t>
      </w:r>
      <w:r w:rsidRPr="008E5E62">
        <w:rPr>
          <w:rFonts w:cs="B Mitra" w:hint="cs"/>
          <w:sz w:val="24"/>
          <w:szCs w:val="24"/>
          <w:rtl/>
        </w:rPr>
        <w:t xml:space="preserve">نیست که موجب </w:t>
      </w:r>
      <w:r w:rsidRPr="008E5E62">
        <w:rPr>
          <w:rFonts w:cs="B Mitra"/>
          <w:sz w:val="24"/>
          <w:szCs w:val="24"/>
          <w:rtl/>
        </w:rPr>
        <w:t>رقابت ب</w:t>
      </w:r>
      <w:r w:rsidRPr="008E5E62">
        <w:rPr>
          <w:rFonts w:cs="B Mitra" w:hint="cs"/>
          <w:sz w:val="24"/>
          <w:szCs w:val="24"/>
          <w:rtl/>
        </w:rPr>
        <w:t>ی</w:t>
      </w:r>
      <w:r w:rsidRPr="008E5E62">
        <w:rPr>
          <w:rFonts w:cs="B Mitra" w:hint="eastAsia"/>
          <w:sz w:val="24"/>
          <w:szCs w:val="24"/>
          <w:rtl/>
        </w:rPr>
        <w:t>ن</w:t>
      </w:r>
      <w:r w:rsidRPr="008E5E62">
        <w:rPr>
          <w:rFonts w:cs="B Mitra"/>
          <w:sz w:val="24"/>
          <w:szCs w:val="24"/>
          <w:rtl/>
        </w:rPr>
        <w:t xml:space="preserve"> جوامع م</w:t>
      </w:r>
      <w:r w:rsidRPr="008E5E62">
        <w:rPr>
          <w:rFonts w:cs="B Mitra" w:hint="cs"/>
          <w:sz w:val="24"/>
          <w:szCs w:val="24"/>
          <w:rtl/>
        </w:rPr>
        <w:t>ی</w:t>
      </w:r>
      <w:r w:rsidRPr="008E5E62">
        <w:rPr>
          <w:rFonts w:cs="B Mitra"/>
          <w:sz w:val="24"/>
          <w:szCs w:val="24"/>
          <w:rtl/>
        </w:rPr>
        <w:softHyphen/>
      </w:r>
      <w:r w:rsidRPr="008E5E62">
        <w:rPr>
          <w:rFonts w:cs="B Mitra" w:hint="cs"/>
          <w:sz w:val="24"/>
          <w:szCs w:val="24"/>
          <w:rtl/>
        </w:rPr>
        <w:t>شو</w:t>
      </w:r>
      <w:r w:rsidRPr="008E5E62">
        <w:rPr>
          <w:rFonts w:cs="B Mitra"/>
          <w:sz w:val="24"/>
          <w:szCs w:val="24"/>
          <w:rtl/>
        </w:rPr>
        <w:t>د، بلکه</w:t>
      </w:r>
      <w:r w:rsidRPr="008E5E62">
        <w:rPr>
          <w:rFonts w:cs="B Mitra" w:hint="cs"/>
          <w:sz w:val="24"/>
          <w:szCs w:val="24"/>
          <w:rtl/>
        </w:rPr>
        <w:t xml:space="preserve"> </w:t>
      </w:r>
      <w:r w:rsidRPr="008E5E62">
        <w:rPr>
          <w:rFonts w:cs="B Mitra"/>
          <w:sz w:val="24"/>
          <w:szCs w:val="24"/>
          <w:rtl/>
        </w:rPr>
        <w:t>ورود و خروج واحدها</w:t>
      </w:r>
      <w:r w:rsidRPr="008E5E62">
        <w:rPr>
          <w:rFonts w:cs="B Mitra" w:hint="cs"/>
          <w:sz w:val="24"/>
          <w:szCs w:val="24"/>
          <w:rtl/>
        </w:rPr>
        <w:t>ی</w:t>
      </w:r>
      <w:r w:rsidRPr="008E5E62">
        <w:rPr>
          <w:rFonts w:cs="B Mitra"/>
          <w:sz w:val="24"/>
          <w:szCs w:val="24"/>
          <w:rtl/>
        </w:rPr>
        <w:t xml:space="preserve"> س</w:t>
      </w:r>
      <w:r w:rsidRPr="008E5E62">
        <w:rPr>
          <w:rFonts w:cs="B Mitra" w:hint="cs"/>
          <w:sz w:val="24"/>
          <w:szCs w:val="24"/>
          <w:rtl/>
        </w:rPr>
        <w:t>ی</w:t>
      </w:r>
      <w:r w:rsidRPr="008E5E62">
        <w:rPr>
          <w:rFonts w:cs="B Mitra" w:hint="eastAsia"/>
          <w:sz w:val="24"/>
          <w:szCs w:val="24"/>
          <w:rtl/>
        </w:rPr>
        <w:t>اس</w:t>
      </w:r>
      <w:r w:rsidRPr="008E5E62">
        <w:rPr>
          <w:rFonts w:cs="B Mitra" w:hint="cs"/>
          <w:sz w:val="24"/>
          <w:szCs w:val="24"/>
          <w:rtl/>
        </w:rPr>
        <w:t>ی</w:t>
      </w:r>
      <w:r w:rsidRPr="008E5E62">
        <w:rPr>
          <w:rFonts w:cs="B Mitra"/>
          <w:sz w:val="24"/>
          <w:szCs w:val="24"/>
          <w:rtl/>
        </w:rPr>
        <w:t xml:space="preserve"> در </w:t>
      </w:r>
      <w:r w:rsidRPr="008E5E62">
        <w:rPr>
          <w:rFonts w:cs="B Mitra" w:hint="cs"/>
          <w:sz w:val="24"/>
          <w:szCs w:val="24"/>
          <w:rtl/>
        </w:rPr>
        <w:t>ی</w:t>
      </w:r>
      <w:r w:rsidRPr="008E5E62">
        <w:rPr>
          <w:rFonts w:cs="B Mitra" w:hint="eastAsia"/>
          <w:sz w:val="24"/>
          <w:szCs w:val="24"/>
          <w:rtl/>
        </w:rPr>
        <w:t>ک</w:t>
      </w:r>
      <w:r w:rsidRPr="008E5E62">
        <w:rPr>
          <w:rFonts w:cs="B Mitra"/>
          <w:sz w:val="24"/>
          <w:szCs w:val="24"/>
          <w:rtl/>
        </w:rPr>
        <w:t xml:space="preserve"> س</w:t>
      </w:r>
      <w:r w:rsidRPr="008E5E62">
        <w:rPr>
          <w:rFonts w:cs="B Mitra" w:hint="cs"/>
          <w:sz w:val="24"/>
          <w:szCs w:val="24"/>
          <w:rtl/>
        </w:rPr>
        <w:t>ی</w:t>
      </w:r>
      <w:r w:rsidRPr="008E5E62">
        <w:rPr>
          <w:rFonts w:cs="B Mitra" w:hint="eastAsia"/>
          <w:sz w:val="24"/>
          <w:szCs w:val="24"/>
          <w:rtl/>
        </w:rPr>
        <w:t>ستم</w:t>
      </w:r>
      <w:r w:rsidRPr="008E5E62">
        <w:rPr>
          <w:rFonts w:cs="B Mitra"/>
          <w:sz w:val="24"/>
          <w:szCs w:val="24"/>
          <w:rtl/>
        </w:rPr>
        <w:t xml:space="preserve"> فدرال</w:t>
      </w:r>
      <w:r w:rsidRPr="008E5E62">
        <w:rPr>
          <w:rFonts w:cs="B Mitra" w:hint="cs"/>
          <w:sz w:val="24"/>
          <w:szCs w:val="24"/>
          <w:rtl/>
        </w:rPr>
        <w:t>ی</w:t>
      </w:r>
      <w:r w:rsidRPr="008E5E62">
        <w:rPr>
          <w:rFonts w:cs="B Mitra" w:hint="eastAsia"/>
          <w:sz w:val="24"/>
          <w:szCs w:val="24"/>
          <w:rtl/>
        </w:rPr>
        <w:t>ست</w:t>
      </w:r>
      <w:r w:rsidRPr="008E5E62">
        <w:rPr>
          <w:rFonts w:cs="B Mitra" w:hint="cs"/>
          <w:sz w:val="24"/>
          <w:szCs w:val="24"/>
          <w:rtl/>
        </w:rPr>
        <w:t>ی باعث رقابت بین جوامع می‌شود</w:t>
      </w:r>
      <w:r w:rsidRPr="008E5E62">
        <w:rPr>
          <w:rFonts w:cs="B Mitra"/>
          <w:sz w:val="24"/>
          <w:szCs w:val="24"/>
          <w:rtl/>
        </w:rPr>
        <w:t xml:space="preserve">. </w:t>
      </w:r>
    </w:p>
  </w:footnote>
  <w:footnote w:id="805">
    <w:p w14:paraId="69AE7F52" w14:textId="77777777" w:rsidR="00013541" w:rsidRPr="009E4CE5" w:rsidRDefault="00013541" w:rsidP="00013541">
      <w:pPr>
        <w:pStyle w:val="FootnoteText"/>
        <w:jc w:val="lowKashida"/>
        <w:rPr>
          <w:rFonts w:cs="B Mitra"/>
        </w:rPr>
      </w:pPr>
      <w:r w:rsidRPr="008E5E62">
        <w:rPr>
          <w:rStyle w:val="FootnoteReference"/>
          <w:rFonts w:cs="B Mitra"/>
          <w:sz w:val="24"/>
          <w:szCs w:val="24"/>
          <w:vertAlign w:val="baseline"/>
        </w:rPr>
        <w:footnoteRef/>
      </w:r>
      <w:r w:rsidRPr="008E5E62">
        <w:rPr>
          <w:rFonts w:cs="B Mitra"/>
          <w:sz w:val="24"/>
          <w:szCs w:val="24"/>
          <w:rtl/>
        </w:rPr>
        <w:t xml:space="preserve"> </w:t>
      </w:r>
      <w:r>
        <w:rPr>
          <w:rFonts w:cs="B Mitra" w:hint="cs"/>
          <w:sz w:val="24"/>
          <w:szCs w:val="24"/>
          <w:rtl/>
        </w:rPr>
        <w:t xml:space="preserve">- منظور این است که کاربرد روش رأی‌گیری خاموش برای تعیین مقدار کالای عمومی خالص چندان اثربخش و بی عیب و نقص نخواهد بود و ممکن است نیاز به دخالت دولت باشد </w:t>
      </w:r>
      <w:r>
        <w:rPr>
          <w:rFonts w:ascii="Arial" w:hAnsi="Arial" w:cs="Arial" w:hint="cs"/>
          <w:sz w:val="24"/>
          <w:szCs w:val="24"/>
          <w:rtl/>
        </w:rPr>
        <w:t>–</w:t>
      </w:r>
      <w:r>
        <w:rPr>
          <w:rFonts w:cs="B Mitra" w:hint="cs"/>
          <w:sz w:val="24"/>
          <w:szCs w:val="24"/>
          <w:rtl/>
        </w:rPr>
        <w:t xml:space="preserve"> مترجم.</w:t>
      </w:r>
    </w:p>
  </w:footnote>
  <w:footnote w:id="806">
    <w:p w14:paraId="66574966" w14:textId="77777777" w:rsidR="00013541" w:rsidRPr="00B32F5C" w:rsidRDefault="00013541" w:rsidP="00013541">
      <w:pPr>
        <w:pStyle w:val="FootnoteText"/>
        <w:jc w:val="right"/>
        <w:rPr>
          <w:rFonts w:asciiTheme="majorBidi" w:hAnsiTheme="majorBidi" w:cstheme="majorBidi"/>
          <w:sz w:val="22"/>
          <w:szCs w:val="22"/>
        </w:rPr>
      </w:pPr>
      <w:r w:rsidRPr="008E5E62">
        <w:rPr>
          <w:rStyle w:val="FootnoteReference"/>
          <w:rFonts w:asciiTheme="majorBidi" w:hAnsiTheme="majorBidi" w:cstheme="majorBidi"/>
          <w:sz w:val="22"/>
          <w:szCs w:val="22"/>
          <w:vertAlign w:val="baseline"/>
        </w:rPr>
        <w:t>2</w:t>
      </w:r>
      <w:r w:rsidRPr="00B32F5C">
        <w:rPr>
          <w:rFonts w:asciiTheme="majorBidi" w:hAnsiTheme="majorBidi" w:cstheme="majorBidi"/>
          <w:sz w:val="22"/>
          <w:szCs w:val="22"/>
        </w:rPr>
        <w:t>- determination of a just distribution of income</w:t>
      </w:r>
    </w:p>
  </w:footnote>
  <w:footnote w:id="807">
    <w:p w14:paraId="3DA7BB60" w14:textId="77777777" w:rsidR="00013541" w:rsidRPr="00CB63BF" w:rsidRDefault="00013541" w:rsidP="00013541">
      <w:pPr>
        <w:pStyle w:val="FootnoteText"/>
        <w:jc w:val="lowKashida"/>
        <w:rPr>
          <w:rFonts w:cs="B Mitra"/>
        </w:rPr>
      </w:pPr>
      <w:r w:rsidRPr="008E5E62">
        <w:rPr>
          <w:rStyle w:val="FootnoteReference"/>
          <w:rFonts w:cs="B Mitra"/>
          <w:sz w:val="24"/>
          <w:szCs w:val="24"/>
          <w:vertAlign w:val="baseline"/>
        </w:rPr>
        <w:footnoteRef/>
      </w:r>
      <w:r w:rsidRPr="008E5E62">
        <w:rPr>
          <w:rFonts w:cs="B Mitra"/>
          <w:sz w:val="24"/>
          <w:szCs w:val="24"/>
          <w:rtl/>
        </w:rPr>
        <w:t xml:space="preserve"> </w:t>
      </w:r>
      <w:r>
        <w:rPr>
          <w:rFonts w:cs="B Mitra" w:hint="cs"/>
          <w:sz w:val="24"/>
          <w:szCs w:val="24"/>
          <w:rtl/>
        </w:rPr>
        <w:t xml:space="preserve">- منظور این است که اندک بودن تعداد باشگاه‌ها محدودیتی است که مانع تحقق نتیجۀ بهینه برای کل جامعه می‌شود. برای مثال کمبود باشگاه ممکن است منجر به ازدحام و توزیع نابرابر منابع و عدم کارایی شود </w:t>
      </w:r>
      <w:r>
        <w:rPr>
          <w:rFonts w:ascii="Arial" w:hAnsi="Arial" w:cs="Arial" w:hint="cs"/>
          <w:sz w:val="24"/>
          <w:szCs w:val="24"/>
          <w:rtl/>
        </w:rPr>
        <w:t>–</w:t>
      </w:r>
      <w:r>
        <w:rPr>
          <w:rFonts w:cs="B Mitra" w:hint="cs"/>
          <w:sz w:val="24"/>
          <w:szCs w:val="24"/>
          <w:rtl/>
        </w:rPr>
        <w:t xml:space="preserve"> مترجم.</w:t>
      </w:r>
    </w:p>
  </w:footnote>
  <w:footnote w:id="808">
    <w:p w14:paraId="66CC2C3D" w14:textId="455D5847"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B32F5C">
        <w:rPr>
          <w:rFonts w:asciiTheme="majorBidi" w:hAnsiTheme="majorBidi" w:cstheme="majorBidi"/>
          <w:sz w:val="22"/>
          <w:szCs w:val="22"/>
        </w:rPr>
        <w:t>- Breton and Scott</w:t>
      </w:r>
      <w:r w:rsidR="00013541" w:rsidRPr="00B32F5C">
        <w:rPr>
          <w:rFonts w:asciiTheme="majorBidi" w:hAnsiTheme="majorBidi" w:cstheme="majorBidi"/>
          <w:sz w:val="22"/>
          <w:szCs w:val="22"/>
          <w:rtl/>
        </w:rPr>
        <w:t xml:space="preserve"> </w:t>
      </w:r>
    </w:p>
  </w:footnote>
  <w:footnote w:id="809">
    <w:p w14:paraId="41C9FC3F" w14:textId="03E7CEF5" w:rsidR="00013541" w:rsidRPr="001F6205" w:rsidRDefault="008E5E62" w:rsidP="00013541">
      <w:pPr>
        <w:pStyle w:val="FootnoteText"/>
        <w:jc w:val="lowKashida"/>
        <w:rPr>
          <w:rFonts w:cs="B Mitra"/>
          <w:sz w:val="24"/>
          <w:szCs w:val="24"/>
        </w:rPr>
      </w:pPr>
      <w:r>
        <w:rPr>
          <w:rStyle w:val="FootnoteReference"/>
          <w:rFonts w:cs="B Mitra" w:hint="cs"/>
          <w:sz w:val="24"/>
          <w:szCs w:val="24"/>
          <w:vertAlign w:val="baseline"/>
          <w:rtl/>
        </w:rPr>
        <w:t>3</w:t>
      </w:r>
      <w:r w:rsidR="00013541" w:rsidRPr="001F6205">
        <w:rPr>
          <w:rFonts w:cs="B Mitra"/>
          <w:sz w:val="24"/>
          <w:szCs w:val="24"/>
          <w:rtl/>
        </w:rPr>
        <w:t xml:space="preserve">- </w:t>
      </w:r>
      <w:r w:rsidR="00013541" w:rsidRPr="001F6205">
        <w:rPr>
          <w:rFonts w:cs="B Mitra" w:hint="cs"/>
          <w:sz w:val="24"/>
          <w:szCs w:val="24"/>
          <w:rtl/>
        </w:rPr>
        <w:t>با استدلال مشابه دیگری</w:t>
      </w:r>
      <w:r w:rsidR="00013541" w:rsidRPr="001F6205">
        <w:rPr>
          <w:rFonts w:cs="B Mitra" w:hint="eastAsia"/>
          <w:sz w:val="24"/>
          <w:szCs w:val="24"/>
          <w:rtl/>
        </w:rPr>
        <w:t>،</w:t>
      </w:r>
      <w:r w:rsidR="00013541" w:rsidRPr="001F6205">
        <w:rPr>
          <w:rFonts w:cs="B Mitra"/>
          <w:sz w:val="24"/>
          <w:szCs w:val="24"/>
          <w:rtl/>
        </w:rPr>
        <w:t xml:space="preserve"> </w:t>
      </w:r>
      <w:r w:rsidR="00013541" w:rsidRPr="001F6205">
        <w:rPr>
          <w:rFonts w:cs="B Mitra" w:hint="eastAsia"/>
          <w:sz w:val="24"/>
          <w:szCs w:val="24"/>
          <w:rtl/>
        </w:rPr>
        <w:t>باشگاه</w:t>
      </w:r>
      <w:r w:rsidR="00013541" w:rsidRPr="001F6205">
        <w:rPr>
          <w:rFonts w:cs="B Mitra"/>
          <w:sz w:val="24"/>
          <w:szCs w:val="24"/>
          <w:rtl/>
        </w:rPr>
        <w:softHyphen/>
      </w:r>
      <w:r w:rsidR="00013541" w:rsidRPr="001F6205">
        <w:rPr>
          <w:rFonts w:cs="B Mitra" w:hint="eastAsia"/>
          <w:sz w:val="24"/>
          <w:szCs w:val="24"/>
          <w:rtl/>
        </w:rPr>
        <w:t>ها</w:t>
      </w:r>
      <w:r w:rsidR="00013541" w:rsidRPr="001F6205">
        <w:rPr>
          <w:rFonts w:cs="B Mitra" w:hint="cs"/>
          <w:sz w:val="24"/>
          <w:szCs w:val="24"/>
          <w:rtl/>
        </w:rPr>
        <w:t>ی</w:t>
      </w:r>
      <w:r w:rsidR="00013541" w:rsidRPr="001F6205">
        <w:rPr>
          <w:rFonts w:cs="B Mitra"/>
          <w:sz w:val="24"/>
          <w:szCs w:val="24"/>
          <w:rtl/>
        </w:rPr>
        <w:t xml:space="preserve"> </w:t>
      </w:r>
      <w:r w:rsidR="00013541" w:rsidRPr="001F6205">
        <w:rPr>
          <w:rFonts w:cs="B Mitra" w:hint="eastAsia"/>
          <w:sz w:val="24"/>
          <w:szCs w:val="24"/>
          <w:rtl/>
        </w:rPr>
        <w:t>صاحبان</w:t>
      </w:r>
      <w:r w:rsidR="00013541" w:rsidRPr="001F6205">
        <w:rPr>
          <w:rFonts w:cs="B Mitra"/>
          <w:sz w:val="24"/>
          <w:szCs w:val="24"/>
          <w:rtl/>
        </w:rPr>
        <w:t xml:space="preserve"> </w:t>
      </w:r>
      <w:r w:rsidR="00013541" w:rsidRPr="001F6205">
        <w:rPr>
          <w:rFonts w:cs="B Mitra" w:hint="eastAsia"/>
          <w:sz w:val="24"/>
          <w:szCs w:val="24"/>
          <w:rtl/>
        </w:rPr>
        <w:t>عوامل</w:t>
      </w:r>
      <w:r w:rsidR="00013541" w:rsidRPr="001F6205">
        <w:rPr>
          <w:rFonts w:cs="B Mitra"/>
          <w:sz w:val="24"/>
          <w:szCs w:val="24"/>
          <w:rtl/>
        </w:rPr>
        <w:t xml:space="preserve"> </w:t>
      </w:r>
      <w:r w:rsidR="00013541" w:rsidRPr="001F6205">
        <w:rPr>
          <w:rFonts w:cs="B Mitra" w:hint="eastAsia"/>
          <w:sz w:val="24"/>
          <w:szCs w:val="24"/>
          <w:rtl/>
        </w:rPr>
        <w:t>تول</w:t>
      </w:r>
      <w:r w:rsidR="00013541" w:rsidRPr="001F6205">
        <w:rPr>
          <w:rFonts w:cs="B Mitra" w:hint="cs"/>
          <w:sz w:val="24"/>
          <w:szCs w:val="24"/>
          <w:rtl/>
        </w:rPr>
        <w:t>ی</w:t>
      </w:r>
      <w:r w:rsidR="00013541" w:rsidRPr="001F6205">
        <w:rPr>
          <w:rFonts w:cs="B Mitra" w:hint="eastAsia"/>
          <w:sz w:val="24"/>
          <w:szCs w:val="24"/>
          <w:rtl/>
        </w:rPr>
        <w:t>د</w:t>
      </w:r>
      <w:r w:rsidR="00013541" w:rsidRPr="001F6205">
        <w:rPr>
          <w:rFonts w:cs="B Mitra"/>
          <w:sz w:val="24"/>
          <w:szCs w:val="24"/>
          <w:rtl/>
        </w:rPr>
        <w:t xml:space="preserve"> (</w:t>
      </w:r>
      <w:r w:rsidR="00013541" w:rsidRPr="001F6205">
        <w:rPr>
          <w:rFonts w:cs="B Mitra" w:hint="eastAsia"/>
          <w:sz w:val="24"/>
          <w:szCs w:val="24"/>
          <w:rtl/>
        </w:rPr>
        <w:t>بنگاه</w:t>
      </w:r>
      <w:r w:rsidR="00013541" w:rsidRPr="001F6205">
        <w:rPr>
          <w:rFonts w:cs="B Mitra"/>
          <w:sz w:val="24"/>
          <w:szCs w:val="24"/>
          <w:rtl/>
        </w:rPr>
        <w:softHyphen/>
      </w:r>
      <w:r w:rsidR="00013541" w:rsidRPr="001F6205">
        <w:rPr>
          <w:rFonts w:cs="B Mitra" w:hint="eastAsia"/>
          <w:sz w:val="24"/>
          <w:szCs w:val="24"/>
          <w:rtl/>
        </w:rPr>
        <w:t>ها</w:t>
      </w:r>
      <w:r w:rsidR="00013541" w:rsidRPr="001F6205">
        <w:rPr>
          <w:rFonts w:cs="B Mitra"/>
          <w:sz w:val="24"/>
          <w:szCs w:val="24"/>
          <w:rtl/>
        </w:rPr>
        <w:t xml:space="preserve">) </w:t>
      </w:r>
      <w:r w:rsidR="00013541" w:rsidRPr="001F6205">
        <w:rPr>
          <w:rFonts w:cs="B Mitra" w:hint="cs"/>
          <w:sz w:val="24"/>
          <w:szCs w:val="24"/>
          <w:rtl/>
        </w:rPr>
        <w:t xml:space="preserve">برای </w:t>
      </w:r>
      <w:r w:rsidR="00013541" w:rsidRPr="001F6205">
        <w:rPr>
          <w:rFonts w:cs="B Mitra" w:hint="eastAsia"/>
          <w:sz w:val="24"/>
          <w:szCs w:val="24"/>
          <w:rtl/>
        </w:rPr>
        <w:t>حداقل</w:t>
      </w:r>
      <w:r w:rsidR="00013541" w:rsidRPr="001F6205">
        <w:rPr>
          <w:rFonts w:cs="B Mitra"/>
          <w:sz w:val="24"/>
          <w:szCs w:val="24"/>
          <w:rtl/>
        </w:rPr>
        <w:t xml:space="preserve"> </w:t>
      </w:r>
      <w:r w:rsidR="00013541" w:rsidRPr="001F6205">
        <w:rPr>
          <w:rFonts w:cs="B Mitra" w:hint="eastAsia"/>
          <w:sz w:val="24"/>
          <w:szCs w:val="24"/>
          <w:rtl/>
        </w:rPr>
        <w:t>نمودن</w:t>
      </w:r>
      <w:r w:rsidR="00013541" w:rsidRPr="001F6205">
        <w:rPr>
          <w:rFonts w:cs="B Mitra"/>
          <w:sz w:val="24"/>
          <w:szCs w:val="24"/>
          <w:rtl/>
        </w:rPr>
        <w:t xml:space="preserve"> </w:t>
      </w:r>
      <w:r w:rsidR="00013541" w:rsidRPr="001F6205">
        <w:rPr>
          <w:rFonts w:cs="B Mitra" w:hint="eastAsia"/>
          <w:sz w:val="24"/>
          <w:szCs w:val="24"/>
          <w:rtl/>
        </w:rPr>
        <w:t>هز</w:t>
      </w:r>
      <w:r w:rsidR="00013541" w:rsidRPr="001F6205">
        <w:rPr>
          <w:rFonts w:cs="B Mitra" w:hint="cs"/>
          <w:sz w:val="24"/>
          <w:szCs w:val="24"/>
          <w:rtl/>
        </w:rPr>
        <w:t>ی</w:t>
      </w:r>
      <w:r w:rsidR="00013541" w:rsidRPr="001F6205">
        <w:rPr>
          <w:rFonts w:cs="B Mitra" w:hint="eastAsia"/>
          <w:sz w:val="24"/>
          <w:szCs w:val="24"/>
          <w:rtl/>
        </w:rPr>
        <w:t>نه</w:t>
      </w:r>
      <w:r w:rsidR="00013541" w:rsidRPr="001F6205">
        <w:rPr>
          <w:rFonts w:cs="B Mitra"/>
          <w:sz w:val="24"/>
          <w:szCs w:val="24"/>
          <w:rtl/>
        </w:rPr>
        <w:softHyphen/>
      </w:r>
      <w:r w:rsidR="00013541" w:rsidRPr="001F6205">
        <w:rPr>
          <w:rFonts w:cs="B Mitra" w:hint="eastAsia"/>
          <w:sz w:val="24"/>
          <w:szCs w:val="24"/>
          <w:rtl/>
        </w:rPr>
        <w:t>ها</w:t>
      </w:r>
      <w:r w:rsidR="00013541" w:rsidRPr="001F6205">
        <w:rPr>
          <w:rFonts w:cs="B Mitra" w:hint="cs"/>
          <w:sz w:val="24"/>
          <w:szCs w:val="24"/>
          <w:rtl/>
        </w:rPr>
        <w:t>ی</w:t>
      </w:r>
      <w:r w:rsidR="00013541" w:rsidRPr="001F6205">
        <w:rPr>
          <w:rFonts w:cs="B Mitra"/>
          <w:sz w:val="24"/>
          <w:szCs w:val="24"/>
          <w:rtl/>
        </w:rPr>
        <w:t xml:space="preserve"> </w:t>
      </w:r>
      <w:r w:rsidR="00013541" w:rsidRPr="001F6205">
        <w:rPr>
          <w:rFonts w:cs="B Mitra" w:hint="eastAsia"/>
          <w:sz w:val="24"/>
          <w:szCs w:val="24"/>
          <w:rtl/>
        </w:rPr>
        <w:t>معاملات</w:t>
      </w:r>
      <w:r w:rsidR="00013541" w:rsidRPr="001F6205">
        <w:rPr>
          <w:rFonts w:cs="B Mitra" w:hint="cs"/>
          <w:sz w:val="24"/>
          <w:szCs w:val="24"/>
          <w:rtl/>
        </w:rPr>
        <w:t>ی</w:t>
      </w:r>
      <w:r w:rsidR="00013541" w:rsidRPr="001F6205">
        <w:rPr>
          <w:rFonts w:cs="B Mitra"/>
          <w:sz w:val="24"/>
          <w:szCs w:val="24"/>
          <w:rtl/>
        </w:rPr>
        <w:t xml:space="preserve"> </w:t>
      </w:r>
      <w:r w:rsidR="00013541" w:rsidRPr="001F6205">
        <w:rPr>
          <w:rFonts w:cs="B Mitra" w:hint="cs"/>
          <w:sz w:val="24"/>
          <w:szCs w:val="24"/>
          <w:rtl/>
        </w:rPr>
        <w:t>به وجود می</w:t>
      </w:r>
      <w:r w:rsidR="00013541" w:rsidRPr="001F6205">
        <w:rPr>
          <w:rFonts w:cs="B Mitra"/>
          <w:sz w:val="24"/>
          <w:szCs w:val="24"/>
          <w:rtl/>
        </w:rPr>
        <w:softHyphen/>
      </w:r>
      <w:r w:rsidR="00013541" w:rsidRPr="001F6205">
        <w:rPr>
          <w:rFonts w:cs="B Mitra" w:hint="cs"/>
          <w:sz w:val="24"/>
          <w:szCs w:val="24"/>
          <w:rtl/>
        </w:rPr>
        <w:t xml:space="preserve">آیند </w:t>
      </w:r>
      <w:r w:rsidR="00013541" w:rsidRPr="001F6205">
        <w:rPr>
          <w:rFonts w:cs="B Mitra"/>
          <w:sz w:val="24"/>
          <w:szCs w:val="24"/>
          <w:rtl/>
        </w:rPr>
        <w:t>(</w:t>
      </w:r>
      <w:r w:rsidR="00013541" w:rsidRPr="001F6205">
        <w:rPr>
          <w:rFonts w:cs="B Mitra" w:hint="eastAsia"/>
          <w:sz w:val="24"/>
          <w:szCs w:val="24"/>
          <w:rtl/>
        </w:rPr>
        <w:t>کوز،</w:t>
      </w:r>
      <w:r w:rsidR="00013541" w:rsidRPr="001F6205">
        <w:rPr>
          <w:rFonts w:cs="B Mitra"/>
          <w:sz w:val="24"/>
          <w:szCs w:val="24"/>
          <w:rtl/>
        </w:rPr>
        <w:t xml:space="preserve"> 1937).</w:t>
      </w:r>
    </w:p>
  </w:footnote>
  <w:footnote w:id="810">
    <w:p w14:paraId="7CDEDFCA" w14:textId="77777777" w:rsidR="00013541" w:rsidRPr="001F6205" w:rsidRDefault="00013541" w:rsidP="00013541">
      <w:pPr>
        <w:pStyle w:val="FootnoteText"/>
        <w:jc w:val="lowKashida"/>
        <w:rPr>
          <w:rFonts w:cs="B Mitra"/>
          <w:rtl/>
        </w:rPr>
      </w:pPr>
      <w:r w:rsidRPr="008E5E62">
        <w:rPr>
          <w:rStyle w:val="FootnoteReference"/>
          <w:rFonts w:cs="B Mitra"/>
          <w:sz w:val="24"/>
          <w:szCs w:val="24"/>
          <w:vertAlign w:val="baseline"/>
        </w:rPr>
        <w:footnoteRef/>
      </w:r>
      <w:r w:rsidRPr="008E5E62">
        <w:rPr>
          <w:rFonts w:cs="B Mitra"/>
          <w:sz w:val="24"/>
          <w:szCs w:val="24"/>
          <w:rtl/>
        </w:rPr>
        <w:t xml:space="preserve"> </w:t>
      </w:r>
      <w:r>
        <w:rPr>
          <w:rFonts w:cs="B Mitra" w:hint="cs"/>
          <w:sz w:val="24"/>
          <w:szCs w:val="24"/>
          <w:rtl/>
        </w:rPr>
        <w:t xml:space="preserve">- منظور از جمله فوق این است که مباحثی همچون تشکیل جوامع و حقوق این جوامع در پذیرش اعضای جدید از نکات با اهمیتی هستند که برای درک آنها در هر جامعه باید ارزش‌های اخلاقی آن جامعه که عامل مهم در تصمیم‌گیری است شناخته شوند </w:t>
      </w:r>
      <w:r>
        <w:rPr>
          <w:rFonts w:ascii="Arial" w:hAnsi="Arial" w:cs="Arial" w:hint="cs"/>
          <w:sz w:val="24"/>
          <w:szCs w:val="24"/>
          <w:rtl/>
        </w:rPr>
        <w:t>–</w:t>
      </w:r>
      <w:r>
        <w:rPr>
          <w:rFonts w:cs="B Mitra" w:hint="cs"/>
          <w:sz w:val="24"/>
          <w:szCs w:val="24"/>
          <w:rtl/>
        </w:rPr>
        <w:t xml:space="preserve"> مترجم.</w:t>
      </w:r>
    </w:p>
  </w:footnote>
  <w:footnote w:id="811">
    <w:p w14:paraId="0D3C3F99" w14:textId="02F118E1" w:rsidR="00013541" w:rsidRPr="001F6205" w:rsidRDefault="008E5E62" w:rsidP="00013541">
      <w:pPr>
        <w:pStyle w:val="FootnoteText"/>
        <w:jc w:val="lowKashida"/>
        <w:rPr>
          <w:rFonts w:cs="B Mitra"/>
          <w:sz w:val="22"/>
          <w:szCs w:val="22"/>
        </w:rPr>
      </w:pPr>
      <w:r>
        <w:rPr>
          <w:rStyle w:val="FootnoteReference"/>
          <w:rFonts w:cs="B Mitra" w:hint="cs"/>
          <w:sz w:val="24"/>
          <w:szCs w:val="24"/>
          <w:vertAlign w:val="baseline"/>
          <w:rtl/>
        </w:rPr>
        <w:t>1</w:t>
      </w:r>
      <w:r w:rsidR="00013541" w:rsidRPr="001F6205">
        <w:rPr>
          <w:rFonts w:cs="B Mitra" w:hint="cs"/>
          <w:sz w:val="24"/>
          <w:szCs w:val="24"/>
          <w:rtl/>
        </w:rPr>
        <w:t>-اشاره به جمله مائوتسه تونگ، بنیان</w:t>
      </w:r>
      <w:r w:rsidR="00013541" w:rsidRPr="001F6205">
        <w:rPr>
          <w:rFonts w:cs="B Mitra"/>
          <w:sz w:val="24"/>
          <w:szCs w:val="24"/>
          <w:rtl/>
        </w:rPr>
        <w:softHyphen/>
      </w:r>
      <w:r w:rsidR="00013541" w:rsidRPr="001F6205">
        <w:rPr>
          <w:rFonts w:cs="B Mitra" w:hint="cs"/>
          <w:sz w:val="24"/>
          <w:szCs w:val="24"/>
          <w:rtl/>
        </w:rPr>
        <w:t xml:space="preserve">گذار و رهبر حزب کمونیست چین (از سال 1949 تا پایان عمر 1976) به این مضمون که: </w:t>
      </w:r>
      <w:r w:rsidR="00013541" w:rsidRPr="001F6205">
        <w:rPr>
          <w:rFonts w:cs="B Mitra"/>
          <w:sz w:val="24"/>
          <w:szCs w:val="24"/>
          <w:rtl/>
        </w:rPr>
        <w:t>"</w:t>
      </w:r>
      <w:r w:rsidR="00013541" w:rsidRPr="001F6205">
        <w:rPr>
          <w:rFonts w:cs="B Mitra" w:hint="eastAsia"/>
          <w:sz w:val="24"/>
          <w:szCs w:val="24"/>
          <w:rtl/>
        </w:rPr>
        <w:t>قدرت</w:t>
      </w:r>
      <w:r w:rsidR="00013541" w:rsidRPr="001F6205">
        <w:rPr>
          <w:rFonts w:cs="B Mitra"/>
          <w:sz w:val="24"/>
          <w:szCs w:val="24"/>
          <w:rtl/>
        </w:rPr>
        <w:t xml:space="preserve"> </w:t>
      </w:r>
      <w:r w:rsidR="00013541" w:rsidRPr="001F6205">
        <w:rPr>
          <w:rFonts w:cs="B Mitra" w:hint="eastAsia"/>
          <w:sz w:val="24"/>
          <w:szCs w:val="24"/>
          <w:rtl/>
        </w:rPr>
        <w:t>از</w:t>
      </w:r>
      <w:r w:rsidR="00013541" w:rsidRPr="001F6205">
        <w:rPr>
          <w:rFonts w:cs="B Mitra"/>
          <w:sz w:val="24"/>
          <w:szCs w:val="24"/>
          <w:rtl/>
        </w:rPr>
        <w:t xml:space="preserve"> </w:t>
      </w:r>
      <w:r w:rsidR="00013541" w:rsidRPr="001F6205">
        <w:rPr>
          <w:rFonts w:cs="B Mitra" w:hint="eastAsia"/>
          <w:sz w:val="24"/>
          <w:szCs w:val="24"/>
          <w:rtl/>
        </w:rPr>
        <w:t>لوله</w:t>
      </w:r>
      <w:r w:rsidR="00013541" w:rsidRPr="001F6205">
        <w:rPr>
          <w:rFonts w:cs="B Mitra"/>
          <w:sz w:val="24"/>
          <w:szCs w:val="24"/>
          <w:rtl/>
        </w:rPr>
        <w:t xml:space="preserve"> </w:t>
      </w:r>
      <w:r w:rsidR="00013541" w:rsidRPr="001F6205">
        <w:rPr>
          <w:rFonts w:cs="B Mitra" w:hint="eastAsia"/>
          <w:sz w:val="24"/>
          <w:szCs w:val="24"/>
          <w:rtl/>
        </w:rPr>
        <w:t>تفنگ</w:t>
      </w:r>
      <w:r w:rsidR="00013541" w:rsidRPr="001F6205">
        <w:rPr>
          <w:rFonts w:cs="B Mitra"/>
          <w:sz w:val="24"/>
          <w:szCs w:val="24"/>
          <w:rtl/>
        </w:rPr>
        <w:t xml:space="preserve"> </w:t>
      </w:r>
      <w:r w:rsidR="00013541" w:rsidRPr="001F6205">
        <w:rPr>
          <w:rFonts w:cs="B Mitra" w:hint="eastAsia"/>
          <w:sz w:val="24"/>
          <w:szCs w:val="24"/>
          <w:rtl/>
        </w:rPr>
        <w:t>برم</w:t>
      </w:r>
      <w:r w:rsidR="00013541" w:rsidRPr="001F6205">
        <w:rPr>
          <w:rFonts w:cs="B Mitra" w:hint="cs"/>
          <w:sz w:val="24"/>
          <w:szCs w:val="24"/>
          <w:rtl/>
        </w:rPr>
        <w:t>ی</w:t>
      </w:r>
      <w:r w:rsidR="00013541" w:rsidRPr="001F6205">
        <w:rPr>
          <w:rFonts w:cs="B Mitra"/>
          <w:sz w:val="24"/>
          <w:szCs w:val="24"/>
          <w:rtl/>
        </w:rPr>
        <w:softHyphen/>
      </w:r>
      <w:r w:rsidR="00013541" w:rsidRPr="001F6205">
        <w:rPr>
          <w:rFonts w:cs="B Mitra" w:hint="eastAsia"/>
          <w:sz w:val="24"/>
          <w:szCs w:val="24"/>
          <w:rtl/>
        </w:rPr>
        <w:t>خ</w:t>
      </w:r>
      <w:r w:rsidR="00013541" w:rsidRPr="001F6205">
        <w:rPr>
          <w:rFonts w:cs="B Mitra" w:hint="cs"/>
          <w:sz w:val="24"/>
          <w:szCs w:val="24"/>
          <w:rtl/>
        </w:rPr>
        <w:t>ی</w:t>
      </w:r>
      <w:r w:rsidR="00013541" w:rsidRPr="001F6205">
        <w:rPr>
          <w:rFonts w:cs="B Mitra" w:hint="eastAsia"/>
          <w:sz w:val="24"/>
          <w:szCs w:val="24"/>
          <w:rtl/>
        </w:rPr>
        <w:t>زد</w:t>
      </w:r>
      <w:r w:rsidR="00013541" w:rsidRPr="001F6205">
        <w:rPr>
          <w:rFonts w:cs="B Mitra"/>
          <w:sz w:val="24"/>
          <w:szCs w:val="24"/>
          <w:rtl/>
        </w:rPr>
        <w:t>"</w:t>
      </w:r>
      <w:r w:rsidR="00013541" w:rsidRPr="001F6205">
        <w:rPr>
          <w:rFonts w:cs="B Mitra" w:hint="cs"/>
          <w:sz w:val="24"/>
          <w:szCs w:val="24"/>
          <w:rtl/>
        </w:rPr>
        <w:t xml:space="preserve"> - مترجم.</w:t>
      </w:r>
    </w:p>
  </w:footnote>
  <w:footnote w:id="812">
    <w:p w14:paraId="5B6083C2" w14:textId="12B9E7D1" w:rsidR="00013541" w:rsidRPr="008E5E62" w:rsidRDefault="00430D2A" w:rsidP="00013541">
      <w:pPr>
        <w:pStyle w:val="FootnoteText"/>
        <w:rPr>
          <w:rFonts w:cs="B Mitra"/>
          <w:sz w:val="24"/>
          <w:szCs w:val="24"/>
        </w:rPr>
      </w:pPr>
      <w:r>
        <w:rPr>
          <w:rStyle w:val="FootnoteReference"/>
          <w:rFonts w:cs="B Mitra" w:hint="cs"/>
          <w:sz w:val="24"/>
          <w:szCs w:val="24"/>
          <w:vertAlign w:val="baseline"/>
          <w:rtl/>
        </w:rPr>
        <w:t>2</w:t>
      </w:r>
      <w:r w:rsidR="00013541" w:rsidRPr="008E5E62">
        <w:rPr>
          <w:rFonts w:cs="B Mitra"/>
          <w:sz w:val="24"/>
          <w:szCs w:val="24"/>
          <w:rtl/>
        </w:rPr>
        <w:t xml:space="preserve">- </w:t>
      </w:r>
      <w:r w:rsidR="00013541" w:rsidRPr="008E5E62">
        <w:rPr>
          <w:rFonts w:cs="B Mitra" w:hint="eastAsia"/>
          <w:sz w:val="24"/>
          <w:szCs w:val="24"/>
          <w:rtl/>
        </w:rPr>
        <w:t>در</w:t>
      </w:r>
      <w:r w:rsidR="00013541" w:rsidRPr="008E5E62">
        <w:rPr>
          <w:rFonts w:cs="B Mitra"/>
          <w:sz w:val="24"/>
          <w:szCs w:val="24"/>
          <w:rtl/>
        </w:rPr>
        <w:t xml:space="preserve"> </w:t>
      </w:r>
      <w:r w:rsidR="00013541" w:rsidRPr="008E5E62">
        <w:rPr>
          <w:rFonts w:cs="B Mitra" w:hint="eastAsia"/>
          <w:sz w:val="24"/>
          <w:szCs w:val="24"/>
          <w:rtl/>
        </w:rPr>
        <w:t>متن</w:t>
      </w:r>
      <w:r w:rsidR="00013541" w:rsidRPr="008E5E62">
        <w:rPr>
          <w:rFonts w:cs="B Mitra"/>
          <w:sz w:val="24"/>
          <w:szCs w:val="24"/>
          <w:rtl/>
        </w:rPr>
        <w:t xml:space="preserve"> </w:t>
      </w:r>
      <w:r w:rsidR="00013541" w:rsidRPr="008E5E62">
        <w:rPr>
          <w:rFonts w:cs="B Mitra" w:hint="eastAsia"/>
          <w:sz w:val="24"/>
          <w:szCs w:val="24"/>
          <w:rtl/>
        </w:rPr>
        <w:t>اصل</w:t>
      </w:r>
      <w:r w:rsidR="00013541" w:rsidRPr="008E5E62">
        <w:rPr>
          <w:rFonts w:cs="B Mitra" w:hint="cs"/>
          <w:sz w:val="24"/>
          <w:szCs w:val="24"/>
          <w:rtl/>
        </w:rPr>
        <w:t>ی</w:t>
      </w:r>
      <w:r w:rsidR="00013541" w:rsidRPr="008E5E62">
        <w:rPr>
          <w:rFonts w:cs="B Mitra"/>
          <w:sz w:val="24"/>
          <w:szCs w:val="24"/>
          <w:rtl/>
        </w:rPr>
        <w:t xml:space="preserve"> </w:t>
      </w:r>
      <w:r w:rsidR="00013541" w:rsidRPr="008E5E62">
        <w:rPr>
          <w:rFonts w:cs="B Mitra" w:hint="eastAsia"/>
          <w:sz w:val="24"/>
          <w:szCs w:val="24"/>
          <w:rtl/>
        </w:rPr>
        <w:t>به</w:t>
      </w:r>
      <w:r w:rsidR="00013541" w:rsidRPr="008E5E62">
        <w:rPr>
          <w:rFonts w:cs="B Mitra"/>
          <w:sz w:val="24"/>
          <w:szCs w:val="24"/>
          <w:rtl/>
        </w:rPr>
        <w:t xml:space="preserve"> </w:t>
      </w:r>
      <w:r w:rsidR="00013541" w:rsidRPr="008E5E62">
        <w:rPr>
          <w:rFonts w:cs="B Mitra" w:hint="eastAsia"/>
          <w:sz w:val="24"/>
          <w:szCs w:val="24"/>
          <w:rtl/>
        </w:rPr>
        <w:t>اشتباه</w:t>
      </w:r>
      <w:r w:rsidR="00013541" w:rsidRPr="008E5E62">
        <w:rPr>
          <w:rFonts w:cs="B Mitra"/>
          <w:sz w:val="24"/>
          <w:szCs w:val="24"/>
          <w:rtl/>
        </w:rPr>
        <w:t xml:space="preserve"> </w:t>
      </w:r>
      <m:oMath>
        <m:r>
          <m:rPr>
            <m:nor/>
          </m:rPr>
          <w:rPr>
            <w:rFonts w:ascii="Cambria Math" w:eastAsiaTheme="minorEastAsia" w:hAnsi="Cambria Math" w:cs="B Mitra"/>
            <w:sz w:val="24"/>
            <w:szCs w:val="24"/>
            <w:rtl/>
          </w:rPr>
          <m:t>(42-9)</m:t>
        </m:r>
      </m:oMath>
      <w:r w:rsidR="00013541" w:rsidRPr="008E5E62">
        <w:rPr>
          <w:rFonts w:eastAsiaTheme="minorEastAsia" w:cs="B Mitra"/>
          <w:sz w:val="24"/>
          <w:szCs w:val="24"/>
          <w:rtl/>
        </w:rPr>
        <w:t xml:space="preserve"> </w:t>
      </w:r>
      <w:r w:rsidR="00013541" w:rsidRPr="008E5E62">
        <w:rPr>
          <w:rFonts w:eastAsiaTheme="minorEastAsia" w:cs="B Mitra" w:hint="eastAsia"/>
          <w:sz w:val="24"/>
          <w:szCs w:val="24"/>
          <w:rtl/>
        </w:rPr>
        <w:t>درج</w:t>
      </w:r>
      <w:r w:rsidR="00013541" w:rsidRPr="008E5E62">
        <w:rPr>
          <w:rFonts w:eastAsiaTheme="minorEastAsia" w:cs="B Mitra"/>
          <w:sz w:val="24"/>
          <w:szCs w:val="24"/>
          <w:rtl/>
        </w:rPr>
        <w:t xml:space="preserve"> </w:t>
      </w:r>
      <w:r w:rsidR="00013541" w:rsidRPr="008E5E62">
        <w:rPr>
          <w:rFonts w:eastAsiaTheme="minorEastAsia" w:cs="B Mitra" w:hint="eastAsia"/>
          <w:sz w:val="24"/>
          <w:szCs w:val="24"/>
          <w:rtl/>
        </w:rPr>
        <w:t>شده</w:t>
      </w:r>
      <w:r w:rsidR="00013541" w:rsidRPr="008E5E62">
        <w:rPr>
          <w:rFonts w:eastAsiaTheme="minorEastAsia" w:cs="B Mitra"/>
          <w:sz w:val="24"/>
          <w:szCs w:val="24"/>
          <w:rtl/>
        </w:rPr>
        <w:t xml:space="preserve"> </w:t>
      </w:r>
      <w:r w:rsidR="00013541" w:rsidRPr="008E5E62">
        <w:rPr>
          <w:rFonts w:eastAsiaTheme="minorEastAsia" w:cs="B Mitra" w:hint="eastAsia"/>
          <w:sz w:val="24"/>
          <w:szCs w:val="24"/>
          <w:rtl/>
        </w:rPr>
        <w:t>است</w:t>
      </w:r>
      <w:r w:rsidR="00013541" w:rsidRPr="008E5E62">
        <w:rPr>
          <w:rFonts w:eastAsiaTheme="minorEastAsia" w:cs="B Mitra"/>
          <w:sz w:val="24"/>
          <w:szCs w:val="24"/>
          <w:rtl/>
        </w:rPr>
        <w:t xml:space="preserve"> </w:t>
      </w:r>
      <w:r w:rsidR="00013541" w:rsidRPr="008E5E62">
        <w:rPr>
          <w:rFonts w:eastAsiaTheme="minorEastAsia" w:cs="B Mitra" w:hint="cs"/>
          <w:sz w:val="24"/>
          <w:szCs w:val="24"/>
          <w:rtl/>
        </w:rPr>
        <w:t xml:space="preserve">- </w:t>
      </w:r>
      <w:r w:rsidR="00013541" w:rsidRPr="008E5E62">
        <w:rPr>
          <w:rFonts w:eastAsiaTheme="minorEastAsia" w:cs="B Mitra" w:hint="eastAsia"/>
          <w:sz w:val="24"/>
          <w:szCs w:val="24"/>
          <w:rtl/>
        </w:rPr>
        <w:t>مترجم</w:t>
      </w:r>
      <w:r w:rsidR="00013541" w:rsidRPr="008E5E62">
        <w:rPr>
          <w:rFonts w:eastAsiaTheme="minorEastAsia" w:cs="B Mitra"/>
          <w:sz w:val="24"/>
          <w:szCs w:val="24"/>
          <w:rtl/>
        </w:rPr>
        <w:t>.</w:t>
      </w:r>
    </w:p>
  </w:footnote>
  <w:footnote w:id="813">
    <w:p w14:paraId="20AB85A4" w14:textId="0DD64B53"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B32F5C">
        <w:rPr>
          <w:rFonts w:asciiTheme="majorBidi" w:hAnsiTheme="majorBidi" w:cstheme="majorBidi"/>
          <w:sz w:val="22"/>
          <w:szCs w:val="22"/>
        </w:rPr>
        <w:t>- Silver</w:t>
      </w:r>
    </w:p>
  </w:footnote>
  <w:footnote w:id="814">
    <w:p w14:paraId="6F32A816" w14:textId="34F3595A"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2</w:t>
      </w:r>
      <w:r w:rsidR="00013541" w:rsidRPr="00B32F5C">
        <w:rPr>
          <w:rFonts w:asciiTheme="majorBidi" w:hAnsiTheme="majorBidi" w:cstheme="majorBidi"/>
          <w:sz w:val="22"/>
          <w:szCs w:val="22"/>
        </w:rPr>
        <w:t>- Olson &amp; Austen-Smith</w:t>
      </w:r>
    </w:p>
  </w:footnote>
  <w:footnote w:id="815">
    <w:p w14:paraId="05674716" w14:textId="7EEBFC0F"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3</w:t>
      </w:r>
      <w:r w:rsidR="00013541" w:rsidRPr="00B32F5C">
        <w:rPr>
          <w:rFonts w:asciiTheme="majorBidi" w:hAnsiTheme="majorBidi" w:cstheme="majorBidi"/>
          <w:sz w:val="22"/>
          <w:szCs w:val="22"/>
        </w:rPr>
        <w:t>-Gunning, DeNardo</w:t>
      </w:r>
    </w:p>
  </w:footnote>
  <w:footnote w:id="816">
    <w:p w14:paraId="661ECA77" w14:textId="6223D304" w:rsidR="00013541" w:rsidRPr="00060FC9" w:rsidRDefault="008E5E62" w:rsidP="00013541">
      <w:pPr>
        <w:pStyle w:val="FootnoteText"/>
        <w:jc w:val="lowKashida"/>
        <w:rPr>
          <w:rFonts w:asciiTheme="majorBidi" w:hAnsiTheme="majorBidi" w:cs="B Mitra"/>
          <w:sz w:val="24"/>
          <w:szCs w:val="24"/>
        </w:rPr>
      </w:pPr>
      <w:r>
        <w:rPr>
          <w:rStyle w:val="FootnoteReference"/>
          <w:rFonts w:asciiTheme="majorBidi" w:hAnsiTheme="majorBidi" w:cs="B Mitra" w:hint="cs"/>
          <w:sz w:val="24"/>
          <w:szCs w:val="24"/>
          <w:vertAlign w:val="baseline"/>
          <w:rtl/>
        </w:rPr>
        <w:t>4</w:t>
      </w:r>
      <w:r w:rsidR="00013541" w:rsidRPr="00060FC9">
        <w:rPr>
          <w:rFonts w:asciiTheme="majorBidi" w:hAnsiTheme="majorBidi" w:cs="B Mitra" w:hint="cs"/>
          <w:sz w:val="24"/>
          <w:szCs w:val="24"/>
          <w:rtl/>
        </w:rPr>
        <w:t xml:space="preserve">- </w:t>
      </w:r>
      <w:r w:rsidR="00013541" w:rsidRPr="00B32F5C">
        <w:rPr>
          <w:rFonts w:asciiTheme="majorBidi" w:hAnsiTheme="majorBidi" w:cstheme="majorBidi"/>
          <w:sz w:val="22"/>
          <w:szCs w:val="22"/>
        </w:rPr>
        <w:t>bandwagon effect</w:t>
      </w:r>
      <w:r w:rsidR="00013541">
        <w:rPr>
          <w:rFonts w:asciiTheme="majorBidi" w:hAnsiTheme="majorBidi" w:cstheme="majorBidi" w:hint="cs"/>
          <w:sz w:val="22"/>
          <w:szCs w:val="22"/>
          <w:rtl/>
        </w:rPr>
        <w:t xml:space="preserve"> </w:t>
      </w:r>
      <w:r w:rsidR="00013541">
        <w:rPr>
          <w:rFonts w:asciiTheme="majorBidi" w:hAnsiTheme="majorBidi" w:cstheme="majorBidi"/>
          <w:sz w:val="22"/>
          <w:szCs w:val="22"/>
          <w:rtl/>
        </w:rPr>
        <w:t>–</w:t>
      </w:r>
      <w:r w:rsidR="00013541">
        <w:rPr>
          <w:rFonts w:asciiTheme="majorBidi" w:hAnsiTheme="majorBidi" w:cstheme="majorBidi" w:hint="cs"/>
          <w:sz w:val="22"/>
          <w:szCs w:val="22"/>
          <w:rtl/>
        </w:rPr>
        <w:t xml:space="preserve"> </w:t>
      </w:r>
      <w:r w:rsidR="00013541">
        <w:rPr>
          <w:rFonts w:asciiTheme="majorBidi" w:hAnsiTheme="majorBidi" w:cs="B Mitra" w:hint="cs"/>
          <w:sz w:val="24"/>
          <w:szCs w:val="24"/>
          <w:rtl/>
        </w:rPr>
        <w:t xml:space="preserve">اثر واگنی، یک پدیده روانشناسی است مبنی بر اینکه افراد تمایل دارند مشابه سایر افراد جامعه عمل کنند صرف نظر از اینکه به نفع‌شان باشد یا به ضررشان. این واژه اثر رَمه‌ای نیز نامیده می‌شود </w:t>
      </w:r>
      <w:r w:rsidR="00013541">
        <w:rPr>
          <w:rFonts w:ascii="Arial" w:hAnsi="Arial" w:cs="Arial" w:hint="cs"/>
          <w:sz w:val="24"/>
          <w:szCs w:val="24"/>
          <w:rtl/>
        </w:rPr>
        <w:t>–</w:t>
      </w:r>
      <w:r w:rsidR="00013541">
        <w:rPr>
          <w:rFonts w:asciiTheme="majorBidi" w:hAnsiTheme="majorBidi" w:cs="B Mitra" w:hint="cs"/>
          <w:sz w:val="24"/>
          <w:szCs w:val="24"/>
          <w:rtl/>
        </w:rPr>
        <w:t xml:space="preserve"> مترجم.</w:t>
      </w:r>
    </w:p>
  </w:footnote>
  <w:footnote w:id="817">
    <w:p w14:paraId="464A2F44" w14:textId="5F732B42" w:rsidR="00013541" w:rsidRPr="00436A11"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5</w:t>
      </w:r>
      <w:r w:rsidR="00013541" w:rsidRPr="00EE616F">
        <w:rPr>
          <w:rFonts w:asciiTheme="majorBidi" w:hAnsiTheme="majorBidi" w:cstheme="majorBidi"/>
          <w:sz w:val="22"/>
          <w:szCs w:val="22"/>
        </w:rPr>
        <w:t>-</w:t>
      </w:r>
      <w:r w:rsidR="00013541" w:rsidRPr="00436A11">
        <w:rPr>
          <w:rFonts w:asciiTheme="majorBidi" w:eastAsia="TimesNewRomanPS" w:hAnsiTheme="majorBidi" w:cstheme="majorBidi"/>
          <w:sz w:val="22"/>
          <w:szCs w:val="22"/>
          <w:lang w:bidi="ar-SA"/>
        </w:rPr>
        <w:t xml:space="preserve"> </w:t>
      </w:r>
      <w:r w:rsidR="00013541" w:rsidRPr="00EE616F">
        <w:rPr>
          <w:rFonts w:asciiTheme="majorBidi" w:hAnsiTheme="majorBidi" w:cstheme="majorBidi"/>
          <w:sz w:val="22"/>
          <w:szCs w:val="22"/>
        </w:rPr>
        <w:t>pecuniary costs</w:t>
      </w:r>
    </w:p>
  </w:footnote>
  <w:footnote w:id="818">
    <w:p w14:paraId="27041D18" w14:textId="5C26F9FA" w:rsidR="00013541" w:rsidRPr="00420831"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6</w:t>
      </w:r>
      <w:r w:rsidR="00013541" w:rsidRPr="00420831">
        <w:rPr>
          <w:rFonts w:asciiTheme="majorBidi" w:hAnsiTheme="majorBidi" w:cstheme="majorBidi"/>
          <w:sz w:val="22"/>
          <w:szCs w:val="22"/>
        </w:rPr>
        <w:t>- DeNardo</w:t>
      </w:r>
    </w:p>
  </w:footnote>
  <w:footnote w:id="819">
    <w:p w14:paraId="63DCEFF1" w14:textId="5956B318" w:rsidR="00013541" w:rsidRPr="00B32F5C" w:rsidRDefault="008E5E62" w:rsidP="00013541">
      <w:pPr>
        <w:pStyle w:val="FootnoteText"/>
        <w:jc w:val="right"/>
        <w:rPr>
          <w:rFonts w:asciiTheme="majorBidi" w:hAnsiTheme="majorBidi" w:cstheme="majorBidi"/>
          <w:sz w:val="22"/>
          <w:szCs w:val="22"/>
        </w:rPr>
      </w:pPr>
      <w:r>
        <w:rPr>
          <w:rStyle w:val="FootnoteReference"/>
          <w:rFonts w:asciiTheme="majorBidi" w:hAnsiTheme="majorBidi" w:cstheme="majorBidi"/>
          <w:sz w:val="22"/>
          <w:szCs w:val="22"/>
          <w:vertAlign w:val="baseline"/>
        </w:rPr>
        <w:t>1</w:t>
      </w:r>
      <w:r w:rsidR="00013541" w:rsidRPr="00B32F5C">
        <w:rPr>
          <w:rFonts w:asciiTheme="majorBidi" w:hAnsiTheme="majorBidi" w:cstheme="majorBidi"/>
          <w:sz w:val="22"/>
          <w:szCs w:val="22"/>
        </w:rPr>
        <w:t>- Finney</w:t>
      </w:r>
      <w:r w:rsidR="00013541" w:rsidRPr="00B32F5C">
        <w:rPr>
          <w:rFonts w:asciiTheme="majorBidi" w:hAnsiTheme="majorBidi" w:cstheme="majorBidi"/>
          <w:sz w:val="22"/>
          <w:szCs w:val="22"/>
          <w:rtl/>
        </w:rPr>
        <w:t xml:space="preserve"> </w:t>
      </w:r>
    </w:p>
  </w:footnote>
  <w:footnote w:id="820">
    <w:p w14:paraId="2DEDE2AB" w14:textId="1694655D" w:rsidR="00013541" w:rsidRPr="00560064" w:rsidRDefault="008E5E62" w:rsidP="00013541">
      <w:pPr>
        <w:pStyle w:val="FootnoteText"/>
        <w:jc w:val="right"/>
        <w:rPr>
          <w:rFonts w:asciiTheme="majorBidi" w:hAnsiTheme="majorBidi" w:cstheme="majorBidi"/>
        </w:rPr>
      </w:pPr>
      <w:r>
        <w:rPr>
          <w:rStyle w:val="FootnoteReference"/>
          <w:rFonts w:asciiTheme="majorBidi" w:hAnsiTheme="majorBidi" w:cstheme="majorBidi"/>
          <w:sz w:val="22"/>
          <w:szCs w:val="22"/>
          <w:vertAlign w:val="baseline"/>
        </w:rPr>
        <w:t>2</w:t>
      </w:r>
      <w:r w:rsidR="00013541">
        <w:rPr>
          <w:rFonts w:asciiTheme="majorBidi" w:hAnsiTheme="majorBidi" w:cstheme="majorBidi"/>
          <w:sz w:val="22"/>
          <w:szCs w:val="22"/>
        </w:rPr>
        <w:t>-</w:t>
      </w:r>
      <w:r w:rsidR="00013541" w:rsidRPr="00560064">
        <w:rPr>
          <w:rFonts w:ascii="TimesNewRomanPS" w:eastAsia="TimesNewRomanPS" w:cs="TimesNewRomanPS"/>
          <w:sz w:val="22"/>
          <w:szCs w:val="22"/>
          <w:lang w:bidi="ar-SA"/>
          <w14:ligatures w14:val="standardContextual"/>
        </w:rPr>
        <w:t xml:space="preserve"> </w:t>
      </w:r>
      <w:r w:rsidR="00013541" w:rsidRPr="00560064">
        <w:rPr>
          <w:rFonts w:asciiTheme="majorBidi" w:hAnsiTheme="majorBidi" w:cstheme="majorBidi"/>
          <w:sz w:val="22"/>
          <w:szCs w:val="22"/>
        </w:rPr>
        <w:t>price-excludable public goods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D94"/>
    <w:multiLevelType w:val="hybridMultilevel"/>
    <w:tmpl w:val="5174643E"/>
    <w:lvl w:ilvl="0" w:tplc="4B9AD4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6664D"/>
    <w:multiLevelType w:val="hybridMultilevel"/>
    <w:tmpl w:val="23642BBE"/>
    <w:lvl w:ilvl="0" w:tplc="B958E5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2513E"/>
    <w:multiLevelType w:val="hybridMultilevel"/>
    <w:tmpl w:val="05DE778E"/>
    <w:lvl w:ilvl="0" w:tplc="3482A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51A18"/>
    <w:multiLevelType w:val="hybridMultilevel"/>
    <w:tmpl w:val="4858DE96"/>
    <w:lvl w:ilvl="0" w:tplc="F93C3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331CC"/>
    <w:multiLevelType w:val="hybridMultilevel"/>
    <w:tmpl w:val="C8BED698"/>
    <w:lvl w:ilvl="0" w:tplc="65BA0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1291E"/>
    <w:multiLevelType w:val="hybridMultilevel"/>
    <w:tmpl w:val="17989A18"/>
    <w:lvl w:ilvl="0" w:tplc="30C2CEE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457D5"/>
    <w:multiLevelType w:val="hybridMultilevel"/>
    <w:tmpl w:val="098CAA9E"/>
    <w:lvl w:ilvl="0" w:tplc="2024680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C4343"/>
    <w:multiLevelType w:val="hybridMultilevel"/>
    <w:tmpl w:val="A198B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1E160C"/>
    <w:multiLevelType w:val="hybridMultilevel"/>
    <w:tmpl w:val="C0867C20"/>
    <w:lvl w:ilvl="0" w:tplc="45FE8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277ACF"/>
    <w:multiLevelType w:val="hybridMultilevel"/>
    <w:tmpl w:val="7B0E3BD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34284B"/>
    <w:multiLevelType w:val="hybridMultilevel"/>
    <w:tmpl w:val="D6DC71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62C14"/>
    <w:multiLevelType w:val="hybridMultilevel"/>
    <w:tmpl w:val="9D46FB4E"/>
    <w:lvl w:ilvl="0" w:tplc="68502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99039F"/>
    <w:multiLevelType w:val="hybridMultilevel"/>
    <w:tmpl w:val="F2902AE6"/>
    <w:lvl w:ilvl="0" w:tplc="140ED1FA">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DB08C7"/>
    <w:multiLevelType w:val="hybridMultilevel"/>
    <w:tmpl w:val="BEC8B27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905335"/>
    <w:multiLevelType w:val="hybridMultilevel"/>
    <w:tmpl w:val="2304CE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14"/>
  </w:num>
  <w:num w:numId="5">
    <w:abstractNumId w:val="7"/>
  </w:num>
  <w:num w:numId="6">
    <w:abstractNumId w:val="11"/>
  </w:num>
  <w:num w:numId="7">
    <w:abstractNumId w:val="13"/>
  </w:num>
  <w:num w:numId="8">
    <w:abstractNumId w:val="12"/>
  </w:num>
  <w:num w:numId="9">
    <w:abstractNumId w:val="3"/>
  </w:num>
  <w:num w:numId="10">
    <w:abstractNumId w:val="4"/>
  </w:num>
  <w:num w:numId="11">
    <w:abstractNumId w:val="2"/>
  </w:num>
  <w:num w:numId="12">
    <w:abstractNumId w:val="0"/>
  </w:num>
  <w:num w:numId="13">
    <w:abstractNumId w:val="6"/>
  </w:num>
  <w:num w:numId="14">
    <w:abstractNumId w:val="5"/>
  </w:num>
  <w:num w:numId="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x computer">
    <w15:presenceInfo w15:providerId="None" w15:userId="max compu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9F9"/>
    <w:rsid w:val="00003CEB"/>
    <w:rsid w:val="00013541"/>
    <w:rsid w:val="00014FF9"/>
    <w:rsid w:val="00016AD5"/>
    <w:rsid w:val="00020EC1"/>
    <w:rsid w:val="000430D0"/>
    <w:rsid w:val="000709B4"/>
    <w:rsid w:val="00092FF2"/>
    <w:rsid w:val="000A79DE"/>
    <w:rsid w:val="000B4550"/>
    <w:rsid w:val="000D0457"/>
    <w:rsid w:val="000D4CF4"/>
    <w:rsid w:val="000D5316"/>
    <w:rsid w:val="000D6D28"/>
    <w:rsid w:val="000D755E"/>
    <w:rsid w:val="000F1F48"/>
    <w:rsid w:val="000F6C7D"/>
    <w:rsid w:val="00100A29"/>
    <w:rsid w:val="00122A26"/>
    <w:rsid w:val="00132864"/>
    <w:rsid w:val="00133C34"/>
    <w:rsid w:val="00145F93"/>
    <w:rsid w:val="0015025A"/>
    <w:rsid w:val="001509F7"/>
    <w:rsid w:val="00155ECB"/>
    <w:rsid w:val="001566A5"/>
    <w:rsid w:val="00163635"/>
    <w:rsid w:val="00171BDB"/>
    <w:rsid w:val="0018092C"/>
    <w:rsid w:val="00184A41"/>
    <w:rsid w:val="00195236"/>
    <w:rsid w:val="00197C23"/>
    <w:rsid w:val="001A60ED"/>
    <w:rsid w:val="001B35B5"/>
    <w:rsid w:val="001C1057"/>
    <w:rsid w:val="001C2C8C"/>
    <w:rsid w:val="001C6358"/>
    <w:rsid w:val="001C784C"/>
    <w:rsid w:val="001D1B4B"/>
    <w:rsid w:val="001F3028"/>
    <w:rsid w:val="001F55A2"/>
    <w:rsid w:val="001F7234"/>
    <w:rsid w:val="0021648A"/>
    <w:rsid w:val="0021686C"/>
    <w:rsid w:val="002402E7"/>
    <w:rsid w:val="002509F3"/>
    <w:rsid w:val="00256354"/>
    <w:rsid w:val="00266C31"/>
    <w:rsid w:val="00286CBB"/>
    <w:rsid w:val="00295BE8"/>
    <w:rsid w:val="00296AB6"/>
    <w:rsid w:val="00296DED"/>
    <w:rsid w:val="002A177E"/>
    <w:rsid w:val="002B04B8"/>
    <w:rsid w:val="002C62AD"/>
    <w:rsid w:val="002D35B5"/>
    <w:rsid w:val="002D3D3F"/>
    <w:rsid w:val="002E113D"/>
    <w:rsid w:val="002F0699"/>
    <w:rsid w:val="00300B73"/>
    <w:rsid w:val="003275F2"/>
    <w:rsid w:val="0033398C"/>
    <w:rsid w:val="00335CFB"/>
    <w:rsid w:val="00345D66"/>
    <w:rsid w:val="00350143"/>
    <w:rsid w:val="00350369"/>
    <w:rsid w:val="00367280"/>
    <w:rsid w:val="003676BB"/>
    <w:rsid w:val="003810B1"/>
    <w:rsid w:val="00382629"/>
    <w:rsid w:val="00390DA3"/>
    <w:rsid w:val="003935AB"/>
    <w:rsid w:val="003A2D16"/>
    <w:rsid w:val="003A370E"/>
    <w:rsid w:val="003A70A3"/>
    <w:rsid w:val="003A7795"/>
    <w:rsid w:val="003B397B"/>
    <w:rsid w:val="003B7260"/>
    <w:rsid w:val="003E434A"/>
    <w:rsid w:val="00401287"/>
    <w:rsid w:val="00403495"/>
    <w:rsid w:val="00407F03"/>
    <w:rsid w:val="004134D5"/>
    <w:rsid w:val="0042419D"/>
    <w:rsid w:val="00430D2A"/>
    <w:rsid w:val="00433234"/>
    <w:rsid w:val="00433BAD"/>
    <w:rsid w:val="0044480F"/>
    <w:rsid w:val="00445D3E"/>
    <w:rsid w:val="004548BB"/>
    <w:rsid w:val="00454C8F"/>
    <w:rsid w:val="00460215"/>
    <w:rsid w:val="004731F5"/>
    <w:rsid w:val="004906A0"/>
    <w:rsid w:val="004A6CC4"/>
    <w:rsid w:val="004A7E53"/>
    <w:rsid w:val="004B110C"/>
    <w:rsid w:val="004B3B99"/>
    <w:rsid w:val="004B65E4"/>
    <w:rsid w:val="004C2CE3"/>
    <w:rsid w:val="004D1A4A"/>
    <w:rsid w:val="004D24E9"/>
    <w:rsid w:val="004D3991"/>
    <w:rsid w:val="004D4EAA"/>
    <w:rsid w:val="004D59FD"/>
    <w:rsid w:val="004F1779"/>
    <w:rsid w:val="004F6B9B"/>
    <w:rsid w:val="00504472"/>
    <w:rsid w:val="00523CEE"/>
    <w:rsid w:val="005306AE"/>
    <w:rsid w:val="00534A29"/>
    <w:rsid w:val="00547F02"/>
    <w:rsid w:val="00553165"/>
    <w:rsid w:val="00560B9A"/>
    <w:rsid w:val="005A36A4"/>
    <w:rsid w:val="005A3858"/>
    <w:rsid w:val="005A5B18"/>
    <w:rsid w:val="005B6551"/>
    <w:rsid w:val="005E793F"/>
    <w:rsid w:val="005F0796"/>
    <w:rsid w:val="005F0CFC"/>
    <w:rsid w:val="0062239A"/>
    <w:rsid w:val="006223A2"/>
    <w:rsid w:val="006237B2"/>
    <w:rsid w:val="006315A2"/>
    <w:rsid w:val="00634D13"/>
    <w:rsid w:val="00641434"/>
    <w:rsid w:val="00642C1E"/>
    <w:rsid w:val="006719E4"/>
    <w:rsid w:val="00671DE5"/>
    <w:rsid w:val="00680AAB"/>
    <w:rsid w:val="006821F1"/>
    <w:rsid w:val="00684723"/>
    <w:rsid w:val="00690D3C"/>
    <w:rsid w:val="00696F71"/>
    <w:rsid w:val="006A40DF"/>
    <w:rsid w:val="006B16D1"/>
    <w:rsid w:val="006B19B5"/>
    <w:rsid w:val="006C39E3"/>
    <w:rsid w:val="006D18D6"/>
    <w:rsid w:val="006D747F"/>
    <w:rsid w:val="006E05DB"/>
    <w:rsid w:val="006E3F6F"/>
    <w:rsid w:val="006F0FE8"/>
    <w:rsid w:val="006F3801"/>
    <w:rsid w:val="006F4C63"/>
    <w:rsid w:val="006F6943"/>
    <w:rsid w:val="006F7BE8"/>
    <w:rsid w:val="00700A25"/>
    <w:rsid w:val="0070130A"/>
    <w:rsid w:val="00703919"/>
    <w:rsid w:val="00705F4E"/>
    <w:rsid w:val="007128EE"/>
    <w:rsid w:val="007139B8"/>
    <w:rsid w:val="00715457"/>
    <w:rsid w:val="00727E77"/>
    <w:rsid w:val="007302AD"/>
    <w:rsid w:val="00736303"/>
    <w:rsid w:val="00746F8C"/>
    <w:rsid w:val="00754719"/>
    <w:rsid w:val="0075606B"/>
    <w:rsid w:val="007619F9"/>
    <w:rsid w:val="0076353F"/>
    <w:rsid w:val="0076423C"/>
    <w:rsid w:val="0076444E"/>
    <w:rsid w:val="0078021E"/>
    <w:rsid w:val="00791D9D"/>
    <w:rsid w:val="007A2D78"/>
    <w:rsid w:val="007B4C32"/>
    <w:rsid w:val="007B75BD"/>
    <w:rsid w:val="007C7B61"/>
    <w:rsid w:val="007D643E"/>
    <w:rsid w:val="007E0F73"/>
    <w:rsid w:val="007F19BB"/>
    <w:rsid w:val="007F2711"/>
    <w:rsid w:val="007F45B5"/>
    <w:rsid w:val="008042C3"/>
    <w:rsid w:val="00806C52"/>
    <w:rsid w:val="008115BE"/>
    <w:rsid w:val="008208E1"/>
    <w:rsid w:val="00830B76"/>
    <w:rsid w:val="0087006D"/>
    <w:rsid w:val="008755CC"/>
    <w:rsid w:val="00876C60"/>
    <w:rsid w:val="00882D58"/>
    <w:rsid w:val="00883130"/>
    <w:rsid w:val="00885481"/>
    <w:rsid w:val="00886FD5"/>
    <w:rsid w:val="008948CD"/>
    <w:rsid w:val="00897C85"/>
    <w:rsid w:val="008A517A"/>
    <w:rsid w:val="008D1F51"/>
    <w:rsid w:val="008D30CE"/>
    <w:rsid w:val="008E21F2"/>
    <w:rsid w:val="008E5E62"/>
    <w:rsid w:val="008F05E4"/>
    <w:rsid w:val="008F0DEB"/>
    <w:rsid w:val="008F2472"/>
    <w:rsid w:val="0090142A"/>
    <w:rsid w:val="00901CFB"/>
    <w:rsid w:val="00907617"/>
    <w:rsid w:val="00912A0A"/>
    <w:rsid w:val="00914C44"/>
    <w:rsid w:val="00921D9C"/>
    <w:rsid w:val="009315D9"/>
    <w:rsid w:val="009367BA"/>
    <w:rsid w:val="00942FF3"/>
    <w:rsid w:val="00952909"/>
    <w:rsid w:val="00954ED5"/>
    <w:rsid w:val="00961601"/>
    <w:rsid w:val="0097040C"/>
    <w:rsid w:val="009706B8"/>
    <w:rsid w:val="009858B7"/>
    <w:rsid w:val="009968DC"/>
    <w:rsid w:val="009C6420"/>
    <w:rsid w:val="009D3094"/>
    <w:rsid w:val="009D4566"/>
    <w:rsid w:val="009D6A13"/>
    <w:rsid w:val="009E3FC9"/>
    <w:rsid w:val="009F42DD"/>
    <w:rsid w:val="00A0016D"/>
    <w:rsid w:val="00A31041"/>
    <w:rsid w:val="00A433FC"/>
    <w:rsid w:val="00A617BA"/>
    <w:rsid w:val="00A62787"/>
    <w:rsid w:val="00A6291E"/>
    <w:rsid w:val="00A74324"/>
    <w:rsid w:val="00A74974"/>
    <w:rsid w:val="00A77630"/>
    <w:rsid w:val="00A77E11"/>
    <w:rsid w:val="00A81C39"/>
    <w:rsid w:val="00A9146B"/>
    <w:rsid w:val="00A9455A"/>
    <w:rsid w:val="00AA107A"/>
    <w:rsid w:val="00AC3B2C"/>
    <w:rsid w:val="00AC415D"/>
    <w:rsid w:val="00AC7954"/>
    <w:rsid w:val="00AD03D6"/>
    <w:rsid w:val="00AD03F6"/>
    <w:rsid w:val="00AD2EE7"/>
    <w:rsid w:val="00AE4369"/>
    <w:rsid w:val="00B0743E"/>
    <w:rsid w:val="00B12CBC"/>
    <w:rsid w:val="00B21864"/>
    <w:rsid w:val="00B21B3F"/>
    <w:rsid w:val="00B52609"/>
    <w:rsid w:val="00B7273F"/>
    <w:rsid w:val="00B8274F"/>
    <w:rsid w:val="00B84DBF"/>
    <w:rsid w:val="00B96F17"/>
    <w:rsid w:val="00BB3C04"/>
    <w:rsid w:val="00BC3F80"/>
    <w:rsid w:val="00BD566C"/>
    <w:rsid w:val="00BE5E46"/>
    <w:rsid w:val="00BF144C"/>
    <w:rsid w:val="00BF64C3"/>
    <w:rsid w:val="00BF69EC"/>
    <w:rsid w:val="00C02E50"/>
    <w:rsid w:val="00C06EBC"/>
    <w:rsid w:val="00C1266A"/>
    <w:rsid w:val="00C15B25"/>
    <w:rsid w:val="00C24FC6"/>
    <w:rsid w:val="00C25ADF"/>
    <w:rsid w:val="00C25B3E"/>
    <w:rsid w:val="00C357AA"/>
    <w:rsid w:val="00C42FB9"/>
    <w:rsid w:val="00C53498"/>
    <w:rsid w:val="00CA4336"/>
    <w:rsid w:val="00CA7036"/>
    <w:rsid w:val="00CB4FAB"/>
    <w:rsid w:val="00CC4579"/>
    <w:rsid w:val="00CD113A"/>
    <w:rsid w:val="00CD1B5F"/>
    <w:rsid w:val="00CD2AC9"/>
    <w:rsid w:val="00D0042A"/>
    <w:rsid w:val="00D07E07"/>
    <w:rsid w:val="00D1133A"/>
    <w:rsid w:val="00D20D31"/>
    <w:rsid w:val="00D27D2E"/>
    <w:rsid w:val="00D37D70"/>
    <w:rsid w:val="00D37F51"/>
    <w:rsid w:val="00D47DB4"/>
    <w:rsid w:val="00D53A31"/>
    <w:rsid w:val="00D657CB"/>
    <w:rsid w:val="00D767C9"/>
    <w:rsid w:val="00D80822"/>
    <w:rsid w:val="00DA6CB2"/>
    <w:rsid w:val="00DB1927"/>
    <w:rsid w:val="00DB75E1"/>
    <w:rsid w:val="00DC1088"/>
    <w:rsid w:val="00DC207D"/>
    <w:rsid w:val="00DC766B"/>
    <w:rsid w:val="00DD1323"/>
    <w:rsid w:val="00DD6346"/>
    <w:rsid w:val="00DE08B7"/>
    <w:rsid w:val="00DF4532"/>
    <w:rsid w:val="00E07B43"/>
    <w:rsid w:val="00E11E49"/>
    <w:rsid w:val="00E16E80"/>
    <w:rsid w:val="00E2225A"/>
    <w:rsid w:val="00E239B0"/>
    <w:rsid w:val="00E32EE0"/>
    <w:rsid w:val="00E3566E"/>
    <w:rsid w:val="00E37A4B"/>
    <w:rsid w:val="00E424E5"/>
    <w:rsid w:val="00E42AFA"/>
    <w:rsid w:val="00E4616B"/>
    <w:rsid w:val="00E50B3F"/>
    <w:rsid w:val="00E63450"/>
    <w:rsid w:val="00EA37F2"/>
    <w:rsid w:val="00ED09E3"/>
    <w:rsid w:val="00ED0A67"/>
    <w:rsid w:val="00EE19EC"/>
    <w:rsid w:val="00EE5227"/>
    <w:rsid w:val="00EE7C9E"/>
    <w:rsid w:val="00EF0A7C"/>
    <w:rsid w:val="00F012A8"/>
    <w:rsid w:val="00F20278"/>
    <w:rsid w:val="00F23A52"/>
    <w:rsid w:val="00F31C96"/>
    <w:rsid w:val="00F5000D"/>
    <w:rsid w:val="00F56379"/>
    <w:rsid w:val="00F65F70"/>
    <w:rsid w:val="00F7367C"/>
    <w:rsid w:val="00F92A42"/>
    <w:rsid w:val="00FA3141"/>
    <w:rsid w:val="00FB068A"/>
    <w:rsid w:val="00FD4C77"/>
    <w:rsid w:val="00FD5A81"/>
    <w:rsid w:val="00FE180E"/>
    <w:rsid w:val="00FE6E1B"/>
    <w:rsid w:val="00FE70C4"/>
    <w:rsid w:val="00FF54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6F60"/>
  <w15:chartTrackingRefBased/>
  <w15:docId w15:val="{A76B6285-E536-4AA8-A27B-7F5D621DC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A4B"/>
    <w:pPr>
      <w:ind w:left="720"/>
      <w:contextualSpacing/>
    </w:pPr>
  </w:style>
  <w:style w:type="paragraph" w:styleId="FootnoteText">
    <w:name w:val="footnote text"/>
    <w:basedOn w:val="Normal"/>
    <w:link w:val="FootnoteTextChar"/>
    <w:uiPriority w:val="99"/>
    <w:unhideWhenUsed/>
    <w:rsid w:val="007B75BD"/>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rsid w:val="007B75BD"/>
    <w:rPr>
      <w:sz w:val="20"/>
      <w:szCs w:val="20"/>
      <w:lang w:bidi="fa-IR"/>
    </w:rPr>
  </w:style>
  <w:style w:type="character" w:styleId="FootnoteReference">
    <w:name w:val="footnote reference"/>
    <w:basedOn w:val="DefaultParagraphFont"/>
    <w:uiPriority w:val="99"/>
    <w:semiHidden/>
    <w:unhideWhenUsed/>
    <w:rsid w:val="007B75BD"/>
    <w:rPr>
      <w:vertAlign w:val="superscript"/>
    </w:rPr>
  </w:style>
  <w:style w:type="numbering" w:customStyle="1" w:styleId="NoList1">
    <w:name w:val="No List1"/>
    <w:next w:val="NoList"/>
    <w:uiPriority w:val="99"/>
    <w:semiHidden/>
    <w:unhideWhenUsed/>
    <w:rsid w:val="00AC415D"/>
  </w:style>
  <w:style w:type="paragraph" w:styleId="BalloonText">
    <w:name w:val="Balloon Text"/>
    <w:basedOn w:val="Normal"/>
    <w:link w:val="BalloonTextChar"/>
    <w:uiPriority w:val="99"/>
    <w:semiHidden/>
    <w:unhideWhenUsed/>
    <w:rsid w:val="00AC415D"/>
    <w:pPr>
      <w:bidi/>
      <w:spacing w:after="0" w:line="240" w:lineRule="auto"/>
    </w:pPr>
    <w:rPr>
      <w:rFonts w:ascii="Segoe UI" w:hAnsi="Segoe UI" w:cs="Segoe UI"/>
      <w:sz w:val="18"/>
      <w:szCs w:val="18"/>
      <w:lang w:bidi="fa-IR"/>
    </w:rPr>
  </w:style>
  <w:style w:type="character" w:customStyle="1" w:styleId="BalloonTextChar">
    <w:name w:val="Balloon Text Char"/>
    <w:basedOn w:val="DefaultParagraphFont"/>
    <w:link w:val="BalloonText"/>
    <w:uiPriority w:val="99"/>
    <w:semiHidden/>
    <w:rsid w:val="00AC415D"/>
    <w:rPr>
      <w:rFonts w:ascii="Segoe UI" w:hAnsi="Segoe UI" w:cs="Segoe UI"/>
      <w:sz w:val="18"/>
      <w:szCs w:val="18"/>
      <w:lang w:bidi="fa-IR"/>
    </w:rPr>
  </w:style>
  <w:style w:type="paragraph" w:styleId="Header">
    <w:name w:val="header"/>
    <w:basedOn w:val="Normal"/>
    <w:link w:val="HeaderChar"/>
    <w:uiPriority w:val="99"/>
    <w:unhideWhenUsed/>
    <w:rsid w:val="00AC415D"/>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AC415D"/>
    <w:rPr>
      <w:lang w:bidi="fa-IR"/>
    </w:rPr>
  </w:style>
  <w:style w:type="paragraph" w:styleId="Footer">
    <w:name w:val="footer"/>
    <w:basedOn w:val="Normal"/>
    <w:link w:val="FooterChar"/>
    <w:uiPriority w:val="99"/>
    <w:unhideWhenUsed/>
    <w:rsid w:val="00AC415D"/>
    <w:pPr>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rsid w:val="00AC415D"/>
    <w:rPr>
      <w:lang w:bidi="fa-IR"/>
    </w:rPr>
  </w:style>
  <w:style w:type="table" w:styleId="TableGrid">
    <w:name w:val="Table Grid"/>
    <w:basedOn w:val="TableNormal"/>
    <w:uiPriority w:val="39"/>
    <w:rsid w:val="00AC415D"/>
    <w:pPr>
      <w:spacing w:after="0" w:line="240" w:lineRule="auto"/>
    </w:pPr>
    <w:rPr>
      <w:lang w:bidi="fa-IR"/>
    </w:rPr>
    <w:tblPr>
      <w:tblBorders>
        <w:top w:val="single" w:sz="4" w:space="0" w:color="auto"/>
        <w:bottom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C415D"/>
    <w:rPr>
      <w:color w:val="808080"/>
    </w:rPr>
  </w:style>
  <w:style w:type="paragraph" w:styleId="EndnoteText">
    <w:name w:val="endnote text"/>
    <w:basedOn w:val="Normal"/>
    <w:link w:val="EndnoteTextChar"/>
    <w:uiPriority w:val="99"/>
    <w:semiHidden/>
    <w:unhideWhenUsed/>
    <w:rsid w:val="00AC415D"/>
    <w:pPr>
      <w:bidi/>
      <w:spacing w:after="0" w:line="240" w:lineRule="auto"/>
    </w:pPr>
    <w:rPr>
      <w:sz w:val="20"/>
      <w:szCs w:val="20"/>
      <w:lang w:bidi="fa-IR"/>
    </w:rPr>
  </w:style>
  <w:style w:type="character" w:customStyle="1" w:styleId="EndnoteTextChar">
    <w:name w:val="Endnote Text Char"/>
    <w:basedOn w:val="DefaultParagraphFont"/>
    <w:link w:val="EndnoteText"/>
    <w:uiPriority w:val="99"/>
    <w:semiHidden/>
    <w:rsid w:val="00AC415D"/>
    <w:rPr>
      <w:sz w:val="20"/>
      <w:szCs w:val="20"/>
      <w:lang w:bidi="fa-IR"/>
    </w:rPr>
  </w:style>
  <w:style w:type="character" w:styleId="EndnoteReference">
    <w:name w:val="endnote reference"/>
    <w:basedOn w:val="DefaultParagraphFont"/>
    <w:uiPriority w:val="99"/>
    <w:semiHidden/>
    <w:unhideWhenUsed/>
    <w:rsid w:val="00AC415D"/>
    <w:rPr>
      <w:vertAlign w:val="superscript"/>
    </w:rPr>
  </w:style>
  <w:style w:type="character" w:styleId="CommentReference">
    <w:name w:val="annotation reference"/>
    <w:basedOn w:val="DefaultParagraphFont"/>
    <w:uiPriority w:val="99"/>
    <w:semiHidden/>
    <w:unhideWhenUsed/>
    <w:rsid w:val="00AC415D"/>
    <w:rPr>
      <w:sz w:val="16"/>
      <w:szCs w:val="16"/>
    </w:rPr>
  </w:style>
  <w:style w:type="paragraph" w:styleId="CommentText">
    <w:name w:val="annotation text"/>
    <w:basedOn w:val="Normal"/>
    <w:link w:val="CommentTextChar"/>
    <w:uiPriority w:val="99"/>
    <w:semiHidden/>
    <w:unhideWhenUsed/>
    <w:rsid w:val="00AC415D"/>
    <w:pPr>
      <w:bidi/>
      <w:spacing w:line="240" w:lineRule="auto"/>
    </w:pPr>
    <w:rPr>
      <w:sz w:val="20"/>
      <w:szCs w:val="20"/>
      <w:lang w:bidi="fa-IR"/>
    </w:rPr>
  </w:style>
  <w:style w:type="character" w:customStyle="1" w:styleId="CommentTextChar">
    <w:name w:val="Comment Text Char"/>
    <w:basedOn w:val="DefaultParagraphFont"/>
    <w:link w:val="CommentText"/>
    <w:uiPriority w:val="99"/>
    <w:semiHidden/>
    <w:rsid w:val="00AC415D"/>
    <w:rPr>
      <w:sz w:val="20"/>
      <w:szCs w:val="20"/>
      <w:lang w:bidi="fa-IR"/>
    </w:rPr>
  </w:style>
  <w:style w:type="paragraph" w:styleId="CommentSubject">
    <w:name w:val="annotation subject"/>
    <w:basedOn w:val="CommentText"/>
    <w:next w:val="CommentText"/>
    <w:link w:val="CommentSubjectChar"/>
    <w:uiPriority w:val="99"/>
    <w:semiHidden/>
    <w:unhideWhenUsed/>
    <w:rsid w:val="00AC415D"/>
    <w:rPr>
      <w:b/>
      <w:bCs/>
    </w:rPr>
  </w:style>
  <w:style w:type="character" w:customStyle="1" w:styleId="CommentSubjectChar">
    <w:name w:val="Comment Subject Char"/>
    <w:basedOn w:val="CommentTextChar"/>
    <w:link w:val="CommentSubject"/>
    <w:uiPriority w:val="99"/>
    <w:semiHidden/>
    <w:rsid w:val="00AC415D"/>
    <w:rPr>
      <w:b/>
      <w:bCs/>
      <w:sz w:val="20"/>
      <w:szCs w:val="20"/>
      <w:lang w:bidi="fa-IR"/>
    </w:rPr>
  </w:style>
  <w:style w:type="paragraph" w:styleId="Revision">
    <w:name w:val="Revision"/>
    <w:hidden/>
    <w:uiPriority w:val="99"/>
    <w:semiHidden/>
    <w:rsid w:val="00AC415D"/>
    <w:pPr>
      <w:spacing w:after="0" w:line="240" w:lineRule="auto"/>
    </w:pPr>
    <w:rPr>
      <w:lang w:bidi="fa-IR"/>
    </w:rPr>
  </w:style>
  <w:style w:type="numbering" w:customStyle="1" w:styleId="NoList2">
    <w:name w:val="No List2"/>
    <w:next w:val="NoList"/>
    <w:uiPriority w:val="99"/>
    <w:semiHidden/>
    <w:unhideWhenUsed/>
    <w:rsid w:val="007A2D78"/>
  </w:style>
  <w:style w:type="table" w:customStyle="1" w:styleId="TableGrid1">
    <w:name w:val="Table Grid1"/>
    <w:basedOn w:val="TableNormal"/>
    <w:next w:val="TableGrid"/>
    <w:uiPriority w:val="39"/>
    <w:rsid w:val="007A2D78"/>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B4FAB"/>
  </w:style>
  <w:style w:type="numbering" w:customStyle="1" w:styleId="NoList4">
    <w:name w:val="No List4"/>
    <w:next w:val="NoList"/>
    <w:uiPriority w:val="99"/>
    <w:semiHidden/>
    <w:unhideWhenUsed/>
    <w:rsid w:val="00914C44"/>
  </w:style>
  <w:style w:type="table" w:customStyle="1" w:styleId="TableGrid2">
    <w:name w:val="Table Grid2"/>
    <w:basedOn w:val="TableNormal"/>
    <w:next w:val="TableGrid"/>
    <w:uiPriority w:val="39"/>
    <w:rsid w:val="00914C44"/>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13541"/>
  </w:style>
  <w:style w:type="table" w:customStyle="1" w:styleId="TableGrid3">
    <w:name w:val="Table Grid3"/>
    <w:basedOn w:val="TableNormal"/>
    <w:next w:val="TableGrid"/>
    <w:uiPriority w:val="39"/>
    <w:rsid w:val="00013541"/>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13541"/>
  </w:style>
  <w:style w:type="paragraph" w:customStyle="1" w:styleId="TableParagraph">
    <w:name w:val="Table Paragraph"/>
    <w:basedOn w:val="Normal"/>
    <w:uiPriority w:val="1"/>
    <w:qFormat/>
    <w:rsid w:val="00013541"/>
    <w:pPr>
      <w:autoSpaceDE w:val="0"/>
      <w:autoSpaceDN w:val="0"/>
      <w:adjustRightInd w:val="0"/>
      <w:spacing w:after="0" w:line="240" w:lineRule="auto"/>
    </w:pPr>
    <w:rPr>
      <w:rFonts w:ascii="Times New Roman" w:hAnsi="Times New Roman" w:cs="Times New Roman"/>
      <w:sz w:val="24"/>
      <w:szCs w:val="24"/>
      <w:lang w:bidi="fa-IR"/>
    </w:rPr>
  </w:style>
  <w:style w:type="paragraph" w:styleId="BodyText">
    <w:name w:val="Body Text"/>
    <w:basedOn w:val="Normal"/>
    <w:link w:val="BodyTextChar"/>
    <w:uiPriority w:val="1"/>
    <w:qFormat/>
    <w:rsid w:val="00013541"/>
    <w:pPr>
      <w:autoSpaceDE w:val="0"/>
      <w:autoSpaceDN w:val="0"/>
      <w:adjustRightInd w:val="0"/>
      <w:spacing w:before="36" w:after="0" w:line="240" w:lineRule="auto"/>
      <w:ind w:left="3987"/>
    </w:pPr>
    <w:rPr>
      <w:rFonts w:ascii="Times New Roman" w:hAnsi="Times New Roman" w:cs="Times New Roman"/>
      <w:sz w:val="18"/>
      <w:szCs w:val="18"/>
      <w:lang w:bidi="fa-IR"/>
    </w:rPr>
  </w:style>
  <w:style w:type="character" w:customStyle="1" w:styleId="BodyTextChar">
    <w:name w:val="Body Text Char"/>
    <w:basedOn w:val="DefaultParagraphFont"/>
    <w:link w:val="BodyText"/>
    <w:uiPriority w:val="1"/>
    <w:rsid w:val="00013541"/>
    <w:rPr>
      <w:rFonts w:ascii="Times New Roman" w:hAnsi="Times New Roman" w:cs="Times New Roman"/>
      <w:sz w:val="18"/>
      <w:szCs w:val="18"/>
      <w:lang w:bidi="fa-IR"/>
    </w:rPr>
  </w:style>
  <w:style w:type="numbering" w:customStyle="1" w:styleId="NoList7">
    <w:name w:val="No List7"/>
    <w:next w:val="NoList"/>
    <w:uiPriority w:val="99"/>
    <w:semiHidden/>
    <w:unhideWhenUsed/>
    <w:rsid w:val="00013541"/>
  </w:style>
  <w:style w:type="numbering" w:customStyle="1" w:styleId="NoList8">
    <w:name w:val="No List8"/>
    <w:next w:val="NoList"/>
    <w:uiPriority w:val="99"/>
    <w:semiHidden/>
    <w:unhideWhenUsed/>
    <w:rsid w:val="00013541"/>
  </w:style>
  <w:style w:type="paragraph" w:styleId="Title">
    <w:name w:val="Title"/>
    <w:basedOn w:val="Normal"/>
    <w:next w:val="Normal"/>
    <w:link w:val="TitleChar"/>
    <w:uiPriority w:val="10"/>
    <w:qFormat/>
    <w:rsid w:val="00013541"/>
    <w:pPr>
      <w:bidi/>
      <w:spacing w:after="0" w:line="240" w:lineRule="auto"/>
      <w:contextualSpacing/>
    </w:pPr>
    <w:rPr>
      <w:rFonts w:asciiTheme="majorHAnsi" w:eastAsiaTheme="majorEastAsia" w:hAnsiTheme="majorHAnsi" w:cstheme="majorBidi"/>
      <w:spacing w:val="-10"/>
      <w:kern w:val="28"/>
      <w:sz w:val="56"/>
      <w:szCs w:val="56"/>
      <w:lang w:bidi="fa-IR"/>
    </w:rPr>
  </w:style>
  <w:style w:type="character" w:customStyle="1" w:styleId="TitleChar">
    <w:name w:val="Title Char"/>
    <w:basedOn w:val="DefaultParagraphFont"/>
    <w:link w:val="Title"/>
    <w:uiPriority w:val="10"/>
    <w:rsid w:val="00013541"/>
    <w:rPr>
      <w:rFonts w:asciiTheme="majorHAnsi" w:eastAsiaTheme="majorEastAsia" w:hAnsiTheme="majorHAnsi" w:cstheme="majorBidi"/>
      <w:spacing w:val="-10"/>
      <w:kern w:val="28"/>
      <w:sz w:val="56"/>
      <w:szCs w:val="56"/>
      <w:lang w:bidi="fa-IR"/>
    </w:rPr>
  </w:style>
  <w:style w:type="table" w:styleId="PlainTable4">
    <w:name w:val="Plain Table 4"/>
    <w:basedOn w:val="TableNormal"/>
    <w:uiPriority w:val="44"/>
    <w:rsid w:val="00013541"/>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2.emf"/><Relationship Id="rId34" Type="http://schemas.microsoft.com/office/2016/09/relationships/commentsIds" Target="commentsIds.xml"/><Relationship Id="rId42" Type="http://schemas.openxmlformats.org/officeDocument/2006/relationships/image" Target="media/image30.emf"/><Relationship Id="rId47" Type="http://schemas.openxmlformats.org/officeDocument/2006/relationships/image" Target="media/image34.png"/><Relationship Id="rId50" Type="http://schemas.openxmlformats.org/officeDocument/2006/relationships/image" Target="media/image3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commentsExtended" Target="commentsExtended.xml"/><Relationship Id="rId38" Type="http://schemas.openxmlformats.org/officeDocument/2006/relationships/image" Target="media/image26.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comments" Target="comments.xml"/><Relationship Id="rId37" Type="http://schemas.openxmlformats.org/officeDocument/2006/relationships/image" Target="media/image25.emf"/><Relationship Id="rId40" Type="http://schemas.openxmlformats.org/officeDocument/2006/relationships/image" Target="media/image28.emf"/><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image" Target="media/image35.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2.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3.emf"/><Relationship Id="rId43" Type="http://schemas.openxmlformats.org/officeDocument/2006/relationships/image" Target="media/image31.emf"/><Relationship Id="rId48" Type="http://schemas.microsoft.com/office/2007/relationships/hdphoto" Target="media/hdphoto2.wdp"/><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06986-666C-43DA-9955-7D1BF59A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264</Pages>
  <Words>79821</Words>
  <Characters>454982</Characters>
  <Application>Microsoft Office Word</Application>
  <DocSecurity>0</DocSecurity>
  <Lines>3791</Lines>
  <Paragraphs>1067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Masoud</dc:creator>
  <cp:keywords/>
  <dc:description/>
  <cp:lastModifiedBy>Masoud</cp:lastModifiedBy>
  <cp:revision>252</cp:revision>
  <cp:lastPrinted>2024-12-30T17:08:00Z</cp:lastPrinted>
  <dcterms:created xsi:type="dcterms:W3CDTF">2024-09-29T17:01:00Z</dcterms:created>
  <dcterms:modified xsi:type="dcterms:W3CDTF">2024-12-31T13:14:00Z</dcterms:modified>
</cp:coreProperties>
</file>